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2F491E" w:rsidRDefault="00401548" w:rsidP="002F491E">
            <w:pPr>
              <w:rPr>
                <w:rFonts w:ascii="Arial" w:hAnsi="Arial" w:cs="Arial"/>
                <w:b/>
                <w:color w:val="002C47"/>
                <w:sz w:val="36"/>
                <w:szCs w:val="36"/>
              </w:rPr>
            </w:pPr>
            <w:r>
              <w:rPr>
                <w:rFonts w:ascii="Arial" w:hAnsi="Arial" w:cs="Arial"/>
                <w:b/>
                <w:color w:val="002C47"/>
                <w:sz w:val="36"/>
                <w:szCs w:val="36"/>
              </w:rPr>
              <w:t>October</w:t>
            </w:r>
            <w:r w:rsidR="001D62E9">
              <w:rPr>
                <w:rFonts w:ascii="Arial" w:hAnsi="Arial" w:cs="Arial"/>
                <w:b/>
                <w:color w:val="002C47"/>
                <w:sz w:val="36"/>
                <w:szCs w:val="36"/>
              </w:rPr>
              <w:t xml:space="preserve"> </w:t>
            </w:r>
            <w:r w:rsidR="007C0887">
              <w:rPr>
                <w:rFonts w:ascii="Arial" w:hAnsi="Arial" w:cs="Arial"/>
                <w:b/>
                <w:color w:val="002C47"/>
                <w:sz w:val="36"/>
                <w:szCs w:val="36"/>
              </w:rPr>
              <w:t>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7C0887">
            <w:pPr>
              <w:pStyle w:val="Title"/>
              <w:rPr>
                <w:color w:val="FFFFFF" w:themeColor="background1"/>
              </w:rPr>
            </w:pPr>
            <w:r w:rsidRPr="00A964D1">
              <w:rPr>
                <w:color w:val="FFFFFF" w:themeColor="background1"/>
              </w:rPr>
              <w:t xml:space="preserve">Australian Public Assessment Report for </w:t>
            </w:r>
            <w:proofErr w:type="spellStart"/>
            <w:r w:rsidR="000E5F69" w:rsidRPr="000E5F69">
              <w:rPr>
                <w:color w:val="FFFFFF" w:themeColor="background1"/>
                <w:lang w:val="en-US"/>
              </w:rPr>
              <w:t>Eplerenone</w:t>
            </w:r>
            <w:proofErr w:type="spellEnd"/>
          </w:p>
        </w:tc>
      </w:tr>
      <w:tr w:rsidR="0032583B" w:rsidRPr="00B64760" w:rsidTr="0032583B">
        <w:tc>
          <w:tcPr>
            <w:tcW w:w="9079" w:type="dxa"/>
          </w:tcPr>
          <w:p w:rsidR="0032583B" w:rsidRPr="008E7846" w:rsidRDefault="0032583B" w:rsidP="000E5F69">
            <w:pPr>
              <w:pStyle w:val="Subtitle"/>
              <w:rPr>
                <w:color w:val="FFFFFF" w:themeColor="background1"/>
              </w:rPr>
            </w:pPr>
            <w:r w:rsidRPr="008E7846">
              <w:rPr>
                <w:color w:val="FFFFFF" w:themeColor="background1"/>
              </w:rPr>
              <w:t xml:space="preserve">Proprietary Product Name: </w:t>
            </w:r>
            <w:proofErr w:type="spellStart"/>
            <w:r w:rsidR="000E5F69">
              <w:rPr>
                <w:color w:val="FFFFFF" w:themeColor="background1"/>
              </w:rPr>
              <w:t>Inspra</w:t>
            </w:r>
            <w:proofErr w:type="spellEnd"/>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Sponsor:</w:t>
            </w:r>
            <w:r w:rsidR="000E5F69" w:rsidRPr="002F491E">
              <w:rPr>
                <w:color w:val="FFFFFF" w:themeColor="background1"/>
              </w:rPr>
              <w:t xml:space="preserve"> </w:t>
            </w:r>
            <w:r w:rsidR="000E5F69">
              <w:rPr>
                <w:color w:val="FFFFFF" w:themeColor="background1"/>
              </w:rPr>
              <w:t>Pfizer Australia Pty L</w:t>
            </w:r>
            <w:r w:rsidR="000E5F69" w:rsidRPr="000E5F69">
              <w:rPr>
                <w:color w:val="FFFFFF" w:themeColor="background1"/>
              </w:rPr>
              <w:t>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6B194C">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8E7846" w:rsidP="006B194C">
      <w:pPr>
        <w:pStyle w:val="ListBullet"/>
        <w:numPr>
          <w:ilvl w:val="0"/>
          <w:numId w:val="1"/>
        </w:numPr>
        <w:ind w:left="357" w:hanging="357"/>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8E7846" w:rsidRDefault="008E7846" w:rsidP="006B194C">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6B194C">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6B194C">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2F491E" w:rsidRPr="00F45D9C">
          <w:rPr>
            <w:rStyle w:val="Hyperlink"/>
          </w:rPr>
          <w:t>http://www.tga.gov.au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6B194C">
      <w:pPr>
        <w:pStyle w:val="ListBullet"/>
        <w:numPr>
          <w:ilvl w:val="0"/>
          <w:numId w:val="1"/>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6B194C">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6B194C">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6B194C">
      <w:pPr>
        <w:pStyle w:val="ListBullet"/>
        <w:numPr>
          <w:ilvl w:val="0"/>
          <w:numId w:val="1"/>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6B194C">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663333" w:rsidRDefault="00B91318">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0895387" w:history="1">
            <w:r w:rsidR="00663333" w:rsidRPr="00660159">
              <w:rPr>
                <w:rStyle w:val="Hyperlink"/>
                <w:noProof/>
              </w:rPr>
              <w:t>List of abbreviations</w:t>
            </w:r>
            <w:r w:rsidR="00663333">
              <w:rPr>
                <w:noProof/>
                <w:webHidden/>
              </w:rPr>
              <w:tab/>
            </w:r>
            <w:r>
              <w:rPr>
                <w:noProof/>
                <w:webHidden/>
              </w:rPr>
              <w:fldChar w:fldCharType="begin"/>
            </w:r>
            <w:r w:rsidR="00663333">
              <w:rPr>
                <w:noProof/>
                <w:webHidden/>
              </w:rPr>
              <w:instrText xml:space="preserve"> PAGEREF _Toc370895387 \h </w:instrText>
            </w:r>
            <w:r>
              <w:rPr>
                <w:noProof/>
                <w:webHidden/>
              </w:rPr>
            </w:r>
            <w:r>
              <w:rPr>
                <w:noProof/>
                <w:webHidden/>
              </w:rPr>
              <w:fldChar w:fldCharType="separate"/>
            </w:r>
            <w:r w:rsidR="00663333">
              <w:rPr>
                <w:noProof/>
                <w:webHidden/>
              </w:rPr>
              <w:t>4</w:t>
            </w:r>
            <w:r>
              <w:rPr>
                <w:noProof/>
                <w:webHidden/>
              </w:rPr>
              <w:fldChar w:fldCharType="end"/>
            </w:r>
          </w:hyperlink>
        </w:p>
        <w:p w:rsidR="00663333" w:rsidRDefault="00B91318">
          <w:pPr>
            <w:pStyle w:val="TOC2"/>
            <w:rPr>
              <w:rFonts w:asciiTheme="minorHAnsi" w:eastAsiaTheme="minorEastAsia" w:hAnsiTheme="minorHAnsi" w:cstheme="minorBidi"/>
              <w:b w:val="0"/>
              <w:noProof/>
              <w:sz w:val="22"/>
              <w:lang w:eastAsia="en-AU"/>
            </w:rPr>
          </w:pPr>
          <w:hyperlink w:anchor="_Toc370895388" w:history="1">
            <w:r w:rsidR="00663333" w:rsidRPr="00660159">
              <w:rPr>
                <w:rStyle w:val="Hyperlink"/>
                <w:noProof/>
              </w:rPr>
              <w:t>I. Introduction to product submission</w:t>
            </w:r>
            <w:r w:rsidR="00663333">
              <w:rPr>
                <w:noProof/>
                <w:webHidden/>
              </w:rPr>
              <w:tab/>
            </w:r>
            <w:r>
              <w:rPr>
                <w:noProof/>
                <w:webHidden/>
              </w:rPr>
              <w:fldChar w:fldCharType="begin"/>
            </w:r>
            <w:r w:rsidR="00663333">
              <w:rPr>
                <w:noProof/>
                <w:webHidden/>
              </w:rPr>
              <w:instrText xml:space="preserve"> PAGEREF _Toc370895388 \h </w:instrText>
            </w:r>
            <w:r>
              <w:rPr>
                <w:noProof/>
                <w:webHidden/>
              </w:rPr>
            </w:r>
            <w:r>
              <w:rPr>
                <w:noProof/>
                <w:webHidden/>
              </w:rPr>
              <w:fldChar w:fldCharType="separate"/>
            </w:r>
            <w:r w:rsidR="00663333">
              <w:rPr>
                <w:noProof/>
                <w:webHidden/>
              </w:rPr>
              <w:t>6</w:t>
            </w:r>
            <w:r>
              <w:rPr>
                <w:noProof/>
                <w:webHidden/>
              </w:rPr>
              <w:fldChar w:fldCharType="end"/>
            </w:r>
          </w:hyperlink>
        </w:p>
        <w:p w:rsidR="00663333" w:rsidRDefault="00B91318">
          <w:pPr>
            <w:pStyle w:val="TOC3"/>
            <w:rPr>
              <w:rFonts w:asciiTheme="minorHAnsi" w:eastAsiaTheme="minorEastAsia" w:hAnsiTheme="minorHAnsi" w:cstheme="minorBidi"/>
              <w:noProof/>
              <w:lang w:eastAsia="en-AU"/>
            </w:rPr>
          </w:pPr>
          <w:hyperlink w:anchor="_Toc370895389" w:history="1">
            <w:r w:rsidR="00663333" w:rsidRPr="00660159">
              <w:rPr>
                <w:rStyle w:val="Hyperlink"/>
                <w:noProof/>
                <w:lang w:eastAsia="en-AU"/>
              </w:rPr>
              <w:t>Submission details</w:t>
            </w:r>
            <w:r w:rsidR="00663333">
              <w:rPr>
                <w:noProof/>
                <w:webHidden/>
              </w:rPr>
              <w:tab/>
            </w:r>
            <w:r>
              <w:rPr>
                <w:noProof/>
                <w:webHidden/>
              </w:rPr>
              <w:fldChar w:fldCharType="begin"/>
            </w:r>
            <w:r w:rsidR="00663333">
              <w:rPr>
                <w:noProof/>
                <w:webHidden/>
              </w:rPr>
              <w:instrText xml:space="preserve"> PAGEREF _Toc370895389 \h </w:instrText>
            </w:r>
            <w:r>
              <w:rPr>
                <w:noProof/>
                <w:webHidden/>
              </w:rPr>
            </w:r>
            <w:r>
              <w:rPr>
                <w:noProof/>
                <w:webHidden/>
              </w:rPr>
              <w:fldChar w:fldCharType="separate"/>
            </w:r>
            <w:r w:rsidR="00663333">
              <w:rPr>
                <w:noProof/>
                <w:webHidden/>
              </w:rPr>
              <w:t>6</w:t>
            </w:r>
            <w:r>
              <w:rPr>
                <w:noProof/>
                <w:webHidden/>
              </w:rPr>
              <w:fldChar w:fldCharType="end"/>
            </w:r>
          </w:hyperlink>
        </w:p>
        <w:p w:rsidR="00663333" w:rsidRDefault="00B91318">
          <w:pPr>
            <w:pStyle w:val="TOC3"/>
            <w:rPr>
              <w:rFonts w:asciiTheme="minorHAnsi" w:eastAsiaTheme="minorEastAsia" w:hAnsiTheme="minorHAnsi" w:cstheme="minorBidi"/>
              <w:noProof/>
              <w:lang w:eastAsia="en-AU"/>
            </w:rPr>
          </w:pPr>
          <w:hyperlink w:anchor="_Toc370895390" w:history="1">
            <w:r w:rsidR="00663333" w:rsidRPr="00660159">
              <w:rPr>
                <w:rStyle w:val="Hyperlink"/>
                <w:noProof/>
              </w:rPr>
              <w:t>Product background</w:t>
            </w:r>
            <w:r w:rsidR="00663333">
              <w:rPr>
                <w:noProof/>
                <w:webHidden/>
              </w:rPr>
              <w:tab/>
            </w:r>
            <w:r>
              <w:rPr>
                <w:noProof/>
                <w:webHidden/>
              </w:rPr>
              <w:fldChar w:fldCharType="begin"/>
            </w:r>
            <w:r w:rsidR="00663333">
              <w:rPr>
                <w:noProof/>
                <w:webHidden/>
              </w:rPr>
              <w:instrText xml:space="preserve"> PAGEREF _Toc370895390 \h </w:instrText>
            </w:r>
            <w:r>
              <w:rPr>
                <w:noProof/>
                <w:webHidden/>
              </w:rPr>
            </w:r>
            <w:r>
              <w:rPr>
                <w:noProof/>
                <w:webHidden/>
              </w:rPr>
              <w:fldChar w:fldCharType="separate"/>
            </w:r>
            <w:r w:rsidR="00663333">
              <w:rPr>
                <w:noProof/>
                <w:webHidden/>
              </w:rPr>
              <w:t>6</w:t>
            </w:r>
            <w:r>
              <w:rPr>
                <w:noProof/>
                <w:webHidden/>
              </w:rPr>
              <w:fldChar w:fldCharType="end"/>
            </w:r>
          </w:hyperlink>
        </w:p>
        <w:p w:rsidR="00663333" w:rsidRDefault="00B91318">
          <w:pPr>
            <w:pStyle w:val="TOC3"/>
            <w:rPr>
              <w:rFonts w:asciiTheme="minorHAnsi" w:eastAsiaTheme="minorEastAsia" w:hAnsiTheme="minorHAnsi" w:cstheme="minorBidi"/>
              <w:noProof/>
              <w:lang w:eastAsia="en-AU"/>
            </w:rPr>
          </w:pPr>
          <w:hyperlink w:anchor="_Toc370895391" w:history="1">
            <w:r w:rsidR="00663333" w:rsidRPr="00660159">
              <w:rPr>
                <w:rStyle w:val="Hyperlink"/>
                <w:noProof/>
              </w:rPr>
              <w:t>Regulatory status</w:t>
            </w:r>
            <w:r w:rsidR="00663333">
              <w:rPr>
                <w:noProof/>
                <w:webHidden/>
              </w:rPr>
              <w:tab/>
            </w:r>
            <w:r>
              <w:rPr>
                <w:noProof/>
                <w:webHidden/>
              </w:rPr>
              <w:fldChar w:fldCharType="begin"/>
            </w:r>
            <w:r w:rsidR="00663333">
              <w:rPr>
                <w:noProof/>
                <w:webHidden/>
              </w:rPr>
              <w:instrText xml:space="preserve"> PAGEREF _Toc370895391 \h </w:instrText>
            </w:r>
            <w:r>
              <w:rPr>
                <w:noProof/>
                <w:webHidden/>
              </w:rPr>
            </w:r>
            <w:r>
              <w:rPr>
                <w:noProof/>
                <w:webHidden/>
              </w:rPr>
              <w:fldChar w:fldCharType="separate"/>
            </w:r>
            <w:r w:rsidR="00663333">
              <w:rPr>
                <w:noProof/>
                <w:webHidden/>
              </w:rPr>
              <w:t>7</w:t>
            </w:r>
            <w:r>
              <w:rPr>
                <w:noProof/>
                <w:webHidden/>
              </w:rPr>
              <w:fldChar w:fldCharType="end"/>
            </w:r>
          </w:hyperlink>
        </w:p>
        <w:p w:rsidR="00663333" w:rsidRDefault="00B91318">
          <w:pPr>
            <w:pStyle w:val="TOC3"/>
            <w:rPr>
              <w:rFonts w:asciiTheme="minorHAnsi" w:eastAsiaTheme="minorEastAsia" w:hAnsiTheme="minorHAnsi" w:cstheme="minorBidi"/>
              <w:noProof/>
              <w:lang w:eastAsia="en-AU"/>
            </w:rPr>
          </w:pPr>
          <w:hyperlink w:anchor="_Toc370895392" w:history="1">
            <w:r w:rsidR="00663333" w:rsidRPr="00660159">
              <w:rPr>
                <w:rStyle w:val="Hyperlink"/>
                <w:noProof/>
              </w:rPr>
              <w:t>Product Information</w:t>
            </w:r>
            <w:r w:rsidR="00663333">
              <w:rPr>
                <w:noProof/>
                <w:webHidden/>
              </w:rPr>
              <w:tab/>
            </w:r>
            <w:r>
              <w:rPr>
                <w:noProof/>
                <w:webHidden/>
              </w:rPr>
              <w:fldChar w:fldCharType="begin"/>
            </w:r>
            <w:r w:rsidR="00663333">
              <w:rPr>
                <w:noProof/>
                <w:webHidden/>
              </w:rPr>
              <w:instrText xml:space="preserve"> PAGEREF _Toc370895392 \h </w:instrText>
            </w:r>
            <w:r>
              <w:rPr>
                <w:noProof/>
                <w:webHidden/>
              </w:rPr>
            </w:r>
            <w:r>
              <w:rPr>
                <w:noProof/>
                <w:webHidden/>
              </w:rPr>
              <w:fldChar w:fldCharType="separate"/>
            </w:r>
            <w:r w:rsidR="00663333">
              <w:rPr>
                <w:noProof/>
                <w:webHidden/>
              </w:rPr>
              <w:t>9</w:t>
            </w:r>
            <w:r>
              <w:rPr>
                <w:noProof/>
                <w:webHidden/>
              </w:rPr>
              <w:fldChar w:fldCharType="end"/>
            </w:r>
          </w:hyperlink>
        </w:p>
        <w:p w:rsidR="00663333" w:rsidRDefault="00B91318">
          <w:pPr>
            <w:pStyle w:val="TOC2"/>
            <w:rPr>
              <w:rFonts w:asciiTheme="minorHAnsi" w:eastAsiaTheme="minorEastAsia" w:hAnsiTheme="minorHAnsi" w:cstheme="minorBidi"/>
              <w:b w:val="0"/>
              <w:noProof/>
              <w:sz w:val="22"/>
              <w:lang w:eastAsia="en-AU"/>
            </w:rPr>
          </w:pPr>
          <w:hyperlink w:anchor="_Toc370895393" w:history="1">
            <w:r w:rsidR="00663333" w:rsidRPr="00660159">
              <w:rPr>
                <w:rStyle w:val="Hyperlink"/>
                <w:noProof/>
              </w:rPr>
              <w:t>II. Quality findings</w:t>
            </w:r>
            <w:r w:rsidR="00663333">
              <w:rPr>
                <w:noProof/>
                <w:webHidden/>
              </w:rPr>
              <w:tab/>
            </w:r>
            <w:r>
              <w:rPr>
                <w:noProof/>
                <w:webHidden/>
              </w:rPr>
              <w:fldChar w:fldCharType="begin"/>
            </w:r>
            <w:r w:rsidR="00663333">
              <w:rPr>
                <w:noProof/>
                <w:webHidden/>
              </w:rPr>
              <w:instrText xml:space="preserve"> PAGEREF _Toc370895393 \h </w:instrText>
            </w:r>
            <w:r>
              <w:rPr>
                <w:noProof/>
                <w:webHidden/>
              </w:rPr>
            </w:r>
            <w:r>
              <w:rPr>
                <w:noProof/>
                <w:webHidden/>
              </w:rPr>
              <w:fldChar w:fldCharType="separate"/>
            </w:r>
            <w:r w:rsidR="00663333">
              <w:rPr>
                <w:noProof/>
                <w:webHidden/>
              </w:rPr>
              <w:t>9</w:t>
            </w:r>
            <w:r>
              <w:rPr>
                <w:noProof/>
                <w:webHidden/>
              </w:rPr>
              <w:fldChar w:fldCharType="end"/>
            </w:r>
          </w:hyperlink>
        </w:p>
        <w:p w:rsidR="00663333" w:rsidRDefault="00B91318">
          <w:pPr>
            <w:pStyle w:val="TOC2"/>
            <w:rPr>
              <w:rFonts w:asciiTheme="minorHAnsi" w:eastAsiaTheme="minorEastAsia" w:hAnsiTheme="minorHAnsi" w:cstheme="minorBidi"/>
              <w:b w:val="0"/>
              <w:noProof/>
              <w:sz w:val="22"/>
              <w:lang w:eastAsia="en-AU"/>
            </w:rPr>
          </w:pPr>
          <w:hyperlink w:anchor="_Toc370895394" w:history="1">
            <w:r w:rsidR="00663333" w:rsidRPr="00660159">
              <w:rPr>
                <w:rStyle w:val="Hyperlink"/>
                <w:noProof/>
              </w:rPr>
              <w:t>III. Nonclinical findings</w:t>
            </w:r>
            <w:r w:rsidR="00663333">
              <w:rPr>
                <w:noProof/>
                <w:webHidden/>
              </w:rPr>
              <w:tab/>
            </w:r>
            <w:r>
              <w:rPr>
                <w:noProof/>
                <w:webHidden/>
              </w:rPr>
              <w:fldChar w:fldCharType="begin"/>
            </w:r>
            <w:r w:rsidR="00663333">
              <w:rPr>
                <w:noProof/>
                <w:webHidden/>
              </w:rPr>
              <w:instrText xml:space="preserve"> PAGEREF _Toc370895394 \h </w:instrText>
            </w:r>
            <w:r>
              <w:rPr>
                <w:noProof/>
                <w:webHidden/>
              </w:rPr>
            </w:r>
            <w:r>
              <w:rPr>
                <w:noProof/>
                <w:webHidden/>
              </w:rPr>
              <w:fldChar w:fldCharType="separate"/>
            </w:r>
            <w:r w:rsidR="00663333">
              <w:rPr>
                <w:noProof/>
                <w:webHidden/>
              </w:rPr>
              <w:t>9</w:t>
            </w:r>
            <w:r>
              <w:rPr>
                <w:noProof/>
                <w:webHidden/>
              </w:rPr>
              <w:fldChar w:fldCharType="end"/>
            </w:r>
          </w:hyperlink>
        </w:p>
        <w:p w:rsidR="00663333" w:rsidRDefault="00B91318">
          <w:pPr>
            <w:pStyle w:val="TOC2"/>
            <w:rPr>
              <w:rFonts w:asciiTheme="minorHAnsi" w:eastAsiaTheme="minorEastAsia" w:hAnsiTheme="minorHAnsi" w:cstheme="minorBidi"/>
              <w:b w:val="0"/>
              <w:noProof/>
              <w:sz w:val="22"/>
              <w:lang w:eastAsia="en-AU"/>
            </w:rPr>
          </w:pPr>
          <w:hyperlink w:anchor="_Toc370895395" w:history="1">
            <w:r w:rsidR="00663333" w:rsidRPr="00660159">
              <w:rPr>
                <w:rStyle w:val="Hyperlink"/>
                <w:noProof/>
              </w:rPr>
              <w:t>IV. Clinical findings</w:t>
            </w:r>
            <w:r w:rsidR="00663333">
              <w:rPr>
                <w:noProof/>
                <w:webHidden/>
              </w:rPr>
              <w:tab/>
            </w:r>
            <w:r>
              <w:rPr>
                <w:noProof/>
                <w:webHidden/>
              </w:rPr>
              <w:fldChar w:fldCharType="begin"/>
            </w:r>
            <w:r w:rsidR="00663333">
              <w:rPr>
                <w:noProof/>
                <w:webHidden/>
              </w:rPr>
              <w:instrText xml:space="preserve"> PAGEREF _Toc370895395 \h </w:instrText>
            </w:r>
            <w:r>
              <w:rPr>
                <w:noProof/>
                <w:webHidden/>
              </w:rPr>
            </w:r>
            <w:r>
              <w:rPr>
                <w:noProof/>
                <w:webHidden/>
              </w:rPr>
              <w:fldChar w:fldCharType="separate"/>
            </w:r>
            <w:r w:rsidR="00663333">
              <w:rPr>
                <w:noProof/>
                <w:webHidden/>
              </w:rPr>
              <w:t>9</w:t>
            </w:r>
            <w:r>
              <w:rPr>
                <w:noProof/>
                <w:webHidden/>
              </w:rPr>
              <w:fldChar w:fldCharType="end"/>
            </w:r>
          </w:hyperlink>
        </w:p>
        <w:p w:rsidR="00663333" w:rsidRDefault="00B91318">
          <w:pPr>
            <w:pStyle w:val="TOC3"/>
            <w:rPr>
              <w:rFonts w:asciiTheme="minorHAnsi" w:eastAsiaTheme="minorEastAsia" w:hAnsiTheme="minorHAnsi" w:cstheme="minorBidi"/>
              <w:noProof/>
              <w:lang w:eastAsia="en-AU"/>
            </w:rPr>
          </w:pPr>
          <w:hyperlink w:anchor="_Toc370895396" w:history="1">
            <w:r w:rsidR="00663333" w:rsidRPr="00660159">
              <w:rPr>
                <w:rStyle w:val="Hyperlink"/>
                <w:noProof/>
              </w:rPr>
              <w:t>Introduction</w:t>
            </w:r>
            <w:r w:rsidR="00663333">
              <w:rPr>
                <w:noProof/>
                <w:webHidden/>
              </w:rPr>
              <w:tab/>
            </w:r>
            <w:r>
              <w:rPr>
                <w:noProof/>
                <w:webHidden/>
              </w:rPr>
              <w:fldChar w:fldCharType="begin"/>
            </w:r>
            <w:r w:rsidR="00663333">
              <w:rPr>
                <w:noProof/>
                <w:webHidden/>
              </w:rPr>
              <w:instrText xml:space="preserve"> PAGEREF _Toc370895396 \h </w:instrText>
            </w:r>
            <w:r>
              <w:rPr>
                <w:noProof/>
                <w:webHidden/>
              </w:rPr>
            </w:r>
            <w:r>
              <w:rPr>
                <w:noProof/>
                <w:webHidden/>
              </w:rPr>
              <w:fldChar w:fldCharType="separate"/>
            </w:r>
            <w:r w:rsidR="00663333">
              <w:rPr>
                <w:noProof/>
                <w:webHidden/>
              </w:rPr>
              <w:t>9</w:t>
            </w:r>
            <w:r>
              <w:rPr>
                <w:noProof/>
                <w:webHidden/>
              </w:rPr>
              <w:fldChar w:fldCharType="end"/>
            </w:r>
          </w:hyperlink>
        </w:p>
        <w:p w:rsidR="00663333" w:rsidRDefault="00B91318">
          <w:pPr>
            <w:pStyle w:val="TOC3"/>
            <w:rPr>
              <w:rFonts w:asciiTheme="minorHAnsi" w:eastAsiaTheme="minorEastAsia" w:hAnsiTheme="minorHAnsi" w:cstheme="minorBidi"/>
              <w:noProof/>
              <w:lang w:eastAsia="en-AU"/>
            </w:rPr>
          </w:pPr>
          <w:hyperlink w:anchor="_Toc370895397" w:history="1">
            <w:r w:rsidR="00663333" w:rsidRPr="00660159">
              <w:rPr>
                <w:rStyle w:val="Hyperlink"/>
                <w:noProof/>
              </w:rPr>
              <w:t>Pharmacokinetics</w:t>
            </w:r>
            <w:r w:rsidR="00663333">
              <w:rPr>
                <w:noProof/>
                <w:webHidden/>
              </w:rPr>
              <w:tab/>
            </w:r>
            <w:r>
              <w:rPr>
                <w:noProof/>
                <w:webHidden/>
              </w:rPr>
              <w:fldChar w:fldCharType="begin"/>
            </w:r>
            <w:r w:rsidR="00663333">
              <w:rPr>
                <w:noProof/>
                <w:webHidden/>
              </w:rPr>
              <w:instrText xml:space="preserve"> PAGEREF _Toc370895397 \h </w:instrText>
            </w:r>
            <w:r>
              <w:rPr>
                <w:noProof/>
                <w:webHidden/>
              </w:rPr>
            </w:r>
            <w:r>
              <w:rPr>
                <w:noProof/>
                <w:webHidden/>
              </w:rPr>
              <w:fldChar w:fldCharType="separate"/>
            </w:r>
            <w:r w:rsidR="00663333">
              <w:rPr>
                <w:noProof/>
                <w:webHidden/>
              </w:rPr>
              <w:t>9</w:t>
            </w:r>
            <w:r>
              <w:rPr>
                <w:noProof/>
                <w:webHidden/>
              </w:rPr>
              <w:fldChar w:fldCharType="end"/>
            </w:r>
          </w:hyperlink>
        </w:p>
        <w:p w:rsidR="00663333" w:rsidRDefault="00B91318">
          <w:pPr>
            <w:pStyle w:val="TOC3"/>
            <w:rPr>
              <w:rFonts w:asciiTheme="minorHAnsi" w:eastAsiaTheme="minorEastAsia" w:hAnsiTheme="minorHAnsi" w:cstheme="minorBidi"/>
              <w:noProof/>
              <w:lang w:eastAsia="en-AU"/>
            </w:rPr>
          </w:pPr>
          <w:hyperlink w:anchor="_Toc370895398" w:history="1">
            <w:r w:rsidR="00663333" w:rsidRPr="00660159">
              <w:rPr>
                <w:rStyle w:val="Hyperlink"/>
                <w:noProof/>
              </w:rPr>
              <w:t>Pharmacodynamics</w:t>
            </w:r>
            <w:r w:rsidR="00663333">
              <w:rPr>
                <w:noProof/>
                <w:webHidden/>
              </w:rPr>
              <w:tab/>
            </w:r>
            <w:r>
              <w:rPr>
                <w:noProof/>
                <w:webHidden/>
              </w:rPr>
              <w:fldChar w:fldCharType="begin"/>
            </w:r>
            <w:r w:rsidR="00663333">
              <w:rPr>
                <w:noProof/>
                <w:webHidden/>
              </w:rPr>
              <w:instrText xml:space="preserve"> PAGEREF _Toc370895398 \h </w:instrText>
            </w:r>
            <w:r>
              <w:rPr>
                <w:noProof/>
                <w:webHidden/>
              </w:rPr>
            </w:r>
            <w:r>
              <w:rPr>
                <w:noProof/>
                <w:webHidden/>
              </w:rPr>
              <w:fldChar w:fldCharType="separate"/>
            </w:r>
            <w:r w:rsidR="00663333">
              <w:rPr>
                <w:noProof/>
                <w:webHidden/>
              </w:rPr>
              <w:t>9</w:t>
            </w:r>
            <w:r>
              <w:rPr>
                <w:noProof/>
                <w:webHidden/>
              </w:rPr>
              <w:fldChar w:fldCharType="end"/>
            </w:r>
          </w:hyperlink>
        </w:p>
        <w:p w:rsidR="00663333" w:rsidRDefault="00B91318">
          <w:pPr>
            <w:pStyle w:val="TOC3"/>
            <w:rPr>
              <w:rFonts w:asciiTheme="minorHAnsi" w:eastAsiaTheme="minorEastAsia" w:hAnsiTheme="minorHAnsi" w:cstheme="minorBidi"/>
              <w:noProof/>
              <w:lang w:eastAsia="en-AU"/>
            </w:rPr>
          </w:pPr>
          <w:hyperlink w:anchor="_Toc370895399" w:history="1">
            <w:r w:rsidR="00663333" w:rsidRPr="00660159">
              <w:rPr>
                <w:rStyle w:val="Hyperlink"/>
                <w:noProof/>
              </w:rPr>
              <w:t>Efficacy</w:t>
            </w:r>
            <w:r w:rsidR="00663333">
              <w:rPr>
                <w:noProof/>
                <w:webHidden/>
              </w:rPr>
              <w:tab/>
            </w:r>
            <w:r>
              <w:rPr>
                <w:noProof/>
                <w:webHidden/>
              </w:rPr>
              <w:fldChar w:fldCharType="begin"/>
            </w:r>
            <w:r w:rsidR="00663333">
              <w:rPr>
                <w:noProof/>
                <w:webHidden/>
              </w:rPr>
              <w:instrText xml:space="preserve"> PAGEREF _Toc370895399 \h </w:instrText>
            </w:r>
            <w:r>
              <w:rPr>
                <w:noProof/>
                <w:webHidden/>
              </w:rPr>
            </w:r>
            <w:r>
              <w:rPr>
                <w:noProof/>
                <w:webHidden/>
              </w:rPr>
              <w:fldChar w:fldCharType="separate"/>
            </w:r>
            <w:r w:rsidR="00663333">
              <w:rPr>
                <w:noProof/>
                <w:webHidden/>
              </w:rPr>
              <w:t>9</w:t>
            </w:r>
            <w:r>
              <w:rPr>
                <w:noProof/>
                <w:webHidden/>
              </w:rPr>
              <w:fldChar w:fldCharType="end"/>
            </w:r>
          </w:hyperlink>
        </w:p>
        <w:p w:rsidR="00663333" w:rsidRDefault="00B91318">
          <w:pPr>
            <w:pStyle w:val="TOC3"/>
            <w:rPr>
              <w:rFonts w:asciiTheme="minorHAnsi" w:eastAsiaTheme="minorEastAsia" w:hAnsiTheme="minorHAnsi" w:cstheme="minorBidi"/>
              <w:noProof/>
              <w:lang w:eastAsia="en-AU"/>
            </w:rPr>
          </w:pPr>
          <w:hyperlink w:anchor="_Toc370895400" w:history="1">
            <w:r w:rsidR="00663333" w:rsidRPr="00660159">
              <w:rPr>
                <w:rStyle w:val="Hyperlink"/>
                <w:noProof/>
              </w:rPr>
              <w:t>Safety</w:t>
            </w:r>
            <w:r w:rsidR="00663333">
              <w:rPr>
                <w:noProof/>
                <w:webHidden/>
              </w:rPr>
              <w:tab/>
            </w:r>
            <w:r>
              <w:rPr>
                <w:noProof/>
                <w:webHidden/>
              </w:rPr>
              <w:fldChar w:fldCharType="begin"/>
            </w:r>
            <w:r w:rsidR="00663333">
              <w:rPr>
                <w:noProof/>
                <w:webHidden/>
              </w:rPr>
              <w:instrText xml:space="preserve"> PAGEREF _Toc370895400 \h </w:instrText>
            </w:r>
            <w:r>
              <w:rPr>
                <w:noProof/>
                <w:webHidden/>
              </w:rPr>
            </w:r>
            <w:r>
              <w:rPr>
                <w:noProof/>
                <w:webHidden/>
              </w:rPr>
              <w:fldChar w:fldCharType="separate"/>
            </w:r>
            <w:r w:rsidR="00663333">
              <w:rPr>
                <w:noProof/>
                <w:webHidden/>
              </w:rPr>
              <w:t>13</w:t>
            </w:r>
            <w:r>
              <w:rPr>
                <w:noProof/>
                <w:webHidden/>
              </w:rPr>
              <w:fldChar w:fldCharType="end"/>
            </w:r>
          </w:hyperlink>
        </w:p>
        <w:p w:rsidR="00663333" w:rsidRDefault="00B91318">
          <w:pPr>
            <w:pStyle w:val="TOC3"/>
            <w:rPr>
              <w:rFonts w:asciiTheme="minorHAnsi" w:eastAsiaTheme="minorEastAsia" w:hAnsiTheme="minorHAnsi" w:cstheme="minorBidi"/>
              <w:noProof/>
              <w:lang w:eastAsia="en-AU"/>
            </w:rPr>
          </w:pPr>
          <w:hyperlink w:anchor="_Toc370895401" w:history="1">
            <w:r w:rsidR="00663333" w:rsidRPr="00660159">
              <w:rPr>
                <w:rStyle w:val="Hyperlink"/>
                <w:noProof/>
              </w:rPr>
              <w:t>List of clinical questions</w:t>
            </w:r>
            <w:r w:rsidR="00663333">
              <w:rPr>
                <w:noProof/>
                <w:webHidden/>
              </w:rPr>
              <w:tab/>
            </w:r>
            <w:r>
              <w:rPr>
                <w:noProof/>
                <w:webHidden/>
              </w:rPr>
              <w:fldChar w:fldCharType="begin"/>
            </w:r>
            <w:r w:rsidR="00663333">
              <w:rPr>
                <w:noProof/>
                <w:webHidden/>
              </w:rPr>
              <w:instrText xml:space="preserve"> PAGEREF _Toc370895401 \h </w:instrText>
            </w:r>
            <w:r>
              <w:rPr>
                <w:noProof/>
                <w:webHidden/>
              </w:rPr>
            </w:r>
            <w:r>
              <w:rPr>
                <w:noProof/>
                <w:webHidden/>
              </w:rPr>
              <w:fldChar w:fldCharType="separate"/>
            </w:r>
            <w:r w:rsidR="00663333">
              <w:rPr>
                <w:noProof/>
                <w:webHidden/>
              </w:rPr>
              <w:t>16</w:t>
            </w:r>
            <w:r>
              <w:rPr>
                <w:noProof/>
                <w:webHidden/>
              </w:rPr>
              <w:fldChar w:fldCharType="end"/>
            </w:r>
          </w:hyperlink>
        </w:p>
        <w:p w:rsidR="00663333" w:rsidRDefault="00B91318">
          <w:pPr>
            <w:pStyle w:val="TOC3"/>
            <w:rPr>
              <w:rFonts w:asciiTheme="minorHAnsi" w:eastAsiaTheme="minorEastAsia" w:hAnsiTheme="minorHAnsi" w:cstheme="minorBidi"/>
              <w:noProof/>
              <w:lang w:eastAsia="en-AU"/>
            </w:rPr>
          </w:pPr>
          <w:hyperlink w:anchor="_Toc370895402" w:history="1">
            <w:r w:rsidR="00663333" w:rsidRPr="00660159">
              <w:rPr>
                <w:rStyle w:val="Hyperlink"/>
                <w:noProof/>
              </w:rPr>
              <w:t>Safety</w:t>
            </w:r>
            <w:r w:rsidR="00663333">
              <w:rPr>
                <w:noProof/>
                <w:webHidden/>
              </w:rPr>
              <w:tab/>
            </w:r>
            <w:r>
              <w:rPr>
                <w:noProof/>
                <w:webHidden/>
              </w:rPr>
              <w:fldChar w:fldCharType="begin"/>
            </w:r>
            <w:r w:rsidR="00663333">
              <w:rPr>
                <w:noProof/>
                <w:webHidden/>
              </w:rPr>
              <w:instrText xml:space="preserve"> PAGEREF _Toc370895402 \h </w:instrText>
            </w:r>
            <w:r>
              <w:rPr>
                <w:noProof/>
                <w:webHidden/>
              </w:rPr>
            </w:r>
            <w:r>
              <w:rPr>
                <w:noProof/>
                <w:webHidden/>
              </w:rPr>
              <w:fldChar w:fldCharType="separate"/>
            </w:r>
            <w:r w:rsidR="00663333">
              <w:rPr>
                <w:noProof/>
                <w:webHidden/>
              </w:rPr>
              <w:t>17</w:t>
            </w:r>
            <w:r>
              <w:rPr>
                <w:noProof/>
                <w:webHidden/>
              </w:rPr>
              <w:fldChar w:fldCharType="end"/>
            </w:r>
          </w:hyperlink>
        </w:p>
        <w:p w:rsidR="00663333" w:rsidRDefault="00B91318">
          <w:pPr>
            <w:pStyle w:val="TOC3"/>
            <w:rPr>
              <w:rFonts w:asciiTheme="minorHAnsi" w:eastAsiaTheme="minorEastAsia" w:hAnsiTheme="minorHAnsi" w:cstheme="minorBidi"/>
              <w:noProof/>
              <w:lang w:eastAsia="en-AU"/>
            </w:rPr>
          </w:pPr>
          <w:hyperlink w:anchor="_Toc370895403" w:history="1">
            <w:r w:rsidR="00663333" w:rsidRPr="00660159">
              <w:rPr>
                <w:rStyle w:val="Hyperlink"/>
                <w:noProof/>
              </w:rPr>
              <w:t>Clinical summary and conclusions</w:t>
            </w:r>
            <w:r w:rsidR="00663333">
              <w:rPr>
                <w:noProof/>
                <w:webHidden/>
              </w:rPr>
              <w:tab/>
            </w:r>
            <w:r>
              <w:rPr>
                <w:noProof/>
                <w:webHidden/>
              </w:rPr>
              <w:fldChar w:fldCharType="begin"/>
            </w:r>
            <w:r w:rsidR="00663333">
              <w:rPr>
                <w:noProof/>
                <w:webHidden/>
              </w:rPr>
              <w:instrText xml:space="preserve"> PAGEREF _Toc370895403 \h </w:instrText>
            </w:r>
            <w:r>
              <w:rPr>
                <w:noProof/>
                <w:webHidden/>
              </w:rPr>
            </w:r>
            <w:r>
              <w:rPr>
                <w:noProof/>
                <w:webHidden/>
              </w:rPr>
              <w:fldChar w:fldCharType="separate"/>
            </w:r>
            <w:r w:rsidR="00663333">
              <w:rPr>
                <w:noProof/>
                <w:webHidden/>
              </w:rPr>
              <w:t>18</w:t>
            </w:r>
            <w:r>
              <w:rPr>
                <w:noProof/>
                <w:webHidden/>
              </w:rPr>
              <w:fldChar w:fldCharType="end"/>
            </w:r>
          </w:hyperlink>
        </w:p>
        <w:p w:rsidR="00663333" w:rsidRDefault="00B91318">
          <w:pPr>
            <w:pStyle w:val="TOC3"/>
            <w:rPr>
              <w:rFonts w:asciiTheme="minorHAnsi" w:eastAsiaTheme="minorEastAsia" w:hAnsiTheme="minorHAnsi" w:cstheme="minorBidi"/>
              <w:noProof/>
              <w:lang w:eastAsia="en-AU"/>
            </w:rPr>
          </w:pPr>
          <w:hyperlink w:anchor="_Toc370895404" w:history="1">
            <w:r w:rsidR="00663333" w:rsidRPr="00660159">
              <w:rPr>
                <w:rStyle w:val="Hyperlink"/>
                <w:noProof/>
              </w:rPr>
              <w:t>First round recommendation regarding authorisation</w:t>
            </w:r>
            <w:r w:rsidR="00663333">
              <w:rPr>
                <w:noProof/>
                <w:webHidden/>
              </w:rPr>
              <w:tab/>
            </w:r>
            <w:r>
              <w:rPr>
                <w:noProof/>
                <w:webHidden/>
              </w:rPr>
              <w:fldChar w:fldCharType="begin"/>
            </w:r>
            <w:r w:rsidR="00663333">
              <w:rPr>
                <w:noProof/>
                <w:webHidden/>
              </w:rPr>
              <w:instrText xml:space="preserve"> PAGEREF _Toc370895404 \h </w:instrText>
            </w:r>
            <w:r>
              <w:rPr>
                <w:noProof/>
                <w:webHidden/>
              </w:rPr>
            </w:r>
            <w:r>
              <w:rPr>
                <w:noProof/>
                <w:webHidden/>
              </w:rPr>
              <w:fldChar w:fldCharType="separate"/>
            </w:r>
            <w:r w:rsidR="00663333">
              <w:rPr>
                <w:noProof/>
                <w:webHidden/>
              </w:rPr>
              <w:t>21</w:t>
            </w:r>
            <w:r>
              <w:rPr>
                <w:noProof/>
                <w:webHidden/>
              </w:rPr>
              <w:fldChar w:fldCharType="end"/>
            </w:r>
          </w:hyperlink>
        </w:p>
        <w:p w:rsidR="00663333" w:rsidRDefault="00B91318">
          <w:pPr>
            <w:pStyle w:val="TOC3"/>
            <w:rPr>
              <w:rFonts w:asciiTheme="minorHAnsi" w:eastAsiaTheme="minorEastAsia" w:hAnsiTheme="minorHAnsi" w:cstheme="minorBidi"/>
              <w:noProof/>
              <w:lang w:eastAsia="en-AU"/>
            </w:rPr>
          </w:pPr>
          <w:hyperlink w:anchor="_Toc370895405" w:history="1">
            <w:r w:rsidR="00663333" w:rsidRPr="00660159">
              <w:rPr>
                <w:rStyle w:val="Hyperlink"/>
                <w:noProof/>
              </w:rPr>
              <w:t>Second round evaluation of clinical data submitted in response to questions</w:t>
            </w:r>
            <w:r w:rsidR="00663333">
              <w:rPr>
                <w:noProof/>
                <w:webHidden/>
              </w:rPr>
              <w:tab/>
            </w:r>
            <w:r>
              <w:rPr>
                <w:noProof/>
                <w:webHidden/>
              </w:rPr>
              <w:fldChar w:fldCharType="begin"/>
            </w:r>
            <w:r w:rsidR="00663333">
              <w:rPr>
                <w:noProof/>
                <w:webHidden/>
              </w:rPr>
              <w:instrText xml:space="preserve"> PAGEREF _Toc370895405 \h </w:instrText>
            </w:r>
            <w:r>
              <w:rPr>
                <w:noProof/>
                <w:webHidden/>
              </w:rPr>
            </w:r>
            <w:r>
              <w:rPr>
                <w:noProof/>
                <w:webHidden/>
              </w:rPr>
              <w:fldChar w:fldCharType="separate"/>
            </w:r>
            <w:r w:rsidR="00663333">
              <w:rPr>
                <w:noProof/>
                <w:webHidden/>
              </w:rPr>
              <w:t>21</w:t>
            </w:r>
            <w:r>
              <w:rPr>
                <w:noProof/>
                <w:webHidden/>
              </w:rPr>
              <w:fldChar w:fldCharType="end"/>
            </w:r>
          </w:hyperlink>
        </w:p>
        <w:p w:rsidR="00663333" w:rsidRDefault="00B91318">
          <w:pPr>
            <w:pStyle w:val="TOC3"/>
            <w:rPr>
              <w:rFonts w:asciiTheme="minorHAnsi" w:eastAsiaTheme="minorEastAsia" w:hAnsiTheme="minorHAnsi" w:cstheme="minorBidi"/>
              <w:noProof/>
              <w:lang w:eastAsia="en-AU"/>
            </w:rPr>
          </w:pPr>
          <w:hyperlink w:anchor="_Toc370895406" w:history="1">
            <w:r w:rsidR="00663333" w:rsidRPr="00660159">
              <w:rPr>
                <w:rStyle w:val="Hyperlink"/>
                <w:noProof/>
              </w:rPr>
              <w:t>Second round recommendation regarding authorisation</w:t>
            </w:r>
            <w:r w:rsidR="00663333">
              <w:rPr>
                <w:noProof/>
                <w:webHidden/>
              </w:rPr>
              <w:tab/>
            </w:r>
            <w:r>
              <w:rPr>
                <w:noProof/>
                <w:webHidden/>
              </w:rPr>
              <w:fldChar w:fldCharType="begin"/>
            </w:r>
            <w:r w:rsidR="00663333">
              <w:rPr>
                <w:noProof/>
                <w:webHidden/>
              </w:rPr>
              <w:instrText xml:space="preserve"> PAGEREF _Toc370895406 \h </w:instrText>
            </w:r>
            <w:r>
              <w:rPr>
                <w:noProof/>
                <w:webHidden/>
              </w:rPr>
            </w:r>
            <w:r>
              <w:rPr>
                <w:noProof/>
                <w:webHidden/>
              </w:rPr>
              <w:fldChar w:fldCharType="separate"/>
            </w:r>
            <w:r w:rsidR="00663333">
              <w:rPr>
                <w:noProof/>
                <w:webHidden/>
              </w:rPr>
              <w:t>30</w:t>
            </w:r>
            <w:r>
              <w:rPr>
                <w:noProof/>
                <w:webHidden/>
              </w:rPr>
              <w:fldChar w:fldCharType="end"/>
            </w:r>
          </w:hyperlink>
        </w:p>
        <w:p w:rsidR="00663333" w:rsidRDefault="00B91318">
          <w:pPr>
            <w:pStyle w:val="TOC2"/>
            <w:rPr>
              <w:rFonts w:asciiTheme="minorHAnsi" w:eastAsiaTheme="minorEastAsia" w:hAnsiTheme="minorHAnsi" w:cstheme="minorBidi"/>
              <w:b w:val="0"/>
              <w:noProof/>
              <w:sz w:val="22"/>
              <w:lang w:eastAsia="en-AU"/>
            </w:rPr>
          </w:pPr>
          <w:hyperlink w:anchor="_Toc370895407" w:history="1">
            <w:r w:rsidR="00663333" w:rsidRPr="00660159">
              <w:rPr>
                <w:rStyle w:val="Hyperlink"/>
                <w:noProof/>
              </w:rPr>
              <w:t>V. Pharmacovigilance findings</w:t>
            </w:r>
            <w:r w:rsidR="00663333">
              <w:rPr>
                <w:noProof/>
                <w:webHidden/>
              </w:rPr>
              <w:tab/>
            </w:r>
            <w:r>
              <w:rPr>
                <w:noProof/>
                <w:webHidden/>
              </w:rPr>
              <w:fldChar w:fldCharType="begin"/>
            </w:r>
            <w:r w:rsidR="00663333">
              <w:rPr>
                <w:noProof/>
                <w:webHidden/>
              </w:rPr>
              <w:instrText xml:space="preserve"> PAGEREF _Toc370895407 \h </w:instrText>
            </w:r>
            <w:r>
              <w:rPr>
                <w:noProof/>
                <w:webHidden/>
              </w:rPr>
            </w:r>
            <w:r>
              <w:rPr>
                <w:noProof/>
                <w:webHidden/>
              </w:rPr>
              <w:fldChar w:fldCharType="separate"/>
            </w:r>
            <w:r w:rsidR="00663333">
              <w:rPr>
                <w:noProof/>
                <w:webHidden/>
              </w:rPr>
              <w:t>30</w:t>
            </w:r>
            <w:r>
              <w:rPr>
                <w:noProof/>
                <w:webHidden/>
              </w:rPr>
              <w:fldChar w:fldCharType="end"/>
            </w:r>
          </w:hyperlink>
        </w:p>
        <w:p w:rsidR="00663333" w:rsidRDefault="00B91318">
          <w:pPr>
            <w:pStyle w:val="TOC3"/>
            <w:rPr>
              <w:rFonts w:asciiTheme="minorHAnsi" w:eastAsiaTheme="minorEastAsia" w:hAnsiTheme="minorHAnsi" w:cstheme="minorBidi"/>
              <w:noProof/>
              <w:lang w:eastAsia="en-AU"/>
            </w:rPr>
          </w:pPr>
          <w:hyperlink w:anchor="_Toc370895408" w:history="1">
            <w:r w:rsidR="00663333" w:rsidRPr="00660159">
              <w:rPr>
                <w:rStyle w:val="Hyperlink"/>
                <w:noProof/>
                <w:lang w:eastAsia="en-AU"/>
              </w:rPr>
              <w:t>Risk management plan</w:t>
            </w:r>
            <w:r w:rsidR="00663333">
              <w:rPr>
                <w:noProof/>
                <w:webHidden/>
              </w:rPr>
              <w:tab/>
            </w:r>
            <w:r>
              <w:rPr>
                <w:noProof/>
                <w:webHidden/>
              </w:rPr>
              <w:fldChar w:fldCharType="begin"/>
            </w:r>
            <w:r w:rsidR="00663333">
              <w:rPr>
                <w:noProof/>
                <w:webHidden/>
              </w:rPr>
              <w:instrText xml:space="preserve"> PAGEREF _Toc370895408 \h </w:instrText>
            </w:r>
            <w:r>
              <w:rPr>
                <w:noProof/>
                <w:webHidden/>
              </w:rPr>
            </w:r>
            <w:r>
              <w:rPr>
                <w:noProof/>
                <w:webHidden/>
              </w:rPr>
              <w:fldChar w:fldCharType="separate"/>
            </w:r>
            <w:r w:rsidR="00663333">
              <w:rPr>
                <w:noProof/>
                <w:webHidden/>
              </w:rPr>
              <w:t>30</w:t>
            </w:r>
            <w:r>
              <w:rPr>
                <w:noProof/>
                <w:webHidden/>
              </w:rPr>
              <w:fldChar w:fldCharType="end"/>
            </w:r>
          </w:hyperlink>
        </w:p>
        <w:p w:rsidR="00663333" w:rsidRDefault="00B91318">
          <w:pPr>
            <w:pStyle w:val="TOC2"/>
            <w:rPr>
              <w:rFonts w:asciiTheme="minorHAnsi" w:eastAsiaTheme="minorEastAsia" w:hAnsiTheme="minorHAnsi" w:cstheme="minorBidi"/>
              <w:b w:val="0"/>
              <w:noProof/>
              <w:sz w:val="22"/>
              <w:lang w:eastAsia="en-AU"/>
            </w:rPr>
          </w:pPr>
          <w:hyperlink w:anchor="_Toc370895409" w:history="1">
            <w:r w:rsidR="00663333" w:rsidRPr="00660159">
              <w:rPr>
                <w:rStyle w:val="Hyperlink"/>
                <w:noProof/>
              </w:rPr>
              <w:t>VI. Overall conclusion and risk/benefit assessment</w:t>
            </w:r>
            <w:r w:rsidR="00663333">
              <w:rPr>
                <w:noProof/>
                <w:webHidden/>
              </w:rPr>
              <w:tab/>
            </w:r>
            <w:r>
              <w:rPr>
                <w:noProof/>
                <w:webHidden/>
              </w:rPr>
              <w:fldChar w:fldCharType="begin"/>
            </w:r>
            <w:r w:rsidR="00663333">
              <w:rPr>
                <w:noProof/>
                <w:webHidden/>
              </w:rPr>
              <w:instrText xml:space="preserve"> PAGEREF _Toc370895409 \h </w:instrText>
            </w:r>
            <w:r>
              <w:rPr>
                <w:noProof/>
                <w:webHidden/>
              </w:rPr>
            </w:r>
            <w:r>
              <w:rPr>
                <w:noProof/>
                <w:webHidden/>
              </w:rPr>
              <w:fldChar w:fldCharType="separate"/>
            </w:r>
            <w:r w:rsidR="00663333">
              <w:rPr>
                <w:noProof/>
                <w:webHidden/>
              </w:rPr>
              <w:t>33</w:t>
            </w:r>
            <w:r>
              <w:rPr>
                <w:noProof/>
                <w:webHidden/>
              </w:rPr>
              <w:fldChar w:fldCharType="end"/>
            </w:r>
          </w:hyperlink>
        </w:p>
        <w:p w:rsidR="00663333" w:rsidRDefault="00B91318">
          <w:pPr>
            <w:pStyle w:val="TOC3"/>
            <w:rPr>
              <w:rFonts w:asciiTheme="minorHAnsi" w:eastAsiaTheme="minorEastAsia" w:hAnsiTheme="minorHAnsi" w:cstheme="minorBidi"/>
              <w:noProof/>
              <w:lang w:eastAsia="en-AU"/>
            </w:rPr>
          </w:pPr>
          <w:hyperlink w:anchor="_Toc370895410" w:history="1">
            <w:r w:rsidR="00663333" w:rsidRPr="00660159">
              <w:rPr>
                <w:rStyle w:val="Hyperlink"/>
                <w:noProof/>
              </w:rPr>
              <w:t>Quality</w:t>
            </w:r>
            <w:r w:rsidR="00663333">
              <w:rPr>
                <w:noProof/>
                <w:webHidden/>
              </w:rPr>
              <w:tab/>
            </w:r>
            <w:r>
              <w:rPr>
                <w:noProof/>
                <w:webHidden/>
              </w:rPr>
              <w:fldChar w:fldCharType="begin"/>
            </w:r>
            <w:r w:rsidR="00663333">
              <w:rPr>
                <w:noProof/>
                <w:webHidden/>
              </w:rPr>
              <w:instrText xml:space="preserve"> PAGEREF _Toc370895410 \h </w:instrText>
            </w:r>
            <w:r>
              <w:rPr>
                <w:noProof/>
                <w:webHidden/>
              </w:rPr>
            </w:r>
            <w:r>
              <w:rPr>
                <w:noProof/>
                <w:webHidden/>
              </w:rPr>
              <w:fldChar w:fldCharType="separate"/>
            </w:r>
            <w:r w:rsidR="00663333">
              <w:rPr>
                <w:noProof/>
                <w:webHidden/>
              </w:rPr>
              <w:t>33</w:t>
            </w:r>
            <w:r>
              <w:rPr>
                <w:noProof/>
                <w:webHidden/>
              </w:rPr>
              <w:fldChar w:fldCharType="end"/>
            </w:r>
          </w:hyperlink>
        </w:p>
        <w:p w:rsidR="00663333" w:rsidRDefault="00B91318">
          <w:pPr>
            <w:pStyle w:val="TOC3"/>
            <w:rPr>
              <w:rFonts w:asciiTheme="minorHAnsi" w:eastAsiaTheme="minorEastAsia" w:hAnsiTheme="minorHAnsi" w:cstheme="minorBidi"/>
              <w:noProof/>
              <w:lang w:eastAsia="en-AU"/>
            </w:rPr>
          </w:pPr>
          <w:hyperlink w:anchor="_Toc370895411" w:history="1">
            <w:r w:rsidR="00663333" w:rsidRPr="00660159">
              <w:rPr>
                <w:rStyle w:val="Hyperlink"/>
                <w:noProof/>
              </w:rPr>
              <w:t>Nonclinical</w:t>
            </w:r>
            <w:r w:rsidR="00663333">
              <w:rPr>
                <w:noProof/>
                <w:webHidden/>
              </w:rPr>
              <w:tab/>
            </w:r>
            <w:r>
              <w:rPr>
                <w:noProof/>
                <w:webHidden/>
              </w:rPr>
              <w:fldChar w:fldCharType="begin"/>
            </w:r>
            <w:r w:rsidR="00663333">
              <w:rPr>
                <w:noProof/>
                <w:webHidden/>
              </w:rPr>
              <w:instrText xml:space="preserve"> PAGEREF _Toc370895411 \h </w:instrText>
            </w:r>
            <w:r>
              <w:rPr>
                <w:noProof/>
                <w:webHidden/>
              </w:rPr>
            </w:r>
            <w:r>
              <w:rPr>
                <w:noProof/>
                <w:webHidden/>
              </w:rPr>
              <w:fldChar w:fldCharType="separate"/>
            </w:r>
            <w:r w:rsidR="00663333">
              <w:rPr>
                <w:noProof/>
                <w:webHidden/>
              </w:rPr>
              <w:t>33</w:t>
            </w:r>
            <w:r>
              <w:rPr>
                <w:noProof/>
                <w:webHidden/>
              </w:rPr>
              <w:fldChar w:fldCharType="end"/>
            </w:r>
          </w:hyperlink>
        </w:p>
        <w:p w:rsidR="00663333" w:rsidRDefault="00B91318">
          <w:pPr>
            <w:pStyle w:val="TOC3"/>
            <w:rPr>
              <w:rFonts w:asciiTheme="minorHAnsi" w:eastAsiaTheme="minorEastAsia" w:hAnsiTheme="minorHAnsi" w:cstheme="minorBidi"/>
              <w:noProof/>
              <w:lang w:eastAsia="en-AU"/>
            </w:rPr>
          </w:pPr>
          <w:hyperlink w:anchor="_Toc370895412" w:history="1">
            <w:r w:rsidR="00663333" w:rsidRPr="00660159">
              <w:rPr>
                <w:rStyle w:val="Hyperlink"/>
                <w:noProof/>
              </w:rPr>
              <w:t>Clinical</w:t>
            </w:r>
            <w:r w:rsidR="00663333">
              <w:rPr>
                <w:noProof/>
                <w:webHidden/>
              </w:rPr>
              <w:tab/>
            </w:r>
            <w:r>
              <w:rPr>
                <w:noProof/>
                <w:webHidden/>
              </w:rPr>
              <w:fldChar w:fldCharType="begin"/>
            </w:r>
            <w:r w:rsidR="00663333">
              <w:rPr>
                <w:noProof/>
                <w:webHidden/>
              </w:rPr>
              <w:instrText xml:space="preserve"> PAGEREF _Toc370895412 \h </w:instrText>
            </w:r>
            <w:r>
              <w:rPr>
                <w:noProof/>
                <w:webHidden/>
              </w:rPr>
            </w:r>
            <w:r>
              <w:rPr>
                <w:noProof/>
                <w:webHidden/>
              </w:rPr>
              <w:fldChar w:fldCharType="separate"/>
            </w:r>
            <w:r w:rsidR="00663333">
              <w:rPr>
                <w:noProof/>
                <w:webHidden/>
              </w:rPr>
              <w:t>33</w:t>
            </w:r>
            <w:r>
              <w:rPr>
                <w:noProof/>
                <w:webHidden/>
              </w:rPr>
              <w:fldChar w:fldCharType="end"/>
            </w:r>
          </w:hyperlink>
        </w:p>
        <w:p w:rsidR="00663333" w:rsidRDefault="00B91318">
          <w:pPr>
            <w:pStyle w:val="TOC3"/>
            <w:rPr>
              <w:rFonts w:asciiTheme="minorHAnsi" w:eastAsiaTheme="minorEastAsia" w:hAnsiTheme="minorHAnsi" w:cstheme="minorBidi"/>
              <w:noProof/>
              <w:lang w:eastAsia="en-AU"/>
            </w:rPr>
          </w:pPr>
          <w:hyperlink w:anchor="_Toc370895413" w:history="1">
            <w:r w:rsidR="00663333" w:rsidRPr="00660159">
              <w:rPr>
                <w:rStyle w:val="Hyperlink"/>
                <w:noProof/>
              </w:rPr>
              <w:t>Risk-benefit analysis</w:t>
            </w:r>
            <w:r w:rsidR="00663333">
              <w:rPr>
                <w:noProof/>
                <w:webHidden/>
              </w:rPr>
              <w:tab/>
            </w:r>
            <w:r>
              <w:rPr>
                <w:noProof/>
                <w:webHidden/>
              </w:rPr>
              <w:fldChar w:fldCharType="begin"/>
            </w:r>
            <w:r w:rsidR="00663333">
              <w:rPr>
                <w:noProof/>
                <w:webHidden/>
              </w:rPr>
              <w:instrText xml:space="preserve"> PAGEREF _Toc370895413 \h </w:instrText>
            </w:r>
            <w:r>
              <w:rPr>
                <w:noProof/>
                <w:webHidden/>
              </w:rPr>
            </w:r>
            <w:r>
              <w:rPr>
                <w:noProof/>
                <w:webHidden/>
              </w:rPr>
              <w:fldChar w:fldCharType="separate"/>
            </w:r>
            <w:r w:rsidR="00663333">
              <w:rPr>
                <w:noProof/>
                <w:webHidden/>
              </w:rPr>
              <w:t>47</w:t>
            </w:r>
            <w:r>
              <w:rPr>
                <w:noProof/>
                <w:webHidden/>
              </w:rPr>
              <w:fldChar w:fldCharType="end"/>
            </w:r>
          </w:hyperlink>
        </w:p>
        <w:p w:rsidR="00663333" w:rsidRDefault="00B91318">
          <w:pPr>
            <w:pStyle w:val="TOC3"/>
            <w:rPr>
              <w:rFonts w:asciiTheme="minorHAnsi" w:eastAsiaTheme="minorEastAsia" w:hAnsiTheme="minorHAnsi" w:cstheme="minorBidi"/>
              <w:noProof/>
              <w:lang w:eastAsia="en-AU"/>
            </w:rPr>
          </w:pPr>
          <w:hyperlink w:anchor="_Toc370895414" w:history="1">
            <w:r w:rsidR="00663333" w:rsidRPr="00660159">
              <w:rPr>
                <w:rStyle w:val="Hyperlink"/>
                <w:noProof/>
              </w:rPr>
              <w:t>Outcome</w:t>
            </w:r>
            <w:r w:rsidR="00663333">
              <w:rPr>
                <w:noProof/>
                <w:webHidden/>
              </w:rPr>
              <w:tab/>
            </w:r>
            <w:r>
              <w:rPr>
                <w:noProof/>
                <w:webHidden/>
              </w:rPr>
              <w:fldChar w:fldCharType="begin"/>
            </w:r>
            <w:r w:rsidR="00663333">
              <w:rPr>
                <w:noProof/>
                <w:webHidden/>
              </w:rPr>
              <w:instrText xml:space="preserve"> PAGEREF _Toc370895414 \h </w:instrText>
            </w:r>
            <w:r>
              <w:rPr>
                <w:noProof/>
                <w:webHidden/>
              </w:rPr>
            </w:r>
            <w:r>
              <w:rPr>
                <w:noProof/>
                <w:webHidden/>
              </w:rPr>
              <w:fldChar w:fldCharType="separate"/>
            </w:r>
            <w:r w:rsidR="00663333">
              <w:rPr>
                <w:noProof/>
                <w:webHidden/>
              </w:rPr>
              <w:t>66</w:t>
            </w:r>
            <w:r>
              <w:rPr>
                <w:noProof/>
                <w:webHidden/>
              </w:rPr>
              <w:fldChar w:fldCharType="end"/>
            </w:r>
          </w:hyperlink>
        </w:p>
        <w:p w:rsidR="00663333" w:rsidRDefault="00B91318">
          <w:pPr>
            <w:pStyle w:val="TOC2"/>
            <w:tabs>
              <w:tab w:val="left" w:pos="2448"/>
            </w:tabs>
            <w:rPr>
              <w:rFonts w:asciiTheme="minorHAnsi" w:eastAsiaTheme="minorEastAsia" w:hAnsiTheme="minorHAnsi" w:cstheme="minorBidi"/>
              <w:b w:val="0"/>
              <w:noProof/>
              <w:sz w:val="22"/>
              <w:lang w:eastAsia="en-AU"/>
            </w:rPr>
          </w:pPr>
          <w:hyperlink w:anchor="_Toc370895415" w:history="1">
            <w:r w:rsidR="00663333" w:rsidRPr="00660159">
              <w:rPr>
                <w:rStyle w:val="Hyperlink"/>
                <w:noProof/>
              </w:rPr>
              <w:t>Attachment 1.</w:t>
            </w:r>
            <w:r w:rsidR="00663333">
              <w:rPr>
                <w:rFonts w:asciiTheme="minorHAnsi" w:eastAsiaTheme="minorEastAsia" w:hAnsiTheme="minorHAnsi" w:cstheme="minorBidi"/>
                <w:b w:val="0"/>
                <w:noProof/>
                <w:sz w:val="22"/>
                <w:lang w:eastAsia="en-AU"/>
              </w:rPr>
              <w:tab/>
            </w:r>
            <w:r w:rsidR="00663333" w:rsidRPr="00660159">
              <w:rPr>
                <w:rStyle w:val="Hyperlink"/>
                <w:noProof/>
              </w:rPr>
              <w:t>Product Information</w:t>
            </w:r>
            <w:r w:rsidR="00663333">
              <w:rPr>
                <w:noProof/>
                <w:webHidden/>
              </w:rPr>
              <w:tab/>
            </w:r>
            <w:r>
              <w:rPr>
                <w:noProof/>
                <w:webHidden/>
              </w:rPr>
              <w:fldChar w:fldCharType="begin"/>
            </w:r>
            <w:r w:rsidR="00663333">
              <w:rPr>
                <w:noProof/>
                <w:webHidden/>
              </w:rPr>
              <w:instrText xml:space="preserve"> PAGEREF _Toc370895415 \h </w:instrText>
            </w:r>
            <w:r>
              <w:rPr>
                <w:noProof/>
                <w:webHidden/>
              </w:rPr>
            </w:r>
            <w:r>
              <w:rPr>
                <w:noProof/>
                <w:webHidden/>
              </w:rPr>
              <w:fldChar w:fldCharType="separate"/>
            </w:r>
            <w:r w:rsidR="00663333">
              <w:rPr>
                <w:noProof/>
                <w:webHidden/>
              </w:rPr>
              <w:t>66</w:t>
            </w:r>
            <w:r>
              <w:rPr>
                <w:noProof/>
                <w:webHidden/>
              </w:rPr>
              <w:fldChar w:fldCharType="end"/>
            </w:r>
          </w:hyperlink>
        </w:p>
        <w:p w:rsidR="00663333" w:rsidRDefault="00B91318">
          <w:pPr>
            <w:pStyle w:val="TOC2"/>
            <w:rPr>
              <w:rFonts w:asciiTheme="minorHAnsi" w:eastAsiaTheme="minorEastAsia" w:hAnsiTheme="minorHAnsi" w:cstheme="minorBidi"/>
              <w:b w:val="0"/>
              <w:noProof/>
              <w:sz w:val="22"/>
              <w:lang w:eastAsia="en-AU"/>
            </w:rPr>
          </w:pPr>
          <w:hyperlink w:anchor="_Toc370895416" w:history="1">
            <w:r w:rsidR="00663333" w:rsidRPr="00660159">
              <w:rPr>
                <w:rStyle w:val="Hyperlink"/>
                <w:noProof/>
                <w:lang w:eastAsia="en-AU"/>
              </w:rPr>
              <w:t>Attachment 2. Extract from the Clinical Evaluation Report</w:t>
            </w:r>
            <w:r w:rsidR="00663333">
              <w:rPr>
                <w:noProof/>
                <w:webHidden/>
              </w:rPr>
              <w:tab/>
            </w:r>
            <w:r>
              <w:rPr>
                <w:noProof/>
                <w:webHidden/>
              </w:rPr>
              <w:fldChar w:fldCharType="begin"/>
            </w:r>
            <w:r w:rsidR="00663333">
              <w:rPr>
                <w:noProof/>
                <w:webHidden/>
              </w:rPr>
              <w:instrText xml:space="preserve"> PAGEREF _Toc370895416 \h </w:instrText>
            </w:r>
            <w:r>
              <w:rPr>
                <w:noProof/>
                <w:webHidden/>
              </w:rPr>
            </w:r>
            <w:r>
              <w:rPr>
                <w:noProof/>
                <w:webHidden/>
              </w:rPr>
              <w:fldChar w:fldCharType="separate"/>
            </w:r>
            <w:r w:rsidR="00663333">
              <w:rPr>
                <w:noProof/>
                <w:webHidden/>
              </w:rPr>
              <w:t>66</w:t>
            </w:r>
            <w:r>
              <w:rPr>
                <w:noProof/>
                <w:webHidden/>
              </w:rPr>
              <w:fldChar w:fldCharType="end"/>
            </w:r>
          </w:hyperlink>
        </w:p>
        <w:p w:rsidR="003A7F6C" w:rsidRPr="00B811C6" w:rsidRDefault="00B91318" w:rsidP="00B811C6">
          <w:pPr>
            <w:pStyle w:val="TOC2"/>
          </w:pPr>
          <w:r>
            <w:fldChar w:fldCharType="end"/>
          </w:r>
        </w:p>
      </w:sdtContent>
    </w:sdt>
    <w:bookmarkStart w:id="2" w:name="_Toc314842482" w:displacedByCustomXml="prev"/>
    <w:p w:rsidR="0029577B" w:rsidRDefault="0029577B">
      <w:pPr>
        <w:spacing w:before="0" w:after="200" w:line="0" w:lineRule="auto"/>
      </w:pPr>
      <w:r>
        <w:br w:type="page"/>
      </w:r>
    </w:p>
    <w:p w:rsidR="0029577B" w:rsidRDefault="0029577B" w:rsidP="0029577B">
      <w:pPr>
        <w:pStyle w:val="Heading2"/>
      </w:pPr>
      <w:bookmarkStart w:id="3" w:name="_Toc351716269"/>
      <w:bookmarkStart w:id="4" w:name="_Toc351718881"/>
      <w:bookmarkStart w:id="5" w:name="_Toc355338616"/>
      <w:bookmarkStart w:id="6" w:name="_Toc363136804"/>
      <w:bookmarkStart w:id="7" w:name="_Toc370895387"/>
      <w:r>
        <w:lastRenderedPageBreak/>
        <w:t>List of abbreviations</w:t>
      </w:r>
      <w:bookmarkEnd w:id="3"/>
      <w:bookmarkEnd w:id="4"/>
      <w:bookmarkEnd w:id="5"/>
      <w:bookmarkEnd w:id="6"/>
      <w:bookmarkEnd w:id="7"/>
    </w:p>
    <w:tbl>
      <w:tblPr>
        <w:tblStyle w:val="TableTGAblue"/>
        <w:tblW w:w="0" w:type="auto"/>
        <w:tblLook w:val="04A0"/>
      </w:tblPr>
      <w:tblGrid>
        <w:gridCol w:w="1888"/>
        <w:gridCol w:w="6832"/>
      </w:tblGrid>
      <w:tr w:rsidR="0029577B" w:rsidTr="00AA0B9B">
        <w:trPr>
          <w:cnfStyle w:val="100000000000"/>
          <w:tblHeader/>
        </w:trPr>
        <w:tc>
          <w:tcPr>
            <w:tcW w:w="1890" w:type="dxa"/>
          </w:tcPr>
          <w:p w:rsidR="0029577B" w:rsidRPr="00D33DED" w:rsidRDefault="0029577B" w:rsidP="007C0887">
            <w:pPr>
              <w:rPr>
                <w:sz w:val="20"/>
                <w:szCs w:val="20"/>
              </w:rPr>
            </w:pPr>
            <w:r w:rsidRPr="00D33DED">
              <w:rPr>
                <w:sz w:val="20"/>
                <w:szCs w:val="20"/>
              </w:rPr>
              <w:t>Abbreviation</w:t>
            </w:r>
          </w:p>
        </w:tc>
        <w:tc>
          <w:tcPr>
            <w:tcW w:w="6911" w:type="dxa"/>
          </w:tcPr>
          <w:p w:rsidR="0029577B" w:rsidRPr="00D33DED" w:rsidRDefault="0029577B" w:rsidP="007C0887">
            <w:pPr>
              <w:rPr>
                <w:sz w:val="20"/>
                <w:szCs w:val="20"/>
              </w:rPr>
            </w:pPr>
            <w:r w:rsidRPr="00D33DED">
              <w:rPr>
                <w:sz w:val="20"/>
                <w:szCs w:val="20"/>
              </w:rPr>
              <w:t>Meaning</w:t>
            </w:r>
          </w:p>
        </w:tc>
      </w:tr>
      <w:tr w:rsidR="0029577B" w:rsidTr="007C0887">
        <w:tc>
          <w:tcPr>
            <w:tcW w:w="1890" w:type="dxa"/>
          </w:tcPr>
          <w:p w:rsidR="0029577B" w:rsidRPr="00D33DED" w:rsidRDefault="0029577B" w:rsidP="007C0887">
            <w:pPr>
              <w:spacing w:before="40"/>
              <w:rPr>
                <w:b/>
                <w:sz w:val="20"/>
                <w:szCs w:val="20"/>
              </w:rPr>
            </w:pPr>
            <w:r w:rsidRPr="00D33DED">
              <w:rPr>
                <w:b/>
                <w:sz w:val="20"/>
                <w:szCs w:val="20"/>
              </w:rPr>
              <w:t>ACE-I</w:t>
            </w:r>
          </w:p>
        </w:tc>
        <w:tc>
          <w:tcPr>
            <w:tcW w:w="6911" w:type="dxa"/>
          </w:tcPr>
          <w:p w:rsidR="0029577B" w:rsidRPr="00D33DED" w:rsidRDefault="0029577B" w:rsidP="007C0887">
            <w:pPr>
              <w:spacing w:before="40"/>
              <w:rPr>
                <w:sz w:val="20"/>
                <w:szCs w:val="20"/>
              </w:rPr>
            </w:pPr>
            <w:proofErr w:type="spellStart"/>
            <w:r w:rsidRPr="00D33DED">
              <w:rPr>
                <w:sz w:val="20"/>
                <w:szCs w:val="20"/>
              </w:rPr>
              <w:t>angiotensin</w:t>
            </w:r>
            <w:proofErr w:type="spellEnd"/>
            <w:r w:rsidRPr="00D33DED">
              <w:rPr>
                <w:sz w:val="20"/>
                <w:szCs w:val="20"/>
              </w:rPr>
              <w:t xml:space="preserve"> converting enzyme inhibitors </w:t>
            </w:r>
          </w:p>
        </w:tc>
      </w:tr>
      <w:tr w:rsidR="0029577B" w:rsidTr="007C0887">
        <w:tc>
          <w:tcPr>
            <w:tcW w:w="1890" w:type="dxa"/>
          </w:tcPr>
          <w:p w:rsidR="0029577B" w:rsidRPr="00D33DED" w:rsidRDefault="0029577B" w:rsidP="007C0887">
            <w:pPr>
              <w:spacing w:before="40"/>
              <w:rPr>
                <w:b/>
                <w:sz w:val="20"/>
                <w:szCs w:val="20"/>
              </w:rPr>
            </w:pPr>
            <w:r w:rsidRPr="00D33DED">
              <w:rPr>
                <w:b/>
                <w:sz w:val="20"/>
                <w:szCs w:val="20"/>
              </w:rPr>
              <w:t>ARB</w:t>
            </w:r>
          </w:p>
        </w:tc>
        <w:tc>
          <w:tcPr>
            <w:tcW w:w="6911" w:type="dxa"/>
          </w:tcPr>
          <w:p w:rsidR="0029577B" w:rsidRPr="00D33DED" w:rsidRDefault="0029577B" w:rsidP="007C0887">
            <w:pPr>
              <w:spacing w:before="40"/>
              <w:rPr>
                <w:sz w:val="20"/>
                <w:szCs w:val="20"/>
              </w:rPr>
            </w:pPr>
            <w:proofErr w:type="spellStart"/>
            <w:r w:rsidRPr="00D33DED">
              <w:rPr>
                <w:sz w:val="20"/>
                <w:szCs w:val="20"/>
              </w:rPr>
              <w:t>Angiotensin</w:t>
            </w:r>
            <w:proofErr w:type="spellEnd"/>
            <w:r w:rsidRPr="00D33DED">
              <w:rPr>
                <w:sz w:val="20"/>
                <w:szCs w:val="20"/>
              </w:rPr>
              <w:t xml:space="preserve"> II receptor blocker</w:t>
            </w:r>
          </w:p>
        </w:tc>
      </w:tr>
      <w:tr w:rsidR="0029577B" w:rsidTr="007C0887">
        <w:tc>
          <w:tcPr>
            <w:tcW w:w="1890" w:type="dxa"/>
          </w:tcPr>
          <w:p w:rsidR="0029577B" w:rsidRPr="00D33DED" w:rsidRDefault="0029577B" w:rsidP="007C0887">
            <w:pPr>
              <w:spacing w:before="40"/>
              <w:rPr>
                <w:b/>
                <w:sz w:val="20"/>
                <w:szCs w:val="20"/>
              </w:rPr>
            </w:pPr>
            <w:proofErr w:type="spellStart"/>
            <w:r w:rsidRPr="00D33DED">
              <w:rPr>
                <w:b/>
                <w:sz w:val="20"/>
                <w:szCs w:val="20"/>
              </w:rPr>
              <w:t>bpm</w:t>
            </w:r>
            <w:proofErr w:type="spellEnd"/>
          </w:p>
        </w:tc>
        <w:tc>
          <w:tcPr>
            <w:tcW w:w="6911" w:type="dxa"/>
          </w:tcPr>
          <w:p w:rsidR="0029577B" w:rsidRPr="00D33DED" w:rsidRDefault="0029577B" w:rsidP="007C0887">
            <w:pPr>
              <w:spacing w:before="40"/>
              <w:rPr>
                <w:sz w:val="20"/>
                <w:szCs w:val="20"/>
              </w:rPr>
            </w:pPr>
            <w:r w:rsidRPr="00D33DED">
              <w:rPr>
                <w:sz w:val="20"/>
                <w:szCs w:val="20"/>
              </w:rPr>
              <w:t>Beats per minute</w:t>
            </w:r>
          </w:p>
        </w:tc>
      </w:tr>
      <w:tr w:rsidR="0029577B" w:rsidTr="007C0887">
        <w:tc>
          <w:tcPr>
            <w:tcW w:w="1890" w:type="dxa"/>
          </w:tcPr>
          <w:p w:rsidR="0029577B" w:rsidRPr="00D33DED" w:rsidRDefault="0029577B" w:rsidP="007C0887">
            <w:pPr>
              <w:spacing w:before="40"/>
              <w:rPr>
                <w:b/>
                <w:bCs/>
                <w:sz w:val="20"/>
                <w:szCs w:val="20"/>
              </w:rPr>
            </w:pPr>
            <w:r w:rsidRPr="00D33DED">
              <w:rPr>
                <w:b/>
                <w:sz w:val="20"/>
                <w:szCs w:val="20"/>
              </w:rPr>
              <w:t>CHF</w:t>
            </w:r>
          </w:p>
        </w:tc>
        <w:tc>
          <w:tcPr>
            <w:tcW w:w="6911" w:type="dxa"/>
          </w:tcPr>
          <w:p w:rsidR="0029577B" w:rsidRPr="00D33DED" w:rsidRDefault="0029577B" w:rsidP="007C0887">
            <w:pPr>
              <w:spacing w:before="40"/>
              <w:rPr>
                <w:sz w:val="20"/>
                <w:szCs w:val="20"/>
              </w:rPr>
            </w:pPr>
            <w:r w:rsidRPr="00D33DED">
              <w:rPr>
                <w:sz w:val="20"/>
                <w:szCs w:val="20"/>
              </w:rPr>
              <w:t>Chronic Heart Failure</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CI</w:t>
            </w:r>
          </w:p>
        </w:tc>
        <w:tc>
          <w:tcPr>
            <w:tcW w:w="6911" w:type="dxa"/>
          </w:tcPr>
          <w:p w:rsidR="0029577B" w:rsidRPr="00D33DED" w:rsidRDefault="0029577B" w:rsidP="007C0887">
            <w:pPr>
              <w:spacing w:before="40"/>
              <w:rPr>
                <w:sz w:val="20"/>
                <w:szCs w:val="20"/>
                <w:lang w:val="en-GB"/>
              </w:rPr>
            </w:pPr>
            <w:r w:rsidRPr="00D33DED">
              <w:rPr>
                <w:sz w:val="20"/>
                <w:szCs w:val="20"/>
                <w:lang w:val="en-GB"/>
              </w:rPr>
              <w:t>Confidence interval</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CMI</w:t>
            </w:r>
          </w:p>
        </w:tc>
        <w:tc>
          <w:tcPr>
            <w:tcW w:w="6911" w:type="dxa"/>
          </w:tcPr>
          <w:p w:rsidR="0029577B" w:rsidRPr="00D33DED" w:rsidRDefault="0029577B" w:rsidP="007C0887">
            <w:pPr>
              <w:spacing w:before="40"/>
              <w:rPr>
                <w:sz w:val="20"/>
                <w:szCs w:val="20"/>
                <w:lang w:val="en-GB"/>
              </w:rPr>
            </w:pPr>
            <w:r w:rsidRPr="00D33DED">
              <w:rPr>
                <w:sz w:val="20"/>
                <w:szCs w:val="20"/>
                <w:lang w:val="en-GB"/>
              </w:rPr>
              <w:t>Consumer Medicines Information</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CRT</w:t>
            </w:r>
          </w:p>
        </w:tc>
        <w:tc>
          <w:tcPr>
            <w:tcW w:w="6911" w:type="dxa"/>
          </w:tcPr>
          <w:p w:rsidR="0029577B" w:rsidRPr="00D33DED" w:rsidRDefault="0029577B" w:rsidP="007C0887">
            <w:pPr>
              <w:spacing w:before="40"/>
              <w:rPr>
                <w:sz w:val="20"/>
                <w:szCs w:val="20"/>
                <w:lang w:val="en-GB"/>
              </w:rPr>
            </w:pPr>
            <w:r w:rsidRPr="00D33DED">
              <w:rPr>
                <w:sz w:val="20"/>
                <w:szCs w:val="20"/>
              </w:rPr>
              <w:t>resynchronization therapy</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CSR</w:t>
            </w:r>
          </w:p>
        </w:tc>
        <w:tc>
          <w:tcPr>
            <w:tcW w:w="6911" w:type="dxa"/>
          </w:tcPr>
          <w:p w:rsidR="0029577B" w:rsidRPr="00D33DED" w:rsidRDefault="0029577B" w:rsidP="007C0887">
            <w:pPr>
              <w:spacing w:before="40"/>
              <w:rPr>
                <w:sz w:val="20"/>
                <w:szCs w:val="20"/>
                <w:lang w:val="en-GB"/>
              </w:rPr>
            </w:pPr>
            <w:r w:rsidRPr="00D33DED">
              <w:rPr>
                <w:sz w:val="20"/>
                <w:szCs w:val="20"/>
                <w:lang w:val="en-GB"/>
              </w:rPr>
              <w:t>Clinical Study Report</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CV</w:t>
            </w:r>
          </w:p>
        </w:tc>
        <w:tc>
          <w:tcPr>
            <w:tcW w:w="6911" w:type="dxa"/>
          </w:tcPr>
          <w:p w:rsidR="0029577B" w:rsidRPr="00D33DED" w:rsidRDefault="0029577B" w:rsidP="007C0887">
            <w:pPr>
              <w:spacing w:before="40"/>
              <w:rPr>
                <w:sz w:val="20"/>
                <w:szCs w:val="20"/>
                <w:lang w:val="en-GB"/>
              </w:rPr>
            </w:pPr>
            <w:r w:rsidRPr="00D33DED">
              <w:rPr>
                <w:sz w:val="20"/>
                <w:szCs w:val="20"/>
                <w:lang w:val="en-GB"/>
              </w:rPr>
              <w:t>Cardiovascular</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DBP</w:t>
            </w:r>
          </w:p>
        </w:tc>
        <w:tc>
          <w:tcPr>
            <w:tcW w:w="6911" w:type="dxa"/>
          </w:tcPr>
          <w:p w:rsidR="0029577B" w:rsidRPr="00D33DED" w:rsidRDefault="0029577B" w:rsidP="007C0887">
            <w:pPr>
              <w:spacing w:before="40"/>
              <w:rPr>
                <w:sz w:val="20"/>
                <w:szCs w:val="20"/>
                <w:lang w:val="en-GB"/>
              </w:rPr>
            </w:pPr>
            <w:r w:rsidRPr="00D33DED">
              <w:rPr>
                <w:sz w:val="20"/>
                <w:szCs w:val="20"/>
                <w:lang w:val="en-GB"/>
              </w:rPr>
              <w:t>Diastolic blood pressure</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DSMC</w:t>
            </w:r>
          </w:p>
        </w:tc>
        <w:tc>
          <w:tcPr>
            <w:tcW w:w="6911" w:type="dxa"/>
          </w:tcPr>
          <w:p w:rsidR="0029577B" w:rsidRPr="00D33DED" w:rsidRDefault="0029577B" w:rsidP="007C0887">
            <w:pPr>
              <w:spacing w:before="40"/>
              <w:rPr>
                <w:sz w:val="20"/>
                <w:szCs w:val="20"/>
                <w:lang w:val="en-GB"/>
              </w:rPr>
            </w:pPr>
            <w:r w:rsidRPr="00D33DED">
              <w:rPr>
                <w:sz w:val="20"/>
                <w:szCs w:val="20"/>
                <w:lang w:val="en-GB"/>
              </w:rPr>
              <w:t>Data Safety Monitoring Committee</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ECG</w:t>
            </w:r>
          </w:p>
        </w:tc>
        <w:tc>
          <w:tcPr>
            <w:tcW w:w="6911" w:type="dxa"/>
          </w:tcPr>
          <w:p w:rsidR="0029577B" w:rsidRPr="00D33DED" w:rsidRDefault="0029577B" w:rsidP="007C0887">
            <w:pPr>
              <w:spacing w:before="40"/>
              <w:rPr>
                <w:sz w:val="20"/>
                <w:szCs w:val="20"/>
                <w:lang w:val="en-GB"/>
              </w:rPr>
            </w:pPr>
            <w:r w:rsidRPr="00D33DED">
              <w:rPr>
                <w:sz w:val="20"/>
                <w:szCs w:val="20"/>
                <w:lang w:val="en-GB"/>
              </w:rPr>
              <w:t>Electrocardiogram</w:t>
            </w:r>
          </w:p>
        </w:tc>
      </w:tr>
      <w:tr w:rsidR="0029577B" w:rsidTr="007C0887">
        <w:tc>
          <w:tcPr>
            <w:tcW w:w="1890" w:type="dxa"/>
          </w:tcPr>
          <w:p w:rsidR="0029577B" w:rsidRPr="00D33DED" w:rsidRDefault="0029577B" w:rsidP="007C0887">
            <w:pPr>
              <w:spacing w:before="40"/>
              <w:rPr>
                <w:b/>
                <w:bCs/>
                <w:sz w:val="20"/>
                <w:szCs w:val="20"/>
                <w:lang w:val="en-GB"/>
              </w:rPr>
            </w:pPr>
            <w:proofErr w:type="spellStart"/>
            <w:r w:rsidRPr="00D33DED">
              <w:rPr>
                <w:b/>
                <w:bCs/>
                <w:sz w:val="20"/>
                <w:szCs w:val="20"/>
                <w:lang w:val="en-GB"/>
              </w:rPr>
              <w:t>eGFR</w:t>
            </w:r>
            <w:proofErr w:type="spellEnd"/>
          </w:p>
        </w:tc>
        <w:tc>
          <w:tcPr>
            <w:tcW w:w="6911" w:type="dxa"/>
          </w:tcPr>
          <w:p w:rsidR="0029577B" w:rsidRPr="00D33DED" w:rsidRDefault="0029577B" w:rsidP="007C0887">
            <w:pPr>
              <w:spacing w:before="40"/>
              <w:rPr>
                <w:sz w:val="20"/>
                <w:szCs w:val="20"/>
                <w:lang w:val="en-GB"/>
              </w:rPr>
            </w:pPr>
            <w:r w:rsidRPr="00D33DED">
              <w:rPr>
                <w:sz w:val="20"/>
                <w:szCs w:val="20"/>
                <w:lang w:val="en-GB"/>
              </w:rPr>
              <w:t xml:space="preserve">Estimated </w:t>
            </w:r>
            <w:proofErr w:type="spellStart"/>
            <w:r w:rsidRPr="00D33DED">
              <w:rPr>
                <w:sz w:val="20"/>
                <w:szCs w:val="20"/>
                <w:lang w:val="en-GB"/>
              </w:rPr>
              <w:t>Glomerular</w:t>
            </w:r>
            <w:proofErr w:type="spellEnd"/>
            <w:r w:rsidRPr="00D33DED">
              <w:rPr>
                <w:sz w:val="20"/>
                <w:szCs w:val="20"/>
                <w:lang w:val="en-GB"/>
              </w:rPr>
              <w:t xml:space="preserve"> Filtration rate</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EMA</w:t>
            </w:r>
          </w:p>
        </w:tc>
        <w:tc>
          <w:tcPr>
            <w:tcW w:w="6911" w:type="dxa"/>
          </w:tcPr>
          <w:p w:rsidR="0029577B" w:rsidRPr="00D33DED" w:rsidRDefault="0029577B" w:rsidP="007C0887">
            <w:pPr>
              <w:spacing w:before="40"/>
              <w:rPr>
                <w:sz w:val="20"/>
                <w:szCs w:val="20"/>
                <w:lang w:val="en-GB"/>
              </w:rPr>
            </w:pPr>
            <w:r w:rsidRPr="00D33DED">
              <w:rPr>
                <w:sz w:val="20"/>
                <w:szCs w:val="20"/>
                <w:lang w:val="en-GB"/>
              </w:rPr>
              <w:t>European Medicines Agency</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ESC</w:t>
            </w:r>
          </w:p>
        </w:tc>
        <w:tc>
          <w:tcPr>
            <w:tcW w:w="6911" w:type="dxa"/>
          </w:tcPr>
          <w:p w:rsidR="0029577B" w:rsidRPr="00D33DED" w:rsidRDefault="0029577B" w:rsidP="007C0887">
            <w:pPr>
              <w:spacing w:before="40"/>
              <w:rPr>
                <w:sz w:val="20"/>
                <w:szCs w:val="20"/>
                <w:lang w:val="en-GB"/>
              </w:rPr>
            </w:pPr>
            <w:r w:rsidRPr="00D33DED">
              <w:rPr>
                <w:sz w:val="20"/>
                <w:szCs w:val="20"/>
                <w:lang w:val="en-GB"/>
              </w:rPr>
              <w:t>Executive Steering Committee</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EU</w:t>
            </w:r>
          </w:p>
        </w:tc>
        <w:tc>
          <w:tcPr>
            <w:tcW w:w="6911" w:type="dxa"/>
          </w:tcPr>
          <w:p w:rsidR="0029577B" w:rsidRPr="00D33DED" w:rsidRDefault="0029577B" w:rsidP="007C0887">
            <w:pPr>
              <w:spacing w:before="40"/>
              <w:rPr>
                <w:sz w:val="20"/>
                <w:szCs w:val="20"/>
                <w:lang w:val="en-GB"/>
              </w:rPr>
            </w:pPr>
            <w:r w:rsidRPr="00D33DED">
              <w:rPr>
                <w:sz w:val="20"/>
                <w:szCs w:val="20"/>
                <w:lang w:val="en-GB"/>
              </w:rPr>
              <w:t>European Union</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e.g.</w:t>
            </w:r>
          </w:p>
        </w:tc>
        <w:tc>
          <w:tcPr>
            <w:tcW w:w="6911" w:type="dxa"/>
          </w:tcPr>
          <w:p w:rsidR="0029577B" w:rsidRPr="00D33DED" w:rsidRDefault="0029577B" w:rsidP="007C0887">
            <w:pPr>
              <w:spacing w:before="40"/>
              <w:rPr>
                <w:sz w:val="20"/>
                <w:szCs w:val="20"/>
                <w:lang w:val="en-GB"/>
              </w:rPr>
            </w:pPr>
            <w:r w:rsidRPr="00D33DED">
              <w:rPr>
                <w:sz w:val="20"/>
                <w:szCs w:val="20"/>
                <w:lang w:val="en-GB"/>
              </w:rPr>
              <w:t>Exempli gratia; for example</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FDA</w:t>
            </w:r>
          </w:p>
        </w:tc>
        <w:tc>
          <w:tcPr>
            <w:tcW w:w="6911" w:type="dxa"/>
          </w:tcPr>
          <w:p w:rsidR="0029577B" w:rsidRPr="00D33DED" w:rsidRDefault="0029577B" w:rsidP="007C0887">
            <w:pPr>
              <w:spacing w:before="40"/>
              <w:rPr>
                <w:sz w:val="20"/>
                <w:szCs w:val="20"/>
                <w:lang w:val="en-GB"/>
              </w:rPr>
            </w:pPr>
            <w:r w:rsidRPr="00D33DED">
              <w:rPr>
                <w:sz w:val="20"/>
                <w:szCs w:val="20"/>
                <w:lang w:val="en-GB"/>
              </w:rPr>
              <w:t>Food and Drug Administration</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GCP</w:t>
            </w:r>
          </w:p>
        </w:tc>
        <w:tc>
          <w:tcPr>
            <w:tcW w:w="6911" w:type="dxa"/>
          </w:tcPr>
          <w:p w:rsidR="0029577B" w:rsidRPr="00D33DED" w:rsidRDefault="0029577B" w:rsidP="007C0887">
            <w:pPr>
              <w:spacing w:before="40"/>
              <w:rPr>
                <w:sz w:val="20"/>
                <w:szCs w:val="20"/>
                <w:lang w:val="en-GB"/>
              </w:rPr>
            </w:pPr>
            <w:r w:rsidRPr="00D33DED">
              <w:rPr>
                <w:sz w:val="20"/>
                <w:szCs w:val="20"/>
                <w:lang w:val="en-GB"/>
              </w:rPr>
              <w:t>Good Clinical Practice</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HF</w:t>
            </w:r>
          </w:p>
        </w:tc>
        <w:tc>
          <w:tcPr>
            <w:tcW w:w="6911" w:type="dxa"/>
          </w:tcPr>
          <w:p w:rsidR="0029577B" w:rsidRPr="00D33DED" w:rsidRDefault="0029577B" w:rsidP="007C0887">
            <w:pPr>
              <w:spacing w:before="40"/>
              <w:rPr>
                <w:bCs/>
                <w:sz w:val="20"/>
                <w:szCs w:val="20"/>
                <w:lang w:val="en-GB"/>
              </w:rPr>
            </w:pPr>
            <w:r w:rsidRPr="00D33DED">
              <w:rPr>
                <w:bCs/>
                <w:sz w:val="20"/>
                <w:szCs w:val="20"/>
                <w:lang w:val="en-GB"/>
              </w:rPr>
              <w:t>Heart failure</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HR</w:t>
            </w:r>
          </w:p>
        </w:tc>
        <w:tc>
          <w:tcPr>
            <w:tcW w:w="6911" w:type="dxa"/>
          </w:tcPr>
          <w:p w:rsidR="0029577B" w:rsidRPr="00D33DED" w:rsidRDefault="0029577B" w:rsidP="007C0887">
            <w:pPr>
              <w:spacing w:before="40"/>
              <w:rPr>
                <w:bCs/>
                <w:sz w:val="20"/>
                <w:szCs w:val="20"/>
                <w:lang w:val="en-GB"/>
              </w:rPr>
            </w:pPr>
            <w:r w:rsidRPr="00D33DED">
              <w:rPr>
                <w:bCs/>
                <w:sz w:val="20"/>
                <w:szCs w:val="20"/>
                <w:lang w:val="en-GB"/>
              </w:rPr>
              <w:t>Heart rate</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ICD</w:t>
            </w:r>
          </w:p>
        </w:tc>
        <w:tc>
          <w:tcPr>
            <w:tcW w:w="6911" w:type="dxa"/>
          </w:tcPr>
          <w:p w:rsidR="0029577B" w:rsidRPr="00D33DED" w:rsidRDefault="0029577B" w:rsidP="007C0887">
            <w:pPr>
              <w:spacing w:before="40"/>
              <w:rPr>
                <w:bCs/>
                <w:sz w:val="20"/>
                <w:szCs w:val="20"/>
                <w:lang w:val="en-GB"/>
              </w:rPr>
            </w:pPr>
            <w:r w:rsidRPr="00D33DED">
              <w:rPr>
                <w:sz w:val="20"/>
                <w:szCs w:val="20"/>
              </w:rPr>
              <w:t>implantation of cardiac defibrillator</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i.e.</w:t>
            </w:r>
          </w:p>
        </w:tc>
        <w:tc>
          <w:tcPr>
            <w:tcW w:w="6911" w:type="dxa"/>
          </w:tcPr>
          <w:p w:rsidR="0029577B" w:rsidRPr="00D33DED" w:rsidRDefault="0029577B" w:rsidP="007C0887">
            <w:pPr>
              <w:spacing w:before="40"/>
              <w:rPr>
                <w:bCs/>
                <w:sz w:val="20"/>
                <w:szCs w:val="20"/>
                <w:lang w:val="en-GB"/>
              </w:rPr>
            </w:pPr>
            <w:r w:rsidRPr="00D33DED">
              <w:rPr>
                <w:bCs/>
                <w:sz w:val="20"/>
                <w:szCs w:val="20"/>
                <w:lang w:val="en-GB"/>
              </w:rPr>
              <w:t xml:space="preserve">Id </w:t>
            </w:r>
            <w:proofErr w:type="spellStart"/>
            <w:r w:rsidRPr="00D33DED">
              <w:rPr>
                <w:bCs/>
                <w:sz w:val="20"/>
                <w:szCs w:val="20"/>
                <w:lang w:val="en-GB"/>
              </w:rPr>
              <w:t>est</w:t>
            </w:r>
            <w:proofErr w:type="spellEnd"/>
            <w:r w:rsidRPr="00D33DED">
              <w:rPr>
                <w:bCs/>
                <w:sz w:val="20"/>
                <w:szCs w:val="20"/>
                <w:lang w:val="en-GB"/>
              </w:rPr>
              <w:t>; that is</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L</w:t>
            </w:r>
          </w:p>
        </w:tc>
        <w:tc>
          <w:tcPr>
            <w:tcW w:w="6911" w:type="dxa"/>
          </w:tcPr>
          <w:p w:rsidR="0029577B" w:rsidRPr="00D33DED" w:rsidRDefault="0029577B" w:rsidP="007C0887">
            <w:pPr>
              <w:spacing w:before="40"/>
              <w:rPr>
                <w:bCs/>
                <w:sz w:val="20"/>
                <w:szCs w:val="20"/>
                <w:lang w:val="en-GB"/>
              </w:rPr>
            </w:pPr>
            <w:r w:rsidRPr="00D33DED">
              <w:rPr>
                <w:bCs/>
                <w:sz w:val="20"/>
                <w:szCs w:val="20"/>
                <w:lang w:val="en-GB"/>
              </w:rPr>
              <w:t>Litre</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LBBB</w:t>
            </w:r>
          </w:p>
        </w:tc>
        <w:tc>
          <w:tcPr>
            <w:tcW w:w="6911" w:type="dxa"/>
          </w:tcPr>
          <w:p w:rsidR="0029577B" w:rsidRPr="00D33DED" w:rsidRDefault="0029577B" w:rsidP="007C0887">
            <w:pPr>
              <w:spacing w:before="40"/>
              <w:rPr>
                <w:bCs/>
                <w:sz w:val="20"/>
                <w:szCs w:val="20"/>
                <w:lang w:val="en-GB"/>
              </w:rPr>
            </w:pPr>
            <w:r w:rsidRPr="00D33DED">
              <w:rPr>
                <w:bCs/>
                <w:sz w:val="20"/>
                <w:szCs w:val="20"/>
                <w:lang w:val="en-GB"/>
              </w:rPr>
              <w:t>Left bundle branch block</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LVEF</w:t>
            </w:r>
          </w:p>
        </w:tc>
        <w:tc>
          <w:tcPr>
            <w:tcW w:w="6911" w:type="dxa"/>
          </w:tcPr>
          <w:p w:rsidR="0029577B" w:rsidRPr="00D33DED" w:rsidRDefault="0029577B" w:rsidP="007C0887">
            <w:pPr>
              <w:spacing w:before="40"/>
              <w:rPr>
                <w:bCs/>
                <w:sz w:val="20"/>
                <w:szCs w:val="20"/>
                <w:lang w:val="en-GB"/>
              </w:rPr>
            </w:pPr>
            <w:r w:rsidRPr="00D33DED">
              <w:rPr>
                <w:bCs/>
                <w:sz w:val="20"/>
                <w:szCs w:val="20"/>
                <w:lang w:val="en-GB"/>
              </w:rPr>
              <w:t>Left ventricular ejection fraction</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Mg</w:t>
            </w:r>
          </w:p>
        </w:tc>
        <w:tc>
          <w:tcPr>
            <w:tcW w:w="6911" w:type="dxa"/>
          </w:tcPr>
          <w:p w:rsidR="0029577B" w:rsidRPr="00D33DED" w:rsidRDefault="0029577B" w:rsidP="007C0887">
            <w:pPr>
              <w:spacing w:before="40"/>
              <w:rPr>
                <w:bCs/>
                <w:sz w:val="20"/>
                <w:szCs w:val="20"/>
                <w:lang w:val="en-GB"/>
              </w:rPr>
            </w:pPr>
            <w:r w:rsidRPr="00D33DED">
              <w:rPr>
                <w:bCs/>
                <w:sz w:val="20"/>
                <w:szCs w:val="20"/>
                <w:lang w:val="en-GB"/>
              </w:rPr>
              <w:t>Milligram</w:t>
            </w:r>
          </w:p>
        </w:tc>
      </w:tr>
      <w:tr w:rsidR="0029577B" w:rsidTr="007C0887">
        <w:tc>
          <w:tcPr>
            <w:tcW w:w="1890" w:type="dxa"/>
          </w:tcPr>
          <w:p w:rsidR="0029577B" w:rsidRPr="00D33DED" w:rsidRDefault="0029577B" w:rsidP="007C0887">
            <w:pPr>
              <w:spacing w:before="40"/>
              <w:rPr>
                <w:b/>
                <w:bCs/>
                <w:sz w:val="20"/>
                <w:szCs w:val="20"/>
                <w:lang w:val="en-GB"/>
              </w:rPr>
            </w:pPr>
            <w:proofErr w:type="spellStart"/>
            <w:r w:rsidRPr="00D33DED">
              <w:rPr>
                <w:b/>
                <w:bCs/>
                <w:sz w:val="20"/>
                <w:szCs w:val="20"/>
                <w:lang w:val="en-GB"/>
              </w:rPr>
              <w:t>mL</w:t>
            </w:r>
            <w:proofErr w:type="spellEnd"/>
          </w:p>
        </w:tc>
        <w:tc>
          <w:tcPr>
            <w:tcW w:w="6911" w:type="dxa"/>
          </w:tcPr>
          <w:p w:rsidR="0029577B" w:rsidRPr="00D33DED" w:rsidRDefault="0029577B" w:rsidP="007C0887">
            <w:pPr>
              <w:spacing w:before="40"/>
              <w:rPr>
                <w:bCs/>
                <w:sz w:val="20"/>
                <w:szCs w:val="20"/>
                <w:lang w:val="en-GB"/>
              </w:rPr>
            </w:pPr>
            <w:r w:rsidRPr="00D33DED">
              <w:rPr>
                <w:bCs/>
                <w:sz w:val="20"/>
                <w:szCs w:val="20"/>
                <w:lang w:val="en-GB"/>
              </w:rPr>
              <w:t>Millilitre</w:t>
            </w:r>
          </w:p>
        </w:tc>
      </w:tr>
      <w:tr w:rsidR="0029577B" w:rsidTr="007C0887">
        <w:tc>
          <w:tcPr>
            <w:tcW w:w="1890" w:type="dxa"/>
          </w:tcPr>
          <w:p w:rsidR="0029577B" w:rsidRPr="00D33DED" w:rsidRDefault="0029577B" w:rsidP="007C0887">
            <w:pPr>
              <w:spacing w:before="40"/>
              <w:rPr>
                <w:b/>
                <w:bCs/>
                <w:sz w:val="20"/>
                <w:szCs w:val="20"/>
                <w:lang w:val="en-GB"/>
              </w:rPr>
            </w:pPr>
            <w:proofErr w:type="spellStart"/>
            <w:r w:rsidRPr="00D33DED">
              <w:rPr>
                <w:b/>
                <w:bCs/>
                <w:sz w:val="20"/>
                <w:szCs w:val="20"/>
                <w:lang w:val="en-GB"/>
              </w:rPr>
              <w:t>msec</w:t>
            </w:r>
            <w:proofErr w:type="spellEnd"/>
          </w:p>
        </w:tc>
        <w:tc>
          <w:tcPr>
            <w:tcW w:w="6911" w:type="dxa"/>
          </w:tcPr>
          <w:p w:rsidR="0029577B" w:rsidRPr="00D33DED" w:rsidRDefault="0029577B" w:rsidP="007C0887">
            <w:pPr>
              <w:spacing w:before="40"/>
              <w:rPr>
                <w:bCs/>
                <w:sz w:val="20"/>
                <w:szCs w:val="20"/>
                <w:lang w:val="en-GB"/>
              </w:rPr>
            </w:pPr>
            <w:r w:rsidRPr="00D33DED">
              <w:rPr>
                <w:bCs/>
                <w:sz w:val="20"/>
                <w:szCs w:val="20"/>
                <w:lang w:val="en-GB"/>
              </w:rPr>
              <w:t>milliseconds</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NYHA</w:t>
            </w:r>
          </w:p>
        </w:tc>
        <w:tc>
          <w:tcPr>
            <w:tcW w:w="6911" w:type="dxa"/>
          </w:tcPr>
          <w:p w:rsidR="0029577B" w:rsidRPr="00D33DED" w:rsidRDefault="0029577B" w:rsidP="007C0887">
            <w:pPr>
              <w:spacing w:before="40"/>
              <w:rPr>
                <w:bCs/>
                <w:sz w:val="20"/>
                <w:szCs w:val="20"/>
                <w:lang w:val="en-GB"/>
              </w:rPr>
            </w:pPr>
            <w:r w:rsidRPr="00D33DED">
              <w:rPr>
                <w:bCs/>
                <w:sz w:val="20"/>
                <w:szCs w:val="20"/>
                <w:lang w:val="en-GB"/>
              </w:rPr>
              <w:t>New York Heart Association</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PI</w:t>
            </w:r>
          </w:p>
        </w:tc>
        <w:tc>
          <w:tcPr>
            <w:tcW w:w="6911" w:type="dxa"/>
          </w:tcPr>
          <w:p w:rsidR="0029577B" w:rsidRPr="00D33DED" w:rsidRDefault="0029577B" w:rsidP="007C0887">
            <w:pPr>
              <w:spacing w:before="40"/>
              <w:rPr>
                <w:sz w:val="20"/>
                <w:szCs w:val="20"/>
                <w:lang w:val="en-GB"/>
              </w:rPr>
            </w:pPr>
            <w:r w:rsidRPr="00D33DED">
              <w:rPr>
                <w:sz w:val="20"/>
                <w:szCs w:val="20"/>
                <w:lang w:val="en-GB"/>
              </w:rPr>
              <w:t>Product Information</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lastRenderedPageBreak/>
              <w:t>SAE</w:t>
            </w:r>
          </w:p>
        </w:tc>
        <w:tc>
          <w:tcPr>
            <w:tcW w:w="6911" w:type="dxa"/>
          </w:tcPr>
          <w:p w:rsidR="0029577B" w:rsidRPr="00D33DED" w:rsidRDefault="0029577B" w:rsidP="007C0887">
            <w:pPr>
              <w:spacing w:before="40"/>
              <w:rPr>
                <w:sz w:val="20"/>
                <w:szCs w:val="20"/>
                <w:lang w:val="en-GB"/>
              </w:rPr>
            </w:pPr>
            <w:r w:rsidRPr="00D33DED">
              <w:rPr>
                <w:sz w:val="20"/>
                <w:szCs w:val="20"/>
                <w:lang w:val="en-GB"/>
              </w:rPr>
              <w:t>Serious adverse event</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SD</w:t>
            </w:r>
          </w:p>
        </w:tc>
        <w:tc>
          <w:tcPr>
            <w:tcW w:w="6911" w:type="dxa"/>
          </w:tcPr>
          <w:p w:rsidR="0029577B" w:rsidRPr="00D33DED" w:rsidRDefault="0029577B" w:rsidP="007C0887">
            <w:pPr>
              <w:spacing w:before="40"/>
              <w:rPr>
                <w:sz w:val="20"/>
                <w:szCs w:val="20"/>
                <w:lang w:val="en-GB"/>
              </w:rPr>
            </w:pPr>
            <w:r w:rsidRPr="00D33DED">
              <w:rPr>
                <w:sz w:val="20"/>
                <w:szCs w:val="20"/>
                <w:lang w:val="en-GB"/>
              </w:rPr>
              <w:t>Standard Deviation</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SBP</w:t>
            </w:r>
          </w:p>
        </w:tc>
        <w:tc>
          <w:tcPr>
            <w:tcW w:w="6911" w:type="dxa"/>
          </w:tcPr>
          <w:p w:rsidR="0029577B" w:rsidRPr="00D33DED" w:rsidRDefault="0029577B" w:rsidP="007C0887">
            <w:pPr>
              <w:spacing w:before="40"/>
              <w:rPr>
                <w:sz w:val="20"/>
                <w:szCs w:val="20"/>
                <w:lang w:val="en-GB"/>
              </w:rPr>
            </w:pPr>
            <w:r w:rsidRPr="00D33DED">
              <w:rPr>
                <w:sz w:val="20"/>
                <w:szCs w:val="20"/>
                <w:lang w:val="en-GB"/>
              </w:rPr>
              <w:t>Systolic blood pressure</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TEAE</w:t>
            </w:r>
          </w:p>
        </w:tc>
        <w:tc>
          <w:tcPr>
            <w:tcW w:w="6911" w:type="dxa"/>
          </w:tcPr>
          <w:p w:rsidR="0029577B" w:rsidRPr="00D33DED" w:rsidRDefault="0029577B" w:rsidP="007C0887">
            <w:pPr>
              <w:spacing w:before="40"/>
              <w:rPr>
                <w:sz w:val="20"/>
                <w:szCs w:val="20"/>
                <w:lang w:val="en-GB"/>
              </w:rPr>
            </w:pPr>
            <w:r w:rsidRPr="00D33DED">
              <w:rPr>
                <w:sz w:val="20"/>
                <w:szCs w:val="20"/>
                <w:lang w:val="en-GB"/>
              </w:rPr>
              <w:t>Treatment emergent adverse event</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TGA</w:t>
            </w:r>
          </w:p>
        </w:tc>
        <w:tc>
          <w:tcPr>
            <w:tcW w:w="6911" w:type="dxa"/>
          </w:tcPr>
          <w:p w:rsidR="0029577B" w:rsidRPr="00D33DED" w:rsidRDefault="0029577B" w:rsidP="007C0887">
            <w:pPr>
              <w:spacing w:before="40"/>
              <w:rPr>
                <w:sz w:val="20"/>
                <w:szCs w:val="20"/>
                <w:lang w:val="en-GB"/>
              </w:rPr>
            </w:pPr>
            <w:r w:rsidRPr="00D33DED">
              <w:rPr>
                <w:sz w:val="20"/>
                <w:szCs w:val="20"/>
                <w:lang w:val="en-GB"/>
              </w:rPr>
              <w:t>Therapeutic Goods Administration</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U</w:t>
            </w:r>
          </w:p>
        </w:tc>
        <w:tc>
          <w:tcPr>
            <w:tcW w:w="6911" w:type="dxa"/>
          </w:tcPr>
          <w:p w:rsidR="0029577B" w:rsidRPr="00D33DED" w:rsidRDefault="0029577B" w:rsidP="007C0887">
            <w:pPr>
              <w:spacing w:before="40"/>
              <w:rPr>
                <w:sz w:val="20"/>
                <w:szCs w:val="20"/>
                <w:lang w:val="en-GB"/>
              </w:rPr>
            </w:pPr>
            <w:r w:rsidRPr="00D33DED">
              <w:rPr>
                <w:sz w:val="20"/>
                <w:szCs w:val="20"/>
                <w:lang w:val="en-GB"/>
              </w:rPr>
              <w:t>Units</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US</w:t>
            </w:r>
          </w:p>
        </w:tc>
        <w:tc>
          <w:tcPr>
            <w:tcW w:w="6911" w:type="dxa"/>
          </w:tcPr>
          <w:p w:rsidR="0029577B" w:rsidRPr="00D33DED" w:rsidRDefault="0029577B" w:rsidP="007C0887">
            <w:pPr>
              <w:spacing w:before="40"/>
              <w:rPr>
                <w:sz w:val="20"/>
                <w:szCs w:val="20"/>
                <w:lang w:val="en-GB"/>
              </w:rPr>
            </w:pPr>
            <w:r w:rsidRPr="00D33DED">
              <w:rPr>
                <w:sz w:val="20"/>
                <w:szCs w:val="20"/>
                <w:lang w:val="en-GB"/>
              </w:rPr>
              <w:t>United States of America</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sym w:font="Symbol" w:char="F0B3"/>
            </w:r>
          </w:p>
        </w:tc>
        <w:tc>
          <w:tcPr>
            <w:tcW w:w="6911" w:type="dxa"/>
          </w:tcPr>
          <w:p w:rsidR="0029577B" w:rsidRPr="00D33DED" w:rsidRDefault="0029577B" w:rsidP="007C0887">
            <w:pPr>
              <w:spacing w:before="40"/>
              <w:rPr>
                <w:sz w:val="20"/>
                <w:szCs w:val="20"/>
                <w:lang w:val="en-GB"/>
              </w:rPr>
            </w:pPr>
            <w:r w:rsidRPr="00D33DED">
              <w:rPr>
                <w:sz w:val="20"/>
                <w:szCs w:val="20"/>
                <w:lang w:val="en-GB"/>
              </w:rPr>
              <w:t>At or greater than</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sym w:font="Symbol" w:char="F0A3"/>
            </w:r>
          </w:p>
        </w:tc>
        <w:tc>
          <w:tcPr>
            <w:tcW w:w="6911" w:type="dxa"/>
          </w:tcPr>
          <w:p w:rsidR="0029577B" w:rsidRPr="00D33DED" w:rsidRDefault="0029577B" w:rsidP="007C0887">
            <w:pPr>
              <w:spacing w:before="40"/>
              <w:rPr>
                <w:sz w:val="20"/>
                <w:szCs w:val="20"/>
                <w:lang w:val="en-GB"/>
              </w:rPr>
            </w:pPr>
            <w:r w:rsidRPr="00D33DED">
              <w:rPr>
                <w:sz w:val="20"/>
                <w:szCs w:val="20"/>
                <w:lang w:val="en-GB"/>
              </w:rPr>
              <w:t>At or lesser than</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&gt;</w:t>
            </w:r>
          </w:p>
        </w:tc>
        <w:tc>
          <w:tcPr>
            <w:tcW w:w="6911" w:type="dxa"/>
          </w:tcPr>
          <w:p w:rsidR="0029577B" w:rsidRPr="00D33DED" w:rsidRDefault="0029577B" w:rsidP="007C0887">
            <w:pPr>
              <w:spacing w:before="40"/>
              <w:rPr>
                <w:sz w:val="20"/>
                <w:szCs w:val="20"/>
                <w:lang w:val="en-GB"/>
              </w:rPr>
            </w:pPr>
            <w:r w:rsidRPr="00D33DED">
              <w:rPr>
                <w:sz w:val="20"/>
                <w:szCs w:val="20"/>
                <w:lang w:val="en-GB"/>
              </w:rPr>
              <w:t>Greater than</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&lt;</w:t>
            </w:r>
          </w:p>
        </w:tc>
        <w:tc>
          <w:tcPr>
            <w:tcW w:w="6911" w:type="dxa"/>
          </w:tcPr>
          <w:p w:rsidR="0029577B" w:rsidRPr="00D33DED" w:rsidRDefault="0029577B" w:rsidP="007C0887">
            <w:pPr>
              <w:spacing w:before="40"/>
              <w:rPr>
                <w:sz w:val="20"/>
                <w:szCs w:val="20"/>
                <w:lang w:val="en-GB"/>
              </w:rPr>
            </w:pPr>
            <w:r w:rsidRPr="00D33DED">
              <w:rPr>
                <w:sz w:val="20"/>
                <w:szCs w:val="20"/>
                <w:lang w:val="en-GB"/>
              </w:rPr>
              <w:t>Less than</w:t>
            </w:r>
          </w:p>
        </w:tc>
      </w:tr>
      <w:tr w:rsidR="0029577B" w:rsidTr="007C0887">
        <w:tc>
          <w:tcPr>
            <w:tcW w:w="1890" w:type="dxa"/>
          </w:tcPr>
          <w:p w:rsidR="0029577B" w:rsidRPr="00D33DED" w:rsidRDefault="0029577B" w:rsidP="007C0887">
            <w:pPr>
              <w:spacing w:before="40"/>
              <w:rPr>
                <w:b/>
                <w:bCs/>
                <w:sz w:val="20"/>
                <w:szCs w:val="20"/>
                <w:lang w:val="en-GB"/>
              </w:rPr>
            </w:pPr>
            <w:r w:rsidRPr="00D33DED">
              <w:rPr>
                <w:b/>
                <w:bCs/>
                <w:sz w:val="20"/>
                <w:szCs w:val="20"/>
                <w:lang w:val="en-GB"/>
              </w:rPr>
              <w:t>vs.</w:t>
            </w:r>
          </w:p>
        </w:tc>
        <w:tc>
          <w:tcPr>
            <w:tcW w:w="6911" w:type="dxa"/>
          </w:tcPr>
          <w:p w:rsidR="0029577B" w:rsidRPr="00D33DED" w:rsidRDefault="0029577B" w:rsidP="007C0887">
            <w:pPr>
              <w:spacing w:before="40"/>
              <w:rPr>
                <w:sz w:val="20"/>
                <w:szCs w:val="20"/>
                <w:lang w:val="en-GB"/>
              </w:rPr>
            </w:pPr>
            <w:r w:rsidRPr="00D33DED">
              <w:rPr>
                <w:sz w:val="20"/>
                <w:szCs w:val="20"/>
                <w:lang w:val="en-GB"/>
              </w:rPr>
              <w:t>Versus</w:t>
            </w:r>
          </w:p>
        </w:tc>
      </w:tr>
    </w:tbl>
    <w:p w:rsidR="0029577B" w:rsidRDefault="0029577B" w:rsidP="002F491E">
      <w:pPr>
        <w:rPr>
          <w:rFonts w:ascii="Arial" w:eastAsia="Times New Roman" w:hAnsi="Arial"/>
          <w:sz w:val="32"/>
          <w:szCs w:val="26"/>
        </w:rPr>
      </w:pPr>
      <w:r>
        <w:br w:type="page"/>
      </w:r>
    </w:p>
    <w:p w:rsidR="008E7846" w:rsidRDefault="00F53C07" w:rsidP="008E7846">
      <w:pPr>
        <w:pStyle w:val="Heading2"/>
      </w:pPr>
      <w:bookmarkStart w:id="8" w:name="_Toc370895388"/>
      <w:r>
        <w:lastRenderedPageBreak/>
        <w:t>I.</w:t>
      </w:r>
      <w:r w:rsidR="008E7846">
        <w:t xml:space="preserve"> Introduction to product submission</w:t>
      </w:r>
      <w:bookmarkEnd w:id="8"/>
      <w:bookmarkEnd w:id="2"/>
      <w:bookmarkEnd w:id="0"/>
    </w:p>
    <w:p w:rsidR="008E7846" w:rsidRDefault="008E7846" w:rsidP="008E7846">
      <w:pPr>
        <w:pStyle w:val="Heading3"/>
        <w:rPr>
          <w:lang w:eastAsia="en-AU"/>
        </w:rPr>
      </w:pPr>
      <w:bookmarkStart w:id="9" w:name="_Toc247691502"/>
      <w:bookmarkStart w:id="10" w:name="_Toc314842483"/>
      <w:bookmarkStart w:id="11" w:name="_Toc370895389"/>
      <w:r>
        <w:rPr>
          <w:lang w:eastAsia="en-AU"/>
        </w:rPr>
        <w:t>Submission details</w:t>
      </w:r>
      <w:bookmarkEnd w:id="9"/>
      <w:bookmarkEnd w:id="10"/>
      <w:bookmarkEnd w:id="11"/>
    </w:p>
    <w:tbl>
      <w:tblPr>
        <w:tblW w:w="9497" w:type="dxa"/>
        <w:tblInd w:w="108" w:type="dxa"/>
        <w:tblLook w:val="01E0"/>
      </w:tblPr>
      <w:tblGrid>
        <w:gridCol w:w="2907"/>
        <w:gridCol w:w="6307"/>
        <w:gridCol w:w="283"/>
      </w:tblGrid>
      <w:tr w:rsidR="008E7846" w:rsidRPr="003D1E62" w:rsidTr="00D33DED">
        <w:trPr>
          <w:trHeight w:hRule="exact" w:val="454"/>
        </w:trPr>
        <w:tc>
          <w:tcPr>
            <w:tcW w:w="2907" w:type="dxa"/>
          </w:tcPr>
          <w:p w:rsidR="008E7846" w:rsidRPr="003D1E62" w:rsidRDefault="002F491E" w:rsidP="003D1E62">
            <w:pPr>
              <w:rPr>
                <w:i/>
              </w:rPr>
            </w:pPr>
            <w:r>
              <w:rPr>
                <w:i/>
              </w:rPr>
              <w:t>Type of s</w:t>
            </w:r>
            <w:r w:rsidR="008E7846" w:rsidRPr="003D1E62">
              <w:rPr>
                <w:i/>
              </w:rPr>
              <w:t>ubmission</w:t>
            </w:r>
          </w:p>
        </w:tc>
        <w:tc>
          <w:tcPr>
            <w:tcW w:w="6590" w:type="dxa"/>
            <w:gridSpan w:val="2"/>
          </w:tcPr>
          <w:p w:rsidR="008E7846" w:rsidRPr="003D1E62" w:rsidRDefault="006E6814" w:rsidP="006E6814">
            <w:r>
              <w:t>Extension of Indications</w:t>
            </w:r>
          </w:p>
        </w:tc>
      </w:tr>
      <w:tr w:rsidR="008E7846" w:rsidRPr="003D1E62" w:rsidTr="00D33DED">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584D26">
            <w:r w:rsidRPr="003D1E62">
              <w:t xml:space="preserve">Approved </w:t>
            </w:r>
          </w:p>
        </w:tc>
      </w:tr>
      <w:tr w:rsidR="008E7846" w:rsidRPr="003D1E62" w:rsidTr="00D33DED">
        <w:trPr>
          <w:trHeight w:hRule="exact" w:val="454"/>
        </w:trPr>
        <w:tc>
          <w:tcPr>
            <w:tcW w:w="2907" w:type="dxa"/>
          </w:tcPr>
          <w:p w:rsidR="008E7846" w:rsidRPr="003D1E62" w:rsidRDefault="008E7846" w:rsidP="002F491E">
            <w:pPr>
              <w:rPr>
                <w:i/>
              </w:rPr>
            </w:pPr>
            <w:r w:rsidRPr="003D1E62">
              <w:rPr>
                <w:i/>
              </w:rPr>
              <w:t xml:space="preserve">Date of </w:t>
            </w:r>
            <w:r w:rsidR="002F491E">
              <w:rPr>
                <w:i/>
              </w:rPr>
              <w:t>d</w:t>
            </w:r>
            <w:r w:rsidRPr="003D1E62">
              <w:rPr>
                <w:i/>
              </w:rPr>
              <w:t>ecision:</w:t>
            </w:r>
          </w:p>
        </w:tc>
        <w:tc>
          <w:tcPr>
            <w:tcW w:w="6590" w:type="dxa"/>
            <w:gridSpan w:val="2"/>
          </w:tcPr>
          <w:p w:rsidR="008E7846" w:rsidRPr="003D1E62" w:rsidRDefault="00E75EF3" w:rsidP="003D1E62">
            <w:r>
              <w:t>23 May 2013</w:t>
            </w:r>
          </w:p>
        </w:tc>
      </w:tr>
      <w:tr w:rsidR="008E7846" w:rsidRPr="00487162" w:rsidTr="00D33DED">
        <w:trPr>
          <w:gridAfter w:val="1"/>
          <w:wAfter w:w="283" w:type="dxa"/>
        </w:trPr>
        <w:tc>
          <w:tcPr>
            <w:tcW w:w="2907" w:type="dxa"/>
          </w:tcPr>
          <w:p w:rsidR="008E7846" w:rsidRPr="00487162" w:rsidRDefault="008E7846" w:rsidP="002F491E">
            <w:pPr>
              <w:rPr>
                <w:i/>
              </w:rPr>
            </w:pPr>
            <w:r w:rsidRPr="00487162">
              <w:rPr>
                <w:i/>
              </w:rPr>
              <w:t>Active ingredient:</w:t>
            </w:r>
          </w:p>
        </w:tc>
        <w:tc>
          <w:tcPr>
            <w:tcW w:w="6307" w:type="dxa"/>
          </w:tcPr>
          <w:p w:rsidR="008E7846" w:rsidRPr="00487162" w:rsidRDefault="0029577B" w:rsidP="00E45619">
            <w:proofErr w:type="spellStart"/>
            <w:r>
              <w:t>Eplerenone</w:t>
            </w:r>
            <w:proofErr w:type="spellEnd"/>
          </w:p>
        </w:tc>
      </w:tr>
      <w:tr w:rsidR="008E7846" w:rsidRPr="00487162" w:rsidTr="00D33DED">
        <w:trPr>
          <w:gridAfter w:val="1"/>
          <w:wAfter w:w="283" w:type="dxa"/>
        </w:trPr>
        <w:tc>
          <w:tcPr>
            <w:tcW w:w="2907" w:type="dxa"/>
          </w:tcPr>
          <w:p w:rsidR="008E7846" w:rsidRPr="00487162" w:rsidRDefault="002F491E" w:rsidP="002F491E">
            <w:pPr>
              <w:rPr>
                <w:i/>
              </w:rPr>
            </w:pPr>
            <w:r>
              <w:rPr>
                <w:i/>
              </w:rPr>
              <w:t>Product name</w:t>
            </w:r>
            <w:r w:rsidR="008E7846" w:rsidRPr="00487162">
              <w:rPr>
                <w:i/>
              </w:rPr>
              <w:t>:</w:t>
            </w:r>
          </w:p>
        </w:tc>
        <w:tc>
          <w:tcPr>
            <w:tcW w:w="6307" w:type="dxa"/>
          </w:tcPr>
          <w:p w:rsidR="008E7846" w:rsidRPr="00487162" w:rsidRDefault="0029577B" w:rsidP="00E45619">
            <w:proofErr w:type="spellStart"/>
            <w:r>
              <w:t>Inspra</w:t>
            </w:r>
            <w:proofErr w:type="spellEnd"/>
          </w:p>
        </w:tc>
      </w:tr>
      <w:tr w:rsidR="008E7846" w:rsidRPr="00487162" w:rsidTr="00D33DED">
        <w:trPr>
          <w:gridAfter w:val="1"/>
          <w:wAfter w:w="283" w:type="dxa"/>
        </w:trPr>
        <w:tc>
          <w:tcPr>
            <w:tcW w:w="2907" w:type="dxa"/>
          </w:tcPr>
          <w:p w:rsidR="008E7846" w:rsidRPr="00487162" w:rsidRDefault="008E7846" w:rsidP="002F491E">
            <w:pPr>
              <w:rPr>
                <w:i/>
              </w:rPr>
            </w:pPr>
            <w:r w:rsidRPr="00487162">
              <w:rPr>
                <w:i/>
              </w:rPr>
              <w:t xml:space="preserve">Sponsor’s </w:t>
            </w:r>
            <w:r w:rsidR="002F491E">
              <w:rPr>
                <w:i/>
              </w:rPr>
              <w:t>n</w:t>
            </w:r>
            <w:r w:rsidRPr="00487162">
              <w:rPr>
                <w:i/>
              </w:rPr>
              <w:t xml:space="preserve">ame and </w:t>
            </w:r>
            <w:r w:rsidR="002F491E">
              <w:rPr>
                <w:i/>
              </w:rPr>
              <w:t>a</w:t>
            </w:r>
            <w:r w:rsidRPr="00487162">
              <w:rPr>
                <w:i/>
              </w:rPr>
              <w:t>ddress:</w:t>
            </w:r>
          </w:p>
        </w:tc>
        <w:tc>
          <w:tcPr>
            <w:tcW w:w="6307" w:type="dxa"/>
          </w:tcPr>
          <w:p w:rsidR="008E7846" w:rsidRDefault="0029577B" w:rsidP="00E45619">
            <w:r>
              <w:t>Pfizer Australia Pty Ltd</w:t>
            </w:r>
          </w:p>
          <w:p w:rsidR="0029577B" w:rsidRPr="00487162" w:rsidRDefault="0029577B" w:rsidP="00E45619">
            <w:r>
              <w:t>38-43 Wharf Road, West Ryde NSW 2114</w:t>
            </w:r>
          </w:p>
        </w:tc>
      </w:tr>
      <w:tr w:rsidR="008E7846" w:rsidRPr="00487162" w:rsidTr="00D33DED">
        <w:trPr>
          <w:gridAfter w:val="1"/>
          <w:wAfter w:w="283" w:type="dxa"/>
        </w:trPr>
        <w:tc>
          <w:tcPr>
            <w:tcW w:w="2907" w:type="dxa"/>
          </w:tcPr>
          <w:p w:rsidR="008E7846" w:rsidRPr="00487162" w:rsidRDefault="002F491E" w:rsidP="002F491E">
            <w:pPr>
              <w:rPr>
                <w:i/>
              </w:rPr>
            </w:pPr>
            <w:r>
              <w:rPr>
                <w:i/>
              </w:rPr>
              <w:t>Dose form</w:t>
            </w:r>
            <w:r w:rsidR="008E7846" w:rsidRPr="00487162">
              <w:rPr>
                <w:i/>
              </w:rPr>
              <w:t>:</w:t>
            </w:r>
          </w:p>
        </w:tc>
        <w:tc>
          <w:tcPr>
            <w:tcW w:w="6307" w:type="dxa"/>
          </w:tcPr>
          <w:p w:rsidR="008E7846" w:rsidRPr="00487162" w:rsidRDefault="0029577B" w:rsidP="00E45619">
            <w:r>
              <w:t>Tablet</w:t>
            </w:r>
          </w:p>
        </w:tc>
      </w:tr>
      <w:tr w:rsidR="008E7846" w:rsidRPr="00487162" w:rsidTr="00D33DED">
        <w:trPr>
          <w:gridAfter w:val="1"/>
          <w:wAfter w:w="283" w:type="dxa"/>
        </w:trPr>
        <w:tc>
          <w:tcPr>
            <w:tcW w:w="2907" w:type="dxa"/>
          </w:tcPr>
          <w:p w:rsidR="008E7846" w:rsidRPr="00487162" w:rsidRDefault="002F491E" w:rsidP="002F491E">
            <w:pPr>
              <w:rPr>
                <w:i/>
              </w:rPr>
            </w:pPr>
            <w:r>
              <w:rPr>
                <w:i/>
              </w:rPr>
              <w:t>Strengths</w:t>
            </w:r>
            <w:r w:rsidR="008E7846" w:rsidRPr="00487162">
              <w:rPr>
                <w:i/>
              </w:rPr>
              <w:t>:</w:t>
            </w:r>
          </w:p>
        </w:tc>
        <w:tc>
          <w:tcPr>
            <w:tcW w:w="6307" w:type="dxa"/>
          </w:tcPr>
          <w:p w:rsidR="008E7846" w:rsidRPr="00487162" w:rsidRDefault="0029577B" w:rsidP="00E45619">
            <w:r>
              <w:t>25 mg and 50 mg</w:t>
            </w:r>
          </w:p>
        </w:tc>
      </w:tr>
      <w:tr w:rsidR="008E7846" w:rsidRPr="00487162" w:rsidTr="00D33DED">
        <w:trPr>
          <w:gridAfter w:val="1"/>
          <w:wAfter w:w="283" w:type="dxa"/>
        </w:trPr>
        <w:tc>
          <w:tcPr>
            <w:tcW w:w="2907" w:type="dxa"/>
          </w:tcPr>
          <w:p w:rsidR="008E7846" w:rsidRPr="00487162" w:rsidRDefault="008E7846" w:rsidP="002F491E">
            <w:pPr>
              <w:rPr>
                <w:i/>
              </w:rPr>
            </w:pPr>
            <w:r w:rsidRPr="00487162">
              <w:rPr>
                <w:i/>
              </w:rPr>
              <w:t>Container:</w:t>
            </w:r>
          </w:p>
        </w:tc>
        <w:tc>
          <w:tcPr>
            <w:tcW w:w="6307" w:type="dxa"/>
          </w:tcPr>
          <w:p w:rsidR="008E7846" w:rsidRPr="00487162" w:rsidRDefault="0029577B" w:rsidP="00E45619">
            <w:r>
              <w:t>Blister pack</w:t>
            </w:r>
          </w:p>
        </w:tc>
      </w:tr>
      <w:tr w:rsidR="008E7846" w:rsidRPr="00487162" w:rsidTr="00D33DED">
        <w:trPr>
          <w:gridAfter w:val="1"/>
          <w:wAfter w:w="283" w:type="dxa"/>
        </w:trPr>
        <w:tc>
          <w:tcPr>
            <w:tcW w:w="2907" w:type="dxa"/>
          </w:tcPr>
          <w:p w:rsidR="008E7846" w:rsidRPr="00487162" w:rsidRDefault="008E7846" w:rsidP="002F491E">
            <w:pPr>
              <w:rPr>
                <w:i/>
              </w:rPr>
            </w:pPr>
            <w:r w:rsidRPr="00487162">
              <w:rPr>
                <w:i/>
              </w:rPr>
              <w:t>Pack sizes:</w:t>
            </w:r>
          </w:p>
        </w:tc>
        <w:tc>
          <w:tcPr>
            <w:tcW w:w="6307" w:type="dxa"/>
          </w:tcPr>
          <w:p w:rsidR="008E7846" w:rsidRPr="00487162" w:rsidRDefault="00584D26" w:rsidP="00584D26">
            <w:r w:rsidRPr="00584D26">
              <w:t>10</w:t>
            </w:r>
            <w:r>
              <w:t>s</w:t>
            </w:r>
            <w:r w:rsidRPr="00584D26">
              <w:t>, 30</w:t>
            </w:r>
            <w:r>
              <w:t>s</w:t>
            </w:r>
            <w:r w:rsidRPr="00584D26">
              <w:t>, 50</w:t>
            </w:r>
            <w:r>
              <w:t>s and</w:t>
            </w:r>
            <w:r w:rsidRPr="00584D26">
              <w:t xml:space="preserve"> 60</w:t>
            </w:r>
            <w:r>
              <w:t>s</w:t>
            </w:r>
          </w:p>
        </w:tc>
      </w:tr>
      <w:tr w:rsidR="008E7846" w:rsidRPr="00487162" w:rsidTr="00D33DED">
        <w:trPr>
          <w:gridAfter w:val="1"/>
          <w:wAfter w:w="283" w:type="dxa"/>
        </w:trPr>
        <w:tc>
          <w:tcPr>
            <w:tcW w:w="2907" w:type="dxa"/>
          </w:tcPr>
          <w:p w:rsidR="008E7846" w:rsidRPr="00487162" w:rsidRDefault="008E7846" w:rsidP="002F491E">
            <w:pPr>
              <w:rPr>
                <w:i/>
              </w:rPr>
            </w:pPr>
            <w:r w:rsidRPr="00487162">
              <w:rPr>
                <w:i/>
              </w:rPr>
              <w:t xml:space="preserve">Approved </w:t>
            </w:r>
            <w:r w:rsidR="002F491E">
              <w:rPr>
                <w:i/>
              </w:rPr>
              <w:t>t</w:t>
            </w:r>
            <w:r w:rsidRPr="00487162">
              <w:rPr>
                <w:i/>
              </w:rPr>
              <w:t>herapeutic use:</w:t>
            </w:r>
          </w:p>
        </w:tc>
        <w:tc>
          <w:tcPr>
            <w:tcW w:w="6307" w:type="dxa"/>
          </w:tcPr>
          <w:p w:rsidR="008E7846" w:rsidRPr="00584D26" w:rsidRDefault="00584D26" w:rsidP="00476ED2">
            <w:pPr>
              <w:pStyle w:val="ListBullet"/>
              <w:numPr>
                <w:ilvl w:val="0"/>
                <w:numId w:val="0"/>
              </w:numPr>
              <w:rPr>
                <w:i/>
                <w:u w:val="single"/>
              </w:rPr>
            </w:pPr>
            <w:proofErr w:type="spellStart"/>
            <w:r w:rsidRPr="00584D26">
              <w:rPr>
                <w:i/>
              </w:rPr>
              <w:t>Inspra</w:t>
            </w:r>
            <w:proofErr w:type="spellEnd"/>
            <w:r w:rsidRPr="00584D26">
              <w:rPr>
                <w:i/>
              </w:rPr>
              <w:t xml:space="preserve"> is indicated to reduce the risk of cardiovascular mortality and morbidity in adult patients with NYHA Class II (chronic) heart failure and left ventricular systolic dysfunction (LVEF ≤30% or LVEF ≤35% in addition to QRS duration of &gt;130 </w:t>
            </w:r>
            <w:proofErr w:type="spellStart"/>
            <w:r w:rsidRPr="00584D26">
              <w:rPr>
                <w:i/>
              </w:rPr>
              <w:t>msec</w:t>
            </w:r>
            <w:proofErr w:type="spellEnd"/>
            <w:r w:rsidR="00476ED2">
              <w:rPr>
                <w:i/>
              </w:rPr>
              <w:t>)</w:t>
            </w:r>
            <w:r w:rsidRPr="00584D26">
              <w:rPr>
                <w:i/>
              </w:rPr>
              <w:t xml:space="preserve"> in addition to standard optimal therapy (see Clinical Trials).</w:t>
            </w:r>
            <w:bookmarkStart w:id="12" w:name="_Ref364767302"/>
            <w:r w:rsidR="00D72B7A" w:rsidRPr="00584D26">
              <w:rPr>
                <w:rStyle w:val="FootnoteReference"/>
              </w:rPr>
              <w:footnoteReference w:id="1"/>
            </w:r>
            <w:bookmarkEnd w:id="12"/>
          </w:p>
        </w:tc>
      </w:tr>
      <w:tr w:rsidR="008E7846" w:rsidRPr="00487162" w:rsidTr="00D33DED">
        <w:trPr>
          <w:gridAfter w:val="1"/>
          <w:wAfter w:w="283" w:type="dxa"/>
        </w:trPr>
        <w:tc>
          <w:tcPr>
            <w:tcW w:w="2907" w:type="dxa"/>
          </w:tcPr>
          <w:p w:rsidR="008E7846" w:rsidRPr="00487162" w:rsidRDefault="008E7846" w:rsidP="002F491E">
            <w:pPr>
              <w:rPr>
                <w:i/>
              </w:rPr>
            </w:pPr>
            <w:r w:rsidRPr="00487162">
              <w:rPr>
                <w:i/>
              </w:rPr>
              <w:t>Route of administration:</w:t>
            </w:r>
          </w:p>
        </w:tc>
        <w:tc>
          <w:tcPr>
            <w:tcW w:w="6307" w:type="dxa"/>
          </w:tcPr>
          <w:p w:rsidR="008E7846" w:rsidRPr="00487162" w:rsidRDefault="0029577B" w:rsidP="00E45619">
            <w:r>
              <w:t>Oral</w:t>
            </w:r>
          </w:p>
        </w:tc>
      </w:tr>
      <w:tr w:rsidR="008E7846" w:rsidRPr="00487162" w:rsidTr="00D33DED">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10742A" w:rsidP="00E45619">
            <w:r>
              <w:t xml:space="preserve">Patients with </w:t>
            </w:r>
            <w:proofErr w:type="spellStart"/>
            <w:r>
              <w:t>eGFR</w:t>
            </w:r>
            <w:proofErr w:type="spellEnd"/>
            <w:r>
              <w:t xml:space="preserve"> ≥ 50 </w:t>
            </w:r>
            <w:proofErr w:type="spellStart"/>
            <w:r>
              <w:t>mL</w:t>
            </w:r>
            <w:proofErr w:type="spellEnd"/>
            <w:r>
              <w:t>/min/1.73</w:t>
            </w:r>
            <w:r w:rsidRPr="00BC16BA">
              <w:t xml:space="preserve"> </w:t>
            </w:r>
            <w:r w:rsidRPr="0046151B">
              <w:t>m</w:t>
            </w:r>
            <w:r w:rsidRPr="0046151B">
              <w:rPr>
                <w:vertAlign w:val="superscript"/>
              </w:rPr>
              <w:t>2</w:t>
            </w:r>
            <w:r>
              <w:t xml:space="preserve"> (CKD stages 1,2 and partly 3) - </w:t>
            </w:r>
            <w:r w:rsidR="00D930AF">
              <w:t xml:space="preserve">Treatment should be initiated at 25 mg once daily and titrated to the target dose of 50 mg once daily </w:t>
            </w:r>
            <w:r>
              <w:t xml:space="preserve">preferably </w:t>
            </w:r>
            <w:r w:rsidR="00D930AF">
              <w:t>within 4 weeks</w:t>
            </w:r>
            <w:r>
              <w:t>, taking into account serum potassium levels</w:t>
            </w:r>
            <w:r w:rsidR="00D930AF">
              <w:t>.</w:t>
            </w:r>
          </w:p>
        </w:tc>
      </w:tr>
      <w:tr w:rsidR="008E7846" w:rsidRPr="00487162" w:rsidTr="00D33DED">
        <w:trPr>
          <w:gridAfter w:val="1"/>
          <w:wAfter w:w="283" w:type="dxa"/>
        </w:trPr>
        <w:tc>
          <w:tcPr>
            <w:tcW w:w="2907" w:type="dxa"/>
          </w:tcPr>
          <w:p w:rsidR="008E7846" w:rsidRPr="00487162" w:rsidRDefault="00A64283" w:rsidP="002F491E">
            <w:pPr>
              <w:rPr>
                <w:i/>
              </w:rPr>
            </w:pPr>
            <w:r>
              <w:rPr>
                <w:i/>
              </w:rPr>
              <w:t>ARTG n</w:t>
            </w:r>
            <w:r w:rsidR="002F491E">
              <w:rPr>
                <w:i/>
              </w:rPr>
              <w:t>umber</w:t>
            </w:r>
            <w:r w:rsidR="008E7846" w:rsidRPr="00487162">
              <w:rPr>
                <w:i/>
              </w:rPr>
              <w:t>s</w:t>
            </w:r>
            <w:r w:rsidR="002F491E">
              <w:rPr>
                <w:i/>
              </w:rPr>
              <w:t>:</w:t>
            </w:r>
          </w:p>
        </w:tc>
        <w:tc>
          <w:tcPr>
            <w:tcW w:w="6307" w:type="dxa"/>
          </w:tcPr>
          <w:p w:rsidR="008E7846" w:rsidRPr="00487162" w:rsidRDefault="00584D26" w:rsidP="00E45619">
            <w:r w:rsidRPr="00584D26">
              <w:t>100162</w:t>
            </w:r>
            <w:r>
              <w:t xml:space="preserve"> and 100163</w:t>
            </w:r>
          </w:p>
        </w:tc>
      </w:tr>
    </w:tbl>
    <w:p w:rsidR="008E7846" w:rsidRDefault="008E7846" w:rsidP="008E7846">
      <w:pPr>
        <w:pStyle w:val="Heading3"/>
      </w:pPr>
      <w:bookmarkStart w:id="13" w:name="_Toc247691503"/>
      <w:bookmarkStart w:id="14" w:name="_Toc314842484"/>
      <w:bookmarkStart w:id="15" w:name="_Toc370895390"/>
      <w:r>
        <w:t>Product background</w:t>
      </w:r>
      <w:bookmarkEnd w:id="13"/>
      <w:bookmarkEnd w:id="14"/>
      <w:bookmarkEnd w:id="15"/>
    </w:p>
    <w:p w:rsidR="006E6814" w:rsidRPr="00AE258E" w:rsidRDefault="00264F8B" w:rsidP="00D17B97">
      <w:bookmarkStart w:id="16" w:name="_Toc314842485"/>
      <w:bookmarkStart w:id="17" w:name="_Toc247691504"/>
      <w:proofErr w:type="spellStart"/>
      <w:r>
        <w:t>Inspra</w:t>
      </w:r>
      <w:proofErr w:type="spellEnd"/>
      <w:r>
        <w:t xml:space="preserve"> </w:t>
      </w:r>
      <w:r w:rsidR="006E6814">
        <w:t>(</w:t>
      </w:r>
      <w:proofErr w:type="spellStart"/>
      <w:r w:rsidR="006E6814">
        <w:t>eplerenone</w:t>
      </w:r>
      <w:proofErr w:type="spellEnd"/>
      <w:r w:rsidR="006E6814">
        <w:t xml:space="preserve">) is a </w:t>
      </w:r>
      <w:proofErr w:type="spellStart"/>
      <w:r w:rsidR="006E6814">
        <w:t>mineralocorticoid</w:t>
      </w:r>
      <w:proofErr w:type="spellEnd"/>
      <w:r w:rsidR="006E6814">
        <w:t xml:space="preserve"> receptor antagonist with weak binding to androgen, </w:t>
      </w:r>
      <w:proofErr w:type="spellStart"/>
      <w:r w:rsidR="006E6814">
        <w:t>glucocorticoid</w:t>
      </w:r>
      <w:proofErr w:type="spellEnd"/>
      <w:r w:rsidR="006E6814">
        <w:t xml:space="preserve"> and progesterone receptors.</w:t>
      </w:r>
      <w:r w:rsidR="00CA2B39" w:rsidRPr="00CA2B39">
        <w:t xml:space="preserve"> </w:t>
      </w:r>
      <w:r w:rsidR="006E6814">
        <w:t xml:space="preserve">It prevents the binding of </w:t>
      </w:r>
      <w:proofErr w:type="spellStart"/>
      <w:r w:rsidR="006E6814">
        <w:t>aldosterone</w:t>
      </w:r>
      <w:proofErr w:type="spellEnd"/>
      <w:r w:rsidR="006E6814">
        <w:t>.</w:t>
      </w:r>
    </w:p>
    <w:p w:rsidR="006E6814" w:rsidRDefault="00264F8B" w:rsidP="00A64283">
      <w:proofErr w:type="spellStart"/>
      <w:r>
        <w:lastRenderedPageBreak/>
        <w:t>Inspra</w:t>
      </w:r>
      <w:proofErr w:type="spellEnd"/>
      <w:r>
        <w:t xml:space="preserve"> </w:t>
      </w:r>
      <w:r w:rsidR="006E6814">
        <w:t xml:space="preserve">has been considered previously by the </w:t>
      </w:r>
      <w:r w:rsidR="0090069F">
        <w:t>Advisory Committee on Prescription Medicines (</w:t>
      </w:r>
      <w:r w:rsidR="006E6814">
        <w:t>ACPM</w:t>
      </w:r>
      <w:r w:rsidR="0090069F">
        <w:t xml:space="preserve">) on one occasion </w:t>
      </w:r>
      <w:r>
        <w:t>(238</w:t>
      </w:r>
      <w:r w:rsidRPr="0051291E">
        <w:rPr>
          <w:vertAlign w:val="superscript"/>
        </w:rPr>
        <w:t>th</w:t>
      </w:r>
      <w:r>
        <w:t xml:space="preserve"> (2005/1) meeting in 2005)</w:t>
      </w:r>
      <w:r w:rsidR="006E6814">
        <w:t xml:space="preserve"> prior to its initial registration for the</w:t>
      </w:r>
      <w:r w:rsidR="0090069F">
        <w:t xml:space="preserve"> currently approved indication.</w:t>
      </w:r>
      <w:fldSimple w:instr=" NOTEREF _Ref364767302 \h  \* MERGEFORMAT ">
        <w:r w:rsidR="00401548" w:rsidRPr="00401548">
          <w:rPr>
            <w:vertAlign w:val="superscript"/>
          </w:rPr>
          <w:t>1</w:t>
        </w:r>
      </w:fldSimple>
      <w:r w:rsidR="006E6814">
        <w:t xml:space="preserve"> </w:t>
      </w:r>
    </w:p>
    <w:p w:rsidR="006E6814" w:rsidRDefault="006E6814" w:rsidP="00264F8B">
      <w:r>
        <w:t xml:space="preserve">The </w:t>
      </w:r>
      <w:r w:rsidRPr="0090069F">
        <w:t>proposed indications</w:t>
      </w:r>
      <w:r>
        <w:t xml:space="preserve"> submitted with this application are as follows:</w:t>
      </w:r>
    </w:p>
    <w:p w:rsidR="006E6814" w:rsidRPr="002F491E" w:rsidRDefault="00264F8B" w:rsidP="002F491E">
      <w:pPr>
        <w:ind w:left="720"/>
        <w:rPr>
          <w:i/>
        </w:rPr>
      </w:pPr>
      <w:proofErr w:type="spellStart"/>
      <w:r w:rsidRPr="002F491E">
        <w:rPr>
          <w:i/>
        </w:rPr>
        <w:t>Inspra</w:t>
      </w:r>
      <w:proofErr w:type="spellEnd"/>
      <w:r w:rsidRPr="002F491E">
        <w:rPr>
          <w:i/>
        </w:rPr>
        <w:t xml:space="preserve"> </w:t>
      </w:r>
      <w:r w:rsidR="006E6814" w:rsidRPr="002F491E">
        <w:rPr>
          <w:i/>
        </w:rPr>
        <w:t>is indicated</w:t>
      </w:r>
      <w:r w:rsidR="005E0DA1" w:rsidRPr="002F491E">
        <w:rPr>
          <w:i/>
        </w:rPr>
        <w:t xml:space="preserve"> </w:t>
      </w:r>
      <w:r w:rsidR="006E6814" w:rsidRPr="002F491E">
        <w:rPr>
          <w:i/>
        </w:rPr>
        <w:t xml:space="preserve">to reduce the risk of cardiovascular mortality and morbidity in adult patients with </w:t>
      </w:r>
      <w:r w:rsidR="004B282E" w:rsidRPr="002F491E">
        <w:rPr>
          <w:i/>
        </w:rPr>
        <w:t>NYHA Class II</w:t>
      </w:r>
      <w:r w:rsidR="006E6814" w:rsidRPr="002F491E">
        <w:rPr>
          <w:i/>
        </w:rPr>
        <w:t xml:space="preserve"> (chronic) heart failure and left ventricular systolic dysfunction (LVEF </w:t>
      </w:r>
      <w:r w:rsidR="00555EB6" w:rsidRPr="002F491E">
        <w:rPr>
          <w:i/>
        </w:rPr>
        <w:t>≤</w:t>
      </w:r>
      <w:r w:rsidR="006E6814" w:rsidRPr="002F491E">
        <w:rPr>
          <w:i/>
        </w:rPr>
        <w:t>35%) in addition to standard optimal therapy</w:t>
      </w:r>
    </w:p>
    <w:p w:rsidR="006E6814" w:rsidRDefault="0090069F" w:rsidP="00A64283">
      <w:r>
        <w:t>T</w:t>
      </w:r>
      <w:r w:rsidR="006E6814">
        <w:t>here were no new data relating to quality, pharmaceutical chemistry or nonclinica</w:t>
      </w:r>
      <w:r w:rsidR="00264F8B">
        <w:t>l</w:t>
      </w:r>
      <w:r w:rsidR="006E6814">
        <w:t xml:space="preserve"> (toxicology) issues</w:t>
      </w:r>
      <w:r>
        <w:t xml:space="preserve"> submitted with this application</w:t>
      </w:r>
      <w:r w:rsidR="006E6814">
        <w:t>.</w:t>
      </w:r>
    </w:p>
    <w:p w:rsidR="006E6814" w:rsidRDefault="0090069F" w:rsidP="00A64283">
      <w:bookmarkStart w:id="18" w:name="ewp29793108"/>
      <w:bookmarkStart w:id="19" w:name="ewp023895"/>
      <w:bookmarkStart w:id="20" w:name="ewp061200"/>
      <w:bookmarkStart w:id="21" w:name="ich271199"/>
      <w:bookmarkStart w:id="22" w:name="3cc10a"/>
      <w:bookmarkStart w:id="23" w:name="ewp302003"/>
      <w:bookmarkEnd w:id="18"/>
      <w:bookmarkEnd w:id="19"/>
      <w:bookmarkEnd w:id="20"/>
      <w:bookmarkEnd w:id="21"/>
      <w:bookmarkEnd w:id="22"/>
      <w:bookmarkEnd w:id="23"/>
      <w:r>
        <w:t>The r</w:t>
      </w:r>
      <w:r w:rsidR="006E6814">
        <w:t xml:space="preserve">elevant </w:t>
      </w:r>
      <w:r w:rsidR="0000127D">
        <w:t>European Union (</w:t>
      </w:r>
      <w:r w:rsidR="006E6814" w:rsidRPr="00AC45ED">
        <w:t>EU</w:t>
      </w:r>
      <w:r w:rsidR="0000127D">
        <w:t>)</w:t>
      </w:r>
      <w:r w:rsidR="006E6814" w:rsidRPr="00AC45ED">
        <w:t xml:space="preserve"> Guidelines</w:t>
      </w:r>
      <w:r w:rsidR="006E6814">
        <w:t xml:space="preserve"> (beside the general guidelines) </w:t>
      </w:r>
      <w:r>
        <w:t xml:space="preserve">to this application </w:t>
      </w:r>
      <w:r w:rsidR="006E6814">
        <w:t>are as follows</w:t>
      </w:r>
      <w:r w:rsidR="006E6814" w:rsidRPr="00AC45ED">
        <w:t>:</w:t>
      </w:r>
    </w:p>
    <w:p w:rsidR="006E6814" w:rsidRPr="0090069F" w:rsidRDefault="00B91318" w:rsidP="0090069F">
      <w:pPr>
        <w:pStyle w:val="ListBullet"/>
      </w:pPr>
      <w:hyperlink r:id="rId14" w:history="1">
        <w:r w:rsidR="006E6814" w:rsidRPr="00A64283">
          <w:rPr>
            <w:rStyle w:val="Hyperlink"/>
          </w:rPr>
          <w:t>CPMP/EWP/235/95 Rev 1 (pdf,63kb)</w:t>
        </w:r>
      </w:hyperlink>
      <w:r w:rsidR="006E6814" w:rsidRPr="0090069F">
        <w:br/>
      </w:r>
      <w:r w:rsidR="006E6814" w:rsidRPr="0090069F">
        <w:rPr>
          <w:rStyle w:val="keywords"/>
        </w:rPr>
        <w:t>Note for Guidance on the Clinical Investigation of Medicinal Products in the Treatment of Cardiac Failure</w:t>
      </w:r>
      <w:r w:rsidR="00D17B97">
        <w:rPr>
          <w:rStyle w:val="keywords"/>
        </w:rPr>
        <w:t xml:space="preserve">. </w:t>
      </w:r>
      <w:r w:rsidR="006E6814" w:rsidRPr="0090069F">
        <w:t>Published: TGA Internet site</w:t>
      </w:r>
      <w:r w:rsidR="00D17B97">
        <w:t xml:space="preserve">. </w:t>
      </w:r>
      <w:r w:rsidR="006E6814" w:rsidRPr="0090069F">
        <w:t>Effective: 23 February 2001</w:t>
      </w:r>
    </w:p>
    <w:p w:rsidR="006E6814" w:rsidRPr="00A64283" w:rsidRDefault="00B91318" w:rsidP="00A64283">
      <w:pPr>
        <w:pStyle w:val="ListBullet"/>
      </w:pPr>
      <w:hyperlink r:id="rId15" w:history="1">
        <w:r w:rsidR="006E6814" w:rsidRPr="00A64283">
          <w:rPr>
            <w:rStyle w:val="Hyperlink"/>
          </w:rPr>
          <w:t>CPMP/EWP/2986/03 (pdf,210kb)</w:t>
        </w:r>
      </w:hyperlink>
      <w:r w:rsidR="006E6814" w:rsidRPr="00A64283">
        <w:br/>
      </w:r>
      <w:r w:rsidR="006E6814" w:rsidRPr="00A64283">
        <w:rPr>
          <w:rStyle w:val="keywords"/>
        </w:rPr>
        <w:t>Note for Guidance on Clinical Investigation of Medicinal Products for the Treatment of Cardiac Failure. Addendum on CPMP/EWP/235/95 Rev 1</w:t>
      </w:r>
      <w:r w:rsidR="00D17B97" w:rsidRPr="00A64283">
        <w:rPr>
          <w:rStyle w:val="keywords"/>
        </w:rPr>
        <w:t xml:space="preserve">. </w:t>
      </w:r>
      <w:r w:rsidR="006E6814" w:rsidRPr="00A64283">
        <w:t>Published: TGA Internet site</w:t>
      </w:r>
      <w:r w:rsidR="00D17B97" w:rsidRPr="00A64283">
        <w:t xml:space="preserve">. </w:t>
      </w:r>
      <w:r w:rsidR="006E6814" w:rsidRPr="00A64283">
        <w:t>Effective: 1 February 2007</w:t>
      </w:r>
    </w:p>
    <w:p w:rsidR="0090069F" w:rsidRPr="00A64283" w:rsidRDefault="00B91318" w:rsidP="00A64283">
      <w:pPr>
        <w:pStyle w:val="ListBullet"/>
      </w:pPr>
      <w:hyperlink r:id="rId16" w:history="1">
        <w:r w:rsidR="006E6814" w:rsidRPr="00A64283">
          <w:rPr>
            <w:rStyle w:val="Hyperlink"/>
          </w:rPr>
          <w:t>pp. 127 - 132 of Rules 1998 (3C) - 3CC6a (pdf,27kb)</w:t>
        </w:r>
      </w:hyperlink>
      <w:r w:rsidR="006E6814" w:rsidRPr="00A64283">
        <w:br/>
      </w:r>
      <w:r w:rsidR="006E6814" w:rsidRPr="00A64283">
        <w:rPr>
          <w:rStyle w:val="keywords"/>
        </w:rPr>
        <w:t>Clinical Investigation of Medicinal Products for Long-Term Use</w:t>
      </w:r>
      <w:r w:rsidR="00D17B97" w:rsidRPr="00A64283">
        <w:rPr>
          <w:rStyle w:val="keywords"/>
        </w:rPr>
        <w:t xml:space="preserve">. </w:t>
      </w:r>
      <w:r w:rsidR="006E6814" w:rsidRPr="00A64283">
        <w:t>Replaces: pp. 163 - 165 of Rules 1989</w:t>
      </w:r>
      <w:r w:rsidR="00D17B97" w:rsidRPr="00A64283">
        <w:t xml:space="preserve">. </w:t>
      </w:r>
      <w:r w:rsidR="006E6814" w:rsidRPr="00A64283">
        <w:t>Effective: 12 February 2002</w:t>
      </w:r>
    </w:p>
    <w:p w:rsidR="006E6814" w:rsidRPr="00C27FBE" w:rsidRDefault="006E6814" w:rsidP="002F491E">
      <w:r w:rsidRPr="00C27FBE">
        <w:t>See also</w:t>
      </w:r>
      <w:r w:rsidRPr="002F491E">
        <w:t xml:space="preserve">: </w:t>
      </w:r>
      <w:hyperlink r:id="rId17" w:anchor="vol3cc5a" w:history="1">
        <w:r w:rsidRPr="002F491E">
          <w:rPr>
            <w:rStyle w:val="Hyperlink"/>
          </w:rPr>
          <w:t>pp. 121 - 125 of Rules 1998 (3C) - 3CC5a</w:t>
        </w:r>
      </w:hyperlink>
      <w:r w:rsidRPr="00C27FBE">
        <w:t xml:space="preserve"> (Adopted by TGA with conditions)</w:t>
      </w:r>
    </w:p>
    <w:p w:rsidR="006E6814" w:rsidRPr="00A64283" w:rsidRDefault="00B91318" w:rsidP="00A64283">
      <w:pPr>
        <w:pStyle w:val="ListBullet2"/>
      </w:pPr>
      <w:hyperlink r:id="rId18" w:history="1">
        <w:r w:rsidR="006E6814" w:rsidRPr="00A64283">
          <w:rPr>
            <w:rStyle w:val="Hyperlink"/>
          </w:rPr>
          <w:t>CPMP/EWP/908/99 (pdf,210kb)</w:t>
        </w:r>
      </w:hyperlink>
      <w:r w:rsidR="006E6814" w:rsidRPr="00A64283">
        <w:br/>
      </w:r>
      <w:r w:rsidR="006E6814" w:rsidRPr="00A64283">
        <w:rPr>
          <w:rStyle w:val="keywords"/>
        </w:rPr>
        <w:t>Points to Consider on Multiplicity Issues in Clinical Trials</w:t>
      </w:r>
      <w:r w:rsidR="00D17B97" w:rsidRPr="00A64283">
        <w:rPr>
          <w:rStyle w:val="keywords"/>
        </w:rPr>
        <w:t xml:space="preserve">. </w:t>
      </w:r>
      <w:r w:rsidR="006E6814" w:rsidRPr="00A64283">
        <w:t>Published: TGA Internet site</w:t>
      </w:r>
      <w:r w:rsidR="00D17B97" w:rsidRPr="00A64283">
        <w:t xml:space="preserve">. </w:t>
      </w:r>
      <w:r w:rsidR="006E6814" w:rsidRPr="00A64283">
        <w:t>Effective: 23 June 2005</w:t>
      </w:r>
    </w:p>
    <w:p w:rsidR="006E6814" w:rsidRPr="00A64283" w:rsidRDefault="00B91318" w:rsidP="00A64283">
      <w:pPr>
        <w:pStyle w:val="ListBullet2"/>
      </w:pPr>
      <w:hyperlink r:id="rId19" w:history="1">
        <w:r w:rsidR="006E6814" w:rsidRPr="00A64283">
          <w:rPr>
            <w:rStyle w:val="Hyperlink"/>
          </w:rPr>
          <w:t>CPMP/EWP/2330/99 (pdf,51kb)</w:t>
        </w:r>
      </w:hyperlink>
      <w:r w:rsidR="006E6814" w:rsidRPr="00A64283">
        <w:br/>
      </w:r>
      <w:r w:rsidR="006E6814" w:rsidRPr="00A64283">
        <w:rPr>
          <w:rStyle w:val="keywords"/>
        </w:rPr>
        <w:t>Points to Consider on Application with</w:t>
      </w:r>
      <w:r w:rsidR="006E6814" w:rsidRPr="00A64283">
        <w:br/>
      </w:r>
      <w:r w:rsidR="006E6814" w:rsidRPr="00A64283">
        <w:rPr>
          <w:rStyle w:val="keywords"/>
        </w:rPr>
        <w:t>1. Meta-Analyses;</w:t>
      </w:r>
      <w:r w:rsidR="006E6814" w:rsidRPr="00A64283">
        <w:br/>
      </w:r>
      <w:r w:rsidR="006E6814" w:rsidRPr="00A64283">
        <w:rPr>
          <w:rStyle w:val="keywords"/>
        </w:rPr>
        <w:t>2. One Pivotal Study</w:t>
      </w:r>
      <w:r w:rsidR="006E6814" w:rsidRPr="00A64283">
        <w:br/>
        <w:t>Published: TGA Internet site</w:t>
      </w:r>
      <w:r w:rsidR="00D17B97" w:rsidRPr="00A64283">
        <w:t xml:space="preserve">. </w:t>
      </w:r>
      <w:r w:rsidR="006E6814" w:rsidRPr="00A64283">
        <w:t>Effective: 27 March 2002</w:t>
      </w:r>
      <w:r w:rsidR="006E6814" w:rsidRPr="00A64283">
        <w:br/>
      </w:r>
      <w:r w:rsidR="006E6814" w:rsidRPr="00A64283">
        <w:rPr>
          <w:rStyle w:val="keywords"/>
        </w:rPr>
        <w:t>Adopted by the TGA with the following notation:</w:t>
      </w:r>
      <w:r w:rsidR="006E6814" w:rsidRPr="00A64283">
        <w:t>"Sponsors are reminded that they should submit all available new safety data that are relevant to the intended treatment population."</w:t>
      </w:r>
    </w:p>
    <w:p w:rsidR="008E7846" w:rsidRPr="003F31A2" w:rsidRDefault="00386150" w:rsidP="008E7846">
      <w:pPr>
        <w:pStyle w:val="Heading3"/>
      </w:pPr>
      <w:bookmarkStart w:id="24" w:name="_Toc370895391"/>
      <w:r>
        <w:t>Regulatory s</w:t>
      </w:r>
      <w:r w:rsidR="008E7846">
        <w:t>tatus</w:t>
      </w:r>
      <w:bookmarkEnd w:id="16"/>
      <w:bookmarkEnd w:id="24"/>
      <w:r w:rsidR="008E7846">
        <w:t xml:space="preserve"> </w:t>
      </w:r>
      <w:bookmarkEnd w:id="17"/>
    </w:p>
    <w:p w:rsidR="0090069F" w:rsidRDefault="008E7846" w:rsidP="00A64283">
      <w:r>
        <w:t>The product received initial ARTG Registration on</w:t>
      </w:r>
      <w:r w:rsidR="0090069F">
        <w:t xml:space="preserve"> 26 June 2006.</w:t>
      </w:r>
    </w:p>
    <w:p w:rsidR="0090069F" w:rsidRDefault="0090069F" w:rsidP="00A64283">
      <w:pPr>
        <w:sectPr w:rsidR="0090069F" w:rsidSect="00B452CE">
          <w:headerReference w:type="even" r:id="rId20"/>
          <w:headerReference w:type="default" r:id="rId21"/>
          <w:footerReference w:type="default" r:id="rId22"/>
          <w:headerReference w:type="first" r:id="rId23"/>
          <w:footerReference w:type="first" r:id="rId24"/>
          <w:pgSz w:w="11906" w:h="16838" w:code="9"/>
          <w:pgMar w:top="834" w:right="1701" w:bottom="1191" w:left="1701" w:header="907" w:footer="216" w:gutter="0"/>
          <w:cols w:space="708"/>
          <w:docGrid w:linePitch="360"/>
        </w:sectPr>
      </w:pPr>
      <w:r>
        <w:t xml:space="preserve">With respect to its international regulatory status, similar applications have been approved in </w:t>
      </w:r>
      <w:r w:rsidR="00264F8B">
        <w:t>The Netherlands</w:t>
      </w:r>
      <w:r>
        <w:t xml:space="preserve"> and Canada (see Table 1 below).</w:t>
      </w:r>
      <w:r w:rsidR="008E7846">
        <w:t xml:space="preserve"> </w:t>
      </w:r>
    </w:p>
    <w:p w:rsidR="008E7846" w:rsidRDefault="0090069F" w:rsidP="002F491E">
      <w:pPr>
        <w:pStyle w:val="TableTitle"/>
      </w:pPr>
      <w:r>
        <w:lastRenderedPageBreak/>
        <w:t xml:space="preserve">Table 1. International </w:t>
      </w:r>
      <w:r w:rsidR="002F491E">
        <w:t>r</w:t>
      </w:r>
      <w:r>
        <w:t xml:space="preserve">egulatory </w:t>
      </w:r>
      <w:r w:rsidR="002F491E">
        <w:t>s</w:t>
      </w:r>
      <w:r>
        <w:t>tatus</w:t>
      </w:r>
    </w:p>
    <w:p w:rsidR="00F3429A" w:rsidRDefault="00F3429A" w:rsidP="008E7846">
      <w:r>
        <w:rPr>
          <w:noProof/>
          <w:lang w:eastAsia="en-AU"/>
        </w:rPr>
        <w:drawing>
          <wp:inline distT="0" distB="0" distL="0" distR="0">
            <wp:extent cx="8191500" cy="4530740"/>
            <wp:effectExtent l="19050" t="0" r="0" b="0"/>
            <wp:docPr id="1" name="Picture 2" descr="Table 1. International Regulator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duotone>
                        <a:prstClr val="black"/>
                        <a:schemeClr val="bg1">
                          <a:tint val="45000"/>
                          <a:satMod val="400000"/>
                        </a:schemeClr>
                      </a:duotone>
                    </a:blip>
                    <a:srcRect l="4272" t="3632" r="3056" b="3390"/>
                    <a:stretch>
                      <a:fillRect/>
                    </a:stretch>
                  </pic:blipFill>
                  <pic:spPr bwMode="auto">
                    <a:xfrm>
                      <a:off x="0" y="0"/>
                      <a:ext cx="8195471" cy="4532937"/>
                    </a:xfrm>
                    <a:prstGeom prst="rect">
                      <a:avLst/>
                    </a:prstGeom>
                    <a:noFill/>
                    <a:ln w="9525">
                      <a:noFill/>
                      <a:miter lim="800000"/>
                      <a:headEnd/>
                      <a:tailEnd/>
                    </a:ln>
                  </pic:spPr>
                </pic:pic>
              </a:graphicData>
            </a:graphic>
          </wp:inline>
        </w:drawing>
      </w:r>
    </w:p>
    <w:p w:rsidR="0090069F" w:rsidRDefault="0090069F" w:rsidP="008E7846">
      <w:pPr>
        <w:pStyle w:val="Heading3"/>
        <w:sectPr w:rsidR="0090069F" w:rsidSect="0090069F">
          <w:footerReference w:type="default" r:id="rId26"/>
          <w:pgSz w:w="16838" w:h="11906" w:orient="landscape" w:code="9"/>
          <w:pgMar w:top="1701" w:right="834" w:bottom="1701" w:left="1191" w:header="907" w:footer="216" w:gutter="0"/>
          <w:cols w:space="708"/>
          <w:docGrid w:linePitch="360"/>
        </w:sectPr>
      </w:pPr>
      <w:bookmarkStart w:id="25" w:name="_Toc247691505"/>
      <w:bookmarkStart w:id="26" w:name="_Toc314842486"/>
    </w:p>
    <w:p w:rsidR="008E7846" w:rsidRDefault="008E7846" w:rsidP="008E7846">
      <w:pPr>
        <w:pStyle w:val="Heading3"/>
      </w:pPr>
      <w:bookmarkStart w:id="27" w:name="_Toc370895392"/>
      <w:r>
        <w:lastRenderedPageBreak/>
        <w:t>Product Information</w:t>
      </w:r>
      <w:bookmarkEnd w:id="25"/>
      <w:bookmarkEnd w:id="26"/>
      <w:bookmarkEnd w:id="27"/>
    </w:p>
    <w:p w:rsidR="008E7846" w:rsidRDefault="008E7846" w:rsidP="00A64283">
      <w:r>
        <w:t xml:space="preserve">The approved Product Information (PI) current at the time this </w:t>
      </w:r>
      <w:proofErr w:type="spellStart"/>
      <w:r>
        <w:t>AusPAR</w:t>
      </w:r>
      <w:proofErr w:type="spellEnd"/>
      <w:r>
        <w:t xml:space="preserve"> was prepared can be found as Attachment 1.</w:t>
      </w:r>
      <w:bookmarkStart w:id="28" w:name="_Toc247691506"/>
      <w:bookmarkStart w:id="29" w:name="_Toc314842487"/>
    </w:p>
    <w:p w:rsidR="008E7846" w:rsidRPr="003602A9" w:rsidRDefault="008E7846" w:rsidP="008E7846">
      <w:pPr>
        <w:pStyle w:val="Heading2"/>
        <w:ind w:left="-11"/>
      </w:pPr>
      <w:bookmarkStart w:id="30" w:name="_Toc370895393"/>
      <w:r>
        <w:t>II. Quality</w:t>
      </w:r>
      <w:bookmarkEnd w:id="1"/>
      <w:r>
        <w:t xml:space="preserve"> findings</w:t>
      </w:r>
      <w:bookmarkEnd w:id="28"/>
      <w:bookmarkEnd w:id="29"/>
      <w:bookmarkEnd w:id="30"/>
    </w:p>
    <w:p w:rsidR="008E7846" w:rsidRDefault="008E7846" w:rsidP="00A64283">
      <w:r>
        <w:t>There was no requirement for a quality evaluation in a submission of this type.</w:t>
      </w:r>
    </w:p>
    <w:p w:rsidR="008E7846" w:rsidRDefault="008E7846" w:rsidP="008E7846">
      <w:pPr>
        <w:pStyle w:val="Heading2"/>
      </w:pPr>
      <w:bookmarkStart w:id="31" w:name="_Toc196046439"/>
      <w:bookmarkStart w:id="32" w:name="_Toc247691510"/>
      <w:bookmarkStart w:id="33" w:name="_Toc314842494"/>
      <w:bookmarkStart w:id="34" w:name="_Toc370895394"/>
      <w:r>
        <w:t>III. Nonclinical</w:t>
      </w:r>
      <w:bookmarkEnd w:id="31"/>
      <w:r>
        <w:t xml:space="preserve"> findings</w:t>
      </w:r>
      <w:bookmarkEnd w:id="32"/>
      <w:bookmarkEnd w:id="33"/>
      <w:bookmarkEnd w:id="34"/>
    </w:p>
    <w:p w:rsidR="008E7846" w:rsidRDefault="008E7846" w:rsidP="00A64283">
      <w:r>
        <w:t>There was no requirement for a nonclinical evaluation in a submission of this type.</w:t>
      </w:r>
    </w:p>
    <w:p w:rsidR="008E7846" w:rsidRPr="00254787" w:rsidRDefault="008E7846" w:rsidP="008E7846">
      <w:pPr>
        <w:pStyle w:val="Heading2"/>
      </w:pPr>
      <w:bookmarkStart w:id="35" w:name="_Toc196046462"/>
      <w:bookmarkStart w:id="36" w:name="_Toc247691516"/>
      <w:bookmarkStart w:id="37" w:name="_Toc314842500"/>
      <w:bookmarkStart w:id="38" w:name="_Toc370895395"/>
      <w:bookmarkStart w:id="39" w:name="_Toc163441353"/>
      <w:bookmarkStart w:id="40" w:name="_Toc163441348"/>
      <w:r>
        <w:t xml:space="preserve">IV. </w:t>
      </w:r>
      <w:r w:rsidRPr="00254787">
        <w:t>Clinical</w:t>
      </w:r>
      <w:bookmarkEnd w:id="35"/>
      <w:r>
        <w:t xml:space="preserve"> </w:t>
      </w:r>
      <w:r w:rsidR="003A7F6C">
        <w:t>f</w:t>
      </w:r>
      <w:r>
        <w:t>indings</w:t>
      </w:r>
      <w:bookmarkEnd w:id="36"/>
      <w:bookmarkEnd w:id="37"/>
      <w:bookmarkEnd w:id="38"/>
    </w:p>
    <w:p w:rsidR="00FD70B8" w:rsidRPr="000E5F69" w:rsidRDefault="00FD70B8" w:rsidP="00A64283">
      <w:bookmarkStart w:id="41" w:name="_Toc196046463"/>
      <w:r w:rsidRPr="000E5F69">
        <w:t>A summary of the clinical findings is presented in this section. Further details of these clinical findings can be found in Attachment 2.</w:t>
      </w:r>
    </w:p>
    <w:p w:rsidR="008E7846" w:rsidRDefault="008E7846" w:rsidP="008E7846">
      <w:pPr>
        <w:pStyle w:val="Heading3"/>
      </w:pPr>
      <w:bookmarkStart w:id="42" w:name="_Toc247691517"/>
      <w:bookmarkStart w:id="43" w:name="_Toc314842501"/>
      <w:bookmarkStart w:id="44" w:name="_Toc370895396"/>
      <w:r w:rsidRPr="00254787">
        <w:t>Introduction</w:t>
      </w:r>
      <w:bookmarkEnd w:id="41"/>
      <w:bookmarkEnd w:id="42"/>
      <w:bookmarkEnd w:id="43"/>
      <w:bookmarkEnd w:id="44"/>
    </w:p>
    <w:p w:rsidR="00D17B97" w:rsidRDefault="000E5F69" w:rsidP="00A64283">
      <w:bookmarkStart w:id="45" w:name="_Toc196046464"/>
      <w:bookmarkStart w:id="46" w:name="_Toc247691518"/>
      <w:bookmarkStart w:id="47" w:name="_Toc314842502"/>
      <w:r w:rsidRPr="000E5F69">
        <w:t xml:space="preserve">The submission contained 1 pivotal efficacy/safety study with 3 sets of </w:t>
      </w:r>
      <w:r w:rsidR="0000127D">
        <w:t>company study reports (</w:t>
      </w:r>
      <w:r w:rsidRPr="000E5F69">
        <w:t>CSRs</w:t>
      </w:r>
      <w:r w:rsidR="0000127D">
        <w:t>)</w:t>
      </w:r>
      <w:r w:rsidRPr="000E5F69">
        <w:t xml:space="preserve">: </w:t>
      </w:r>
    </w:p>
    <w:p w:rsidR="00D17B97" w:rsidRDefault="00D17B97" w:rsidP="00D17B97">
      <w:pPr>
        <w:pStyle w:val="ListBullet"/>
      </w:pPr>
      <w:r>
        <w:t xml:space="preserve">An </w:t>
      </w:r>
      <w:r w:rsidR="000E5F69" w:rsidRPr="000E5F69">
        <w:t xml:space="preserve">amended primary CSR, </w:t>
      </w:r>
    </w:p>
    <w:p w:rsidR="00D17B97" w:rsidRDefault="00D17B97" w:rsidP="00D17B97">
      <w:pPr>
        <w:pStyle w:val="ListBullet"/>
      </w:pPr>
      <w:r>
        <w:t xml:space="preserve">A </w:t>
      </w:r>
      <w:r w:rsidR="000E5F69" w:rsidRPr="000E5F69">
        <w:t xml:space="preserve">supplementary CSR and </w:t>
      </w:r>
    </w:p>
    <w:p w:rsidR="00D17B97" w:rsidRDefault="00D17B97" w:rsidP="00D17B97">
      <w:pPr>
        <w:pStyle w:val="ListBullet"/>
      </w:pPr>
      <w:r>
        <w:t xml:space="preserve">An </w:t>
      </w:r>
      <w:r w:rsidR="000E5F69" w:rsidRPr="000E5F69">
        <w:t xml:space="preserve">Open-Label Extension </w:t>
      </w:r>
      <w:r w:rsidR="0000127D">
        <w:t>P</w:t>
      </w:r>
      <w:r w:rsidR="000E5F69" w:rsidRPr="000E5F69">
        <w:t xml:space="preserve">hase report. </w:t>
      </w:r>
    </w:p>
    <w:p w:rsidR="000E5F69" w:rsidRPr="000E5F69" w:rsidRDefault="000E5F69" w:rsidP="00A64283">
      <w:r w:rsidRPr="000E5F69">
        <w:t>The reason for and the contents of the 3 sets of CSRs will be described below.</w:t>
      </w:r>
    </w:p>
    <w:p w:rsidR="008E7846" w:rsidRPr="00254787" w:rsidRDefault="008E7846" w:rsidP="008E7846">
      <w:pPr>
        <w:pStyle w:val="Heading3"/>
      </w:pPr>
      <w:bookmarkStart w:id="48" w:name="_Toc370895397"/>
      <w:r w:rsidRPr="00254787">
        <w:t>Pharmacokinetics</w:t>
      </w:r>
      <w:bookmarkEnd w:id="39"/>
      <w:bookmarkEnd w:id="45"/>
      <w:bookmarkEnd w:id="46"/>
      <w:bookmarkEnd w:id="47"/>
      <w:bookmarkEnd w:id="48"/>
    </w:p>
    <w:p w:rsidR="000E5F69" w:rsidRPr="000E5F69" w:rsidRDefault="000E5F69" w:rsidP="00A64283">
      <w:bookmarkStart w:id="49" w:name="_Toc196046481"/>
      <w:bookmarkStart w:id="50" w:name="_Toc247691520"/>
      <w:bookmarkStart w:id="51" w:name="_Toc314842503"/>
      <w:r w:rsidRPr="000E5F69">
        <w:t>No new data submitted.</w:t>
      </w:r>
    </w:p>
    <w:p w:rsidR="008E7846" w:rsidRDefault="008E7846" w:rsidP="008E7846">
      <w:pPr>
        <w:pStyle w:val="Heading3"/>
      </w:pPr>
      <w:bookmarkStart w:id="52" w:name="_Toc370895398"/>
      <w:proofErr w:type="spellStart"/>
      <w:r w:rsidRPr="00254787">
        <w:t>Pharmacodynamics</w:t>
      </w:r>
      <w:bookmarkEnd w:id="40"/>
      <w:bookmarkEnd w:id="49"/>
      <w:bookmarkEnd w:id="50"/>
      <w:bookmarkEnd w:id="51"/>
      <w:bookmarkEnd w:id="52"/>
      <w:proofErr w:type="spellEnd"/>
    </w:p>
    <w:p w:rsidR="000E5F69" w:rsidRPr="000E5F69" w:rsidRDefault="000E5F69" w:rsidP="00A64283">
      <w:bookmarkStart w:id="53" w:name="_Toc163441372"/>
      <w:bookmarkStart w:id="54" w:name="_Toc196046485"/>
      <w:bookmarkStart w:id="55" w:name="_Toc247691521"/>
      <w:bookmarkStart w:id="56" w:name="_Toc314842504"/>
      <w:r w:rsidRPr="000E5F69">
        <w:t>No new data submitted.</w:t>
      </w:r>
    </w:p>
    <w:p w:rsidR="008E7846" w:rsidRPr="00254787" w:rsidRDefault="008E7846" w:rsidP="008E7846">
      <w:pPr>
        <w:pStyle w:val="Heading3"/>
      </w:pPr>
      <w:bookmarkStart w:id="57" w:name="_Toc370895399"/>
      <w:r w:rsidRPr="00254787">
        <w:t>Efficacy</w:t>
      </w:r>
      <w:bookmarkEnd w:id="53"/>
      <w:bookmarkEnd w:id="54"/>
      <w:bookmarkEnd w:id="55"/>
      <w:bookmarkEnd w:id="56"/>
      <w:bookmarkEnd w:id="57"/>
    </w:p>
    <w:p w:rsidR="000E5F69" w:rsidRPr="002F491E" w:rsidRDefault="000E5F69" w:rsidP="00AA0B9B">
      <w:pPr>
        <w:pStyle w:val="Heading4"/>
      </w:pPr>
      <w:bookmarkStart w:id="58" w:name="_Ref328731334"/>
      <w:bookmarkStart w:id="59" w:name="_Toc340831758"/>
      <w:bookmarkStart w:id="60" w:name="_Toc363136082"/>
      <w:bookmarkStart w:id="61" w:name="_Ref271199564"/>
      <w:bookmarkStart w:id="62" w:name="_Toc272414651"/>
      <w:bookmarkStart w:id="63" w:name="_Toc290846273"/>
      <w:bookmarkStart w:id="64" w:name="_Toc163441378"/>
      <w:bookmarkStart w:id="65" w:name="_Toc196046495"/>
      <w:bookmarkStart w:id="66" w:name="_Toc247691522"/>
      <w:bookmarkStart w:id="67" w:name="_Toc314842505"/>
      <w:r w:rsidRPr="002F491E">
        <w:t xml:space="preserve">Proposed additional indication of reducing the risk of cardiovascular mortality and morbidity in adult patients with </w:t>
      </w:r>
      <w:r w:rsidR="004B282E" w:rsidRPr="002F491E">
        <w:t>NYHA Class II</w:t>
      </w:r>
      <w:r w:rsidRPr="002F491E">
        <w:t xml:space="preserve"> heart failure and left ventricular systolic dysfunction in addition to standard optimal therapy</w:t>
      </w:r>
      <w:bookmarkEnd w:id="58"/>
      <w:bookmarkEnd w:id="59"/>
      <w:bookmarkEnd w:id="60"/>
      <w:r w:rsidR="0000127D" w:rsidRPr="002F491E">
        <w:t>.</w:t>
      </w:r>
      <w:r w:rsidRPr="002F491E">
        <w:t xml:space="preserve"> </w:t>
      </w:r>
      <w:bookmarkEnd w:id="61"/>
      <w:bookmarkEnd w:id="62"/>
      <w:bookmarkEnd w:id="63"/>
    </w:p>
    <w:p w:rsidR="0000127D" w:rsidRDefault="000E5F69" w:rsidP="00A64283">
      <w:r w:rsidRPr="00A6262F">
        <w:t xml:space="preserve">A single clinical trial, Study A6141079 (study acronym: EMPHASIS-HF), was submitted </w:t>
      </w:r>
      <w:r w:rsidR="0000127D">
        <w:t xml:space="preserve">with </w:t>
      </w:r>
      <w:r w:rsidRPr="00A6262F">
        <w:t>this application</w:t>
      </w:r>
      <w:r w:rsidR="0000127D">
        <w:t xml:space="preserve"> and</w:t>
      </w:r>
      <w:r w:rsidRPr="00A6262F">
        <w:t xml:space="preserve"> involved 3 sets of CSRs: </w:t>
      </w:r>
    </w:p>
    <w:p w:rsidR="0000127D" w:rsidRPr="00A64283" w:rsidRDefault="000E5F69" w:rsidP="00A64283">
      <w:pPr>
        <w:pStyle w:val="ListBullet"/>
      </w:pPr>
      <w:r w:rsidRPr="00A64283">
        <w:t xml:space="preserve">amended Primary CSR (amended </w:t>
      </w:r>
      <w:proofErr w:type="spellStart"/>
      <w:r w:rsidRPr="00A64283">
        <w:t>pCSR</w:t>
      </w:r>
      <w:proofErr w:type="spellEnd"/>
      <w:r w:rsidRPr="00A64283">
        <w:t xml:space="preserve">), </w:t>
      </w:r>
    </w:p>
    <w:p w:rsidR="0000127D" w:rsidRPr="00A64283" w:rsidRDefault="000E5F69" w:rsidP="00A64283">
      <w:pPr>
        <w:pStyle w:val="ListBullet"/>
      </w:pPr>
      <w:r w:rsidRPr="00A64283">
        <w:t>Supplemental CSR (</w:t>
      </w:r>
      <w:proofErr w:type="spellStart"/>
      <w:r w:rsidRPr="00A64283">
        <w:t>sCSR</w:t>
      </w:r>
      <w:proofErr w:type="spellEnd"/>
      <w:r w:rsidRPr="00A64283">
        <w:t xml:space="preserve">), and </w:t>
      </w:r>
    </w:p>
    <w:p w:rsidR="0000127D" w:rsidRPr="00A64283" w:rsidRDefault="000E5F69" w:rsidP="00A64283">
      <w:pPr>
        <w:pStyle w:val="ListBullet"/>
      </w:pPr>
      <w:r w:rsidRPr="00A64283">
        <w:lastRenderedPageBreak/>
        <w:t xml:space="preserve">Open-label extension (OLE) report. </w:t>
      </w:r>
    </w:p>
    <w:p w:rsidR="000E5F69" w:rsidRPr="00A6262F" w:rsidRDefault="000E5F69" w:rsidP="00A64283">
      <w:r w:rsidRPr="00A6262F">
        <w:rPr>
          <w:rFonts w:eastAsia="TimesNewRoman"/>
          <w:lang w:val="en-US"/>
        </w:rPr>
        <w:t>The trial was originally planned to continue until 813 primary endpoints had occurred but</w:t>
      </w:r>
      <w:r w:rsidRPr="00A6262F">
        <w:t xml:space="preserve"> after the protocol-specified second interim analysis on 6 May 2010, when a total of 501 adjudicated primary endpoint events were reviewed by the Data Safety Monitoring Committee (DSMC), the DSMC and the Executive Steering Committee (ESC) recommended that the study be stopped based on pre-specified stopping rules in the study design regarding early attainment of positive efficacy results and that all subjects be offered </w:t>
      </w:r>
      <w:proofErr w:type="spellStart"/>
      <w:r w:rsidRPr="00A6262F">
        <w:t>eplerenone</w:t>
      </w:r>
      <w:proofErr w:type="spellEnd"/>
      <w:r w:rsidRPr="00A6262F">
        <w:t xml:space="preserve">. Consequently, enrolment into the study was stopped on 26 May 2010 and </w:t>
      </w:r>
      <w:r>
        <w:rPr>
          <w:rFonts w:eastAsia="TimesNewRoman"/>
          <w:lang w:val="en-US"/>
        </w:rPr>
        <w:t xml:space="preserve">a 12 </w:t>
      </w:r>
      <w:r w:rsidRPr="00A6262F">
        <w:rPr>
          <w:rFonts w:eastAsia="TimesNewRoman"/>
          <w:lang w:val="en-US"/>
        </w:rPr>
        <w:t xml:space="preserve">month open-label phase was added where </w:t>
      </w:r>
      <w:r w:rsidRPr="00A6262F">
        <w:t>consenting subjects who were</w:t>
      </w:r>
      <w:r w:rsidRPr="00A6262F">
        <w:rPr>
          <w:rFonts w:eastAsia="TimesNewRoman"/>
          <w:lang w:val="en-US"/>
        </w:rPr>
        <w:t xml:space="preserve"> </w:t>
      </w:r>
      <w:r w:rsidRPr="00A6262F">
        <w:t>participating in the double-blind phase of the study were offered the opportunity to</w:t>
      </w:r>
      <w:r w:rsidRPr="00A6262F">
        <w:rPr>
          <w:rFonts w:eastAsia="TimesNewRoman"/>
          <w:lang w:val="en-US"/>
        </w:rPr>
        <w:t xml:space="preserve"> </w:t>
      </w:r>
      <w:r w:rsidRPr="00A6262F">
        <w:t xml:space="preserve">receive open-label </w:t>
      </w:r>
      <w:proofErr w:type="spellStart"/>
      <w:r w:rsidRPr="00A6262F">
        <w:t>eplerenone</w:t>
      </w:r>
      <w:proofErr w:type="spellEnd"/>
      <w:r w:rsidRPr="00A6262F">
        <w:t xml:space="preserve"> treatment </w:t>
      </w:r>
      <w:r w:rsidRPr="00A6262F">
        <w:rPr>
          <w:rFonts w:eastAsia="TimesNewRoman"/>
          <w:lang w:val="en-US"/>
        </w:rPr>
        <w:t>once appropriate regulatory and ethics committee approvals had been obtained</w:t>
      </w:r>
      <w:r w:rsidRPr="00A6262F">
        <w:t xml:space="preserve">. Although enrolment into the study was halted on 26 May 2010, the double-blind phase of the study continued until all active patients were able to be transitioned into the OLE phase of the study. </w:t>
      </w:r>
      <w:r w:rsidRPr="00A6262F">
        <w:rPr>
          <w:rFonts w:eastAsia="TimesNewRoman"/>
          <w:lang w:val="en-US"/>
        </w:rPr>
        <w:t>The OLE phase of the study was ongoing at the time of submission to the TGA.</w:t>
      </w:r>
    </w:p>
    <w:p w:rsidR="000E5F69" w:rsidRPr="00A6262F" w:rsidRDefault="000E5F69" w:rsidP="00A64283">
      <w:r w:rsidRPr="00A6262F">
        <w:t>All double-blind data collected from study start (</w:t>
      </w:r>
      <w:smartTag w:uri="urn:schemas-microsoft-com:office:smarttags" w:element="date">
        <w:smartTagPr>
          <w:attr w:name="Month" w:val="3"/>
          <w:attr w:name="Day" w:val="30"/>
          <w:attr w:name="Year" w:val="2006"/>
        </w:smartTagPr>
        <w:r w:rsidRPr="00A6262F">
          <w:t>30 March 2006</w:t>
        </w:r>
      </w:smartTag>
      <w:r w:rsidRPr="00A6262F">
        <w:t xml:space="preserve">) to </w:t>
      </w:r>
      <w:smartTag w:uri="urn:schemas-microsoft-com:office:smarttags" w:element="date">
        <w:smartTagPr>
          <w:attr w:name="Month" w:val="5"/>
          <w:attr w:name="Day" w:val="25"/>
          <w:attr w:name="Year" w:val="2010"/>
        </w:smartTagPr>
        <w:r w:rsidRPr="00A6262F">
          <w:t>25 May 2010</w:t>
        </w:r>
      </w:smartTag>
      <w:r w:rsidRPr="00A6262F">
        <w:t xml:space="preserve"> were included in the initial primary CSR. However, since enrolled subjects continued in the double-blind phase after </w:t>
      </w:r>
      <w:smartTag w:uri="urn:schemas-microsoft-com:office:smarttags" w:element="date">
        <w:smartTagPr>
          <w:attr w:name="Month" w:val="5"/>
          <w:attr w:name="Day" w:val="25"/>
          <w:attr w:name="Year" w:val="2010"/>
        </w:smartTagPr>
        <w:r w:rsidRPr="00A6262F">
          <w:t>25 May 2010</w:t>
        </w:r>
      </w:smartTag>
      <w:r w:rsidRPr="00A6262F">
        <w:t xml:space="preserve">, individual subject data were not </w:t>
      </w:r>
      <w:proofErr w:type="spellStart"/>
      <w:r w:rsidRPr="00A6262F">
        <w:t>unblinded</w:t>
      </w:r>
      <w:proofErr w:type="spellEnd"/>
      <w:r w:rsidRPr="00A6262F">
        <w:t xml:space="preserve"> in this initial primary CSR. After the complete transition of consenting patients into the OLE phase of the study and the double-blind phase had ended, subject-level data were released and the initial primary CSR was amended (this is the first of the 3 sets of CSRs submitted to the TGA, labelled as “amended </w:t>
      </w:r>
      <w:proofErr w:type="spellStart"/>
      <w:r w:rsidRPr="00A6262F">
        <w:t>pCSR</w:t>
      </w:r>
      <w:proofErr w:type="spellEnd"/>
      <w:r w:rsidRPr="00A6262F">
        <w:t xml:space="preserve">”). All data from the double-blind phase collected after </w:t>
      </w:r>
      <w:smartTag w:uri="urn:schemas-microsoft-com:office:smarttags" w:element="date">
        <w:smartTagPr>
          <w:attr w:name="Month" w:val="5"/>
          <w:attr w:name="Day" w:val="25"/>
          <w:attr w:name="Year" w:val="2010"/>
        </w:smartTagPr>
        <w:r w:rsidRPr="00A6262F">
          <w:t>25 May 2010</w:t>
        </w:r>
      </w:smartTag>
      <w:r w:rsidRPr="00A6262F">
        <w:t xml:space="preserve"> up until completion of the double-blind phase (</w:t>
      </w:r>
      <w:smartTag w:uri="urn:schemas-microsoft-com:office:smarttags" w:element="date">
        <w:smartTagPr>
          <w:attr w:name="Month" w:val="3"/>
          <w:attr w:name="Day" w:val="18"/>
          <w:attr w:name="Year" w:val="2011"/>
        </w:smartTagPr>
        <w:r w:rsidRPr="00A6262F">
          <w:t>18 March 2011</w:t>
        </w:r>
      </w:smartTag>
      <w:r w:rsidRPr="00A6262F">
        <w:t>) are reported in the supplemental CSR (</w:t>
      </w:r>
      <w:proofErr w:type="spellStart"/>
      <w:r w:rsidRPr="00A6262F">
        <w:t>sCSR</w:t>
      </w:r>
      <w:proofErr w:type="spellEnd"/>
      <w:r w:rsidRPr="00A6262F">
        <w:t xml:space="preserve">). The </w:t>
      </w:r>
      <w:proofErr w:type="spellStart"/>
      <w:r w:rsidRPr="00A6262F">
        <w:t>sCSR</w:t>
      </w:r>
      <w:proofErr w:type="spellEnd"/>
      <w:r w:rsidRPr="00A6262F">
        <w:t xml:space="preserve"> reported efficacy and safety data on 2 datasets: double-blind data from termination of enrolment (26 May 2010) to end of double-blind phase (18 March 2011) and the complete double-blind data from study initiation (30 March 2006) to end of double-blind phase (18 March 2011). All safety data collected in the OLE phase </w:t>
      </w:r>
      <w:r w:rsidRPr="00A6262F">
        <w:rPr>
          <w:rFonts w:eastAsia="TimesNewRoman"/>
          <w:color w:val="000000"/>
          <w:lang w:val="en-US" w:eastAsia="zh-CN"/>
        </w:rPr>
        <w:t xml:space="preserve">up to the submission cut-off point date of </w:t>
      </w:r>
      <w:smartTag w:uri="urn:schemas-microsoft-com:office:smarttags" w:element="date">
        <w:smartTagPr>
          <w:attr w:name="Month" w:val="6"/>
          <w:attr w:name="Day" w:val="14"/>
          <w:attr w:name="Year" w:val="2011"/>
        </w:smartTagPr>
        <w:r w:rsidRPr="00A6262F">
          <w:t>14 June 2011</w:t>
        </w:r>
      </w:smartTag>
      <w:r w:rsidRPr="00A6262F">
        <w:t xml:space="preserve"> are reported in the OLE report. The content and scope of the three sets of CSRs included in this submission are summarised in </w:t>
      </w:r>
      <w:r w:rsidRPr="00845ECF">
        <w:t>Table</w:t>
      </w:r>
      <w:r>
        <w:t xml:space="preserve"> </w:t>
      </w:r>
      <w:r w:rsidR="0000127D">
        <w:t>2</w:t>
      </w:r>
      <w:r w:rsidRPr="00A6262F">
        <w:t xml:space="preserve"> below</w:t>
      </w:r>
      <w:r>
        <w:t>.</w:t>
      </w:r>
    </w:p>
    <w:p w:rsidR="000E5F69" w:rsidRPr="00845ECF" w:rsidRDefault="000E5F69" w:rsidP="002F491E">
      <w:pPr>
        <w:pStyle w:val="TableTitle"/>
      </w:pPr>
      <w:r>
        <w:t xml:space="preserve">Table </w:t>
      </w:r>
      <w:r w:rsidR="0000127D">
        <w:t>2</w:t>
      </w:r>
      <w:r>
        <w:t xml:space="preserve">. </w:t>
      </w:r>
      <w:r w:rsidRPr="00845ECF">
        <w:t>Summary of A6141079 Clinical Study Reports included in TGA Application</w:t>
      </w:r>
    </w:p>
    <w:p w:rsidR="000E5F69" w:rsidRPr="00A6262F" w:rsidRDefault="000E5F69" w:rsidP="000E5F69">
      <w:r>
        <w:rPr>
          <w:noProof/>
          <w:lang w:eastAsia="en-AU"/>
        </w:rPr>
        <w:drawing>
          <wp:inline distT="0" distB="0" distL="0" distR="0">
            <wp:extent cx="4867275" cy="3400716"/>
            <wp:effectExtent l="19050" t="0" r="9525" b="0"/>
            <wp:docPr id="6" name="Picture 3" descr="Table 2. Summary of A6141079 Clinical Study Reports included in TGA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867275" cy="3400716"/>
                    </a:xfrm>
                    <a:prstGeom prst="rect">
                      <a:avLst/>
                    </a:prstGeom>
                    <a:noFill/>
                    <a:ln w="9525">
                      <a:noFill/>
                      <a:miter lim="800000"/>
                      <a:headEnd/>
                      <a:tailEnd/>
                    </a:ln>
                  </pic:spPr>
                </pic:pic>
              </a:graphicData>
            </a:graphic>
          </wp:inline>
        </w:drawing>
      </w:r>
    </w:p>
    <w:p w:rsidR="000E5F69" w:rsidRPr="00A6262F" w:rsidRDefault="000E5F69" w:rsidP="00A64283">
      <w:pPr>
        <w:rPr>
          <w:lang w:val="en-US"/>
        </w:rPr>
      </w:pPr>
      <w:r w:rsidRPr="00A6262F">
        <w:lastRenderedPageBreak/>
        <w:t xml:space="preserve">In the </w:t>
      </w:r>
      <w:proofErr w:type="spellStart"/>
      <w:r w:rsidRPr="00A6262F">
        <w:t>sCSR</w:t>
      </w:r>
      <w:proofErr w:type="spellEnd"/>
      <w:r w:rsidRPr="00A6262F">
        <w:t>, t</w:t>
      </w:r>
      <w:r w:rsidRPr="00A6262F">
        <w:rPr>
          <w:lang w:val="en-US" w:eastAsia="zh-CN"/>
        </w:rPr>
        <w:t xml:space="preserve">he efficacy data were </w:t>
      </w:r>
      <w:proofErr w:type="spellStart"/>
      <w:r w:rsidRPr="00A6262F">
        <w:rPr>
          <w:lang w:val="en-US" w:eastAsia="zh-CN"/>
        </w:rPr>
        <w:t>summarised</w:t>
      </w:r>
      <w:proofErr w:type="spellEnd"/>
      <w:r w:rsidRPr="00A6262F">
        <w:rPr>
          <w:lang w:val="en-US" w:eastAsia="zh-CN"/>
        </w:rPr>
        <w:t xml:space="preserve"> as descriptive statistics for each treatment group</w:t>
      </w:r>
      <w:r w:rsidR="0000127D">
        <w:rPr>
          <w:lang w:val="en-US" w:eastAsia="zh-CN"/>
        </w:rPr>
        <w:t xml:space="preserve"> and no p </w:t>
      </w:r>
      <w:r w:rsidRPr="00A6262F">
        <w:rPr>
          <w:lang w:val="en-US" w:eastAsia="zh-CN"/>
        </w:rPr>
        <w:t>values for treatment group comparisons were reported. The sponsor has stated that the OLE report submitted is an interim synopsis</w:t>
      </w:r>
      <w:r w:rsidR="0000127D">
        <w:rPr>
          <w:lang w:val="en-US" w:eastAsia="zh-CN"/>
        </w:rPr>
        <w:t xml:space="preserve"> </w:t>
      </w:r>
      <w:r w:rsidRPr="00A6262F">
        <w:rPr>
          <w:lang w:val="en-US" w:eastAsia="zh-CN"/>
        </w:rPr>
        <w:t xml:space="preserve">type study report presenting a snapshot of the safety data from the OLE phase up to the submission cut-off point date of 14 June 2011. No efficacy analysis was done in the OLE phase and only safety data was reported in the OLE report. The sponsor has also stated that in order </w:t>
      </w:r>
      <w:r w:rsidRPr="00A6262F">
        <w:rPr>
          <w:lang w:val="en-US"/>
        </w:rPr>
        <w:t>to present the most current interim safety update for this submission, data</w:t>
      </w:r>
      <w:r w:rsidRPr="00A6262F">
        <w:rPr>
          <w:lang w:val="en-US" w:eastAsia="zh-CN"/>
        </w:rPr>
        <w:t xml:space="preserve"> </w:t>
      </w:r>
      <w:r w:rsidRPr="00A6262F">
        <w:rPr>
          <w:lang w:val="en-US"/>
        </w:rPr>
        <w:t>cleaning of the OLE report was still ongoing when a database snapshot was made on 14 June 2011 and hence the</w:t>
      </w:r>
      <w:r w:rsidRPr="00A6262F">
        <w:rPr>
          <w:lang w:val="en-US" w:eastAsia="zh-CN"/>
        </w:rPr>
        <w:t xml:space="preserve"> </w:t>
      </w:r>
      <w:r w:rsidRPr="00A6262F">
        <w:rPr>
          <w:lang w:val="en-US"/>
        </w:rPr>
        <w:t xml:space="preserve">database was not fully reconciled at the time of the data snapshot. </w:t>
      </w:r>
    </w:p>
    <w:p w:rsidR="000E5F69" w:rsidRDefault="000E5F69" w:rsidP="00A64283">
      <w:r w:rsidRPr="00A6262F">
        <w:t xml:space="preserve">In this evaluation report, the amended </w:t>
      </w:r>
      <w:proofErr w:type="spellStart"/>
      <w:r w:rsidRPr="00A6262F">
        <w:t>pCSR</w:t>
      </w:r>
      <w:proofErr w:type="spellEnd"/>
      <w:r w:rsidRPr="00A6262F">
        <w:t xml:space="preserve"> will be evaluated as a pivotal efficacy study report. The </w:t>
      </w:r>
      <w:proofErr w:type="spellStart"/>
      <w:r w:rsidRPr="00A6262F">
        <w:t>sCSR</w:t>
      </w:r>
      <w:proofErr w:type="spellEnd"/>
      <w:r w:rsidRPr="00A6262F">
        <w:t xml:space="preserve"> will be summarised and presented </w:t>
      </w:r>
      <w:r>
        <w:t>below</w:t>
      </w:r>
      <w:r w:rsidRPr="00A6262F">
        <w:t>. The OLE report does not contain any efficacy analysis and will be presented in the safety section of this report.</w:t>
      </w:r>
    </w:p>
    <w:p w:rsidR="000269D7" w:rsidRDefault="000E5F69" w:rsidP="00AA0B9B">
      <w:pPr>
        <w:pStyle w:val="Heading4"/>
      </w:pPr>
      <w:bookmarkStart w:id="68" w:name="_Ref271126605"/>
      <w:bookmarkStart w:id="69" w:name="_Toc272414657"/>
      <w:bookmarkStart w:id="70" w:name="_Toc290846282"/>
      <w:bookmarkStart w:id="71" w:name="_Toc340831763"/>
      <w:r w:rsidRPr="003C55A4">
        <w:t xml:space="preserve">Evaluator’s conclusions on clinical efficacy for </w:t>
      </w:r>
      <w:bookmarkEnd w:id="68"/>
      <w:bookmarkEnd w:id="69"/>
      <w:bookmarkEnd w:id="70"/>
      <w:r w:rsidRPr="003C55A4">
        <w:t xml:space="preserve">the proposed additional indication </w:t>
      </w:r>
    </w:p>
    <w:p w:rsidR="000E5F69" w:rsidRPr="002F491E" w:rsidRDefault="000269D7" w:rsidP="00AA0B9B">
      <w:pPr>
        <w:pStyle w:val="Heading5"/>
      </w:pPr>
      <w:r w:rsidRPr="002F491E">
        <w:t xml:space="preserve">To </w:t>
      </w:r>
      <w:r w:rsidR="000E5F69" w:rsidRPr="002F491E">
        <w:t>reduc</w:t>
      </w:r>
      <w:r w:rsidRPr="002F491E">
        <w:t>e</w:t>
      </w:r>
      <w:r w:rsidR="000E5F69" w:rsidRPr="002F491E">
        <w:t xml:space="preserve"> the risk of cardiovascular mortality and morbidity in adult patients with </w:t>
      </w:r>
      <w:r w:rsidR="004B282E" w:rsidRPr="002F491E">
        <w:t>NYHA Class II</w:t>
      </w:r>
      <w:r w:rsidR="000E5F69" w:rsidRPr="002F491E">
        <w:t xml:space="preserve"> heart failure and left ventricular systolic dysfunction in addition to standard optimal therapy</w:t>
      </w:r>
      <w:bookmarkEnd w:id="71"/>
      <w:r w:rsidRPr="002F491E">
        <w:t>.</w:t>
      </w:r>
    </w:p>
    <w:p w:rsidR="000E5F69" w:rsidRPr="00B11B62" w:rsidRDefault="000E5F69" w:rsidP="00661842">
      <w:r w:rsidRPr="00C158E2">
        <w:t>Overall, the study design and study inclusion and exclusion criteria were appropriate and consistent with the TGA</w:t>
      </w:r>
      <w:r w:rsidR="0000127D">
        <w:t xml:space="preserve"> </w:t>
      </w:r>
      <w:r w:rsidRPr="00C158E2">
        <w:t>adopted E</w:t>
      </w:r>
      <w:r w:rsidR="0000127D">
        <w:t>U</w:t>
      </w:r>
      <w:r w:rsidRPr="00C158E2">
        <w:t xml:space="preserve"> guidelines on the clinical investigation of drugs for treatment of cardiac failure, and aimed to recruit a study population of adult patients </w:t>
      </w:r>
      <w:r w:rsidR="0000127D">
        <w:t>≥</w:t>
      </w:r>
      <w:r w:rsidRPr="00C158E2">
        <w:t xml:space="preserve">55 years of age with chronic heart failure and </w:t>
      </w:r>
      <w:r w:rsidR="0000127D" w:rsidRPr="0000127D">
        <w:t>New York Heart Association</w:t>
      </w:r>
      <w:r w:rsidR="0000127D">
        <w:t xml:space="preserve"> (</w:t>
      </w:r>
      <w:r w:rsidRPr="00C158E2">
        <w:t>NYHA</w:t>
      </w:r>
      <w:r w:rsidR="0000127D">
        <w:t>)</w:t>
      </w:r>
      <w:r w:rsidRPr="00C158E2">
        <w:t xml:space="preserve"> class II</w:t>
      </w:r>
      <w:r w:rsidR="0000127D">
        <w:rPr>
          <w:rStyle w:val="FootnoteReference"/>
        </w:rPr>
        <w:footnoteReference w:id="2"/>
      </w:r>
      <w:r w:rsidRPr="00C158E2">
        <w:t xml:space="preserve"> functional capacity, on standard </w:t>
      </w:r>
      <w:r w:rsidR="0000127D">
        <w:t>heart failure (</w:t>
      </w:r>
      <w:r w:rsidRPr="00C158E2">
        <w:t>HF</w:t>
      </w:r>
      <w:r w:rsidR="0000127D">
        <w:t>)</w:t>
      </w:r>
      <w:r w:rsidRPr="00C158E2">
        <w:t xml:space="preserve"> medications and reduced </w:t>
      </w:r>
      <w:r w:rsidR="0000127D">
        <w:t>left ventricular ejection fraction (</w:t>
      </w:r>
      <w:r w:rsidRPr="00C158E2">
        <w:t>LVEF</w:t>
      </w:r>
      <w:r w:rsidR="0000127D">
        <w:t>)</w:t>
      </w:r>
      <w:r w:rsidRPr="00C158E2">
        <w:t>. The selection of patients with concomitant standard HF treatment is consistent with the TGA-adopted EMA guidelines on the clinical investigation of drugs for treatment of cardiac failure</w:t>
      </w:r>
      <w:bookmarkStart w:id="72" w:name="_Ref364769043"/>
      <w:r w:rsidR="003C55A4">
        <w:rPr>
          <w:rStyle w:val="FootnoteReference"/>
        </w:rPr>
        <w:footnoteReference w:id="3"/>
      </w:r>
      <w:bookmarkEnd w:id="72"/>
      <w:r w:rsidRPr="00C158E2">
        <w:t xml:space="preserve"> and in keeping with the proposed indication. However, no rationale was given for why patients with</w:t>
      </w:r>
      <w:r w:rsidR="00CA2B39" w:rsidRPr="00CA2B39">
        <w:t xml:space="preserve"> </w:t>
      </w:r>
      <w:r w:rsidR="00F114D5">
        <w:t xml:space="preserve">estimated </w:t>
      </w:r>
      <w:proofErr w:type="spellStart"/>
      <w:r w:rsidR="00F114D5">
        <w:t>glomerular</w:t>
      </w:r>
      <w:proofErr w:type="spellEnd"/>
      <w:r w:rsidR="00F114D5">
        <w:t xml:space="preserve"> filtration rate (</w:t>
      </w:r>
      <w:proofErr w:type="spellStart"/>
      <w:r w:rsidRPr="00C158E2">
        <w:t>eGFR</w:t>
      </w:r>
      <w:proofErr w:type="spellEnd"/>
      <w:r w:rsidR="00F114D5">
        <w:t>)</w:t>
      </w:r>
      <w:r w:rsidRPr="00C158E2">
        <w:t xml:space="preserve"> </w:t>
      </w:r>
      <w:r w:rsidR="00555EB6">
        <w:t>≥</w:t>
      </w:r>
      <w:r w:rsidRPr="00C158E2">
        <w:t xml:space="preserve">30 </w:t>
      </w:r>
      <w:proofErr w:type="spellStart"/>
      <w:r w:rsidRPr="00C158E2">
        <w:t>mL</w:t>
      </w:r>
      <w:proofErr w:type="spellEnd"/>
      <w:r w:rsidRPr="00C158E2">
        <w:t>/min/1.73 m</w:t>
      </w:r>
      <w:r w:rsidRPr="00C158E2">
        <w:rPr>
          <w:vertAlign w:val="superscript"/>
        </w:rPr>
        <w:t>2</w:t>
      </w:r>
      <w:r w:rsidRPr="00C158E2">
        <w:t xml:space="preserve">, were included when the </w:t>
      </w:r>
      <w:r w:rsidR="005F092F" w:rsidRPr="005F092F">
        <w:t>currently approved</w:t>
      </w:r>
      <w:r w:rsidRPr="00C158E2">
        <w:t xml:space="preserve"> Australian PI for </w:t>
      </w:r>
      <w:proofErr w:type="spellStart"/>
      <w:r w:rsidRPr="00C158E2">
        <w:t>eplerenone</w:t>
      </w:r>
      <w:proofErr w:type="spellEnd"/>
      <w:r w:rsidRPr="00C158E2">
        <w:t xml:space="preserve"> stated that “</w:t>
      </w:r>
      <w:proofErr w:type="spellStart"/>
      <w:r w:rsidR="00F114D5" w:rsidRPr="00F114D5">
        <w:rPr>
          <w:i/>
        </w:rPr>
        <w:t>Inspra</w:t>
      </w:r>
      <w:proofErr w:type="spellEnd"/>
      <w:r w:rsidR="00F114D5" w:rsidRPr="00736094">
        <w:rPr>
          <w:i/>
        </w:rPr>
        <w:t xml:space="preserve"> </w:t>
      </w:r>
      <w:r w:rsidRPr="00736094">
        <w:rPr>
          <w:i/>
        </w:rPr>
        <w:t>should not be administered to patients with moderate to severe renal insufficiency (</w:t>
      </w:r>
      <w:proofErr w:type="spellStart"/>
      <w:r w:rsidRPr="00736094">
        <w:rPr>
          <w:i/>
        </w:rPr>
        <w:t>creatinine</w:t>
      </w:r>
      <w:proofErr w:type="spellEnd"/>
      <w:r w:rsidRPr="00736094">
        <w:rPr>
          <w:i/>
        </w:rPr>
        <w:t xml:space="preserve"> clearance &lt;50mL/min)</w:t>
      </w:r>
      <w:r w:rsidRPr="00C158E2">
        <w:t xml:space="preserve">”. In the </w:t>
      </w:r>
      <w:r>
        <w:t>sponsor’s C</w:t>
      </w:r>
      <w:r w:rsidRPr="00C158E2">
        <w:t xml:space="preserve">linical </w:t>
      </w:r>
      <w:r>
        <w:t>O</w:t>
      </w:r>
      <w:r w:rsidRPr="00C158E2">
        <w:t xml:space="preserve">verview </w:t>
      </w:r>
      <w:r>
        <w:t>included with</w:t>
      </w:r>
      <w:r w:rsidRPr="00C158E2">
        <w:t xml:space="preserve"> this submission, the sponsor has stated that “</w:t>
      </w:r>
      <w:r w:rsidRPr="00736094">
        <w:rPr>
          <w:i/>
          <w:lang w:val="en-US"/>
        </w:rPr>
        <w:t xml:space="preserve">This is the first large study with an </w:t>
      </w:r>
      <w:proofErr w:type="spellStart"/>
      <w:r w:rsidRPr="00736094">
        <w:rPr>
          <w:i/>
          <w:lang w:val="en-US"/>
        </w:rPr>
        <w:t>aldosterone</w:t>
      </w:r>
      <w:proofErr w:type="spellEnd"/>
      <w:r w:rsidRPr="00736094">
        <w:rPr>
          <w:i/>
          <w:lang w:val="en-US"/>
        </w:rPr>
        <w:t xml:space="preserve"> antagonist that included subjects with moderate renal impairment (</w:t>
      </w:r>
      <w:proofErr w:type="spellStart"/>
      <w:r w:rsidRPr="00736094">
        <w:rPr>
          <w:i/>
          <w:lang w:val="en-US"/>
        </w:rPr>
        <w:t>eGFR</w:t>
      </w:r>
      <w:proofErr w:type="spellEnd"/>
      <w:r w:rsidRPr="00736094">
        <w:rPr>
          <w:i/>
          <w:lang w:val="en-US"/>
        </w:rPr>
        <w:t xml:space="preserve"> 30 to 49 </w:t>
      </w:r>
      <w:proofErr w:type="spellStart"/>
      <w:r w:rsidRPr="00736094">
        <w:rPr>
          <w:i/>
          <w:lang w:val="en-US"/>
        </w:rPr>
        <w:t>mL</w:t>
      </w:r>
      <w:proofErr w:type="spellEnd"/>
      <w:r w:rsidRPr="00736094">
        <w:rPr>
          <w:i/>
          <w:lang w:val="en-US"/>
        </w:rPr>
        <w:t>/min/1.73 m</w:t>
      </w:r>
      <w:r w:rsidRPr="00736094">
        <w:rPr>
          <w:i/>
          <w:vertAlign w:val="superscript"/>
          <w:lang w:val="en-US"/>
        </w:rPr>
        <w:t>2</w:t>
      </w:r>
      <w:r w:rsidRPr="00736094">
        <w:rPr>
          <w:i/>
          <w:lang w:val="en-US"/>
        </w:rPr>
        <w:t>). Unlike in the EPHESUS trial where patients were excluded with moderate renal impairment, the present study enrolled subjects with mild and moderate renal impairment.</w:t>
      </w:r>
      <w:r w:rsidRPr="00C158E2">
        <w:rPr>
          <w:lang w:val="en-US"/>
        </w:rPr>
        <w:t xml:space="preserve">” It appeared to the evaluator that the sponsor had meant that the inclusion of subjects with </w:t>
      </w:r>
      <w:proofErr w:type="spellStart"/>
      <w:r w:rsidRPr="00C158E2">
        <w:rPr>
          <w:lang w:val="en-US"/>
        </w:rPr>
        <w:t>eGFR</w:t>
      </w:r>
      <w:proofErr w:type="spellEnd"/>
      <w:r w:rsidRPr="00C158E2">
        <w:rPr>
          <w:lang w:val="en-US"/>
        </w:rPr>
        <w:t xml:space="preserve"> of 30 to 49 </w:t>
      </w:r>
      <w:proofErr w:type="spellStart"/>
      <w:r w:rsidRPr="00C158E2">
        <w:rPr>
          <w:lang w:val="en-US"/>
        </w:rPr>
        <w:t>mL</w:t>
      </w:r>
      <w:proofErr w:type="spellEnd"/>
      <w:r w:rsidRPr="00C158E2">
        <w:rPr>
          <w:lang w:val="en-US"/>
        </w:rPr>
        <w:t>/min/1.73 m</w:t>
      </w:r>
      <w:r w:rsidRPr="00C158E2">
        <w:rPr>
          <w:vertAlign w:val="superscript"/>
          <w:lang w:val="en-US"/>
        </w:rPr>
        <w:t>2</w:t>
      </w:r>
      <w:r w:rsidRPr="00C158E2">
        <w:rPr>
          <w:lang w:val="en-US"/>
        </w:rPr>
        <w:t xml:space="preserve"> </w:t>
      </w:r>
      <w:r w:rsidRPr="00C158E2">
        <w:t xml:space="preserve">was planned prospectively with the intention of evaluating the efficacy and safety in this group of patients. However, this was not clearly stated in the study protocol or study report and was not included in the objective of the study. </w:t>
      </w:r>
    </w:p>
    <w:p w:rsidR="000E5F69" w:rsidRPr="00C158E2" w:rsidRDefault="000E5F69" w:rsidP="00661842">
      <w:r w:rsidRPr="00C158E2">
        <w:lastRenderedPageBreak/>
        <w:t xml:space="preserve">The starting dose of </w:t>
      </w:r>
      <w:proofErr w:type="spellStart"/>
      <w:r w:rsidRPr="00C158E2">
        <w:t>eplerenone</w:t>
      </w:r>
      <w:proofErr w:type="spellEnd"/>
      <w:r w:rsidRPr="00C158E2">
        <w:t xml:space="preserve"> and the subsequent titration schedule according to serum potassium levels for subjects with </w:t>
      </w:r>
      <w:proofErr w:type="spellStart"/>
      <w:r w:rsidRPr="00C158E2">
        <w:t>eGFR</w:t>
      </w:r>
      <w:proofErr w:type="spellEnd"/>
      <w:r w:rsidRPr="00C158E2">
        <w:t xml:space="preserve"> </w:t>
      </w:r>
      <w:r w:rsidR="00555EB6">
        <w:t>≥</w:t>
      </w:r>
      <w:r w:rsidRPr="00C158E2">
        <w:t xml:space="preserve">50 </w:t>
      </w:r>
      <w:proofErr w:type="spellStart"/>
      <w:r w:rsidRPr="00C158E2">
        <w:t>mL</w:t>
      </w:r>
      <w:proofErr w:type="spellEnd"/>
      <w:r w:rsidRPr="00C158E2">
        <w:t>/min/1.73 m</w:t>
      </w:r>
      <w:r w:rsidRPr="00C158E2">
        <w:rPr>
          <w:vertAlign w:val="superscript"/>
        </w:rPr>
        <w:t>2</w:t>
      </w:r>
      <w:r w:rsidRPr="00C158E2">
        <w:t xml:space="preserve"> are appropriate and consistent with the dosing recommendation in the currently</w:t>
      </w:r>
      <w:r w:rsidR="00F114D5">
        <w:t xml:space="preserve"> </w:t>
      </w:r>
      <w:r w:rsidRPr="00C158E2">
        <w:t xml:space="preserve">approved PI for </w:t>
      </w:r>
      <w:proofErr w:type="spellStart"/>
      <w:r w:rsidRPr="00C158E2">
        <w:t>eplerenone</w:t>
      </w:r>
      <w:proofErr w:type="spellEnd"/>
      <w:r w:rsidRPr="00C158E2">
        <w:t xml:space="preserve">. However, the rationale for the dosing regimen for subjects with </w:t>
      </w:r>
      <w:proofErr w:type="spellStart"/>
      <w:r w:rsidRPr="00C158E2">
        <w:rPr>
          <w:rFonts w:eastAsia="TimesNewRoman"/>
        </w:rPr>
        <w:t>eGFR</w:t>
      </w:r>
      <w:proofErr w:type="spellEnd"/>
      <w:r w:rsidRPr="00C158E2">
        <w:rPr>
          <w:rFonts w:eastAsia="TimesNewRoman"/>
        </w:rPr>
        <w:t xml:space="preserve"> between 30 to 49 </w:t>
      </w:r>
      <w:proofErr w:type="spellStart"/>
      <w:r w:rsidRPr="00C158E2">
        <w:rPr>
          <w:rFonts w:eastAsia="TimesNewRoman"/>
        </w:rPr>
        <w:t>mL</w:t>
      </w:r>
      <w:proofErr w:type="spellEnd"/>
      <w:r w:rsidRPr="00C158E2">
        <w:rPr>
          <w:rFonts w:eastAsia="TimesNewRoman"/>
        </w:rPr>
        <w:t>/min/1.73 m</w:t>
      </w:r>
      <w:r w:rsidRPr="00C158E2">
        <w:rPr>
          <w:rFonts w:eastAsia="TimesNewRoman"/>
          <w:vertAlign w:val="superscript"/>
        </w:rPr>
        <w:t>2</w:t>
      </w:r>
      <w:r w:rsidRPr="00C158E2">
        <w:rPr>
          <w:rFonts w:eastAsia="TimesNewRoman"/>
        </w:rPr>
        <w:t xml:space="preserve"> was not given. </w:t>
      </w:r>
    </w:p>
    <w:p w:rsidR="000E5F69" w:rsidRPr="00C158E2" w:rsidRDefault="000E5F69" w:rsidP="00661842">
      <w:r w:rsidRPr="00C158E2">
        <w:rPr>
          <w:lang w:val="en-US"/>
        </w:rPr>
        <w:t xml:space="preserve">The primary and secondary efficacy endpoints were appropriate. </w:t>
      </w:r>
      <w:r w:rsidRPr="00C158E2">
        <w:t>The TGA-adopted E</w:t>
      </w:r>
      <w:r w:rsidR="003C55A4">
        <w:t>U</w:t>
      </w:r>
      <w:r w:rsidRPr="00C158E2">
        <w:t xml:space="preserve"> guidelines on the clinical investigation of drugs for treatment of cardiac failure</w:t>
      </w:r>
      <w:fldSimple w:instr=" NOTEREF _Ref364769043 \h  \* MERGEFORMAT ">
        <w:r w:rsidR="00401548" w:rsidRPr="00401548">
          <w:rPr>
            <w:vertAlign w:val="superscript"/>
          </w:rPr>
          <w:t>3</w:t>
        </w:r>
      </w:fldSimple>
      <w:r w:rsidR="003C55A4">
        <w:t xml:space="preserve"> r</w:t>
      </w:r>
      <w:r w:rsidRPr="00C158E2">
        <w:t>ecommend that the preferred primary endpoint of heart failure treatment studies be all-cause mortality, but that “</w:t>
      </w:r>
      <w:r w:rsidRPr="00736094">
        <w:rPr>
          <w:i/>
        </w:rPr>
        <w:t xml:space="preserve">provided that a deleterious effect on mortality is ruled out, improvement in symptoms and correlation of </w:t>
      </w:r>
      <w:proofErr w:type="spellStart"/>
      <w:r w:rsidRPr="00736094">
        <w:rPr>
          <w:i/>
        </w:rPr>
        <w:t>haemodynamic</w:t>
      </w:r>
      <w:proofErr w:type="spellEnd"/>
      <w:r w:rsidRPr="00736094">
        <w:rPr>
          <w:i/>
        </w:rPr>
        <w:t xml:space="preserve"> improvement with clinical findings can be accepted as evidence of efficacy</w:t>
      </w:r>
      <w:r w:rsidRPr="00C158E2">
        <w:t xml:space="preserve">”. This is based on the principle that that main objectives are to demonstrate improvement in cardiovascular morbidity and clinical symptoms and no adverse effect on overall mortality. Although the study primary endpoint differs from the recommended preferred primary endpoint of all-cause mortality, it allows a composite assessment of effect on </w:t>
      </w:r>
      <w:r w:rsidR="00F114D5">
        <w:t>cardiovascular (</w:t>
      </w:r>
      <w:r w:rsidRPr="00C158E2">
        <w:t>CV</w:t>
      </w:r>
      <w:r w:rsidR="00F114D5">
        <w:t>)</w:t>
      </w:r>
      <w:r w:rsidRPr="00C158E2">
        <w:t xml:space="preserve"> mortality and HF morbidity (as assessed by HF hospitalisation). The secondary endpoints allowed composite assessment of effect on all-cause mortality and HF morbidity as well as individual mortality endpoints (all-cause, CV and HF deaths) and morbidity endpoints (all-cause, CV and HF hospitalisation). Together with the primary endpoint, these allow evaluation of whether there would be improvement in cardiovascular morbidity with no adverse effect on overall mortality of </w:t>
      </w:r>
      <w:proofErr w:type="spellStart"/>
      <w:r w:rsidRPr="00C158E2">
        <w:t>eplerenone</w:t>
      </w:r>
      <w:proofErr w:type="spellEnd"/>
      <w:r w:rsidRPr="00C158E2">
        <w:t xml:space="preserve"> compared to placebo.</w:t>
      </w:r>
    </w:p>
    <w:p w:rsidR="000E5F69" w:rsidRPr="00C158E2" w:rsidRDefault="000E5F69" w:rsidP="00661842">
      <w:r w:rsidRPr="00C158E2">
        <w:t xml:space="preserve">In the double-blind phase data up to </w:t>
      </w:r>
      <w:smartTag w:uri="urn:schemas-microsoft-com:office:smarttags" w:element="date">
        <w:smartTagPr>
          <w:attr w:name="Month" w:val="5"/>
          <w:attr w:name="Day" w:val="25"/>
          <w:attr w:name="Year" w:val="2010"/>
        </w:smartTagPr>
        <w:r w:rsidRPr="00C158E2">
          <w:t>25 May 2010</w:t>
        </w:r>
      </w:smartTag>
      <w:r w:rsidRPr="00C158E2">
        <w:t xml:space="preserve">, the baseline demographic and disease characteristics were comparable between treatment groups. The study population, with a mean age of about 69 years and where the aetiology of HF was mainly </w:t>
      </w:r>
      <w:proofErr w:type="spellStart"/>
      <w:r w:rsidRPr="00C158E2">
        <w:t>ischaemic</w:t>
      </w:r>
      <w:proofErr w:type="spellEnd"/>
      <w:r w:rsidRPr="00C158E2">
        <w:t>, was reflective of the targeted clinical HF patient population. The baseline demographic and disease characteristics in the post-cut</w:t>
      </w:r>
      <w:r>
        <w:t xml:space="preserve"> </w:t>
      </w:r>
      <w:r w:rsidRPr="00C158E2">
        <w:t>off dataset and the complete double-blind phase dataset were also comparable between treatment groups, as well as comparable to those presented for the double-blind phase up to 25 May 2010.</w:t>
      </w:r>
    </w:p>
    <w:p w:rsidR="000E5F69" w:rsidRPr="00C158E2" w:rsidRDefault="000E5F69" w:rsidP="00661842">
      <w:r w:rsidRPr="00C158E2">
        <w:t xml:space="preserve">Overall, in the double-blind phase data up to 25 May 2010, efficacy analysis results showed a 37% relative risk reduction in the incidence of the primary composite endpoint of CV mortality or hospitalisation for HF in the </w:t>
      </w:r>
      <w:proofErr w:type="spellStart"/>
      <w:r w:rsidRPr="00C158E2">
        <w:t>eplerenone</w:t>
      </w:r>
      <w:proofErr w:type="spellEnd"/>
      <w:r w:rsidRPr="00C158E2">
        <w:t xml:space="preserve"> group compared to the placebo group and this reduction was found to be statistically significant at p &lt;0.0001. The results also showed that there was a statistically significant relative risk reduction of 23.9% in all-cause mortality for </w:t>
      </w:r>
      <w:proofErr w:type="spellStart"/>
      <w:r w:rsidRPr="00C158E2">
        <w:t>eplerenone</w:t>
      </w:r>
      <w:proofErr w:type="spellEnd"/>
      <w:r w:rsidRPr="00C158E2">
        <w:t xml:space="preserve"> compared to placebo, as well as statistically significant relative risk reductions of 42% in hospitalisation for HF and of 31% in CV hospitalisation for </w:t>
      </w:r>
      <w:proofErr w:type="spellStart"/>
      <w:r w:rsidRPr="00C158E2">
        <w:t>eplerenone</w:t>
      </w:r>
      <w:proofErr w:type="spellEnd"/>
      <w:r w:rsidRPr="00C158E2">
        <w:t xml:space="preserve"> compared to placebo. Although the difference in CV mortality between treatment groups was not statistically significant, there was a relative risk reduction of 24.3% in favour of </w:t>
      </w:r>
      <w:proofErr w:type="spellStart"/>
      <w:r w:rsidRPr="00C158E2">
        <w:t>eplerenone</w:t>
      </w:r>
      <w:proofErr w:type="spellEnd"/>
      <w:r w:rsidRPr="00C158E2">
        <w:t xml:space="preserve"> and the p-value was close to the level of significance (p=0.0120). Analyses in the complete double-blind phase dataset were consistent with the results in the amended </w:t>
      </w:r>
      <w:proofErr w:type="spellStart"/>
      <w:r w:rsidRPr="00C158E2">
        <w:t>pCSR</w:t>
      </w:r>
      <w:proofErr w:type="spellEnd"/>
      <w:r w:rsidRPr="00C158E2">
        <w:t>.</w:t>
      </w:r>
    </w:p>
    <w:p w:rsidR="000E5F69" w:rsidRPr="00774CCD" w:rsidRDefault="000E5F69" w:rsidP="00661842">
      <w:r w:rsidRPr="00C158E2">
        <w:t xml:space="preserve">Subgroup analyses of the mortality endpoints of all-cause death and CV death showed that there was no statistically significant greater risk of all-cause or CV mortality in the </w:t>
      </w:r>
      <w:proofErr w:type="spellStart"/>
      <w:r w:rsidRPr="00C158E2">
        <w:t>eplerenone</w:t>
      </w:r>
      <w:proofErr w:type="spellEnd"/>
      <w:r w:rsidRPr="00C158E2">
        <w:t xml:space="preserve"> group compared to placebo across the subgroups. Subgroup analyses of the morbidity endpoints showed that there was no obvious pattern indicating that </w:t>
      </w:r>
      <w:proofErr w:type="spellStart"/>
      <w:r w:rsidRPr="00C158E2">
        <w:t>eplerenone</w:t>
      </w:r>
      <w:proofErr w:type="spellEnd"/>
      <w:r w:rsidRPr="00C158E2">
        <w:t xml:space="preserve"> was definitively less effective in certain subgroups across the endpoints, except for the subgroups of subjects with prior beta-blocker plus </w:t>
      </w:r>
      <w:proofErr w:type="spellStart"/>
      <w:r w:rsidR="00F114D5" w:rsidRPr="00F114D5">
        <w:t>angiotensin</w:t>
      </w:r>
      <w:proofErr w:type="spellEnd"/>
      <w:r w:rsidR="00F114D5" w:rsidRPr="00F114D5">
        <w:t xml:space="preserve">-converting-enzyme </w:t>
      </w:r>
      <w:r w:rsidR="00F114D5">
        <w:t>inhibitor (</w:t>
      </w:r>
      <w:r w:rsidRPr="00C158E2">
        <w:t>ACE-I</w:t>
      </w:r>
      <w:r w:rsidR="00F114D5">
        <w:t>)</w:t>
      </w:r>
      <w:r w:rsidRPr="00C158E2">
        <w:t xml:space="preserve"> plus </w:t>
      </w:r>
      <w:proofErr w:type="spellStart"/>
      <w:r w:rsidR="00F114D5">
        <w:t>a</w:t>
      </w:r>
      <w:r w:rsidR="00F114D5" w:rsidRPr="00F114D5">
        <w:t>ngiotensin</w:t>
      </w:r>
      <w:proofErr w:type="spellEnd"/>
      <w:r w:rsidR="00F114D5" w:rsidRPr="00F114D5">
        <w:t xml:space="preserve"> II receptor blockers</w:t>
      </w:r>
      <w:r w:rsidR="00CA2B39" w:rsidRPr="00CA2B39">
        <w:t xml:space="preserve"> </w:t>
      </w:r>
      <w:r w:rsidR="00F114D5">
        <w:t>(</w:t>
      </w:r>
      <w:r w:rsidRPr="00C158E2">
        <w:t>ARB</w:t>
      </w:r>
      <w:r w:rsidR="00F114D5">
        <w:t>)</w:t>
      </w:r>
      <w:r w:rsidRPr="00C158E2">
        <w:t xml:space="preserve"> use, subjects without prior beta-blocker use, subjects without prior ACE-I or ARB use, subjects with baseline </w:t>
      </w:r>
      <w:r w:rsidR="00F114D5" w:rsidRPr="00F114D5">
        <w:t>Left bundle branch block</w:t>
      </w:r>
      <w:r w:rsidR="00CA2B39" w:rsidRPr="00CA2B39">
        <w:t xml:space="preserve"> </w:t>
      </w:r>
      <w:r w:rsidR="00F114D5">
        <w:t>(</w:t>
      </w:r>
      <w:r w:rsidRPr="00C158E2">
        <w:t>LBBB</w:t>
      </w:r>
      <w:r w:rsidR="00F114D5">
        <w:t>)</w:t>
      </w:r>
      <w:r w:rsidRPr="00C158E2">
        <w:t xml:space="preserve"> and subjects with prior hospitalisation of </w:t>
      </w:r>
      <w:r w:rsidR="00555EB6">
        <w:t>≥</w:t>
      </w:r>
      <w:r w:rsidRPr="00C158E2">
        <w:t xml:space="preserve">180 days. However, it is noted that the sample size in these subgroups were all small, except for that of subjects with baseline LBBB which had 888 subjects. In the subgroup of subjects with baseline LBBB, analyses of all endpoints yielded results that showed no statistically </w:t>
      </w:r>
      <w:r w:rsidRPr="00C158E2">
        <w:lastRenderedPageBreak/>
        <w:t>significant difference between treatment groups. T</w:t>
      </w:r>
      <w:r w:rsidRPr="00F114D5">
        <w:t>he sponsor did not provide any explanation regarding the lack of efficacy in this particular subgroup of subjects with baseline LBBB, and this will be raised as a clinical question (see Clinical Question</w:t>
      </w:r>
      <w:r w:rsidR="00F114D5" w:rsidRPr="00F114D5">
        <w:t xml:space="preserve"> below</w:t>
      </w:r>
      <w:r w:rsidRPr="00F114D5">
        <w:t xml:space="preserve">). </w:t>
      </w:r>
      <w:r w:rsidRPr="00C158E2">
        <w:t>However, it is noted that analyses in the subgroup of subjects with baseline QRS</w:t>
      </w:r>
      <w:r w:rsidR="00F114D5">
        <w:rPr>
          <w:rStyle w:val="FootnoteReference"/>
        </w:rPr>
        <w:footnoteReference w:id="4"/>
      </w:r>
      <w:r w:rsidRPr="00C158E2">
        <w:t xml:space="preserve"> </w:t>
      </w:r>
      <w:r w:rsidR="00555EB6">
        <w:t>&gt;</w:t>
      </w:r>
      <w:r w:rsidRPr="00C158E2">
        <w:t xml:space="preserve">130 </w:t>
      </w:r>
      <w:proofErr w:type="spellStart"/>
      <w:r w:rsidRPr="00C158E2">
        <w:t>msec</w:t>
      </w:r>
      <w:proofErr w:type="spellEnd"/>
      <w:r w:rsidRPr="00C158E2">
        <w:t xml:space="preserve"> (n=871) showed statistically significant relative risk reduction for </w:t>
      </w:r>
      <w:proofErr w:type="spellStart"/>
      <w:r w:rsidRPr="00C158E2">
        <w:t>eplerenone</w:t>
      </w:r>
      <w:proofErr w:type="spellEnd"/>
      <w:r w:rsidRPr="00C158E2">
        <w:t xml:space="preserve"> over placebo for the morbidity endpoints of all-cause hospitalisation and CV hospitalisation.</w:t>
      </w:r>
    </w:p>
    <w:p w:rsidR="008E7846" w:rsidRPr="002E238E" w:rsidRDefault="008E7846" w:rsidP="008E7846">
      <w:pPr>
        <w:pStyle w:val="Heading3"/>
      </w:pPr>
      <w:bookmarkStart w:id="73" w:name="_Toc370895400"/>
      <w:r w:rsidRPr="002E238E">
        <w:t>Safety</w:t>
      </w:r>
      <w:bookmarkEnd w:id="64"/>
      <w:bookmarkEnd w:id="65"/>
      <w:bookmarkEnd w:id="66"/>
      <w:bookmarkEnd w:id="67"/>
      <w:bookmarkEnd w:id="73"/>
    </w:p>
    <w:p w:rsidR="000E5F69" w:rsidRPr="002F491E" w:rsidRDefault="000E5F69" w:rsidP="00A64283">
      <w:pPr>
        <w:pStyle w:val="Heading4"/>
      </w:pPr>
      <w:bookmarkStart w:id="74" w:name="_Toc272414659"/>
      <w:bookmarkStart w:id="75" w:name="_Toc290846284"/>
      <w:bookmarkStart w:id="76" w:name="_Toc340831765"/>
      <w:bookmarkStart w:id="77" w:name="_Toc363136084"/>
      <w:bookmarkStart w:id="78" w:name="_Toc255919423"/>
      <w:bookmarkStart w:id="79" w:name="_Toc241374329"/>
      <w:bookmarkStart w:id="80" w:name="_Toc270320087"/>
      <w:bookmarkStart w:id="81" w:name="_Toc314842506"/>
      <w:bookmarkStart w:id="82" w:name="_Toc163441387"/>
      <w:r w:rsidRPr="002F491E">
        <w:t>Studies providing evaluable safety data</w:t>
      </w:r>
      <w:bookmarkEnd w:id="74"/>
      <w:bookmarkEnd w:id="75"/>
      <w:bookmarkEnd w:id="76"/>
      <w:bookmarkEnd w:id="77"/>
    </w:p>
    <w:p w:rsidR="000E5F69" w:rsidRDefault="000E5F69" w:rsidP="00661842">
      <w:r w:rsidRPr="00C158E2">
        <w:t xml:space="preserve">Only one study (A6141079), with 3 sets of </w:t>
      </w:r>
      <w:r>
        <w:t xml:space="preserve">CSRs </w:t>
      </w:r>
      <w:r w:rsidR="003C55A4">
        <w:t>(</w:t>
      </w:r>
      <w:r>
        <w:t>as previously described above</w:t>
      </w:r>
      <w:r w:rsidR="003C55A4">
        <w:t>)</w:t>
      </w:r>
      <w:r w:rsidR="003C55A4" w:rsidRPr="003C55A4">
        <w:t xml:space="preserve"> </w:t>
      </w:r>
      <w:r w:rsidR="003C55A4" w:rsidRPr="00C158E2">
        <w:t>has been submitted</w:t>
      </w:r>
      <w:r>
        <w:t>;</w:t>
      </w:r>
      <w:r w:rsidRPr="00C158E2">
        <w:t xml:space="preserve"> amended </w:t>
      </w:r>
      <w:proofErr w:type="spellStart"/>
      <w:r w:rsidRPr="00C158E2">
        <w:t>pCSR</w:t>
      </w:r>
      <w:proofErr w:type="spellEnd"/>
      <w:r w:rsidRPr="00C158E2">
        <w:t xml:space="preserve">, </w:t>
      </w:r>
      <w:proofErr w:type="spellStart"/>
      <w:r w:rsidRPr="00C158E2">
        <w:t>sCSR</w:t>
      </w:r>
      <w:proofErr w:type="spellEnd"/>
      <w:r w:rsidRPr="00C158E2">
        <w:t xml:space="preserve"> and OLE report. In this safety evaluation, the amended </w:t>
      </w:r>
      <w:proofErr w:type="spellStart"/>
      <w:r w:rsidRPr="00C158E2">
        <w:t>pCSR</w:t>
      </w:r>
      <w:proofErr w:type="spellEnd"/>
      <w:r w:rsidRPr="00C158E2">
        <w:t xml:space="preserve"> will be evaluated as the pivotal CSR.</w:t>
      </w:r>
    </w:p>
    <w:p w:rsidR="000E5F69" w:rsidRPr="00C158E2" w:rsidRDefault="000E5F69" w:rsidP="000E5F69">
      <w:pPr>
        <w:pStyle w:val="Heading4"/>
      </w:pPr>
      <w:r>
        <w:t>P</w:t>
      </w:r>
      <w:r w:rsidRPr="00C158E2">
        <w:t>atient exposure</w:t>
      </w:r>
    </w:p>
    <w:p w:rsidR="000E5F69" w:rsidRPr="00C158E2" w:rsidRDefault="000E5F69" w:rsidP="000E5F69">
      <w:pPr>
        <w:autoSpaceDE w:val="0"/>
        <w:autoSpaceDN w:val="0"/>
        <w:adjustRightInd w:val="0"/>
      </w:pPr>
      <w:r w:rsidRPr="00C158E2">
        <w:t xml:space="preserve">The summary of study medication dose titration and drug exposure in the amended </w:t>
      </w:r>
      <w:proofErr w:type="spellStart"/>
      <w:r w:rsidRPr="00C158E2">
        <w:t>pCSR</w:t>
      </w:r>
      <w:proofErr w:type="spellEnd"/>
      <w:r w:rsidRPr="00C158E2">
        <w:t xml:space="preserve"> </w:t>
      </w:r>
      <w:r>
        <w:t>were</w:t>
      </w:r>
      <w:r w:rsidRPr="00C158E2">
        <w:t xml:space="preserve"> presented</w:t>
      </w:r>
      <w:r>
        <w:t xml:space="preserve"> in the submission</w:t>
      </w:r>
      <w:r w:rsidRPr="00C158E2">
        <w:t xml:space="preserve">. At Month 5, the mean dose of </w:t>
      </w:r>
      <w:proofErr w:type="spellStart"/>
      <w:r w:rsidRPr="00C158E2">
        <w:t>eplerenone</w:t>
      </w:r>
      <w:proofErr w:type="spellEnd"/>
      <w:r w:rsidRPr="00C158E2">
        <w:t xml:space="preserve"> was 39.5 mg and of placebo was 41.1 mg. At study cut</w:t>
      </w:r>
      <w:r>
        <w:t xml:space="preserve"> </w:t>
      </w:r>
      <w:r w:rsidRPr="00C158E2">
        <w:t xml:space="preserve">off date, the mean final dose was 37.4 mg in the </w:t>
      </w:r>
      <w:proofErr w:type="spellStart"/>
      <w:r w:rsidRPr="00C158E2">
        <w:t>eplerenone</w:t>
      </w:r>
      <w:proofErr w:type="spellEnd"/>
      <w:r w:rsidRPr="00C158E2">
        <w:t xml:space="preserve"> group and 39.2 </w:t>
      </w:r>
      <w:r w:rsidRPr="00661842">
        <w:t>mg</w:t>
      </w:r>
      <w:r w:rsidRPr="00C158E2">
        <w:t xml:space="preserve"> in the placebo group. The median duration of treatment from study start to study cut</w:t>
      </w:r>
      <w:r>
        <w:t xml:space="preserve"> </w:t>
      </w:r>
      <w:r w:rsidRPr="00C158E2">
        <w:t xml:space="preserve">off was comparable between treatment groups (533.0 days and 494.0 days in the </w:t>
      </w:r>
      <w:proofErr w:type="spellStart"/>
      <w:r w:rsidRPr="00C158E2">
        <w:t>eplerenone</w:t>
      </w:r>
      <w:proofErr w:type="spellEnd"/>
      <w:r w:rsidRPr="00C158E2">
        <w:t xml:space="preserve"> and placebo groups, respectively).</w:t>
      </w:r>
    </w:p>
    <w:p w:rsidR="000E5F69" w:rsidRPr="00C158E2" w:rsidRDefault="000E5F69" w:rsidP="00661842">
      <w:r w:rsidRPr="00C158E2">
        <w:t xml:space="preserve">The summary of study medication dose titration and drug exposure in the </w:t>
      </w:r>
      <w:proofErr w:type="spellStart"/>
      <w:r w:rsidRPr="00C158E2">
        <w:t>sCSR</w:t>
      </w:r>
      <w:proofErr w:type="spellEnd"/>
      <w:r w:rsidRPr="00C158E2">
        <w:t xml:space="preserve"> for the post-cut</w:t>
      </w:r>
      <w:r>
        <w:t xml:space="preserve"> </w:t>
      </w:r>
      <w:r w:rsidRPr="00C158E2">
        <w:t>off datase</w:t>
      </w:r>
      <w:r>
        <w:t>t</w:t>
      </w:r>
      <w:r w:rsidRPr="00C158E2">
        <w:rPr>
          <w:b/>
        </w:rPr>
        <w:t xml:space="preserve"> </w:t>
      </w:r>
      <w:r w:rsidRPr="00C158E2">
        <w:t>and for the complete double-blind phase dataset</w:t>
      </w:r>
      <w:r>
        <w:t xml:space="preserve"> were presented in the submission</w:t>
      </w:r>
      <w:r w:rsidRPr="00C158E2">
        <w:t>.</w:t>
      </w:r>
      <w:r w:rsidR="00CA2B39" w:rsidRPr="00CA2B39">
        <w:t xml:space="preserve"> </w:t>
      </w:r>
      <w:r w:rsidRPr="00C158E2">
        <w:t>In the post-cut</w:t>
      </w:r>
      <w:r>
        <w:t xml:space="preserve"> </w:t>
      </w:r>
      <w:r w:rsidRPr="00C158E2">
        <w:t xml:space="preserve">off dataset, at Month 5, the mean dose of </w:t>
      </w:r>
      <w:proofErr w:type="spellStart"/>
      <w:r w:rsidRPr="00C158E2">
        <w:t>eplerenone</w:t>
      </w:r>
      <w:proofErr w:type="spellEnd"/>
      <w:r w:rsidRPr="00C158E2">
        <w:t xml:space="preserve"> was 39.5 mg and of placebo was 40.9 mg. At the end of the double-blind phase, the mean final dose was 40.0 mg in the </w:t>
      </w:r>
      <w:proofErr w:type="spellStart"/>
      <w:r w:rsidRPr="00C158E2">
        <w:t>eplerenone</w:t>
      </w:r>
      <w:proofErr w:type="spellEnd"/>
      <w:r w:rsidRPr="00C158E2">
        <w:t xml:space="preserve"> group and 41.9 mg in the placebo group. The median duration of treatment in the post-cut</w:t>
      </w:r>
      <w:r>
        <w:t xml:space="preserve"> </w:t>
      </w:r>
      <w:r w:rsidRPr="00C158E2">
        <w:t xml:space="preserve">off dataset was 141 days and 139 days in the </w:t>
      </w:r>
      <w:proofErr w:type="spellStart"/>
      <w:r w:rsidRPr="00C158E2">
        <w:t>eplerenone</w:t>
      </w:r>
      <w:proofErr w:type="spellEnd"/>
      <w:r w:rsidRPr="00C158E2">
        <w:t xml:space="preserve"> and placebo groups, respectively. </w:t>
      </w:r>
    </w:p>
    <w:p w:rsidR="000E5F69" w:rsidRPr="00C158E2" w:rsidRDefault="000E5F69" w:rsidP="00661842">
      <w:r w:rsidRPr="00C158E2">
        <w:t xml:space="preserve">In the complete double-blind phase dataset, at Month 5 the mean dose of </w:t>
      </w:r>
      <w:proofErr w:type="spellStart"/>
      <w:r w:rsidRPr="00C158E2">
        <w:t>eplerenone</w:t>
      </w:r>
      <w:proofErr w:type="spellEnd"/>
      <w:r w:rsidRPr="00C158E2">
        <w:t xml:space="preserve"> was 39.1 mg and of placebo was 41.0 mg. At the end of the double-blind phase, the mean final dose was 37.4 mg in the </w:t>
      </w:r>
      <w:proofErr w:type="spellStart"/>
      <w:r w:rsidRPr="00C158E2">
        <w:t>eplerenone</w:t>
      </w:r>
      <w:proofErr w:type="spellEnd"/>
      <w:r w:rsidRPr="00C158E2">
        <w:t xml:space="preserve"> group and 39.2 mg in the placebo group. The median duration of treatment in the complete double-blind phase dataset was 675.0 days and 615.0 days in the </w:t>
      </w:r>
      <w:proofErr w:type="spellStart"/>
      <w:r w:rsidRPr="00C158E2">
        <w:t>eplerenone</w:t>
      </w:r>
      <w:proofErr w:type="spellEnd"/>
      <w:r w:rsidRPr="00C158E2">
        <w:t xml:space="preserve"> and placebo groups, respectively.</w:t>
      </w:r>
    </w:p>
    <w:p w:rsidR="000E5F69" w:rsidRPr="00C158E2" w:rsidRDefault="000E5F69" w:rsidP="00661842">
      <w:pPr>
        <w:rPr>
          <w:lang w:val="en-US"/>
        </w:rPr>
      </w:pPr>
      <w:r w:rsidRPr="00C158E2">
        <w:t xml:space="preserve">The extent of drug exposure and median duration of treatment in the OLE phase was not reported in the OLE report. </w:t>
      </w:r>
      <w:r w:rsidRPr="00C158E2">
        <w:rPr>
          <w:lang w:val="en-US"/>
        </w:rPr>
        <w:t xml:space="preserve">A total of 1155 subjects were enrolled in the OLE phase. There </w:t>
      </w:r>
      <w:r w:rsidRPr="00C158E2">
        <w:rPr>
          <w:lang w:val="en-US"/>
        </w:rPr>
        <w:lastRenderedPageBreak/>
        <w:t>were a total of 58 (5.0%) subjects who discontinued from the study prior to the data snapshot date of 14 June 2011</w:t>
      </w:r>
      <w:r>
        <w:rPr>
          <w:lang w:val="en-US"/>
        </w:rPr>
        <w:t>.</w:t>
      </w:r>
    </w:p>
    <w:p w:rsidR="000E5F69" w:rsidRDefault="000E5F69" w:rsidP="003C55A4">
      <w:pPr>
        <w:autoSpaceDE w:val="0"/>
        <w:autoSpaceDN w:val="0"/>
        <w:adjustRightInd w:val="0"/>
        <w:ind w:left="1276" w:right="278" w:hanging="1276"/>
      </w:pPr>
      <w:r w:rsidRPr="00F114D5">
        <w:rPr>
          <w:rFonts w:ascii="Calibri" w:hAnsi="Calibri"/>
          <w:b/>
        </w:rPr>
        <w:t>C</w:t>
      </w:r>
      <w:r w:rsidRPr="00F114D5">
        <w:rPr>
          <w:b/>
        </w:rPr>
        <w:t>omments</w:t>
      </w:r>
      <w:r w:rsidRPr="00736094">
        <w:t>:</w:t>
      </w:r>
      <w:r w:rsidRPr="00736094">
        <w:tab/>
        <w:t>Overall, the study drug exposu</w:t>
      </w:r>
      <w:r w:rsidR="003C55A4">
        <w:t>re in the double-blind phase wa</w:t>
      </w:r>
      <w:r w:rsidRPr="00736094">
        <w:t>s adequate to assess if the safety profile is consistent with that reported in the Product Information.</w:t>
      </w:r>
    </w:p>
    <w:p w:rsidR="000E5F69" w:rsidRPr="00C158E2" w:rsidRDefault="000E5F69" w:rsidP="000E5F69">
      <w:pPr>
        <w:pStyle w:val="Heading4"/>
        <w:keepNext/>
      </w:pPr>
      <w:bookmarkStart w:id="83" w:name="_Toc241374326"/>
      <w:bookmarkStart w:id="84" w:name="_Ref272333048"/>
      <w:bookmarkStart w:id="85" w:name="_Toc272414679"/>
      <w:bookmarkStart w:id="86" w:name="_Toc290846317"/>
      <w:bookmarkStart w:id="87" w:name="_Toc340831788"/>
      <w:bookmarkStart w:id="88" w:name="_Toc363136089"/>
      <w:proofErr w:type="spellStart"/>
      <w:r w:rsidRPr="00C158E2">
        <w:t>Postmarketing</w:t>
      </w:r>
      <w:proofErr w:type="spellEnd"/>
      <w:r w:rsidRPr="00C158E2">
        <w:t xml:space="preserve"> experience</w:t>
      </w:r>
      <w:bookmarkEnd w:id="83"/>
      <w:bookmarkEnd w:id="84"/>
      <w:bookmarkEnd w:id="85"/>
      <w:bookmarkEnd w:id="86"/>
      <w:bookmarkEnd w:id="87"/>
      <w:bookmarkEnd w:id="88"/>
    </w:p>
    <w:p w:rsidR="000E5F69" w:rsidRPr="00C158E2" w:rsidRDefault="000E5F69" w:rsidP="00661842">
      <w:r>
        <w:t xml:space="preserve">No detailed </w:t>
      </w:r>
      <w:proofErr w:type="spellStart"/>
      <w:r>
        <w:t>postmarketing</w:t>
      </w:r>
      <w:proofErr w:type="spellEnd"/>
      <w:r>
        <w:t xml:space="preserve"> data wa</w:t>
      </w:r>
      <w:r w:rsidRPr="00C158E2">
        <w:t xml:space="preserve">s provided. </w:t>
      </w:r>
      <w:r w:rsidRPr="00C158E2">
        <w:rPr>
          <w:lang w:val="en-US"/>
        </w:rPr>
        <w:t xml:space="preserve">The sponsor has stated that in support of this submission, Pfizer’s </w:t>
      </w:r>
      <w:proofErr w:type="spellStart"/>
      <w:r w:rsidRPr="00C158E2">
        <w:rPr>
          <w:lang w:val="en-US"/>
        </w:rPr>
        <w:t>postmarketing</w:t>
      </w:r>
      <w:proofErr w:type="spellEnd"/>
      <w:r w:rsidRPr="00C158E2">
        <w:rPr>
          <w:lang w:val="en-US"/>
        </w:rPr>
        <w:t xml:space="preserve"> safety database was searched cumulatively for all medically confirmed, nonclinical study </w:t>
      </w:r>
      <w:proofErr w:type="spellStart"/>
      <w:r w:rsidRPr="00C158E2">
        <w:rPr>
          <w:lang w:val="en-US"/>
        </w:rPr>
        <w:t>eplerenone</w:t>
      </w:r>
      <w:proofErr w:type="spellEnd"/>
      <w:r w:rsidRPr="00C158E2">
        <w:rPr>
          <w:lang w:val="en-US"/>
        </w:rPr>
        <w:t xml:space="preserve"> cases reported through 31 January 2011. This was briefly </w:t>
      </w:r>
      <w:proofErr w:type="spellStart"/>
      <w:r w:rsidRPr="00C158E2">
        <w:rPr>
          <w:lang w:val="en-US"/>
        </w:rPr>
        <w:t>summarised</w:t>
      </w:r>
      <w:proofErr w:type="spellEnd"/>
      <w:r w:rsidRPr="00C158E2">
        <w:rPr>
          <w:lang w:val="en-US"/>
        </w:rPr>
        <w:t xml:space="preserve"> in the </w:t>
      </w:r>
      <w:r>
        <w:rPr>
          <w:lang w:val="en-US"/>
        </w:rPr>
        <w:t xml:space="preserve">sponsor’s </w:t>
      </w:r>
      <w:r w:rsidRPr="00C158E2">
        <w:rPr>
          <w:lang w:val="en-US"/>
        </w:rPr>
        <w:t xml:space="preserve">Clinical Overview. It showed that the most frequently reported </w:t>
      </w:r>
      <w:r w:rsidR="003C55A4">
        <w:rPr>
          <w:lang w:val="en-US"/>
        </w:rPr>
        <w:t>adverse event (</w:t>
      </w:r>
      <w:r w:rsidRPr="00C158E2">
        <w:rPr>
          <w:lang w:val="en-US"/>
        </w:rPr>
        <w:t>AE</w:t>
      </w:r>
      <w:r w:rsidR="003C55A4">
        <w:rPr>
          <w:lang w:val="en-US"/>
        </w:rPr>
        <w:t>)</w:t>
      </w:r>
      <w:r w:rsidRPr="00C158E2">
        <w:rPr>
          <w:lang w:val="en-US"/>
        </w:rPr>
        <w:t xml:space="preserve"> was </w:t>
      </w:r>
      <w:proofErr w:type="spellStart"/>
      <w:r w:rsidR="003C55A4">
        <w:rPr>
          <w:lang w:val="en-US"/>
        </w:rPr>
        <w:t>hyperkalemia</w:t>
      </w:r>
      <w:proofErr w:type="spellEnd"/>
      <w:r w:rsidR="00CA2B39" w:rsidRPr="00CA2B39">
        <w:rPr>
          <w:lang w:val="en-US"/>
        </w:rPr>
        <w:t xml:space="preserve"> </w:t>
      </w:r>
      <w:r w:rsidRPr="00C158E2">
        <w:rPr>
          <w:lang w:val="en-US"/>
        </w:rPr>
        <w:t xml:space="preserve">and that the overall </w:t>
      </w:r>
      <w:proofErr w:type="spellStart"/>
      <w:r w:rsidRPr="00C158E2">
        <w:rPr>
          <w:lang w:val="en-US"/>
        </w:rPr>
        <w:t>postmarketing</w:t>
      </w:r>
      <w:proofErr w:type="spellEnd"/>
      <w:r w:rsidRPr="00C158E2">
        <w:rPr>
          <w:lang w:val="en-US"/>
        </w:rPr>
        <w:t xml:space="preserve"> analyses were consistent with the known safety profile of </w:t>
      </w:r>
      <w:proofErr w:type="spellStart"/>
      <w:r w:rsidRPr="00C158E2">
        <w:rPr>
          <w:lang w:val="en-US"/>
        </w:rPr>
        <w:t>eplerenone</w:t>
      </w:r>
      <w:proofErr w:type="spellEnd"/>
      <w:r w:rsidRPr="00C158E2">
        <w:rPr>
          <w:lang w:val="en-US"/>
        </w:rPr>
        <w:t>.</w:t>
      </w:r>
    </w:p>
    <w:p w:rsidR="000E5F69" w:rsidRPr="00C158E2" w:rsidRDefault="000E5F69" w:rsidP="00661842">
      <w:r w:rsidRPr="00C158E2">
        <w:t xml:space="preserve">The proposed Product Information (PI) contains data regarding </w:t>
      </w:r>
      <w:proofErr w:type="spellStart"/>
      <w:r w:rsidRPr="00C158E2">
        <w:t>postmarketing</w:t>
      </w:r>
      <w:proofErr w:type="spellEnd"/>
      <w:r w:rsidRPr="00C158E2">
        <w:t xml:space="preserve"> experience which is unamended from the </w:t>
      </w:r>
      <w:r w:rsidR="005F092F" w:rsidRPr="005F092F">
        <w:t>currently approved</w:t>
      </w:r>
      <w:r w:rsidRPr="00C158E2">
        <w:t xml:space="preserve"> PI, and states that </w:t>
      </w:r>
    </w:p>
    <w:p w:rsidR="000E5F69" w:rsidRPr="002F491E" w:rsidRDefault="000E5F69" w:rsidP="002F491E">
      <w:pPr>
        <w:rPr>
          <w:i/>
        </w:rPr>
      </w:pPr>
      <w:r w:rsidRPr="002F491E">
        <w:rPr>
          <w:i/>
        </w:rPr>
        <w:t>“In post-marketing experience, the following additional undesirable effects have been reported:</w:t>
      </w:r>
      <w:r w:rsidR="003C55A4" w:rsidRPr="002F491E">
        <w:rPr>
          <w:i/>
        </w:rPr>
        <w:t xml:space="preserve">  </w:t>
      </w:r>
      <w:r w:rsidRPr="002F491E">
        <w:rPr>
          <w:i/>
        </w:rPr>
        <w:t xml:space="preserve">Skin and subcutaneous tissues disorders </w:t>
      </w:r>
      <w:proofErr w:type="spellStart"/>
      <w:r w:rsidRPr="002F491E">
        <w:rPr>
          <w:i/>
        </w:rPr>
        <w:t>Angioneurotic</w:t>
      </w:r>
      <w:proofErr w:type="spellEnd"/>
      <w:r w:rsidRPr="002F491E">
        <w:rPr>
          <w:i/>
        </w:rPr>
        <w:t xml:space="preserve"> oedema, rash”.</w:t>
      </w:r>
    </w:p>
    <w:p w:rsidR="000E5F69" w:rsidRPr="00C158E2" w:rsidRDefault="000E5F69" w:rsidP="00AA0B9B">
      <w:pPr>
        <w:pStyle w:val="Heading4"/>
      </w:pPr>
      <w:bookmarkStart w:id="89" w:name="_Toc241374328"/>
      <w:bookmarkStart w:id="90" w:name="_Toc272414691"/>
      <w:bookmarkStart w:id="91" w:name="_Toc290846329"/>
      <w:bookmarkStart w:id="92" w:name="_Toc340831793"/>
      <w:bookmarkStart w:id="93" w:name="_Toc363136091"/>
      <w:r w:rsidRPr="00C158E2">
        <w:t>Evaluator’s overall conclusions on clinical safety</w:t>
      </w:r>
      <w:bookmarkEnd w:id="89"/>
      <w:bookmarkEnd w:id="90"/>
      <w:bookmarkEnd w:id="91"/>
      <w:bookmarkEnd w:id="92"/>
      <w:bookmarkEnd w:id="93"/>
    </w:p>
    <w:p w:rsidR="000E5F69" w:rsidRPr="00C158E2" w:rsidRDefault="000E5F69" w:rsidP="00661842">
      <w:pPr>
        <w:rPr>
          <w:b/>
        </w:rPr>
      </w:pPr>
      <w:r w:rsidRPr="00C158E2">
        <w:t xml:space="preserve">Overall, the incidence of all-causality AEs and all-causality </w:t>
      </w:r>
      <w:r w:rsidR="003C55A4">
        <w:t>serious AEs (</w:t>
      </w:r>
      <w:r w:rsidRPr="00C158E2">
        <w:t>SAEs</w:t>
      </w:r>
      <w:r w:rsidR="003C55A4">
        <w:t>)</w:t>
      </w:r>
      <w:r w:rsidRPr="00C158E2">
        <w:t xml:space="preserve"> was comparable between the 2 treatment groups. However, the incidences of treatment-related AEs and treatment-related SAEs were higher in the </w:t>
      </w:r>
      <w:proofErr w:type="spellStart"/>
      <w:r w:rsidRPr="00C158E2">
        <w:t>eplerenone</w:t>
      </w:r>
      <w:proofErr w:type="spellEnd"/>
      <w:r w:rsidRPr="00C158E2">
        <w:t xml:space="preserve"> group than in the placebo group (20.6% v</w:t>
      </w:r>
      <w:r>
        <w:t>ersu</w:t>
      </w:r>
      <w:r w:rsidRPr="00C158E2">
        <w:t>s</w:t>
      </w:r>
      <w:r>
        <w:t xml:space="preserve"> </w:t>
      </w:r>
      <w:r w:rsidRPr="00C158E2">
        <w:t>15.9%, and 2.7%</w:t>
      </w:r>
      <w:r>
        <w:t xml:space="preserve"> versus </w:t>
      </w:r>
      <w:r w:rsidRPr="00C158E2">
        <w:t>2.2%, respectively)</w:t>
      </w:r>
      <w:r>
        <w:t>.</w:t>
      </w:r>
      <w:r w:rsidRPr="00C158E2">
        <w:t xml:space="preserve"> </w:t>
      </w:r>
    </w:p>
    <w:p w:rsidR="000E5F69" w:rsidRPr="00C158E2" w:rsidRDefault="000E5F69" w:rsidP="00661842">
      <w:r w:rsidRPr="00C158E2">
        <w:t xml:space="preserve">The safety results of the study were consistent with the known adverse effects of </w:t>
      </w:r>
      <w:proofErr w:type="spellStart"/>
      <w:r w:rsidRPr="00C158E2">
        <w:t>eplerenone</w:t>
      </w:r>
      <w:proofErr w:type="spellEnd"/>
      <w:r w:rsidRPr="00C158E2">
        <w:t xml:space="preserve">. The AEs elicited in this study are known adverse effects of </w:t>
      </w:r>
      <w:proofErr w:type="spellStart"/>
      <w:r w:rsidRPr="00C158E2">
        <w:t>epl</w:t>
      </w:r>
      <w:r w:rsidR="003C55A4">
        <w:t>erenone</w:t>
      </w:r>
      <w:proofErr w:type="spellEnd"/>
      <w:r w:rsidR="003C55A4">
        <w:t xml:space="preserve"> stated in the currently </w:t>
      </w:r>
      <w:r w:rsidRPr="00C158E2">
        <w:t xml:space="preserve">approved Australian PI for </w:t>
      </w:r>
      <w:proofErr w:type="spellStart"/>
      <w:r w:rsidRPr="00C158E2">
        <w:t>eplerenone</w:t>
      </w:r>
      <w:proofErr w:type="spellEnd"/>
      <w:r w:rsidRPr="00C158E2">
        <w:t>.</w:t>
      </w:r>
      <w:r w:rsidRPr="00C158E2">
        <w:rPr>
          <w:b/>
        </w:rPr>
        <w:t xml:space="preserve"> </w:t>
      </w:r>
      <w:r w:rsidRPr="00C158E2">
        <w:t>Safety results in the complete double-blind phase dataset and in the OLE phase were consistent with those of th</w:t>
      </w:r>
      <w:r>
        <w:t>e double-blind phase up to 25 M</w:t>
      </w:r>
      <w:r w:rsidRPr="00C158E2">
        <w:t xml:space="preserve">ay 2010. </w:t>
      </w:r>
    </w:p>
    <w:p w:rsidR="000E5F69" w:rsidRPr="00C158E2" w:rsidRDefault="000E5F69" w:rsidP="00661842">
      <w:r w:rsidRPr="00C158E2">
        <w:t xml:space="preserve">The most commonly occurring treatment-related AE in the </w:t>
      </w:r>
      <w:proofErr w:type="spellStart"/>
      <w:r w:rsidRPr="00C158E2">
        <w:t>eplerenone</w:t>
      </w:r>
      <w:proofErr w:type="spellEnd"/>
      <w:r w:rsidRPr="00C158E2">
        <w:t xml:space="preserve"> group was </w:t>
      </w:r>
      <w:proofErr w:type="spellStart"/>
      <w:r w:rsidRPr="00C158E2">
        <w:t>hyperkalemia</w:t>
      </w:r>
      <w:proofErr w:type="spellEnd"/>
      <w:r w:rsidRPr="00C158E2">
        <w:t xml:space="preserve">, which is a known adverse effect of </w:t>
      </w:r>
      <w:proofErr w:type="spellStart"/>
      <w:r w:rsidRPr="00C158E2">
        <w:t>eplerenone</w:t>
      </w:r>
      <w:proofErr w:type="spellEnd"/>
      <w:r w:rsidRPr="00C158E2">
        <w:t xml:space="preserve"> stated in the currently</w:t>
      </w:r>
      <w:r w:rsidR="003C55A4">
        <w:t xml:space="preserve"> </w:t>
      </w:r>
      <w:r w:rsidRPr="00C158E2">
        <w:t xml:space="preserve">approved Australian PI. The incidence of </w:t>
      </w:r>
      <w:proofErr w:type="spellStart"/>
      <w:r w:rsidRPr="00C158E2">
        <w:t>hyperk</w:t>
      </w:r>
      <w:r w:rsidR="003C55A4">
        <w:t>a</w:t>
      </w:r>
      <w:r w:rsidRPr="00C158E2">
        <w:t>lemia</w:t>
      </w:r>
      <w:proofErr w:type="spellEnd"/>
      <w:r w:rsidRPr="00C158E2">
        <w:t xml:space="preserve"> reported as treatment-related AE with administration of </w:t>
      </w:r>
      <w:proofErr w:type="spellStart"/>
      <w:r w:rsidRPr="00C158E2">
        <w:t>eplerenone</w:t>
      </w:r>
      <w:proofErr w:type="spellEnd"/>
      <w:r w:rsidRPr="00C158E2">
        <w:t xml:space="preserve"> was 8.0% (compared with 3.7% in the placebo group) in t</w:t>
      </w:r>
      <w:r>
        <w:t>he double-blind phase up to 25 M</w:t>
      </w:r>
      <w:r w:rsidRPr="00C158E2">
        <w:t xml:space="preserve">ay 2010 and 8.7% (compared with 4.0% in the placebo group) in the complete double-blind phase. This incidence is higher compared to that in the EPHESUS study, the registration study for </w:t>
      </w:r>
      <w:proofErr w:type="spellStart"/>
      <w:r w:rsidRPr="00C158E2">
        <w:t>eplerenone</w:t>
      </w:r>
      <w:proofErr w:type="spellEnd"/>
      <w:r w:rsidRPr="00C158E2">
        <w:t xml:space="preserve">, where the incidence of </w:t>
      </w:r>
      <w:proofErr w:type="spellStart"/>
      <w:r w:rsidRPr="00C158E2">
        <w:t>hyperkalemia</w:t>
      </w:r>
      <w:proofErr w:type="spellEnd"/>
      <w:r w:rsidRPr="00C158E2">
        <w:t xml:space="preserve"> with administration of </w:t>
      </w:r>
      <w:proofErr w:type="spellStart"/>
      <w:r w:rsidRPr="00C158E2">
        <w:t>eplerenone</w:t>
      </w:r>
      <w:proofErr w:type="spellEnd"/>
      <w:r w:rsidRPr="00C158E2">
        <w:t xml:space="preserve"> was 3.4% (compared with 2.0% in the placebo group)</w:t>
      </w:r>
      <w:r w:rsidRPr="00C158E2">
        <w:rPr>
          <w:rStyle w:val="FootnoteReference"/>
        </w:rPr>
        <w:footnoteReference w:id="5"/>
      </w:r>
      <w:r w:rsidRPr="00C158E2">
        <w:t xml:space="preserve">. However, the study population in EPHESUS was different from that of Study A6141079 and involved patients randomised 3 to 14 days after an acute myocardial infarction, and who were on different concomitant medications compared to the study patients in Study A6141079. It is noted that in Study A6141079 the majority of </w:t>
      </w:r>
      <w:proofErr w:type="spellStart"/>
      <w:r w:rsidR="003C55A4">
        <w:t>hyperkalemia</w:t>
      </w:r>
      <w:proofErr w:type="spellEnd"/>
      <w:r w:rsidR="003C55A4">
        <w:t xml:space="preserve"> </w:t>
      </w:r>
      <w:r w:rsidRPr="00C158E2">
        <w:t>reported as treatment-related AEs were mild in severity</w:t>
      </w:r>
      <w:r w:rsidRPr="00C158E2">
        <w:rPr>
          <w:rStyle w:val="FootnoteReference"/>
        </w:rPr>
        <w:footnoteReference w:id="6"/>
      </w:r>
      <w:r w:rsidRPr="00C158E2">
        <w:t xml:space="preserve">. It is also noted by the evaluator that in the proposed PI, the sponsor has added the precaution of increased risk of </w:t>
      </w:r>
      <w:proofErr w:type="spellStart"/>
      <w:r w:rsidR="003C55A4">
        <w:t>hyperkalemia</w:t>
      </w:r>
      <w:proofErr w:type="spellEnd"/>
      <w:r w:rsidR="00CA2B39" w:rsidRPr="00CA2B39">
        <w:t xml:space="preserve"> </w:t>
      </w:r>
      <w:r w:rsidRPr="00C158E2">
        <w:rPr>
          <w:lang w:val="en-US"/>
        </w:rPr>
        <w:t xml:space="preserve">when </w:t>
      </w:r>
      <w:proofErr w:type="spellStart"/>
      <w:r w:rsidRPr="00C158E2">
        <w:rPr>
          <w:lang w:val="en-US"/>
        </w:rPr>
        <w:t>eplerenone</w:t>
      </w:r>
      <w:proofErr w:type="spellEnd"/>
      <w:r w:rsidRPr="00C158E2">
        <w:rPr>
          <w:lang w:val="en-US"/>
        </w:rPr>
        <w:t xml:space="preserve"> is used in combination with</w:t>
      </w:r>
      <w:r w:rsidRPr="00C158E2">
        <w:t xml:space="preserve"> </w:t>
      </w:r>
      <w:r w:rsidRPr="00C158E2">
        <w:rPr>
          <w:lang w:val="en-US"/>
        </w:rPr>
        <w:t xml:space="preserve">ACE-Is or ARBs. In addition, although the incidence of serum potassium </w:t>
      </w:r>
      <w:r w:rsidR="00555EB6">
        <w:rPr>
          <w:lang w:val="en-US"/>
        </w:rPr>
        <w:t>&gt;</w:t>
      </w:r>
      <w:r w:rsidRPr="00C158E2">
        <w:rPr>
          <w:lang w:val="en-US"/>
        </w:rPr>
        <w:t xml:space="preserve">5.5 </w:t>
      </w:r>
      <w:proofErr w:type="spellStart"/>
      <w:r w:rsidRPr="00C158E2">
        <w:rPr>
          <w:lang w:val="en-US"/>
        </w:rPr>
        <w:t>mEq</w:t>
      </w:r>
      <w:proofErr w:type="spellEnd"/>
      <w:r w:rsidRPr="00C158E2">
        <w:rPr>
          <w:lang w:val="en-US"/>
        </w:rPr>
        <w:t xml:space="preserve">/L was statistically significantly higher in the </w:t>
      </w:r>
      <w:proofErr w:type="spellStart"/>
      <w:r w:rsidRPr="00C158E2">
        <w:rPr>
          <w:lang w:val="en-US"/>
        </w:rPr>
        <w:t>eplerenone</w:t>
      </w:r>
      <w:proofErr w:type="spellEnd"/>
      <w:r w:rsidRPr="00C158E2">
        <w:rPr>
          <w:lang w:val="en-US"/>
        </w:rPr>
        <w:t xml:space="preserve"> group compared to placebo group, there was no </w:t>
      </w:r>
      <w:r w:rsidRPr="00C158E2">
        <w:rPr>
          <w:lang w:val="en-US"/>
        </w:rPr>
        <w:lastRenderedPageBreak/>
        <w:t xml:space="preserve">statistically significant difference between treatment groups in the incidence of serum potassium </w:t>
      </w:r>
      <w:r w:rsidR="00555EB6">
        <w:rPr>
          <w:lang w:val="en-US"/>
        </w:rPr>
        <w:t>&gt;</w:t>
      </w:r>
      <w:r w:rsidRPr="00C158E2">
        <w:rPr>
          <w:lang w:val="en-US"/>
        </w:rPr>
        <w:t xml:space="preserve">6 </w:t>
      </w:r>
      <w:proofErr w:type="spellStart"/>
      <w:r w:rsidRPr="00C158E2">
        <w:rPr>
          <w:lang w:val="en-US"/>
        </w:rPr>
        <w:t>mEq</w:t>
      </w:r>
      <w:proofErr w:type="spellEnd"/>
      <w:r w:rsidRPr="00C158E2">
        <w:rPr>
          <w:lang w:val="en-US"/>
        </w:rPr>
        <w:t>/L</w:t>
      </w:r>
      <w:r>
        <w:rPr>
          <w:lang w:val="en-US"/>
        </w:rPr>
        <w:t>.</w:t>
      </w:r>
      <w:r w:rsidRPr="00C158E2">
        <w:rPr>
          <w:b/>
          <w:lang w:val="en-US"/>
        </w:rPr>
        <w:t xml:space="preserve"> </w:t>
      </w:r>
      <w:r w:rsidRPr="00C158E2">
        <w:rPr>
          <w:lang w:val="en-US"/>
        </w:rPr>
        <w:t>Efficacy results in t</w:t>
      </w:r>
      <w:r>
        <w:rPr>
          <w:lang w:val="en-US"/>
        </w:rPr>
        <w:t>he double-blind phase up to 25 M</w:t>
      </w:r>
      <w:r w:rsidRPr="00C158E2">
        <w:rPr>
          <w:lang w:val="en-US"/>
        </w:rPr>
        <w:t xml:space="preserve">ay 2010 had also shown that there were no statistically significant difference in the occurrence of </w:t>
      </w:r>
      <w:proofErr w:type="spellStart"/>
      <w:r w:rsidRPr="00C158E2">
        <w:rPr>
          <w:lang w:val="en-US"/>
        </w:rPr>
        <w:t>hospitalisation</w:t>
      </w:r>
      <w:proofErr w:type="spellEnd"/>
      <w:r w:rsidRPr="00C158E2">
        <w:rPr>
          <w:lang w:val="en-US"/>
        </w:rPr>
        <w:t xml:space="preserve"> for </w:t>
      </w:r>
      <w:proofErr w:type="spellStart"/>
      <w:r w:rsidR="003C55A4">
        <w:rPr>
          <w:lang w:val="en-US"/>
        </w:rPr>
        <w:t>hyperkalemia</w:t>
      </w:r>
      <w:proofErr w:type="spellEnd"/>
      <w:r w:rsidR="00CA2B39" w:rsidRPr="00CA2B39">
        <w:rPr>
          <w:lang w:val="en-US"/>
        </w:rPr>
        <w:t xml:space="preserve"> </w:t>
      </w:r>
      <w:r w:rsidRPr="00C158E2">
        <w:rPr>
          <w:lang w:val="en-US"/>
        </w:rPr>
        <w:t xml:space="preserve">between </w:t>
      </w:r>
      <w:proofErr w:type="spellStart"/>
      <w:r w:rsidRPr="00C158E2">
        <w:rPr>
          <w:lang w:val="en-US"/>
        </w:rPr>
        <w:t>eplerenone</w:t>
      </w:r>
      <w:proofErr w:type="spellEnd"/>
      <w:r w:rsidRPr="00C158E2">
        <w:rPr>
          <w:lang w:val="en-US"/>
        </w:rPr>
        <w:t xml:space="preserve"> group and placebo group.</w:t>
      </w:r>
    </w:p>
    <w:p w:rsidR="000E5F69" w:rsidRPr="00C158E2" w:rsidRDefault="000E5F69" w:rsidP="00661842">
      <w:r w:rsidRPr="00C158E2">
        <w:t xml:space="preserve">The observed increase in serum </w:t>
      </w:r>
      <w:proofErr w:type="spellStart"/>
      <w:r w:rsidRPr="00C158E2">
        <w:t>creatinine</w:t>
      </w:r>
      <w:proofErr w:type="spellEnd"/>
      <w:r w:rsidRPr="00C158E2">
        <w:t xml:space="preserve"> with </w:t>
      </w:r>
      <w:proofErr w:type="spellStart"/>
      <w:r w:rsidRPr="00C158E2">
        <w:t>eplerenone</w:t>
      </w:r>
      <w:proofErr w:type="spellEnd"/>
      <w:r w:rsidRPr="00C158E2">
        <w:t xml:space="preserve"> is also a known adverse effect of </w:t>
      </w:r>
      <w:proofErr w:type="spellStart"/>
      <w:r w:rsidRPr="00C158E2">
        <w:t>epl</w:t>
      </w:r>
      <w:r w:rsidR="005F092F">
        <w:t>erenone</w:t>
      </w:r>
      <w:proofErr w:type="spellEnd"/>
      <w:r w:rsidR="005F092F">
        <w:t xml:space="preserve"> listed in the currently </w:t>
      </w:r>
      <w:r w:rsidRPr="00C158E2">
        <w:t>approved PI as “</w:t>
      </w:r>
      <w:r w:rsidRPr="006F47F4">
        <w:rPr>
          <w:i/>
        </w:rPr>
        <w:t>renal function abnormal</w:t>
      </w:r>
      <w:r w:rsidRPr="00C158E2">
        <w:t xml:space="preserve">”. It is noted that the mean change from baseline in serum </w:t>
      </w:r>
      <w:proofErr w:type="spellStart"/>
      <w:r w:rsidRPr="00C158E2">
        <w:t>creatinine</w:t>
      </w:r>
      <w:proofErr w:type="spellEnd"/>
      <w:r w:rsidRPr="00C158E2">
        <w:t xml:space="preserve"> at the final follow-up assessment in the </w:t>
      </w:r>
      <w:proofErr w:type="spellStart"/>
      <w:r w:rsidRPr="00C158E2">
        <w:t>eplerenone</w:t>
      </w:r>
      <w:proofErr w:type="spellEnd"/>
      <w:r w:rsidRPr="00C158E2">
        <w:t xml:space="preserve"> group, although statistically significantly more compared to the placebo group, was small (about 0.1 mg/</w:t>
      </w:r>
      <w:proofErr w:type="spellStart"/>
      <w:r w:rsidRPr="00C158E2">
        <w:t>dL</w:t>
      </w:r>
      <w:proofErr w:type="spellEnd"/>
      <w:r w:rsidRPr="00C158E2">
        <w:t xml:space="preserve">). The associated mean decrease from baseline in </w:t>
      </w:r>
      <w:proofErr w:type="spellStart"/>
      <w:r w:rsidRPr="00C158E2">
        <w:t>eGFR</w:t>
      </w:r>
      <w:proofErr w:type="spellEnd"/>
      <w:r w:rsidRPr="00C158E2">
        <w:t xml:space="preserve"> at the final follow-up assessment in the </w:t>
      </w:r>
      <w:proofErr w:type="spellStart"/>
      <w:r w:rsidRPr="00C158E2">
        <w:t>eplerenone</w:t>
      </w:r>
      <w:proofErr w:type="spellEnd"/>
      <w:r w:rsidRPr="00C158E2">
        <w:t xml:space="preserve"> group was also small (up to about -4 ml/min/1.73m</w:t>
      </w:r>
      <w:r w:rsidRPr="00C158E2">
        <w:rPr>
          <w:vertAlign w:val="superscript"/>
        </w:rPr>
        <w:t>2</w:t>
      </w:r>
      <w:r w:rsidRPr="00C158E2">
        <w:t xml:space="preserve">). There were also no obvious trends in mean change from baseline in serum </w:t>
      </w:r>
      <w:proofErr w:type="spellStart"/>
      <w:r w:rsidRPr="00C158E2">
        <w:t>creatinine</w:t>
      </w:r>
      <w:proofErr w:type="spellEnd"/>
      <w:r w:rsidRPr="00C158E2">
        <w:t xml:space="preserve"> or </w:t>
      </w:r>
      <w:proofErr w:type="spellStart"/>
      <w:r w:rsidRPr="00C158E2">
        <w:t>eGFR</w:t>
      </w:r>
      <w:proofErr w:type="spellEnd"/>
      <w:r w:rsidRPr="00C158E2">
        <w:t xml:space="preserve"> with time in the </w:t>
      </w:r>
      <w:proofErr w:type="spellStart"/>
      <w:r w:rsidRPr="00C158E2">
        <w:t>eplerenone</w:t>
      </w:r>
      <w:proofErr w:type="spellEnd"/>
      <w:r w:rsidRPr="00C158E2">
        <w:t xml:space="preserve"> group. </w:t>
      </w:r>
      <w:r w:rsidRPr="00C158E2">
        <w:rPr>
          <w:lang w:val="en-US"/>
        </w:rPr>
        <w:t>Efficacy results in t</w:t>
      </w:r>
      <w:r>
        <w:rPr>
          <w:lang w:val="en-US"/>
        </w:rPr>
        <w:t>he double-blind phase up to 25 M</w:t>
      </w:r>
      <w:r w:rsidRPr="00C158E2">
        <w:rPr>
          <w:lang w:val="en-US"/>
        </w:rPr>
        <w:t xml:space="preserve">ay 2010 had also shown that there </w:t>
      </w:r>
      <w:r>
        <w:rPr>
          <w:lang w:val="en-US"/>
        </w:rPr>
        <w:t>was</w:t>
      </w:r>
      <w:r w:rsidRPr="00C158E2">
        <w:rPr>
          <w:lang w:val="en-US"/>
        </w:rPr>
        <w:t xml:space="preserve"> no statistically significant difference in the occurrence of </w:t>
      </w:r>
      <w:proofErr w:type="spellStart"/>
      <w:r w:rsidRPr="00C158E2">
        <w:rPr>
          <w:lang w:val="en-US"/>
        </w:rPr>
        <w:t>hospitalisation</w:t>
      </w:r>
      <w:proofErr w:type="spellEnd"/>
      <w:r w:rsidRPr="00C158E2">
        <w:rPr>
          <w:lang w:val="en-US"/>
        </w:rPr>
        <w:t xml:space="preserve"> for worsening renal function between </w:t>
      </w:r>
      <w:proofErr w:type="spellStart"/>
      <w:r w:rsidRPr="00C158E2">
        <w:rPr>
          <w:lang w:val="en-US"/>
        </w:rPr>
        <w:t>eplerenone</w:t>
      </w:r>
      <w:proofErr w:type="spellEnd"/>
      <w:r w:rsidRPr="00C158E2">
        <w:rPr>
          <w:lang w:val="en-US"/>
        </w:rPr>
        <w:t xml:space="preserve"> group and placebo group.</w:t>
      </w:r>
    </w:p>
    <w:p w:rsidR="000E5F69" w:rsidRPr="007F5559" w:rsidRDefault="000E5F69" w:rsidP="00661842">
      <w:r w:rsidRPr="00C158E2">
        <w:t xml:space="preserve">The observed drop in </w:t>
      </w:r>
      <w:r w:rsidR="005F092F">
        <w:t>systolic blood pressure (</w:t>
      </w:r>
      <w:r w:rsidRPr="00C158E2">
        <w:t>SBP</w:t>
      </w:r>
      <w:r w:rsidR="005F092F">
        <w:t>)</w:t>
      </w:r>
      <w:r w:rsidRPr="00C158E2">
        <w:t xml:space="preserve"> and </w:t>
      </w:r>
      <w:r w:rsidR="005F092F">
        <w:t>diastolic blood pressure (</w:t>
      </w:r>
      <w:r w:rsidRPr="00C158E2">
        <w:t>DBP</w:t>
      </w:r>
      <w:r w:rsidR="005F092F">
        <w:t>)</w:t>
      </w:r>
      <w:r w:rsidRPr="00C158E2">
        <w:t xml:space="preserve"> with </w:t>
      </w:r>
      <w:proofErr w:type="spellStart"/>
      <w:r w:rsidRPr="00C158E2">
        <w:t>eplerenone</w:t>
      </w:r>
      <w:proofErr w:type="spellEnd"/>
      <w:r w:rsidRPr="00C158E2">
        <w:t xml:space="preserve"> is a known adverse effect of </w:t>
      </w:r>
      <w:proofErr w:type="spellStart"/>
      <w:r w:rsidRPr="00C158E2">
        <w:t>eplerenone</w:t>
      </w:r>
      <w:proofErr w:type="spellEnd"/>
      <w:r w:rsidRPr="00C158E2">
        <w:t xml:space="preserve"> listed in the </w:t>
      </w:r>
      <w:r w:rsidR="005F092F" w:rsidRPr="005F092F">
        <w:t>currently approved</w:t>
      </w:r>
      <w:r w:rsidRPr="00C158E2">
        <w:t xml:space="preserve"> PI as “</w:t>
      </w:r>
      <w:r w:rsidRPr="007F5559">
        <w:rPr>
          <w:i/>
        </w:rPr>
        <w:t>hypotension</w:t>
      </w:r>
      <w:r w:rsidRPr="00C158E2">
        <w:t xml:space="preserve">”. Although the mean changes from baseline in SBP and DBP at final follow-up assessment in the </w:t>
      </w:r>
      <w:proofErr w:type="spellStart"/>
      <w:r w:rsidRPr="00C158E2">
        <w:t>eplerenone</w:t>
      </w:r>
      <w:proofErr w:type="spellEnd"/>
      <w:r w:rsidRPr="00C158E2">
        <w:t xml:space="preserve"> group were small (mean change from baseline of up to -2.8</w:t>
      </w:r>
      <w:r w:rsidR="005F092F">
        <w:t xml:space="preserve"> </w:t>
      </w:r>
      <w:r w:rsidRPr="00C158E2">
        <w:t>mmHg in SBP and -2.2</w:t>
      </w:r>
      <w:r w:rsidR="005F092F">
        <w:t xml:space="preserve"> </w:t>
      </w:r>
      <w:r w:rsidRPr="00C158E2">
        <w:t>mmHg in DBP)</w:t>
      </w:r>
      <w:r>
        <w:t xml:space="preserve">, the sponsor did not provide an analysis of the responder rates in terms of the degree of reduction in SBP and DBP, which would allow better evaluation of the </w:t>
      </w:r>
      <w:proofErr w:type="spellStart"/>
      <w:r>
        <w:t>hypotensive</w:t>
      </w:r>
      <w:proofErr w:type="spellEnd"/>
      <w:r>
        <w:t xml:space="preserve"> effect of </w:t>
      </w:r>
      <w:proofErr w:type="spellStart"/>
      <w:r>
        <w:t>eplerenone</w:t>
      </w:r>
      <w:proofErr w:type="spellEnd"/>
      <w:r>
        <w:t xml:space="preserve"> on the study population (see Question </w:t>
      </w:r>
      <w:r w:rsidR="00E53BFB">
        <w:t>8</w:t>
      </w:r>
      <w:r>
        <w:t xml:space="preserve"> under </w:t>
      </w:r>
      <w:r w:rsidR="005F092F" w:rsidRPr="005F092F">
        <w:rPr>
          <w:i/>
        </w:rPr>
        <w:t>List of Clinical Questions</w:t>
      </w:r>
      <w:r>
        <w:t>).</w:t>
      </w:r>
      <w:r w:rsidR="005F092F">
        <w:t xml:space="preserve"> </w:t>
      </w:r>
      <w:r w:rsidRPr="00C158E2">
        <w:t>The incidence of death in the safety analysis supported the efficacy results that there was no increased risk of overall mortality compared to placebo. However, although the sponsor provided a list of deaths for all 3 sets of CSRs, it was not clearly summarised or indicated as to which deaths were considered related to study treatment and the incidence of each cause of death was not summarised. As a result the incidence of treatment-related deaths and of</w:t>
      </w:r>
      <w:r w:rsidRPr="007F5559">
        <w:t xml:space="preserve"> each cause of death could not be compared between the </w:t>
      </w:r>
      <w:proofErr w:type="spellStart"/>
      <w:r w:rsidRPr="007F5559">
        <w:t>eplerenone</w:t>
      </w:r>
      <w:proofErr w:type="spellEnd"/>
      <w:r w:rsidRPr="007F5559">
        <w:t xml:space="preserve"> and placebo groups. This will be raised as a clinical question (see Question </w:t>
      </w:r>
      <w:r w:rsidR="00E53BFB">
        <w:t>5</w:t>
      </w:r>
      <w:r w:rsidRPr="007F5559">
        <w:t xml:space="preserve"> under </w:t>
      </w:r>
      <w:r w:rsidR="005F092F" w:rsidRPr="005F092F">
        <w:rPr>
          <w:i/>
        </w:rPr>
        <w:t>List of Clinical Questions</w:t>
      </w:r>
      <w:r w:rsidRPr="007F5559">
        <w:t>).</w:t>
      </w:r>
    </w:p>
    <w:p w:rsidR="000E5F69" w:rsidRPr="00C158E2" w:rsidRDefault="000E5F69" w:rsidP="00661842">
      <w:r w:rsidRPr="00C158E2">
        <w:t xml:space="preserve">Overall safety analyses results in the subgroup of patients aged </w:t>
      </w:r>
      <w:r w:rsidR="00555EB6">
        <w:t>≥</w:t>
      </w:r>
      <w:r w:rsidRPr="00C158E2">
        <w:t>75 years were consistent with those in the overall study population. Safety analyses in the subgroup of patients aged</w:t>
      </w:r>
      <w:r w:rsidR="005F092F">
        <w:t xml:space="preserve"> </w:t>
      </w:r>
      <w:r w:rsidR="00555EB6">
        <w:t>≥</w:t>
      </w:r>
      <w:r w:rsidRPr="00C158E2">
        <w:t xml:space="preserve">75 years showed that the incidences of all-causality AEs, treatment-related AEs, all-causality SAEs and treatment-related SAEs were higher in this subgroup of patients in the </w:t>
      </w:r>
      <w:proofErr w:type="spellStart"/>
      <w:r w:rsidRPr="00C158E2">
        <w:t>eplerenone</w:t>
      </w:r>
      <w:proofErr w:type="spellEnd"/>
      <w:r w:rsidRPr="00C158E2">
        <w:t xml:space="preserve"> group compared to those in the overall study population and to those aged </w:t>
      </w:r>
      <w:r w:rsidR="00555EB6">
        <w:t>&lt;</w:t>
      </w:r>
      <w:r w:rsidRPr="00C158E2">
        <w:t>75 years</w:t>
      </w:r>
      <w:r>
        <w:t>.</w:t>
      </w:r>
      <w:r w:rsidRPr="00C158E2">
        <w:rPr>
          <w:b/>
        </w:rPr>
        <w:t xml:space="preserve"> </w:t>
      </w:r>
      <w:r w:rsidRPr="00C158E2">
        <w:t xml:space="preserve">However the incidences of these AEs and SAEs were also higher in the placebo group in the subgroup of patients aged </w:t>
      </w:r>
      <w:r w:rsidR="00555EB6">
        <w:t>≥</w:t>
      </w:r>
      <w:r w:rsidRPr="00C158E2">
        <w:t xml:space="preserve">75 years compared with the respective placebo groups in the overall study population and in the subgroup of patients aged </w:t>
      </w:r>
      <w:r w:rsidR="00555EB6">
        <w:t>&lt;</w:t>
      </w:r>
      <w:r w:rsidRPr="00C158E2">
        <w:t xml:space="preserve">75 years. This suggests that the higher incidences of these AEs and SAEs seen in the </w:t>
      </w:r>
      <w:proofErr w:type="spellStart"/>
      <w:r w:rsidRPr="00C158E2">
        <w:t>eplerenone</w:t>
      </w:r>
      <w:proofErr w:type="spellEnd"/>
      <w:r w:rsidRPr="00C158E2">
        <w:t xml:space="preserve"> groups in the subgroup of patients aged </w:t>
      </w:r>
      <w:r w:rsidR="00555EB6">
        <w:t>≥</w:t>
      </w:r>
      <w:r w:rsidRPr="00C158E2">
        <w:t xml:space="preserve">75 years might be reflecting the generally higher incidence of AEs or SAEs in the more elderly age group, rather than an actual adverse effect of </w:t>
      </w:r>
      <w:proofErr w:type="spellStart"/>
      <w:r w:rsidRPr="00C158E2">
        <w:t>eplerenone</w:t>
      </w:r>
      <w:proofErr w:type="spellEnd"/>
      <w:r w:rsidRPr="00C158E2">
        <w:t xml:space="preserve"> on the subgroup of elderly patients. </w:t>
      </w:r>
    </w:p>
    <w:p w:rsidR="000E5F69" w:rsidRPr="00C158E2" w:rsidRDefault="000E5F69" w:rsidP="00661842">
      <w:r w:rsidRPr="00C158E2">
        <w:t xml:space="preserve">The profile of the most commonly reported AEs and SAEs in the </w:t>
      </w:r>
      <w:proofErr w:type="spellStart"/>
      <w:r w:rsidRPr="00C158E2">
        <w:t>eplerenone</w:t>
      </w:r>
      <w:proofErr w:type="spellEnd"/>
      <w:r w:rsidRPr="00C158E2">
        <w:t xml:space="preserve"> group in this subgroup of patients aged </w:t>
      </w:r>
      <w:r w:rsidR="00555EB6">
        <w:t>≥</w:t>
      </w:r>
      <w:r w:rsidRPr="00C158E2">
        <w:t xml:space="preserve">75 years is comparable with that in the overall study population and that in the subgroup of patients aged </w:t>
      </w:r>
      <w:r w:rsidR="00555EB6">
        <w:t>&lt;</w:t>
      </w:r>
      <w:r w:rsidRPr="00C158E2">
        <w:t>75 years</w:t>
      </w:r>
      <w:r>
        <w:t>.</w:t>
      </w:r>
      <w:r w:rsidRPr="00C158E2">
        <w:rPr>
          <w:b/>
        </w:rPr>
        <w:t xml:space="preserve"> </w:t>
      </w:r>
      <w:r w:rsidRPr="00C158E2">
        <w:t xml:space="preserve">The mean changes from baseline in serum potassium, serum </w:t>
      </w:r>
      <w:proofErr w:type="spellStart"/>
      <w:r w:rsidRPr="00C158E2">
        <w:t>creatinine</w:t>
      </w:r>
      <w:proofErr w:type="spellEnd"/>
      <w:r w:rsidRPr="00C158E2">
        <w:t xml:space="preserve"> and </w:t>
      </w:r>
      <w:proofErr w:type="spellStart"/>
      <w:r w:rsidRPr="00C158E2">
        <w:t>eGFR</w:t>
      </w:r>
      <w:proofErr w:type="spellEnd"/>
      <w:r w:rsidRPr="00C158E2">
        <w:t xml:space="preserve"> at the final follow-up assessment in the </w:t>
      </w:r>
      <w:proofErr w:type="spellStart"/>
      <w:r w:rsidRPr="00C158E2">
        <w:t>eplerenone</w:t>
      </w:r>
      <w:proofErr w:type="spellEnd"/>
      <w:r w:rsidRPr="00C158E2">
        <w:t xml:space="preserve"> group were also comparable between the subgroup of patients aged </w:t>
      </w:r>
      <w:r w:rsidR="00555EB6">
        <w:t>≥</w:t>
      </w:r>
      <w:r w:rsidRPr="00C158E2">
        <w:t>75 years and in the overall study population</w:t>
      </w:r>
      <w:r>
        <w:t>.</w:t>
      </w:r>
      <w:r w:rsidRPr="00C158E2">
        <w:rPr>
          <w:b/>
        </w:rPr>
        <w:t xml:space="preserve"> </w:t>
      </w:r>
      <w:r w:rsidRPr="00C158E2">
        <w:t>In addition,</w:t>
      </w:r>
      <w:r w:rsidR="005F092F">
        <w:t xml:space="preserve"> </w:t>
      </w:r>
      <w:r w:rsidRPr="00C158E2">
        <w:t xml:space="preserve">the incidence of serum potassium levels of &gt;5.5 </w:t>
      </w:r>
      <w:proofErr w:type="spellStart"/>
      <w:r w:rsidRPr="00C158E2">
        <w:t>mEq</w:t>
      </w:r>
      <w:proofErr w:type="spellEnd"/>
      <w:r w:rsidRPr="00C158E2">
        <w:t xml:space="preserve">/L in the </w:t>
      </w:r>
      <w:proofErr w:type="spellStart"/>
      <w:r w:rsidRPr="00C158E2">
        <w:t>eplerenone</w:t>
      </w:r>
      <w:proofErr w:type="spellEnd"/>
      <w:r w:rsidRPr="00C158E2">
        <w:t xml:space="preserve"> group in the subgroup of patients aged </w:t>
      </w:r>
      <w:r w:rsidR="00555EB6">
        <w:t>≥</w:t>
      </w:r>
      <w:r w:rsidRPr="00C158E2">
        <w:t xml:space="preserve">75 years (12.42%) was similar to that in the overall study population (11.80%) and that in the subgroup of patients aged </w:t>
      </w:r>
      <w:r w:rsidR="00555EB6">
        <w:t>&lt;</w:t>
      </w:r>
      <w:r w:rsidRPr="00C158E2">
        <w:t>75 years (11.64%</w:t>
      </w:r>
      <w:r>
        <w:t>).</w:t>
      </w:r>
      <w:r w:rsidRPr="00C158E2">
        <w:t xml:space="preserve"> Consistent with the results in the overall </w:t>
      </w:r>
      <w:r w:rsidRPr="00C158E2">
        <w:lastRenderedPageBreak/>
        <w:t xml:space="preserve">population, there was no statistically significant difference between treatment groups in the incidence of potassium levels of &gt;6 </w:t>
      </w:r>
      <w:proofErr w:type="spellStart"/>
      <w:r w:rsidRPr="00C158E2">
        <w:t>mEq</w:t>
      </w:r>
      <w:proofErr w:type="spellEnd"/>
      <w:r w:rsidRPr="00C158E2">
        <w:t xml:space="preserve">/L in this subgroup of patients aged </w:t>
      </w:r>
      <w:r w:rsidR="00555EB6">
        <w:t>≥</w:t>
      </w:r>
      <w:r w:rsidRPr="00C158E2">
        <w:t xml:space="preserve">75 years. </w:t>
      </w:r>
    </w:p>
    <w:p w:rsidR="000E5F69" w:rsidRPr="008430EB" w:rsidRDefault="000E5F69" w:rsidP="00661842">
      <w:r>
        <w:t>T</w:t>
      </w:r>
      <w:r w:rsidRPr="00C158E2">
        <w:t xml:space="preserve">he mean change from baseline in SBP at final follow-up assessment in the </w:t>
      </w:r>
      <w:proofErr w:type="spellStart"/>
      <w:r w:rsidRPr="00C158E2">
        <w:t>eplerenone</w:t>
      </w:r>
      <w:proofErr w:type="spellEnd"/>
      <w:r w:rsidRPr="00C158E2">
        <w:t xml:space="preserve"> group in the subgroup of patients aged </w:t>
      </w:r>
      <w:r w:rsidR="00555EB6">
        <w:t>≥</w:t>
      </w:r>
      <w:r w:rsidRPr="00C158E2">
        <w:t>75 years (-4.75</w:t>
      </w:r>
      <w:r w:rsidR="005F092F">
        <w:t xml:space="preserve"> </w:t>
      </w:r>
      <w:r w:rsidRPr="00C158E2">
        <w:t xml:space="preserve">mmHg) was greater compared to the overall study population (-2.47 mmHg) and in the subgroup of patients aged </w:t>
      </w:r>
      <w:r w:rsidR="00555EB6">
        <w:t>&lt;</w:t>
      </w:r>
      <w:r w:rsidRPr="00C158E2">
        <w:t>75 years (-1.75</w:t>
      </w:r>
      <w:r w:rsidR="005F092F">
        <w:t xml:space="preserve"> </w:t>
      </w:r>
      <w:r w:rsidRPr="00C158E2">
        <w:t xml:space="preserve">mmHg). </w:t>
      </w:r>
      <w:r>
        <w:t>Although t</w:t>
      </w:r>
      <w:r w:rsidRPr="00C158E2">
        <w:t xml:space="preserve">he mean change from baseline in DBP at final follow-up assessment in the subgroup of patients aged </w:t>
      </w:r>
      <w:r w:rsidR="00555EB6">
        <w:t>≥</w:t>
      </w:r>
      <w:r w:rsidRPr="00C158E2">
        <w:t>75 years was not statistically significantly different between treatment groups</w:t>
      </w:r>
      <w:r>
        <w:t>,</w:t>
      </w:r>
      <w:r w:rsidR="00CA2B39" w:rsidRPr="00CA2B39">
        <w:t xml:space="preserve"> </w:t>
      </w:r>
      <w:r>
        <w:t>it was also greater in this</w:t>
      </w:r>
      <w:r w:rsidRPr="00C158E2">
        <w:t xml:space="preserve"> subgroup of</w:t>
      </w:r>
      <w:r>
        <w:t xml:space="preserve"> patients aged </w:t>
      </w:r>
      <w:r w:rsidR="00555EB6">
        <w:t>≥</w:t>
      </w:r>
      <w:r>
        <w:t>75 years (-3.19</w:t>
      </w:r>
      <w:r w:rsidR="005F092F">
        <w:t xml:space="preserve"> </w:t>
      </w:r>
      <w:r w:rsidRPr="00C158E2">
        <w:t>mmHg) compared to the o</w:t>
      </w:r>
      <w:r>
        <w:t>verall study population (-1.83</w:t>
      </w:r>
      <w:r w:rsidRPr="00C158E2">
        <w:t xml:space="preserve"> mmHg) and in the subgroup of</w:t>
      </w:r>
      <w:r>
        <w:t xml:space="preserve"> patients aged </w:t>
      </w:r>
      <w:r w:rsidR="00555EB6">
        <w:t>&lt;</w:t>
      </w:r>
      <w:r>
        <w:t xml:space="preserve">75 years (-1.40 </w:t>
      </w:r>
      <w:r w:rsidRPr="00C158E2">
        <w:t>mmHg)</w:t>
      </w:r>
      <w:r>
        <w:t xml:space="preserve">. The sponsor did not provide an analysis of the responder rates in terms of the degree of reduction in SBP and DBP in this subgroup of patients, which would allow better evaluation of the </w:t>
      </w:r>
      <w:proofErr w:type="spellStart"/>
      <w:r>
        <w:t>hypotensive</w:t>
      </w:r>
      <w:proofErr w:type="spellEnd"/>
      <w:r>
        <w:t xml:space="preserve"> effect of </w:t>
      </w:r>
      <w:proofErr w:type="spellStart"/>
      <w:r>
        <w:t>eplerenone</w:t>
      </w:r>
      <w:proofErr w:type="spellEnd"/>
      <w:r>
        <w:t xml:space="preserve"> on this elderly study population (see Question </w:t>
      </w:r>
      <w:r w:rsidR="00E53BFB">
        <w:t>8</w:t>
      </w:r>
      <w:r>
        <w:t xml:space="preserve"> under </w:t>
      </w:r>
      <w:r w:rsidR="005F092F" w:rsidRPr="005F092F">
        <w:rPr>
          <w:i/>
        </w:rPr>
        <w:t>List of Clinical Questions</w:t>
      </w:r>
      <w:r>
        <w:t>).</w:t>
      </w:r>
    </w:p>
    <w:p w:rsidR="008E7846" w:rsidRDefault="008E7846" w:rsidP="008E7846">
      <w:pPr>
        <w:pStyle w:val="Heading3"/>
      </w:pPr>
      <w:bookmarkStart w:id="94" w:name="_Toc370895401"/>
      <w:r>
        <w:t xml:space="preserve">List of </w:t>
      </w:r>
      <w:r w:rsidR="005F092F">
        <w:t xml:space="preserve">clinical </w:t>
      </w:r>
      <w:r>
        <w:t>questions</w:t>
      </w:r>
      <w:bookmarkEnd w:id="78"/>
      <w:bookmarkEnd w:id="79"/>
      <w:bookmarkEnd w:id="80"/>
      <w:bookmarkEnd w:id="81"/>
      <w:bookmarkEnd w:id="94"/>
    </w:p>
    <w:p w:rsidR="000E5F69" w:rsidRPr="00C158E2" w:rsidRDefault="000E5F69" w:rsidP="006B194C">
      <w:pPr>
        <w:pStyle w:val="Heading4"/>
      </w:pPr>
      <w:bookmarkStart w:id="95" w:name="_Toc272414704"/>
      <w:bookmarkStart w:id="96" w:name="_Toc290846344"/>
      <w:bookmarkStart w:id="97" w:name="_Ref330550963"/>
      <w:bookmarkStart w:id="98" w:name="_Ref330550976"/>
      <w:bookmarkStart w:id="99" w:name="_Ref330550984"/>
      <w:bookmarkStart w:id="100" w:name="_Ref330551019"/>
      <w:bookmarkStart w:id="101" w:name="_Ref330551023"/>
      <w:bookmarkStart w:id="102" w:name="_Ref330551045"/>
      <w:bookmarkStart w:id="103" w:name="_Toc340831805"/>
      <w:bookmarkStart w:id="104" w:name="_Toc363136097"/>
      <w:r w:rsidRPr="00C158E2">
        <w:t>Efficacy</w:t>
      </w:r>
      <w:bookmarkEnd w:id="95"/>
      <w:bookmarkEnd w:id="96"/>
      <w:bookmarkEnd w:id="97"/>
      <w:bookmarkEnd w:id="98"/>
      <w:bookmarkEnd w:id="99"/>
      <w:bookmarkEnd w:id="100"/>
      <w:bookmarkEnd w:id="101"/>
      <w:bookmarkEnd w:id="102"/>
      <w:bookmarkEnd w:id="103"/>
      <w:bookmarkEnd w:id="104"/>
    </w:p>
    <w:p w:rsidR="000E5F69" w:rsidRPr="00AA0B9B" w:rsidRDefault="006B194C" w:rsidP="00AA0B9B">
      <w:pPr>
        <w:pStyle w:val="Numberbullet0"/>
        <w:rPr>
          <w:b/>
          <w:i/>
        </w:rPr>
      </w:pPr>
      <w:r w:rsidRPr="00AA0B9B">
        <w:rPr>
          <w:b/>
          <w:i/>
        </w:rPr>
        <w:t xml:space="preserve"> </w:t>
      </w:r>
      <w:r w:rsidR="000E5F69" w:rsidRPr="00AA0B9B">
        <w:rPr>
          <w:b/>
          <w:i/>
        </w:rPr>
        <w:t xml:space="preserve">Please provide the rationale for the inclusion criterion of </w:t>
      </w:r>
      <w:proofErr w:type="spellStart"/>
      <w:r w:rsidR="000E5F69" w:rsidRPr="00AA0B9B">
        <w:rPr>
          <w:b/>
          <w:i/>
        </w:rPr>
        <w:t>eGFR</w:t>
      </w:r>
      <w:proofErr w:type="spellEnd"/>
      <w:r w:rsidR="000E5F69" w:rsidRPr="00AA0B9B">
        <w:rPr>
          <w:b/>
          <w:i/>
        </w:rPr>
        <w:t xml:space="preserve"> </w:t>
      </w:r>
      <w:r w:rsidR="00555EB6" w:rsidRPr="00AA0B9B">
        <w:rPr>
          <w:b/>
          <w:i/>
        </w:rPr>
        <w:t>≥</w:t>
      </w:r>
      <w:r w:rsidR="000E5F69" w:rsidRPr="00AA0B9B">
        <w:rPr>
          <w:b/>
          <w:i/>
        </w:rPr>
        <w:t xml:space="preserve">30 </w:t>
      </w:r>
      <w:proofErr w:type="spellStart"/>
      <w:r w:rsidR="000E5F69" w:rsidRPr="00AA0B9B">
        <w:rPr>
          <w:b/>
          <w:i/>
        </w:rPr>
        <w:t>mL</w:t>
      </w:r>
      <w:proofErr w:type="spellEnd"/>
      <w:r w:rsidR="000E5F69" w:rsidRPr="00AA0B9B">
        <w:rPr>
          <w:b/>
          <w:i/>
        </w:rPr>
        <w:t>/min/1.73 m</w:t>
      </w:r>
      <w:r w:rsidR="000E5F69" w:rsidRPr="00AA0B9B">
        <w:rPr>
          <w:b/>
          <w:i/>
          <w:vertAlign w:val="superscript"/>
        </w:rPr>
        <w:t>2</w:t>
      </w:r>
      <w:r w:rsidR="000E5F69" w:rsidRPr="00AA0B9B">
        <w:rPr>
          <w:b/>
          <w:i/>
        </w:rPr>
        <w:t xml:space="preserve"> in study A6141079 (Emphasis-HF Study).</w:t>
      </w:r>
    </w:p>
    <w:p w:rsidR="000E5F69" w:rsidRPr="007F5559" w:rsidRDefault="005F092F" w:rsidP="000E5F69">
      <w:pPr>
        <w:rPr>
          <w:i/>
        </w:rPr>
      </w:pPr>
      <w:r>
        <w:rPr>
          <w:i/>
        </w:rPr>
        <w:t>Rationale for this question</w:t>
      </w:r>
      <w:r w:rsidR="006B194C">
        <w:rPr>
          <w:i/>
        </w:rPr>
        <w:t>:</w:t>
      </w:r>
    </w:p>
    <w:p w:rsidR="000E5F69" w:rsidRDefault="000E5F69" w:rsidP="00661842">
      <w:r>
        <w:rPr>
          <w:lang w:val="en-US"/>
        </w:rPr>
        <w:t>As commented above, t</w:t>
      </w:r>
      <w:r>
        <w:t xml:space="preserve">he </w:t>
      </w:r>
      <w:r w:rsidR="005F092F" w:rsidRPr="005F092F">
        <w:t>currently approved</w:t>
      </w:r>
      <w:r>
        <w:t xml:space="preserve"> Australian PI for </w:t>
      </w:r>
      <w:proofErr w:type="spellStart"/>
      <w:r>
        <w:t>eplerenone</w:t>
      </w:r>
      <w:proofErr w:type="spellEnd"/>
      <w:r>
        <w:t xml:space="preserve"> stated that “</w:t>
      </w:r>
      <w:proofErr w:type="spellStart"/>
      <w:r w:rsidR="005F092F" w:rsidRPr="005F092F">
        <w:rPr>
          <w:i/>
        </w:rPr>
        <w:t>Inspra</w:t>
      </w:r>
      <w:proofErr w:type="spellEnd"/>
      <w:r w:rsidR="005F092F" w:rsidRPr="005F092F">
        <w:rPr>
          <w:i/>
        </w:rPr>
        <w:t xml:space="preserve"> </w:t>
      </w:r>
      <w:r w:rsidRPr="005F092F">
        <w:rPr>
          <w:i/>
        </w:rPr>
        <w:t>should not be administered to patients with moderate to severe renal insufficiency (</w:t>
      </w:r>
      <w:proofErr w:type="spellStart"/>
      <w:r w:rsidRPr="005F092F">
        <w:rPr>
          <w:i/>
        </w:rPr>
        <w:t>creatinine</w:t>
      </w:r>
      <w:proofErr w:type="spellEnd"/>
      <w:r w:rsidRPr="005F092F">
        <w:rPr>
          <w:i/>
        </w:rPr>
        <w:t xml:space="preserve"> clearance &lt;50mL/min)</w:t>
      </w:r>
      <w:r>
        <w:t xml:space="preserve">”. No clear rationale was given by the sponsor as to why patients with </w:t>
      </w:r>
      <w:proofErr w:type="spellStart"/>
      <w:r>
        <w:t>eGFR</w:t>
      </w:r>
      <w:proofErr w:type="spellEnd"/>
      <w:r>
        <w:t xml:space="preserve"> </w:t>
      </w:r>
      <w:r w:rsidR="00555EB6">
        <w:t>≥</w:t>
      </w:r>
      <w:r>
        <w:t xml:space="preserve">30 </w:t>
      </w:r>
      <w:proofErr w:type="spellStart"/>
      <w:r>
        <w:t>mL</w:t>
      </w:r>
      <w:proofErr w:type="spellEnd"/>
      <w:r>
        <w:t>/min/1.73 m</w:t>
      </w:r>
      <w:r>
        <w:rPr>
          <w:vertAlign w:val="superscript"/>
        </w:rPr>
        <w:t>2</w:t>
      </w:r>
      <w:r>
        <w:t xml:space="preserve"> were included in the Emphasis-HF study.</w:t>
      </w:r>
    </w:p>
    <w:p w:rsidR="000E5F69" w:rsidRDefault="000E5F69" w:rsidP="00661842">
      <w:r>
        <w:t xml:space="preserve">It is noted by the evaluator that in the sponsor’s Clinical Overview </w:t>
      </w:r>
      <w:r w:rsidR="005F092F">
        <w:t>included with t</w:t>
      </w:r>
      <w:r>
        <w:t>his submission, the sponsor has stated that “</w:t>
      </w:r>
      <w:r w:rsidRPr="00D4372C">
        <w:rPr>
          <w:i/>
          <w:lang w:val="en-US"/>
        </w:rPr>
        <w:t xml:space="preserve">This is the first large study with an </w:t>
      </w:r>
      <w:proofErr w:type="spellStart"/>
      <w:r w:rsidRPr="00D4372C">
        <w:rPr>
          <w:i/>
          <w:lang w:val="en-US"/>
        </w:rPr>
        <w:t>aldosterone</w:t>
      </w:r>
      <w:proofErr w:type="spellEnd"/>
      <w:r w:rsidRPr="00D4372C">
        <w:rPr>
          <w:i/>
          <w:lang w:val="en-US"/>
        </w:rPr>
        <w:t xml:space="preserve"> antagonist that included subjects with moderate renal impairment (</w:t>
      </w:r>
      <w:proofErr w:type="spellStart"/>
      <w:r w:rsidRPr="00D4372C">
        <w:rPr>
          <w:i/>
          <w:lang w:val="en-US"/>
        </w:rPr>
        <w:t>eGFR</w:t>
      </w:r>
      <w:proofErr w:type="spellEnd"/>
      <w:r w:rsidRPr="00D4372C">
        <w:rPr>
          <w:i/>
          <w:lang w:val="en-US"/>
        </w:rPr>
        <w:t xml:space="preserve"> 30 to 49 </w:t>
      </w:r>
      <w:proofErr w:type="spellStart"/>
      <w:r w:rsidRPr="00D4372C">
        <w:rPr>
          <w:i/>
          <w:lang w:val="en-US"/>
        </w:rPr>
        <w:t>mL</w:t>
      </w:r>
      <w:proofErr w:type="spellEnd"/>
      <w:r w:rsidRPr="00D4372C">
        <w:rPr>
          <w:i/>
          <w:lang w:val="en-US"/>
        </w:rPr>
        <w:t>/min/1.73 m</w:t>
      </w:r>
      <w:r w:rsidRPr="00D4372C">
        <w:rPr>
          <w:i/>
          <w:vertAlign w:val="superscript"/>
          <w:lang w:val="en-US"/>
        </w:rPr>
        <w:t>2</w:t>
      </w:r>
      <w:r w:rsidRPr="00D4372C">
        <w:rPr>
          <w:i/>
          <w:lang w:val="en-US"/>
        </w:rPr>
        <w:t>). Unlike in the EPHESUS trial where patients were excluded with moderate renal impairment, the present study enrolled subjects with mild and moderate renal impairment.</w:t>
      </w:r>
      <w:r>
        <w:rPr>
          <w:lang w:val="en-US"/>
        </w:rPr>
        <w:t xml:space="preserve">” It appeared to the evaluator that the sponsor had meant that the inclusion of subjects with </w:t>
      </w:r>
      <w:proofErr w:type="spellStart"/>
      <w:r>
        <w:rPr>
          <w:lang w:val="en-US"/>
        </w:rPr>
        <w:t>eGFR</w:t>
      </w:r>
      <w:proofErr w:type="spellEnd"/>
      <w:r>
        <w:rPr>
          <w:lang w:val="en-US"/>
        </w:rPr>
        <w:t xml:space="preserve"> of 30 to 49 </w:t>
      </w:r>
      <w:proofErr w:type="spellStart"/>
      <w:r>
        <w:rPr>
          <w:lang w:val="en-US"/>
        </w:rPr>
        <w:t>mL</w:t>
      </w:r>
      <w:proofErr w:type="spellEnd"/>
      <w:r>
        <w:rPr>
          <w:lang w:val="en-US"/>
        </w:rPr>
        <w:t>/min/1.73 m</w:t>
      </w:r>
      <w:r>
        <w:rPr>
          <w:vertAlign w:val="superscript"/>
          <w:lang w:val="en-US"/>
        </w:rPr>
        <w:t>2</w:t>
      </w:r>
      <w:r>
        <w:rPr>
          <w:lang w:val="en-US"/>
        </w:rPr>
        <w:t xml:space="preserve"> </w:t>
      </w:r>
      <w:r>
        <w:t xml:space="preserve">was planned prospectively with the intention of evaluating the efficacy and safety in this group of patients. However, this was not clearly stated in the study protocol or study report, and was not included in the objective of the study. </w:t>
      </w:r>
    </w:p>
    <w:p w:rsidR="000E5F69" w:rsidRPr="00AA0B9B" w:rsidRDefault="000E5F69" w:rsidP="00AA0B9B">
      <w:pPr>
        <w:pStyle w:val="Numberbullet0"/>
        <w:rPr>
          <w:b/>
          <w:i/>
        </w:rPr>
      </w:pPr>
      <w:r w:rsidRPr="00AA0B9B">
        <w:rPr>
          <w:b/>
          <w:i/>
        </w:rPr>
        <w:t xml:space="preserve">Please justify the dosing regimen for subjects with </w:t>
      </w:r>
      <w:proofErr w:type="spellStart"/>
      <w:r w:rsidRPr="00AA0B9B">
        <w:rPr>
          <w:b/>
          <w:i/>
        </w:rPr>
        <w:t>eGFR</w:t>
      </w:r>
      <w:proofErr w:type="spellEnd"/>
      <w:r w:rsidRPr="00AA0B9B">
        <w:rPr>
          <w:b/>
          <w:i/>
        </w:rPr>
        <w:t xml:space="preserve"> between 30 to 49 </w:t>
      </w:r>
      <w:proofErr w:type="spellStart"/>
      <w:r w:rsidRPr="00AA0B9B">
        <w:rPr>
          <w:b/>
          <w:i/>
        </w:rPr>
        <w:t>mL</w:t>
      </w:r>
      <w:proofErr w:type="spellEnd"/>
      <w:r w:rsidRPr="00AA0B9B">
        <w:rPr>
          <w:b/>
          <w:i/>
        </w:rPr>
        <w:t xml:space="preserve">/min/1.73 m2 of 25mg </w:t>
      </w:r>
      <w:proofErr w:type="spellStart"/>
      <w:r w:rsidRPr="00AA0B9B">
        <w:rPr>
          <w:b/>
          <w:i/>
        </w:rPr>
        <w:t>eplerenone</w:t>
      </w:r>
      <w:proofErr w:type="spellEnd"/>
      <w:r w:rsidRPr="00AA0B9B">
        <w:rPr>
          <w:b/>
          <w:i/>
        </w:rPr>
        <w:t xml:space="preserve"> every other day.</w:t>
      </w:r>
    </w:p>
    <w:p w:rsidR="000E5F69" w:rsidRPr="006B194C" w:rsidRDefault="000E5F69" w:rsidP="006B194C">
      <w:pPr>
        <w:rPr>
          <w:i/>
        </w:rPr>
      </w:pPr>
      <w:r w:rsidRPr="006B194C">
        <w:rPr>
          <w:i/>
        </w:rPr>
        <w:t xml:space="preserve">Rationale for </w:t>
      </w:r>
      <w:r w:rsidR="005F092F" w:rsidRPr="006B194C">
        <w:rPr>
          <w:i/>
        </w:rPr>
        <w:t xml:space="preserve">this </w:t>
      </w:r>
      <w:r w:rsidRPr="006B194C">
        <w:rPr>
          <w:i/>
        </w:rPr>
        <w:t>question:</w:t>
      </w:r>
    </w:p>
    <w:p w:rsidR="000E5F69" w:rsidRDefault="000E5F69" w:rsidP="00661842">
      <w:r>
        <w:t>As commented above, i</w:t>
      </w:r>
      <w:r w:rsidRPr="00C158E2">
        <w:t xml:space="preserve">n the study, the starting dose of </w:t>
      </w:r>
      <w:proofErr w:type="spellStart"/>
      <w:r w:rsidRPr="00C158E2">
        <w:t>eplerenone</w:t>
      </w:r>
      <w:proofErr w:type="spellEnd"/>
      <w:r w:rsidRPr="00C158E2">
        <w:t xml:space="preserve"> and the subsequent titration schedule according to serum potassium levels for subjects with </w:t>
      </w:r>
      <w:proofErr w:type="spellStart"/>
      <w:r w:rsidRPr="00C158E2">
        <w:t>eGFR</w:t>
      </w:r>
      <w:proofErr w:type="spellEnd"/>
      <w:r w:rsidRPr="00C158E2">
        <w:t xml:space="preserve"> </w:t>
      </w:r>
      <w:r w:rsidR="00555EB6">
        <w:t>≥</w:t>
      </w:r>
      <w:r w:rsidRPr="00C158E2">
        <w:t xml:space="preserve">50 </w:t>
      </w:r>
      <w:proofErr w:type="spellStart"/>
      <w:r w:rsidRPr="00C158E2">
        <w:t>mL</w:t>
      </w:r>
      <w:proofErr w:type="spellEnd"/>
      <w:r w:rsidRPr="00C158E2">
        <w:t>/min/1.73 m</w:t>
      </w:r>
      <w:r w:rsidRPr="00C158E2">
        <w:rPr>
          <w:vertAlign w:val="superscript"/>
        </w:rPr>
        <w:t>2</w:t>
      </w:r>
      <w:r w:rsidRPr="00C158E2">
        <w:t xml:space="preserve"> were consistent with the dosing recommendation in the currently</w:t>
      </w:r>
      <w:r w:rsidR="005F092F">
        <w:t xml:space="preserve"> </w:t>
      </w:r>
      <w:r w:rsidRPr="00C158E2">
        <w:t xml:space="preserve">approved Australian PI for </w:t>
      </w:r>
      <w:proofErr w:type="spellStart"/>
      <w:r w:rsidRPr="00C158E2">
        <w:t>eplerenone</w:t>
      </w:r>
      <w:proofErr w:type="spellEnd"/>
      <w:r w:rsidRPr="00C158E2">
        <w:t xml:space="preserve">. However, the rationale for the dosing regimen for subjects with </w:t>
      </w:r>
      <w:proofErr w:type="spellStart"/>
      <w:r w:rsidRPr="00C158E2">
        <w:rPr>
          <w:rFonts w:eastAsia="TimesNewRoman"/>
        </w:rPr>
        <w:t>eGFR</w:t>
      </w:r>
      <w:proofErr w:type="spellEnd"/>
      <w:r w:rsidRPr="00C158E2">
        <w:rPr>
          <w:rFonts w:eastAsia="TimesNewRoman"/>
        </w:rPr>
        <w:t xml:space="preserve"> between 30 to 49 </w:t>
      </w:r>
      <w:proofErr w:type="spellStart"/>
      <w:r w:rsidRPr="00C158E2">
        <w:rPr>
          <w:rFonts w:eastAsia="TimesNewRoman"/>
        </w:rPr>
        <w:t>mL</w:t>
      </w:r>
      <w:proofErr w:type="spellEnd"/>
      <w:r w:rsidRPr="00C158E2">
        <w:rPr>
          <w:rFonts w:eastAsia="TimesNewRoman"/>
        </w:rPr>
        <w:t>/min/1.73 m</w:t>
      </w:r>
      <w:r w:rsidRPr="00C158E2">
        <w:rPr>
          <w:rFonts w:eastAsia="TimesNewRoman"/>
          <w:vertAlign w:val="superscript"/>
        </w:rPr>
        <w:t>2</w:t>
      </w:r>
      <w:r w:rsidRPr="00C158E2">
        <w:rPr>
          <w:rFonts w:eastAsia="TimesNewRoman"/>
        </w:rPr>
        <w:t xml:space="preserve"> was not given in the CSRs. The references to dosing in patients with renal impairment in the </w:t>
      </w:r>
      <w:r w:rsidR="005F092F" w:rsidRPr="005F092F">
        <w:rPr>
          <w:rFonts w:eastAsia="TimesNewRoman"/>
        </w:rPr>
        <w:t>currently approved</w:t>
      </w:r>
      <w:r w:rsidRPr="00C158E2">
        <w:rPr>
          <w:rFonts w:eastAsia="TimesNewRoman"/>
        </w:rPr>
        <w:t xml:space="preserve"> PI are restricted to that “</w:t>
      </w:r>
      <w:proofErr w:type="spellStart"/>
      <w:r w:rsidR="005F092F" w:rsidRPr="00D4372C">
        <w:rPr>
          <w:i/>
        </w:rPr>
        <w:t>Inspra</w:t>
      </w:r>
      <w:proofErr w:type="spellEnd"/>
      <w:r w:rsidR="005F092F" w:rsidRPr="00D4372C">
        <w:rPr>
          <w:i/>
        </w:rPr>
        <w:t xml:space="preserve"> </w:t>
      </w:r>
      <w:r w:rsidRPr="00D4372C">
        <w:rPr>
          <w:i/>
        </w:rPr>
        <w:t>should not be administered to patients with moderate to severe renal insufficiency (</w:t>
      </w:r>
      <w:proofErr w:type="spellStart"/>
      <w:r w:rsidRPr="00D4372C">
        <w:rPr>
          <w:i/>
        </w:rPr>
        <w:t>creatinine</w:t>
      </w:r>
      <w:proofErr w:type="spellEnd"/>
      <w:r w:rsidRPr="00D4372C">
        <w:rPr>
          <w:i/>
        </w:rPr>
        <w:t xml:space="preserve"> clearance &lt;50mL/min)</w:t>
      </w:r>
      <w:r w:rsidRPr="00C158E2">
        <w:t>”, that “</w:t>
      </w:r>
      <w:r w:rsidRPr="00D4372C">
        <w:rPr>
          <w:i/>
        </w:rPr>
        <w:t xml:space="preserve">No initial dose adjustment is required in patients with mild renal impairment” </w:t>
      </w:r>
      <w:r w:rsidRPr="005F092F">
        <w:t>and that</w:t>
      </w:r>
      <w:r w:rsidRPr="00D4372C">
        <w:rPr>
          <w:i/>
        </w:rPr>
        <w:t xml:space="preserve"> “</w:t>
      </w:r>
      <w:proofErr w:type="spellStart"/>
      <w:r w:rsidR="005F092F" w:rsidRPr="00D4372C">
        <w:rPr>
          <w:i/>
        </w:rPr>
        <w:t>Inspra</w:t>
      </w:r>
      <w:proofErr w:type="spellEnd"/>
      <w:r w:rsidR="005F092F" w:rsidRPr="00D4372C">
        <w:rPr>
          <w:i/>
        </w:rPr>
        <w:t xml:space="preserve"> </w:t>
      </w:r>
      <w:r w:rsidRPr="00D4372C">
        <w:rPr>
          <w:i/>
        </w:rPr>
        <w:t>is contraindicated in patients with severe renal insufficiency</w:t>
      </w:r>
      <w:r w:rsidRPr="00C158E2">
        <w:t>”.</w:t>
      </w:r>
    </w:p>
    <w:p w:rsidR="000E5F69" w:rsidRPr="006B194C" w:rsidRDefault="000E5F69" w:rsidP="00AA0B9B">
      <w:pPr>
        <w:pStyle w:val="Numberbullet0"/>
        <w:rPr>
          <w:rStyle w:val="Heading5Char"/>
          <w:rFonts w:eastAsia="Cambria"/>
        </w:rPr>
      </w:pPr>
      <w:r w:rsidRPr="006B194C">
        <w:rPr>
          <w:rStyle w:val="Heading5Char"/>
          <w:rFonts w:eastAsia="Cambria"/>
        </w:rPr>
        <w:lastRenderedPageBreak/>
        <w:t>Please provide information for the pivotal study report (</w:t>
      </w:r>
      <w:r w:rsidR="005F092F" w:rsidRPr="006B194C">
        <w:rPr>
          <w:rStyle w:val="Heading5Char"/>
          <w:rFonts w:eastAsia="Cambria"/>
        </w:rPr>
        <w:t>that is,</w:t>
      </w:r>
      <w:r w:rsidRPr="006B194C">
        <w:rPr>
          <w:rStyle w:val="Heading5Char"/>
          <w:rFonts w:eastAsia="Cambria"/>
        </w:rPr>
        <w:t xml:space="preserve"> amended </w:t>
      </w:r>
      <w:proofErr w:type="spellStart"/>
      <w:r w:rsidRPr="006B194C">
        <w:rPr>
          <w:rStyle w:val="Heading5Char"/>
          <w:rFonts w:eastAsia="Cambria"/>
        </w:rPr>
        <w:t>pCSR</w:t>
      </w:r>
      <w:proofErr w:type="spellEnd"/>
      <w:r w:rsidRPr="006B194C">
        <w:rPr>
          <w:rStyle w:val="Heading5Char"/>
          <w:rFonts w:eastAsia="Cambria"/>
        </w:rPr>
        <w:t>) on the number of subjects in each treatment group with each category of protocol deviations.</w:t>
      </w:r>
    </w:p>
    <w:p w:rsidR="000E5F69" w:rsidRPr="006B194C" w:rsidRDefault="000E5F69" w:rsidP="006B194C">
      <w:pPr>
        <w:rPr>
          <w:i/>
        </w:rPr>
      </w:pPr>
      <w:r w:rsidRPr="006B194C">
        <w:rPr>
          <w:i/>
        </w:rPr>
        <w:t xml:space="preserve">Rationale for </w:t>
      </w:r>
      <w:r w:rsidR="005F092F" w:rsidRPr="006B194C">
        <w:rPr>
          <w:i/>
        </w:rPr>
        <w:t xml:space="preserve">this </w:t>
      </w:r>
      <w:r w:rsidRPr="006B194C">
        <w:rPr>
          <w:i/>
        </w:rPr>
        <w:t>question:</w:t>
      </w:r>
    </w:p>
    <w:p w:rsidR="000E5F69" w:rsidRPr="00060A7A" w:rsidRDefault="000E5F69" w:rsidP="00661842">
      <w:r>
        <w:t xml:space="preserve">As commented above, in the amended </w:t>
      </w:r>
      <w:proofErr w:type="spellStart"/>
      <w:r>
        <w:t>pCSR</w:t>
      </w:r>
      <w:proofErr w:type="spellEnd"/>
      <w:r>
        <w:t xml:space="preserve">, </w:t>
      </w:r>
      <w:r w:rsidRPr="00C158E2">
        <w:t>information regarding the number of subjects in each treatment group with each category of protocol deviations</w:t>
      </w:r>
      <w:r>
        <w:t xml:space="preserve"> was not provided. This information</w:t>
      </w:r>
      <w:r w:rsidRPr="00C158E2">
        <w:t xml:space="preserve"> </w:t>
      </w:r>
      <w:r>
        <w:t>is</w:t>
      </w:r>
      <w:r w:rsidRPr="00C158E2">
        <w:t xml:space="preserve"> important to assess whether the incidence of protocol deviations was comparable between treatment groups.</w:t>
      </w:r>
    </w:p>
    <w:p w:rsidR="000E5F69" w:rsidRPr="00AA0B9B" w:rsidRDefault="000E5F69" w:rsidP="00AA0B9B">
      <w:pPr>
        <w:pStyle w:val="Numberbullet0"/>
        <w:rPr>
          <w:b/>
          <w:i/>
        </w:rPr>
      </w:pPr>
      <w:r w:rsidRPr="00AA0B9B">
        <w:rPr>
          <w:b/>
          <w:i/>
        </w:rPr>
        <w:t xml:space="preserve">Please put forward possible explanations for the subgroup analysis results which showed no statistically significant difference between treatment groups across all efficacy endpoints in the subgroup of subjects with baseline LBBB. </w:t>
      </w:r>
    </w:p>
    <w:p w:rsidR="000E5F69" w:rsidRPr="006B194C" w:rsidRDefault="000E5F69" w:rsidP="006B194C">
      <w:pPr>
        <w:rPr>
          <w:i/>
        </w:rPr>
      </w:pPr>
      <w:r w:rsidRPr="006B194C">
        <w:rPr>
          <w:i/>
        </w:rPr>
        <w:t xml:space="preserve">Rationale for </w:t>
      </w:r>
      <w:r w:rsidR="005F092F" w:rsidRPr="006B194C">
        <w:rPr>
          <w:i/>
        </w:rPr>
        <w:t xml:space="preserve">this </w:t>
      </w:r>
      <w:r w:rsidRPr="006B194C">
        <w:rPr>
          <w:i/>
        </w:rPr>
        <w:t>question:</w:t>
      </w:r>
    </w:p>
    <w:p w:rsidR="000E5F69" w:rsidRPr="00AA7E61" w:rsidRDefault="000E5F69" w:rsidP="00661842">
      <w:pPr>
        <w:rPr>
          <w:rFonts w:ascii="Calibri" w:hAnsi="Calibri"/>
        </w:rPr>
      </w:pPr>
      <w:r>
        <w:t>As noted above, s</w:t>
      </w:r>
      <w:r w:rsidRPr="00C158E2">
        <w:t xml:space="preserve">ubgroup analyses of the morbidity endpoints showed that there was no obvious pattern indicating that </w:t>
      </w:r>
      <w:proofErr w:type="spellStart"/>
      <w:r w:rsidRPr="00C158E2">
        <w:t>eplerenone</w:t>
      </w:r>
      <w:proofErr w:type="spellEnd"/>
      <w:r w:rsidRPr="00C158E2">
        <w:t xml:space="preserve"> was definitively less effective in certain subgroups across the endpoints, except for the subgroups of subjects with prior beta-blocker plus ACE-I plus ARB use, subjects without prior beta-blocker use, subjects without prior ACE-I or ARB use, subjects with baseline LBBB, and subjects with prior hospitalisation of </w:t>
      </w:r>
      <w:r w:rsidR="00555EB6">
        <w:t>≥</w:t>
      </w:r>
      <w:r w:rsidRPr="00C158E2">
        <w:t xml:space="preserve">180 days. </w:t>
      </w:r>
      <w:r>
        <w:t>I</w:t>
      </w:r>
      <w:r w:rsidRPr="00C158E2">
        <w:t xml:space="preserve">t is noted that the sample size in these subgroups were all small, except for that of subjects with baseline LBBB, which had 888 subjects. In the subgroup of subjects with baseline LBBB, analyses of all endpoints yielded results that showed no </w:t>
      </w:r>
      <w:r w:rsidRPr="00460F76">
        <w:t>statistically significant difference between treatment groups. The sponsor did not provide any explanation regarding the lack of efficacy in this particular subgroup of subjects with baseline LBBB.</w:t>
      </w:r>
      <w:r>
        <w:rPr>
          <w:i/>
        </w:rPr>
        <w:t xml:space="preserve">  </w:t>
      </w:r>
    </w:p>
    <w:p w:rsidR="000E5F69" w:rsidRPr="00C158E2" w:rsidRDefault="000E5F69" w:rsidP="000E5F69">
      <w:pPr>
        <w:pStyle w:val="Heading3"/>
      </w:pPr>
      <w:bookmarkStart w:id="105" w:name="_Toc272414705"/>
      <w:bookmarkStart w:id="106" w:name="_Toc290846345"/>
      <w:bookmarkStart w:id="107" w:name="_Ref330550988"/>
      <w:bookmarkStart w:id="108" w:name="_Ref330550994"/>
      <w:bookmarkStart w:id="109" w:name="_Ref330550999"/>
      <w:bookmarkStart w:id="110" w:name="_Ref330551004"/>
      <w:bookmarkStart w:id="111" w:name="_Ref330551010"/>
      <w:bookmarkStart w:id="112" w:name="_Ref330551014"/>
      <w:bookmarkStart w:id="113" w:name="_Ref330552240"/>
      <w:bookmarkStart w:id="114" w:name="_Toc340831806"/>
      <w:bookmarkStart w:id="115" w:name="_Toc363136098"/>
      <w:bookmarkStart w:id="116" w:name="_Toc370895402"/>
      <w:r w:rsidRPr="00C158E2">
        <w:t>Safety</w:t>
      </w:r>
      <w:bookmarkEnd w:id="105"/>
      <w:bookmarkEnd w:id="106"/>
      <w:bookmarkEnd w:id="107"/>
      <w:bookmarkEnd w:id="108"/>
      <w:bookmarkEnd w:id="109"/>
      <w:bookmarkEnd w:id="110"/>
      <w:bookmarkEnd w:id="111"/>
      <w:bookmarkEnd w:id="112"/>
      <w:bookmarkEnd w:id="113"/>
      <w:bookmarkEnd w:id="114"/>
      <w:bookmarkEnd w:id="115"/>
      <w:bookmarkEnd w:id="116"/>
    </w:p>
    <w:p w:rsidR="000E5F69" w:rsidRPr="006B194C" w:rsidRDefault="000E5F69" w:rsidP="00AA0B9B">
      <w:pPr>
        <w:pStyle w:val="Numberbullet0"/>
        <w:rPr>
          <w:rStyle w:val="Heading5Char"/>
          <w:rFonts w:eastAsia="Cambria"/>
        </w:rPr>
      </w:pPr>
      <w:r w:rsidRPr="006B194C">
        <w:rPr>
          <w:rStyle w:val="Heading5Char"/>
          <w:rFonts w:eastAsia="Cambria"/>
        </w:rPr>
        <w:t xml:space="preserve">Please provide a tabulation or summary of the incidences of treatment-related deaths as well as of the incidence of each cause of death, for the amended </w:t>
      </w:r>
      <w:proofErr w:type="spellStart"/>
      <w:r w:rsidRPr="006B194C">
        <w:rPr>
          <w:rStyle w:val="Heading5Char"/>
          <w:rFonts w:eastAsia="Cambria"/>
        </w:rPr>
        <w:t>pCSR</w:t>
      </w:r>
      <w:proofErr w:type="spellEnd"/>
      <w:r w:rsidRPr="006B194C">
        <w:rPr>
          <w:rStyle w:val="Heading5Char"/>
          <w:rFonts w:eastAsia="Cambria"/>
        </w:rPr>
        <w:t xml:space="preserve">, </w:t>
      </w:r>
      <w:proofErr w:type="spellStart"/>
      <w:r w:rsidRPr="006B194C">
        <w:rPr>
          <w:rStyle w:val="Heading5Char"/>
          <w:rFonts w:eastAsia="Cambria"/>
        </w:rPr>
        <w:t>sCSR</w:t>
      </w:r>
      <w:proofErr w:type="spellEnd"/>
      <w:r w:rsidRPr="006B194C">
        <w:rPr>
          <w:rStyle w:val="Heading5Char"/>
          <w:rFonts w:eastAsia="Cambria"/>
        </w:rPr>
        <w:t xml:space="preserve"> and OLE report.</w:t>
      </w:r>
    </w:p>
    <w:p w:rsidR="000E5F69" w:rsidRPr="006B194C" w:rsidRDefault="000E5F69" w:rsidP="006B194C">
      <w:pPr>
        <w:rPr>
          <w:i/>
        </w:rPr>
      </w:pPr>
      <w:r w:rsidRPr="006B194C">
        <w:rPr>
          <w:i/>
        </w:rPr>
        <w:t xml:space="preserve">Rationale for </w:t>
      </w:r>
      <w:r w:rsidR="005F092F" w:rsidRPr="006B194C">
        <w:rPr>
          <w:i/>
        </w:rPr>
        <w:t xml:space="preserve">this </w:t>
      </w:r>
      <w:r w:rsidRPr="006B194C">
        <w:rPr>
          <w:i/>
        </w:rPr>
        <w:t>question:</w:t>
      </w:r>
    </w:p>
    <w:p w:rsidR="000E5F69" w:rsidRDefault="000E5F69" w:rsidP="00661842">
      <w:r>
        <w:t>As commented above, although t</w:t>
      </w:r>
      <w:r w:rsidRPr="00C158E2">
        <w:t>he sponsor has provided a list of the deaths for all 3 sets of CSRs</w:t>
      </w:r>
      <w:r>
        <w:t>,</w:t>
      </w:r>
      <w:r w:rsidRPr="00C158E2">
        <w:t xml:space="preserve"> it was not clearly summarised or indicated as to which deaths were considered related to study treatment, and the incidence of each cause of death was not summarised. As a result the incidence of treatment-related deaths and of each cause of death could not be compared between the </w:t>
      </w:r>
      <w:proofErr w:type="spellStart"/>
      <w:r w:rsidRPr="00C158E2">
        <w:t>eplerenone</w:t>
      </w:r>
      <w:proofErr w:type="spellEnd"/>
      <w:r w:rsidRPr="00C158E2">
        <w:t xml:space="preserve"> and placebo groups. </w:t>
      </w:r>
    </w:p>
    <w:p w:rsidR="000E5F69" w:rsidRPr="00AA0B9B" w:rsidRDefault="000E5F69" w:rsidP="00AA0B9B">
      <w:pPr>
        <w:pStyle w:val="Numberbullet0"/>
        <w:rPr>
          <w:b/>
          <w:i/>
        </w:rPr>
      </w:pPr>
      <w:r w:rsidRPr="00AA0B9B">
        <w:rPr>
          <w:b/>
          <w:i/>
        </w:rPr>
        <w:t xml:space="preserve">Please provide a tabulation or summary of the incidences of treatment-related SAEs for the amended </w:t>
      </w:r>
      <w:proofErr w:type="spellStart"/>
      <w:r w:rsidRPr="00AA0B9B">
        <w:rPr>
          <w:b/>
          <w:i/>
        </w:rPr>
        <w:t>pCSR</w:t>
      </w:r>
      <w:proofErr w:type="spellEnd"/>
      <w:r w:rsidRPr="00AA0B9B">
        <w:rPr>
          <w:b/>
          <w:i/>
        </w:rPr>
        <w:t xml:space="preserve"> and the </w:t>
      </w:r>
      <w:proofErr w:type="spellStart"/>
      <w:r w:rsidRPr="00AA0B9B">
        <w:rPr>
          <w:b/>
          <w:i/>
        </w:rPr>
        <w:t>sCSR</w:t>
      </w:r>
      <w:proofErr w:type="spellEnd"/>
      <w:r w:rsidRPr="00AA0B9B">
        <w:rPr>
          <w:b/>
          <w:i/>
        </w:rPr>
        <w:t>.</w:t>
      </w:r>
    </w:p>
    <w:p w:rsidR="000E5F69" w:rsidRPr="006B194C" w:rsidRDefault="000E5F69" w:rsidP="006B194C">
      <w:pPr>
        <w:rPr>
          <w:i/>
        </w:rPr>
      </w:pPr>
      <w:r w:rsidRPr="006B194C">
        <w:rPr>
          <w:i/>
        </w:rPr>
        <w:t xml:space="preserve">Rationale for </w:t>
      </w:r>
      <w:r w:rsidR="005F092F" w:rsidRPr="006B194C">
        <w:rPr>
          <w:i/>
        </w:rPr>
        <w:t xml:space="preserve">this </w:t>
      </w:r>
      <w:r w:rsidRPr="006B194C">
        <w:rPr>
          <w:i/>
        </w:rPr>
        <w:t>question:</w:t>
      </w:r>
    </w:p>
    <w:p w:rsidR="000E5F69" w:rsidRPr="00C158E2" w:rsidRDefault="000E5F69" w:rsidP="00661842">
      <w:r>
        <w:t>As noted previously in this evaluation, i</w:t>
      </w:r>
      <w:r w:rsidRPr="00C158E2">
        <w:t xml:space="preserve">n both the amended </w:t>
      </w:r>
      <w:proofErr w:type="spellStart"/>
      <w:r w:rsidRPr="00C158E2">
        <w:t>pCSR</w:t>
      </w:r>
      <w:proofErr w:type="spellEnd"/>
      <w:r w:rsidRPr="00C158E2">
        <w:t xml:space="preserve"> and the </w:t>
      </w:r>
      <w:proofErr w:type="spellStart"/>
      <w:r w:rsidRPr="00C158E2">
        <w:t>sCSR</w:t>
      </w:r>
      <w:proofErr w:type="spellEnd"/>
      <w:r w:rsidRPr="00C158E2">
        <w:t>, a list of the most frequently reported treatment-related SAEs was not clearly tabulated or summarised.</w:t>
      </w:r>
    </w:p>
    <w:p w:rsidR="000E5F69" w:rsidRPr="00AA0B9B" w:rsidRDefault="000E5F69" w:rsidP="00AA0B9B">
      <w:pPr>
        <w:pStyle w:val="Numberbullet0"/>
        <w:rPr>
          <w:b/>
          <w:i/>
        </w:rPr>
      </w:pPr>
      <w:r w:rsidRPr="00AA0B9B">
        <w:rPr>
          <w:b/>
          <w:i/>
        </w:rPr>
        <w:t xml:space="preserve">Please provide additional safety analyses for the subgroup of patients with baseline LBBB present. </w:t>
      </w:r>
    </w:p>
    <w:p w:rsidR="000E5F69" w:rsidRPr="006B194C" w:rsidRDefault="000E5F69" w:rsidP="006B194C">
      <w:pPr>
        <w:rPr>
          <w:i/>
        </w:rPr>
      </w:pPr>
      <w:r w:rsidRPr="006B194C">
        <w:rPr>
          <w:i/>
        </w:rPr>
        <w:t xml:space="preserve">Rationale for </w:t>
      </w:r>
      <w:r w:rsidR="005F092F" w:rsidRPr="006B194C">
        <w:rPr>
          <w:i/>
        </w:rPr>
        <w:t xml:space="preserve">this </w:t>
      </w:r>
      <w:r w:rsidRPr="006B194C">
        <w:rPr>
          <w:i/>
        </w:rPr>
        <w:t>question:</w:t>
      </w:r>
    </w:p>
    <w:p w:rsidR="000E5F69" w:rsidRDefault="000E5F69" w:rsidP="00661842">
      <w:r>
        <w:t>As commented previously, s</w:t>
      </w:r>
      <w:r w:rsidRPr="00C158E2">
        <w:t>ubgroup efficacy analyses showed that for the subgroup of subjects with baseline LBBB, analyses of all efficacy endpoints yielded results that showed no statistically significant differenc</w:t>
      </w:r>
      <w:r>
        <w:t>e between treatment groups. It wa</w:t>
      </w:r>
      <w:r w:rsidRPr="00C158E2">
        <w:t xml:space="preserve">s recommended that </w:t>
      </w:r>
      <w:r w:rsidRPr="00C158E2">
        <w:lastRenderedPageBreak/>
        <w:t xml:space="preserve">a safety analysis be done in this subgroup in order to evaluate the risk-benefit profile for the use of </w:t>
      </w:r>
      <w:proofErr w:type="spellStart"/>
      <w:r w:rsidRPr="00C158E2">
        <w:t>eplerenone</w:t>
      </w:r>
      <w:proofErr w:type="spellEnd"/>
      <w:r w:rsidRPr="00C158E2">
        <w:t xml:space="preserve"> in this subgroup.</w:t>
      </w:r>
    </w:p>
    <w:p w:rsidR="000E5F69" w:rsidRPr="00AA0B9B" w:rsidRDefault="000E5F69" w:rsidP="00AA0B9B">
      <w:pPr>
        <w:pStyle w:val="Numberbullet0"/>
        <w:rPr>
          <w:b/>
          <w:i/>
        </w:rPr>
      </w:pPr>
      <w:r w:rsidRPr="00AA0B9B">
        <w:rPr>
          <w:b/>
          <w:i/>
        </w:rPr>
        <w:t xml:space="preserve"> Please provide analysis of the responder rates in terms of reductions in SBP and DBP in the overall study population as well as in the age-stratified subgroups ( ≥75 years and </w:t>
      </w:r>
      <w:r w:rsidR="00555EB6" w:rsidRPr="00AA0B9B">
        <w:rPr>
          <w:b/>
          <w:i/>
        </w:rPr>
        <w:t>&lt;</w:t>
      </w:r>
      <w:r w:rsidRPr="00AA0B9B">
        <w:rPr>
          <w:b/>
          <w:i/>
        </w:rPr>
        <w:t>75 years).</w:t>
      </w:r>
    </w:p>
    <w:p w:rsidR="00366740" w:rsidRDefault="000E5F69" w:rsidP="00661842">
      <w:r>
        <w:t>As noted</w:t>
      </w:r>
      <w:r w:rsidR="005F092F">
        <w:t xml:space="preserve"> </w:t>
      </w:r>
      <w:r>
        <w:t xml:space="preserve">previously, decreases in systolic and diastolic blood pressure were statistically significantly more in the </w:t>
      </w:r>
      <w:proofErr w:type="spellStart"/>
      <w:r>
        <w:t>eplerenone</w:t>
      </w:r>
      <w:proofErr w:type="spellEnd"/>
      <w:r>
        <w:t xml:space="preserve"> group compared to the placebo group in the overall study population. Although this is a known adverse effect of </w:t>
      </w:r>
      <w:proofErr w:type="spellStart"/>
      <w:r>
        <w:t>eplerenone</w:t>
      </w:r>
      <w:proofErr w:type="spellEnd"/>
      <w:r>
        <w:t xml:space="preserve">, it was recommended that further analysis comparing the responder rates in terms of reductions in SBP and DBP be done and presented to allow better evaluation of the </w:t>
      </w:r>
      <w:proofErr w:type="spellStart"/>
      <w:r>
        <w:t>hypotensive</w:t>
      </w:r>
      <w:proofErr w:type="spellEnd"/>
      <w:r>
        <w:t xml:space="preserve"> effect of </w:t>
      </w:r>
      <w:proofErr w:type="spellStart"/>
      <w:r>
        <w:t>eplerenone</w:t>
      </w:r>
      <w:proofErr w:type="spellEnd"/>
      <w:r>
        <w:t xml:space="preserve">. In particular, analyses in the subgroup of patients aged </w:t>
      </w:r>
      <w:r w:rsidR="00555EB6">
        <w:t>≥</w:t>
      </w:r>
      <w:r>
        <w:t xml:space="preserve">75 years showed that the mean decrease from baseline in SBP and DBP at final follow-up assessment in the </w:t>
      </w:r>
      <w:proofErr w:type="spellStart"/>
      <w:r>
        <w:t>eplerenone</w:t>
      </w:r>
      <w:proofErr w:type="spellEnd"/>
      <w:r>
        <w:t xml:space="preserve"> group in this subgroup was greater compared to the overall study population and to the subgroup of patients aged </w:t>
      </w:r>
      <w:r w:rsidR="00555EB6">
        <w:t>&lt;</w:t>
      </w:r>
      <w:r>
        <w:t>75 years. It was recommended that further analysis comparing the responder rates in terms of reductions in SBP and DBP in these age-stratified subgroups(</w:t>
      </w:r>
      <w:r w:rsidR="00555EB6">
        <w:t>≥</w:t>
      </w:r>
      <w:r>
        <w:t xml:space="preserve">75 years and &lt;75 years) be done and presented in order to fully evaluate if </w:t>
      </w:r>
      <w:proofErr w:type="spellStart"/>
      <w:r>
        <w:t>eplerenone</w:t>
      </w:r>
      <w:proofErr w:type="spellEnd"/>
      <w:r>
        <w:t xml:space="preserve"> has a greater risk of hypotension in the elderly patient population. This would allow evaluation on the need for a precaution to be added in the proposed PI with regards to risk of hypotension or necessity for closer </w:t>
      </w:r>
      <w:r w:rsidR="005F092F">
        <w:t>blood pressure (</w:t>
      </w:r>
      <w:r>
        <w:t>BP</w:t>
      </w:r>
      <w:r w:rsidR="005F092F">
        <w:t>)</w:t>
      </w:r>
      <w:r>
        <w:t xml:space="preserve"> monitoring in the elderly patients.</w:t>
      </w:r>
    </w:p>
    <w:p w:rsidR="00366740" w:rsidRDefault="00366740" w:rsidP="00661842">
      <w:r>
        <w:t>The clinical evaluator also posed two questions regarding the proposed PI and Consumer Medicines Information documents:</w:t>
      </w:r>
    </w:p>
    <w:p w:rsidR="00366740" w:rsidRDefault="00366740" w:rsidP="00661842">
      <w:r w:rsidRPr="0016363C">
        <w:rPr>
          <w:b/>
          <w:i/>
        </w:rPr>
        <w:t>PI and CMI Question 1</w:t>
      </w:r>
      <w:r w:rsidR="0016363C" w:rsidRPr="0016363C">
        <w:rPr>
          <w:b/>
          <w:i/>
        </w:rPr>
        <w:t>:</w:t>
      </w:r>
      <w:r w:rsidRPr="00366740">
        <w:t xml:space="preserve"> the sponsor was asked for a safety analysis of the sub-group of patients with an </w:t>
      </w:r>
      <w:proofErr w:type="spellStart"/>
      <w:r w:rsidRPr="00366740">
        <w:t>eGFR</w:t>
      </w:r>
      <w:proofErr w:type="spellEnd"/>
      <w:r w:rsidRPr="00366740">
        <w:t xml:space="preserve"> of 30-59 </w:t>
      </w:r>
      <w:proofErr w:type="spellStart"/>
      <w:r w:rsidRPr="00366740">
        <w:t>mL</w:t>
      </w:r>
      <w:proofErr w:type="spellEnd"/>
      <w:r w:rsidRPr="00366740">
        <w:t>/min/1.73 m2 to justify relaxation of the contra-indications from ‘moderate to severe renal insufficiency’ to ‘severe renal insufficiency’.</w:t>
      </w:r>
    </w:p>
    <w:p w:rsidR="00366740" w:rsidRDefault="00366740" w:rsidP="00661842">
      <w:r w:rsidRPr="0016363C">
        <w:rPr>
          <w:b/>
          <w:i/>
        </w:rPr>
        <w:t>PI and CMI Question 2</w:t>
      </w:r>
      <w:r w:rsidR="0016363C" w:rsidRPr="0016363C">
        <w:rPr>
          <w:b/>
          <w:i/>
        </w:rPr>
        <w:t>:</w:t>
      </w:r>
      <w:r w:rsidRPr="00366740">
        <w:t xml:space="preserve"> the sponsor was asked to justify the proposal that patients with mild to moderate renal impairment should be started at 25 mg daily.</w:t>
      </w:r>
    </w:p>
    <w:p w:rsidR="0016363C" w:rsidRDefault="0016363C" w:rsidP="00661842">
      <w:r>
        <w:t xml:space="preserve">These issues and the sponsor’s responses are discussed by the Delegate under </w:t>
      </w:r>
      <w:r w:rsidRPr="00661842">
        <w:rPr>
          <w:i/>
        </w:rPr>
        <w:t>VI. Overall conclusion and risk/benefit assessment, Second Round Evaluation of Clinical Data Submitted in Response to Questions</w:t>
      </w:r>
      <w:r>
        <w:t xml:space="preserve"> below</w:t>
      </w:r>
      <w:r w:rsidRPr="0016363C">
        <w:t>.</w:t>
      </w:r>
    </w:p>
    <w:p w:rsidR="008E7846" w:rsidRDefault="008E7846" w:rsidP="0016363C">
      <w:pPr>
        <w:pStyle w:val="Heading3"/>
      </w:pPr>
      <w:bookmarkStart w:id="117" w:name="_Toc247691523"/>
      <w:bookmarkStart w:id="118" w:name="_Toc314842507"/>
      <w:bookmarkStart w:id="119" w:name="_Toc370895403"/>
      <w:bookmarkStart w:id="120" w:name="_Toc184440295"/>
      <w:bookmarkStart w:id="121" w:name="_Toc184444673"/>
      <w:bookmarkStart w:id="122" w:name="_Toc196046503"/>
      <w:bookmarkEnd w:id="82"/>
      <w:r>
        <w:t>Clinical summary and conclusions</w:t>
      </w:r>
      <w:bookmarkEnd w:id="117"/>
      <w:bookmarkEnd w:id="118"/>
      <w:bookmarkEnd w:id="119"/>
    </w:p>
    <w:p w:rsidR="000E5F69" w:rsidRDefault="000E5F69" w:rsidP="0016363C">
      <w:pPr>
        <w:pStyle w:val="Heading4"/>
        <w:keepNext/>
      </w:pPr>
      <w:bookmarkStart w:id="123" w:name="_Toc363136092"/>
      <w:r>
        <w:t>First round benefit-risk assessment</w:t>
      </w:r>
      <w:bookmarkEnd w:id="123"/>
    </w:p>
    <w:p w:rsidR="000E5F69" w:rsidRPr="00C158E2" w:rsidRDefault="000E5F69" w:rsidP="0016363C">
      <w:pPr>
        <w:pStyle w:val="Heading5"/>
      </w:pPr>
      <w:bookmarkStart w:id="124" w:name="_Toc236802592"/>
      <w:bookmarkStart w:id="125" w:name="_Toc241374331"/>
      <w:bookmarkStart w:id="126" w:name="_Ref272160836"/>
      <w:bookmarkStart w:id="127" w:name="_Toc272414693"/>
      <w:bookmarkStart w:id="128" w:name="_Toc290846331"/>
      <w:bookmarkStart w:id="129" w:name="_Toc340831795"/>
      <w:bookmarkStart w:id="130" w:name="_Toc363136093"/>
      <w:r w:rsidRPr="00C158E2">
        <w:t>First round assessment of benefits</w:t>
      </w:r>
      <w:bookmarkEnd w:id="124"/>
      <w:bookmarkEnd w:id="125"/>
      <w:bookmarkEnd w:id="126"/>
      <w:bookmarkEnd w:id="127"/>
      <w:bookmarkEnd w:id="128"/>
      <w:bookmarkEnd w:id="129"/>
      <w:bookmarkEnd w:id="130"/>
    </w:p>
    <w:p w:rsidR="000E5F69" w:rsidRPr="00C158E2" w:rsidRDefault="000E5F69" w:rsidP="00661842">
      <w:r w:rsidRPr="00C158E2">
        <w:t xml:space="preserve">The benefits of </w:t>
      </w:r>
      <w:proofErr w:type="spellStart"/>
      <w:r w:rsidRPr="00C158E2">
        <w:t>eplerenone</w:t>
      </w:r>
      <w:proofErr w:type="spellEnd"/>
      <w:r w:rsidRPr="00C158E2">
        <w:t xml:space="preserve"> in the proposed usage are:</w:t>
      </w:r>
    </w:p>
    <w:p w:rsidR="000E5F69" w:rsidRPr="00C158E2" w:rsidRDefault="000E5F69" w:rsidP="006B194C">
      <w:pPr>
        <w:pStyle w:val="ListBullet"/>
      </w:pPr>
      <w:r w:rsidRPr="00C158E2">
        <w:t xml:space="preserve">Potential reduction in the risk of cardiovascular mortality and morbidity in adult patients with </w:t>
      </w:r>
      <w:r w:rsidR="004B282E">
        <w:t>NYHA Class II</w:t>
      </w:r>
      <w:r w:rsidRPr="00C158E2">
        <w:t xml:space="preserve"> chronic heart failure when used in addition to standard heart failure therapy</w:t>
      </w:r>
    </w:p>
    <w:p w:rsidR="000E5F69" w:rsidRPr="00C158E2" w:rsidRDefault="000E5F69" w:rsidP="00661842">
      <w:r w:rsidRPr="00C158E2">
        <w:t xml:space="preserve">According to statistics gathered by the </w:t>
      </w:r>
      <w:r w:rsidRPr="00C158E2">
        <w:rPr>
          <w:rFonts w:eastAsia="OptimaLTStd"/>
          <w:lang w:val="en-US"/>
        </w:rPr>
        <w:t>Australian Institute of Health and Welfare (AIHW) and the National Heart Foundation of Australia (NHFA)</w:t>
      </w:r>
      <w:r w:rsidRPr="00C158E2">
        <w:rPr>
          <w:rStyle w:val="FootnoteReference"/>
          <w:rFonts w:eastAsia="OptimaLTStd"/>
          <w:lang w:val="en-US"/>
        </w:rPr>
        <w:footnoteReference w:id="7"/>
      </w:r>
      <w:r w:rsidRPr="00C158E2">
        <w:rPr>
          <w:rFonts w:eastAsia="OptimaLTStd"/>
          <w:lang w:val="en-US"/>
        </w:rPr>
        <w:t xml:space="preserve">, </w:t>
      </w:r>
      <w:r w:rsidRPr="00C158E2">
        <w:t xml:space="preserve">at least 300 000 Australians had chronic heart failure, with 30,000 new cases diagnosed each year. Heart failure accounted for 9.5% of hospitalisations for heart, stroke and vascular diseases and was the third largest cause of death from heart, stroke and vascular diseases in Australia. There is thus </w:t>
      </w:r>
      <w:r w:rsidRPr="00C158E2">
        <w:lastRenderedPageBreak/>
        <w:t>potential benefit in the availability of a drug that can reduce mortality or morbidity arising from chronic heart failure.</w:t>
      </w:r>
    </w:p>
    <w:p w:rsidR="000E5F69" w:rsidRPr="00C158E2" w:rsidRDefault="000E5F69" w:rsidP="00661842">
      <w:r w:rsidRPr="00C158E2">
        <w:t>The TGA</w:t>
      </w:r>
      <w:r w:rsidR="00E53BFB">
        <w:t xml:space="preserve"> </w:t>
      </w:r>
      <w:r w:rsidRPr="00C158E2">
        <w:t>adopted E</w:t>
      </w:r>
      <w:r w:rsidR="00E53BFB">
        <w:t>U</w:t>
      </w:r>
      <w:r w:rsidRPr="00C158E2">
        <w:t xml:space="preserve"> guideline on the clinical investigation of drugs for treatment of cardiac failure</w:t>
      </w:r>
      <w:fldSimple w:instr=" NOTEREF _Ref364769043 \h  \* MERGEFORMAT ">
        <w:r w:rsidR="00401548" w:rsidRPr="00401548">
          <w:rPr>
            <w:vertAlign w:val="superscript"/>
          </w:rPr>
          <w:t>3</w:t>
        </w:r>
      </w:fldSimple>
      <w:r w:rsidRPr="00C158E2">
        <w:t xml:space="preserve"> recommend</w:t>
      </w:r>
      <w:r w:rsidR="00E53BFB">
        <w:t>s</w:t>
      </w:r>
      <w:r w:rsidRPr="00C158E2">
        <w:t xml:space="preserve"> that the preferred primary endpoint of heart failure treatment studies be all-cause mortality, but that “</w:t>
      </w:r>
      <w:r w:rsidRPr="007F5559">
        <w:rPr>
          <w:i/>
        </w:rPr>
        <w:t xml:space="preserve">provided that a deleterious effect on mortality is ruled out, improvement in symptoms and correlation of </w:t>
      </w:r>
      <w:proofErr w:type="spellStart"/>
      <w:r w:rsidRPr="007F5559">
        <w:rPr>
          <w:i/>
        </w:rPr>
        <w:t>haemodynamic</w:t>
      </w:r>
      <w:proofErr w:type="spellEnd"/>
      <w:r w:rsidRPr="007F5559">
        <w:rPr>
          <w:i/>
        </w:rPr>
        <w:t xml:space="preserve"> improvement with clinical findings can be accepted as evidence of efficacy</w:t>
      </w:r>
      <w:r w:rsidRPr="00C158E2">
        <w:t xml:space="preserve">”. This is based on the principle that that the main objective is to demonstrate improvement in cardiovascular morbidity and clinical symptoms and no adverse effect on overall mortality. Overall, the efficacy results of Study A6141079 had managed to demonstrate improvement in cardiovascular morbidity and no adverse effect on overall mortality. </w:t>
      </w:r>
    </w:p>
    <w:p w:rsidR="000E5F69" w:rsidRPr="00C158E2" w:rsidRDefault="000E5F69" w:rsidP="00661842">
      <w:r w:rsidRPr="00C158E2">
        <w:t xml:space="preserve">Efficacy analysis results showed that there was a statistically significant 37% relative risk reduction in the incidence of the primary composite endpoint of CV mortality or hospitalisation for HF in the </w:t>
      </w:r>
      <w:proofErr w:type="spellStart"/>
      <w:r w:rsidRPr="00C158E2">
        <w:t>eplerenone</w:t>
      </w:r>
      <w:proofErr w:type="spellEnd"/>
      <w:r w:rsidRPr="00C158E2">
        <w:t xml:space="preserve"> group compared to the placebo group. There was statistically significant relative risk reduction of 23.9% in all-cause mortality for </w:t>
      </w:r>
      <w:proofErr w:type="spellStart"/>
      <w:r w:rsidRPr="00C158E2">
        <w:t>eplerenone</w:t>
      </w:r>
      <w:proofErr w:type="spellEnd"/>
      <w:r w:rsidRPr="00C158E2">
        <w:t xml:space="preserve"> compared to placebo, as well as statistically significant relative risk reductions of 42% in hospitalisation for HF and of 31% in CV hospitalisation for </w:t>
      </w:r>
      <w:proofErr w:type="spellStart"/>
      <w:r w:rsidRPr="00C158E2">
        <w:t>eplerenone</w:t>
      </w:r>
      <w:proofErr w:type="spellEnd"/>
      <w:r w:rsidRPr="00C158E2">
        <w:t xml:space="preserve"> compared to placebo.</w:t>
      </w:r>
    </w:p>
    <w:p w:rsidR="000E5F69" w:rsidRPr="00C158E2" w:rsidRDefault="000E5F69" w:rsidP="00661842">
      <w:r w:rsidRPr="00C158E2">
        <w:t>Subgroup analyses</w:t>
      </w:r>
      <w:r w:rsidRPr="00C158E2">
        <w:rPr>
          <w:rStyle w:val="FootnoteReference"/>
        </w:rPr>
        <w:footnoteReference w:id="8"/>
      </w:r>
      <w:r w:rsidRPr="00C158E2">
        <w:t xml:space="preserve"> of the mortality endpoints of all-cause death and CV death showed that there was no statistically significant greater risk of all-cause or CV mortality in the </w:t>
      </w:r>
      <w:proofErr w:type="spellStart"/>
      <w:r w:rsidRPr="00C158E2">
        <w:t>eplerenone</w:t>
      </w:r>
      <w:proofErr w:type="spellEnd"/>
      <w:r w:rsidRPr="00C158E2">
        <w:t xml:space="preserve"> group compared to placebo across the subgroups. Subgroup analyses</w:t>
      </w:r>
      <w:r w:rsidRPr="00C158E2">
        <w:rPr>
          <w:vertAlign w:val="superscript"/>
        </w:rPr>
        <w:t>13</w:t>
      </w:r>
      <w:r w:rsidRPr="00C158E2">
        <w:t xml:space="preserve"> of the morbidity endpoints were difficult to interpret in certain subgroups with small sample sizes but in general showed that there was no obvious indication that </w:t>
      </w:r>
      <w:proofErr w:type="spellStart"/>
      <w:r w:rsidRPr="00C158E2">
        <w:t>eplerenone</w:t>
      </w:r>
      <w:proofErr w:type="spellEnd"/>
      <w:r w:rsidRPr="00C158E2">
        <w:t xml:space="preserve"> was less effective in certain subgroups across the endpoints, except for the subgroup of subjects with baseline LBBB, where analyses of all efficacy endpoints yielded results that showed no statistically significant difference between treatment groups. This needs to be evaluated in the context of the safety profile for this sub</w:t>
      </w:r>
      <w:r>
        <w:t>group of patients (see Q</w:t>
      </w:r>
      <w:r w:rsidRPr="00C158E2">
        <w:t xml:space="preserve">uestion </w:t>
      </w:r>
      <w:r w:rsidR="00E53BFB">
        <w:t>7</w:t>
      </w:r>
      <w:r w:rsidRPr="00C158E2">
        <w:t xml:space="preserve"> </w:t>
      </w:r>
      <w:r>
        <w:t xml:space="preserve">under </w:t>
      </w:r>
      <w:r w:rsidR="005F092F" w:rsidRPr="005F092F">
        <w:rPr>
          <w:i/>
        </w:rPr>
        <w:t>List of Clinical Questions</w:t>
      </w:r>
      <w:r w:rsidRPr="00C158E2">
        <w:t>).</w:t>
      </w:r>
    </w:p>
    <w:p w:rsidR="000E5F69" w:rsidRPr="00C158E2" w:rsidRDefault="000E5F69" w:rsidP="000E5F69">
      <w:pPr>
        <w:pStyle w:val="Heading5"/>
      </w:pPr>
      <w:bookmarkStart w:id="131" w:name="_Toc236802596"/>
      <w:bookmarkStart w:id="132" w:name="_Toc241374334"/>
      <w:bookmarkStart w:id="133" w:name="_Ref272160964"/>
      <w:bookmarkStart w:id="134" w:name="_Toc272414694"/>
      <w:bookmarkStart w:id="135" w:name="_Toc290846332"/>
      <w:bookmarkStart w:id="136" w:name="_Toc340831796"/>
      <w:bookmarkStart w:id="137" w:name="_Toc363136094"/>
      <w:r w:rsidRPr="00C158E2">
        <w:t>First round assessment of risks</w:t>
      </w:r>
      <w:bookmarkEnd w:id="131"/>
      <w:bookmarkEnd w:id="132"/>
      <w:bookmarkEnd w:id="133"/>
      <w:bookmarkEnd w:id="134"/>
      <w:bookmarkEnd w:id="135"/>
      <w:bookmarkEnd w:id="136"/>
      <w:bookmarkEnd w:id="137"/>
    </w:p>
    <w:p w:rsidR="000E5F69" w:rsidRPr="00C158E2" w:rsidRDefault="000E5F69" w:rsidP="00661842">
      <w:r w:rsidRPr="00C158E2">
        <w:t xml:space="preserve">The risks of </w:t>
      </w:r>
      <w:proofErr w:type="spellStart"/>
      <w:r w:rsidRPr="00C158E2">
        <w:t>eplerenone</w:t>
      </w:r>
      <w:proofErr w:type="spellEnd"/>
      <w:r w:rsidRPr="00C158E2">
        <w:t xml:space="preserve"> in the proposed indication</w:t>
      </w:r>
      <w:r>
        <w:t xml:space="preserve"> </w:t>
      </w:r>
      <w:r w:rsidRPr="00C158E2">
        <w:t>are:</w:t>
      </w:r>
    </w:p>
    <w:p w:rsidR="000E5F69" w:rsidRPr="00C158E2" w:rsidRDefault="003C55A4" w:rsidP="006B194C">
      <w:pPr>
        <w:pStyle w:val="ListBullet"/>
        <w:numPr>
          <w:ilvl w:val="0"/>
          <w:numId w:val="1"/>
        </w:numPr>
      </w:pPr>
      <w:proofErr w:type="spellStart"/>
      <w:r>
        <w:t>hyperkalemia</w:t>
      </w:r>
      <w:proofErr w:type="spellEnd"/>
      <w:r w:rsidR="00555EB6">
        <w:t>,</w:t>
      </w:r>
    </w:p>
    <w:p w:rsidR="000E5F69" w:rsidRPr="00C158E2" w:rsidRDefault="000E5F69" w:rsidP="006B194C">
      <w:pPr>
        <w:pStyle w:val="ListBullet"/>
        <w:numPr>
          <w:ilvl w:val="0"/>
          <w:numId w:val="1"/>
        </w:numPr>
      </w:pPr>
      <w:r w:rsidRPr="00C158E2">
        <w:t xml:space="preserve">increase in serum </w:t>
      </w:r>
      <w:proofErr w:type="spellStart"/>
      <w:r w:rsidRPr="00C158E2">
        <w:t>creatinine</w:t>
      </w:r>
      <w:proofErr w:type="spellEnd"/>
      <w:r w:rsidRPr="00C158E2">
        <w:t xml:space="preserve"> and associated decrease in </w:t>
      </w:r>
      <w:proofErr w:type="spellStart"/>
      <w:r w:rsidRPr="00C158E2">
        <w:t>eGFR</w:t>
      </w:r>
      <w:proofErr w:type="spellEnd"/>
    </w:p>
    <w:p w:rsidR="000E5F69" w:rsidRPr="00C158E2" w:rsidRDefault="000E5F69" w:rsidP="006B194C">
      <w:pPr>
        <w:pStyle w:val="ListBullet"/>
        <w:numPr>
          <w:ilvl w:val="0"/>
          <w:numId w:val="1"/>
        </w:numPr>
      </w:pPr>
      <w:r w:rsidRPr="00C158E2">
        <w:t>drop in systolic and diastolic blood pressure</w:t>
      </w:r>
    </w:p>
    <w:p w:rsidR="000E5F69" w:rsidRPr="00C158E2" w:rsidRDefault="000E5F69" w:rsidP="00661842">
      <w:r w:rsidRPr="00C158E2">
        <w:t xml:space="preserve">The safety results of the study were consistent with the known adverse effects of </w:t>
      </w:r>
      <w:proofErr w:type="spellStart"/>
      <w:r w:rsidRPr="00C158E2">
        <w:t>eplerenone</w:t>
      </w:r>
      <w:proofErr w:type="spellEnd"/>
      <w:r w:rsidRPr="00C158E2">
        <w:t xml:space="preserve"> stated in the </w:t>
      </w:r>
      <w:r w:rsidR="005F092F" w:rsidRPr="005F092F">
        <w:t>currently approved</w:t>
      </w:r>
      <w:r w:rsidRPr="00C158E2">
        <w:t xml:space="preserve"> Australian PI. The potential risks of </w:t>
      </w:r>
      <w:proofErr w:type="spellStart"/>
      <w:r w:rsidRPr="00C158E2">
        <w:t>eplerenone</w:t>
      </w:r>
      <w:proofErr w:type="spellEnd"/>
      <w:r w:rsidRPr="00C158E2">
        <w:t xml:space="preserve"> listed above were all known adverse effects of </w:t>
      </w:r>
      <w:proofErr w:type="spellStart"/>
      <w:r w:rsidRPr="00C158E2">
        <w:t>eplerenone</w:t>
      </w:r>
      <w:proofErr w:type="spellEnd"/>
      <w:r w:rsidRPr="00C158E2">
        <w:t>.</w:t>
      </w:r>
    </w:p>
    <w:p w:rsidR="000E5F69" w:rsidRPr="00C158E2" w:rsidRDefault="000E5F69" w:rsidP="00661842">
      <w:r w:rsidRPr="00C158E2">
        <w:t xml:space="preserve">The most commonly occurring treatment-related AE in the </w:t>
      </w:r>
      <w:proofErr w:type="spellStart"/>
      <w:r w:rsidRPr="00C158E2">
        <w:t>eplerenone</w:t>
      </w:r>
      <w:proofErr w:type="spellEnd"/>
      <w:r w:rsidRPr="00C158E2">
        <w:t xml:space="preserve"> group in this study was </w:t>
      </w:r>
      <w:proofErr w:type="spellStart"/>
      <w:r w:rsidR="003C55A4">
        <w:t>hyperkalemia</w:t>
      </w:r>
      <w:proofErr w:type="spellEnd"/>
      <w:r w:rsidRPr="00C158E2">
        <w:t xml:space="preserve">. However, the majority of AEs of </w:t>
      </w:r>
      <w:proofErr w:type="spellStart"/>
      <w:r w:rsidR="003C55A4">
        <w:t>hyperkalemia</w:t>
      </w:r>
      <w:proofErr w:type="spellEnd"/>
      <w:r>
        <w:t xml:space="preserve"> reported as </w:t>
      </w:r>
      <w:r w:rsidRPr="00C158E2">
        <w:t xml:space="preserve">treatment-related AEs were mild in severity. In addition, </w:t>
      </w:r>
      <w:r w:rsidRPr="00C158E2">
        <w:rPr>
          <w:lang w:val="en-US"/>
        </w:rPr>
        <w:t xml:space="preserve">although the incidences of serum potassium </w:t>
      </w:r>
      <w:r w:rsidR="00555EB6">
        <w:rPr>
          <w:lang w:val="en-US"/>
        </w:rPr>
        <w:t>&gt;</w:t>
      </w:r>
      <w:r w:rsidRPr="00C158E2">
        <w:rPr>
          <w:lang w:val="en-US"/>
        </w:rPr>
        <w:t xml:space="preserve">5.5 </w:t>
      </w:r>
      <w:proofErr w:type="spellStart"/>
      <w:r w:rsidRPr="00C158E2">
        <w:rPr>
          <w:lang w:val="en-US"/>
        </w:rPr>
        <w:t>mEq</w:t>
      </w:r>
      <w:proofErr w:type="spellEnd"/>
      <w:r w:rsidRPr="00C158E2">
        <w:rPr>
          <w:lang w:val="en-US"/>
        </w:rPr>
        <w:t xml:space="preserve">/L was statistically significantly higher in the </w:t>
      </w:r>
      <w:proofErr w:type="spellStart"/>
      <w:r w:rsidRPr="00C158E2">
        <w:rPr>
          <w:lang w:val="en-US"/>
        </w:rPr>
        <w:t>eplerenone</w:t>
      </w:r>
      <w:proofErr w:type="spellEnd"/>
      <w:r w:rsidRPr="00C158E2">
        <w:rPr>
          <w:lang w:val="en-US"/>
        </w:rPr>
        <w:t xml:space="preserve"> group compared to placebo group, there was no statistically significant difference between treatment groups in the incidence of serum potassium </w:t>
      </w:r>
      <w:r w:rsidR="00555EB6">
        <w:rPr>
          <w:lang w:val="en-US"/>
        </w:rPr>
        <w:t>&gt;</w:t>
      </w:r>
      <w:r w:rsidRPr="00C158E2">
        <w:rPr>
          <w:lang w:val="en-US"/>
        </w:rPr>
        <w:t xml:space="preserve">6 </w:t>
      </w:r>
      <w:proofErr w:type="spellStart"/>
      <w:r w:rsidRPr="00C158E2">
        <w:rPr>
          <w:lang w:val="en-US"/>
        </w:rPr>
        <w:t>mEq</w:t>
      </w:r>
      <w:proofErr w:type="spellEnd"/>
      <w:r w:rsidRPr="00C158E2">
        <w:rPr>
          <w:lang w:val="en-US"/>
        </w:rPr>
        <w:t xml:space="preserve">/L. It also needs to be taken into consideration that this adverse effect of </w:t>
      </w:r>
      <w:proofErr w:type="spellStart"/>
      <w:r w:rsidRPr="00C158E2">
        <w:rPr>
          <w:lang w:val="en-US"/>
        </w:rPr>
        <w:t>eplerenone</w:t>
      </w:r>
      <w:proofErr w:type="spellEnd"/>
      <w:r w:rsidRPr="00C158E2">
        <w:rPr>
          <w:lang w:val="en-US"/>
        </w:rPr>
        <w:t xml:space="preserve"> can be monitored by routine laboratory assessment.</w:t>
      </w:r>
    </w:p>
    <w:p w:rsidR="000E5F69" w:rsidRPr="00C158E2" w:rsidRDefault="000E5F69" w:rsidP="00661842">
      <w:r w:rsidRPr="00C158E2">
        <w:rPr>
          <w:lang w:val="en-US"/>
        </w:rPr>
        <w:t xml:space="preserve">With regards to changes in serum </w:t>
      </w:r>
      <w:proofErr w:type="spellStart"/>
      <w:r w:rsidRPr="00C158E2">
        <w:rPr>
          <w:lang w:val="en-US"/>
        </w:rPr>
        <w:t>creatinine</w:t>
      </w:r>
      <w:proofErr w:type="spellEnd"/>
      <w:r w:rsidRPr="00C158E2">
        <w:rPr>
          <w:lang w:val="en-US"/>
        </w:rPr>
        <w:t xml:space="preserve"> and </w:t>
      </w:r>
      <w:proofErr w:type="spellStart"/>
      <w:r w:rsidRPr="00C158E2">
        <w:rPr>
          <w:lang w:val="en-US"/>
        </w:rPr>
        <w:t>eGFR</w:t>
      </w:r>
      <w:proofErr w:type="spellEnd"/>
      <w:r w:rsidRPr="00C158E2">
        <w:rPr>
          <w:lang w:val="en-US"/>
        </w:rPr>
        <w:t>, t</w:t>
      </w:r>
      <w:r w:rsidRPr="00C158E2">
        <w:t xml:space="preserve">he mean changes from baseline in serum </w:t>
      </w:r>
      <w:proofErr w:type="spellStart"/>
      <w:r w:rsidRPr="00C158E2">
        <w:t>creatinine</w:t>
      </w:r>
      <w:proofErr w:type="spellEnd"/>
      <w:r w:rsidRPr="00C158E2">
        <w:t xml:space="preserve"> and of </w:t>
      </w:r>
      <w:proofErr w:type="spellStart"/>
      <w:r w:rsidRPr="00C158E2">
        <w:t>eGFR</w:t>
      </w:r>
      <w:proofErr w:type="spellEnd"/>
      <w:r w:rsidRPr="00C158E2">
        <w:t xml:space="preserve"> at the final follow-up assessment in the </w:t>
      </w:r>
      <w:proofErr w:type="spellStart"/>
      <w:r w:rsidRPr="00C158E2">
        <w:t>eplerenone</w:t>
      </w:r>
      <w:proofErr w:type="spellEnd"/>
      <w:r w:rsidRPr="00C158E2">
        <w:t xml:space="preserve"> group were small and not clinically significant. There were also no obvious trends in mean </w:t>
      </w:r>
      <w:r w:rsidRPr="00C158E2">
        <w:lastRenderedPageBreak/>
        <w:t xml:space="preserve">change from baseline in serum </w:t>
      </w:r>
      <w:proofErr w:type="spellStart"/>
      <w:r w:rsidRPr="00C158E2">
        <w:t>creatinine</w:t>
      </w:r>
      <w:proofErr w:type="spellEnd"/>
      <w:r w:rsidRPr="00C158E2">
        <w:t xml:space="preserve"> or </w:t>
      </w:r>
      <w:proofErr w:type="spellStart"/>
      <w:r w:rsidRPr="00C158E2">
        <w:t>eGFR</w:t>
      </w:r>
      <w:proofErr w:type="spellEnd"/>
      <w:r w:rsidRPr="00C158E2">
        <w:t xml:space="preserve"> with time in the </w:t>
      </w:r>
      <w:proofErr w:type="spellStart"/>
      <w:r w:rsidRPr="00C158E2">
        <w:t>eplerenone</w:t>
      </w:r>
      <w:proofErr w:type="spellEnd"/>
      <w:r w:rsidRPr="00C158E2">
        <w:t xml:space="preserve"> group. It is also noted that </w:t>
      </w:r>
      <w:r w:rsidRPr="00C158E2">
        <w:rPr>
          <w:lang w:val="en-US"/>
        </w:rPr>
        <w:t xml:space="preserve">these adverse effects of </w:t>
      </w:r>
      <w:proofErr w:type="spellStart"/>
      <w:r w:rsidRPr="00C158E2">
        <w:rPr>
          <w:lang w:val="en-US"/>
        </w:rPr>
        <w:t>eplerenone</w:t>
      </w:r>
      <w:proofErr w:type="spellEnd"/>
      <w:r w:rsidRPr="00C158E2">
        <w:rPr>
          <w:lang w:val="en-US"/>
        </w:rPr>
        <w:t xml:space="preserve"> can also be monitored by routine laboratory assessment.</w:t>
      </w:r>
    </w:p>
    <w:p w:rsidR="000E5F69" w:rsidRPr="00C158E2" w:rsidRDefault="000E5F69" w:rsidP="00661842">
      <w:r w:rsidRPr="00C158E2">
        <w:t xml:space="preserve">Although decreases in systolic and diastolic blood pressure were statistically significantly more in the </w:t>
      </w:r>
      <w:proofErr w:type="spellStart"/>
      <w:r w:rsidRPr="00C158E2">
        <w:t>eplerenone</w:t>
      </w:r>
      <w:proofErr w:type="spellEnd"/>
      <w:r w:rsidRPr="00C158E2">
        <w:t xml:space="preserve"> group compared to the placebo group, </w:t>
      </w:r>
      <w:r>
        <w:t xml:space="preserve">this is a known adverse effect of </w:t>
      </w:r>
      <w:proofErr w:type="spellStart"/>
      <w:r>
        <w:t>eplerenone</w:t>
      </w:r>
      <w:proofErr w:type="spellEnd"/>
      <w:r>
        <w:t xml:space="preserve"> and is an</w:t>
      </w:r>
      <w:r w:rsidRPr="00C158E2">
        <w:t xml:space="preserve"> adverse effect </w:t>
      </w:r>
      <w:r>
        <w:t xml:space="preserve">that </w:t>
      </w:r>
      <w:r w:rsidRPr="00C158E2">
        <w:t>can be assessed with non-invasive blood pressure monitoring.</w:t>
      </w:r>
      <w:r w:rsidR="00CA2B39" w:rsidRPr="00CA2B39">
        <w:t xml:space="preserve"> </w:t>
      </w:r>
      <w:r>
        <w:t xml:space="preserve">In addition, it is noted that the incidence of hypotension reported as treatment-related AE in the overall study population in the pivotal CSR (that is, amended </w:t>
      </w:r>
      <w:proofErr w:type="spellStart"/>
      <w:r>
        <w:t>pCSR</w:t>
      </w:r>
      <w:proofErr w:type="spellEnd"/>
      <w:r>
        <w:t>) was low (</w:t>
      </w:r>
      <w:proofErr w:type="spellStart"/>
      <w:r>
        <w:t>eplerenone</w:t>
      </w:r>
      <w:proofErr w:type="spellEnd"/>
      <w:r>
        <w:t xml:space="preserve"> versus placebo: 1.1% versus 0.3%). </w:t>
      </w:r>
    </w:p>
    <w:p w:rsidR="000E5F69" w:rsidRDefault="000E5F69" w:rsidP="00661842">
      <w:r w:rsidRPr="00C158E2">
        <w:t xml:space="preserve">Overall safety analyses results in the subgroup of patients aged </w:t>
      </w:r>
      <w:r w:rsidR="00555EB6">
        <w:t>≥</w:t>
      </w:r>
      <w:r w:rsidRPr="00C158E2">
        <w:t xml:space="preserve">75 years were consistent with those in the overall study population and did not indicate significantly greater safety concerns in this age group with the use of </w:t>
      </w:r>
      <w:proofErr w:type="spellStart"/>
      <w:r w:rsidRPr="00C158E2">
        <w:t>eplerenone</w:t>
      </w:r>
      <w:proofErr w:type="spellEnd"/>
      <w:r w:rsidRPr="00C158E2">
        <w:t xml:space="preserve">. Although the incidences of all-causality AEs, treatment-related AEs, all-causality SAEs and treatment-related SAEs were higher in this subgroup of patients in the </w:t>
      </w:r>
      <w:proofErr w:type="spellStart"/>
      <w:r w:rsidRPr="00C158E2">
        <w:t>eplerenone</w:t>
      </w:r>
      <w:proofErr w:type="spellEnd"/>
      <w:r w:rsidRPr="00C158E2">
        <w:t xml:space="preserve"> group compared to those in the overall study population and to those aged </w:t>
      </w:r>
      <w:r w:rsidR="00555EB6">
        <w:t>&lt;</w:t>
      </w:r>
      <w:r w:rsidRPr="00C158E2">
        <w:t xml:space="preserve">75 years, the incidences were also higher in the placebo group in the subgroup of patients aged </w:t>
      </w:r>
      <w:r w:rsidR="00555EB6">
        <w:t>≥</w:t>
      </w:r>
      <w:r w:rsidRPr="00C158E2">
        <w:t xml:space="preserve">75 years compared with the respective placebo groups in the overall study population and in the subgroup of patients aged </w:t>
      </w:r>
      <w:r w:rsidR="00555EB6">
        <w:t>&lt;</w:t>
      </w:r>
      <w:r w:rsidRPr="00C158E2">
        <w:t xml:space="preserve">75 years. This suggests that the higher incidences of these AEs and SAEs seen in the </w:t>
      </w:r>
      <w:proofErr w:type="spellStart"/>
      <w:r w:rsidRPr="00C158E2">
        <w:t>eplerenone</w:t>
      </w:r>
      <w:proofErr w:type="spellEnd"/>
      <w:r w:rsidRPr="00C158E2">
        <w:t xml:space="preserve"> groups in the subgroup of patients aged </w:t>
      </w:r>
      <w:r w:rsidR="00555EB6">
        <w:t>≥</w:t>
      </w:r>
      <w:r w:rsidRPr="00C158E2">
        <w:t xml:space="preserve">75 years might be reflecting the generally higher incidence of AEs or SAEs in this more elderly age group rather than an actual adverse effect of </w:t>
      </w:r>
      <w:proofErr w:type="spellStart"/>
      <w:r w:rsidRPr="00C158E2">
        <w:t>eplerenone</w:t>
      </w:r>
      <w:proofErr w:type="spellEnd"/>
      <w:r w:rsidRPr="00C158E2">
        <w:t xml:space="preserve"> in the subgroup of elderly patients. The profile of the most commonly reported AEs and SAEs, mean changes from baseline in serum potassium, serum </w:t>
      </w:r>
      <w:proofErr w:type="spellStart"/>
      <w:r w:rsidRPr="00C158E2">
        <w:t>creatinine</w:t>
      </w:r>
      <w:proofErr w:type="spellEnd"/>
      <w:r w:rsidRPr="00C158E2">
        <w:t xml:space="preserve"> and </w:t>
      </w:r>
      <w:proofErr w:type="spellStart"/>
      <w:r w:rsidRPr="00C158E2">
        <w:t>eGFR</w:t>
      </w:r>
      <w:proofErr w:type="spellEnd"/>
      <w:r w:rsidRPr="00C158E2">
        <w:t xml:space="preserve"> at the final follow-up assessment and incidence of serum potassium levels of &gt;5.5 </w:t>
      </w:r>
      <w:proofErr w:type="spellStart"/>
      <w:r w:rsidRPr="00C158E2">
        <w:t>mEq</w:t>
      </w:r>
      <w:proofErr w:type="spellEnd"/>
      <w:r w:rsidRPr="00C158E2">
        <w:t xml:space="preserve">/L in the </w:t>
      </w:r>
      <w:proofErr w:type="spellStart"/>
      <w:r w:rsidRPr="00C158E2">
        <w:t>eplerenone</w:t>
      </w:r>
      <w:proofErr w:type="spellEnd"/>
      <w:r w:rsidRPr="00C158E2">
        <w:t xml:space="preserve"> group in this subgroup of patients aged </w:t>
      </w:r>
      <w:r w:rsidR="00555EB6">
        <w:t>≥</w:t>
      </w:r>
      <w:r w:rsidRPr="00C158E2">
        <w:t xml:space="preserve">75 years were all comparable with that in the overall study population and that in the subgroup of patients aged </w:t>
      </w:r>
      <w:r w:rsidR="00555EB6">
        <w:t>&lt;</w:t>
      </w:r>
      <w:r w:rsidRPr="00C158E2">
        <w:t xml:space="preserve">75 years. </w:t>
      </w:r>
    </w:p>
    <w:p w:rsidR="00E53BFB" w:rsidRDefault="000E5F69" w:rsidP="00661842">
      <w:bookmarkStart w:id="138" w:name="_Toc340831797"/>
      <w:r>
        <w:t>However, the</w:t>
      </w:r>
      <w:r w:rsidR="00CA2B39" w:rsidRPr="00CA2B39">
        <w:t xml:space="preserve"> </w:t>
      </w:r>
      <w:r w:rsidRPr="00C158E2">
        <w:t>mean change from baseline in SBP</w:t>
      </w:r>
      <w:r>
        <w:t xml:space="preserve"> and DBP</w:t>
      </w:r>
      <w:r w:rsidR="00CA2B39" w:rsidRPr="00CA2B39">
        <w:t xml:space="preserve"> </w:t>
      </w:r>
      <w:r w:rsidRPr="00C158E2">
        <w:t xml:space="preserve">at final follow-up assessment in the </w:t>
      </w:r>
      <w:proofErr w:type="spellStart"/>
      <w:r w:rsidRPr="00C158E2">
        <w:t>eplerenone</w:t>
      </w:r>
      <w:proofErr w:type="spellEnd"/>
      <w:r w:rsidRPr="00C158E2">
        <w:t xml:space="preserve"> group in the subgroup of patients aged </w:t>
      </w:r>
      <w:r w:rsidR="00555EB6">
        <w:t>≥</w:t>
      </w:r>
      <w:r w:rsidRPr="00C158E2">
        <w:t xml:space="preserve">75 years was greater compared to the overall study population and </w:t>
      </w:r>
      <w:r>
        <w:t>to</w:t>
      </w:r>
      <w:r w:rsidRPr="00C158E2">
        <w:t xml:space="preserve"> the subgroup of patients aged </w:t>
      </w:r>
      <w:r w:rsidR="00555EB6">
        <w:t>&lt;</w:t>
      </w:r>
      <w:r w:rsidRPr="00C158E2">
        <w:t>75 years</w:t>
      </w:r>
      <w:r>
        <w:t>. Although it is noted that the incidence of hypotension reported as treatment-related AE in the subgroup of</w:t>
      </w:r>
      <w:r w:rsidR="00CA2B39" w:rsidRPr="00CA2B39">
        <w:t xml:space="preserve"> </w:t>
      </w:r>
      <w:r w:rsidRPr="00C158E2">
        <w:t xml:space="preserve">patients aged </w:t>
      </w:r>
      <w:r w:rsidR="00555EB6">
        <w:t>≥</w:t>
      </w:r>
      <w:r w:rsidRPr="00C158E2">
        <w:t xml:space="preserve">75 years </w:t>
      </w:r>
      <w:r>
        <w:t xml:space="preserve">in the pivotal CSR (that is, amended </w:t>
      </w:r>
      <w:proofErr w:type="spellStart"/>
      <w:r>
        <w:t>pCSR</w:t>
      </w:r>
      <w:proofErr w:type="spellEnd"/>
      <w:r>
        <w:t>) was low (</w:t>
      </w:r>
      <w:proofErr w:type="spellStart"/>
      <w:r>
        <w:t>eplerenone</w:t>
      </w:r>
      <w:proofErr w:type="spellEnd"/>
      <w:r>
        <w:t xml:space="preserve"> versus placebo; </w:t>
      </w:r>
      <w:r w:rsidR="00555EB6">
        <w:t>≥</w:t>
      </w:r>
      <w:r>
        <w:t xml:space="preserve">75 years old: 0.9% versus 0.3%; </w:t>
      </w:r>
      <w:r w:rsidR="00555EB6">
        <w:t>&lt;</w:t>
      </w:r>
      <w:r>
        <w:t xml:space="preserve">75 years old: 1.8% versus 0.3%), further analysis comparing the responder rates in terms of reductions in SBP and DBP in age-stratified groups, is needed to fully evaluate if </w:t>
      </w:r>
      <w:proofErr w:type="spellStart"/>
      <w:r>
        <w:t>eplerenone</w:t>
      </w:r>
      <w:proofErr w:type="spellEnd"/>
      <w:r>
        <w:t xml:space="preserve"> has a greater risk of hypotension in the elderly patient population (see Question </w:t>
      </w:r>
      <w:r w:rsidR="00E53BFB">
        <w:t>8</w:t>
      </w:r>
      <w:r>
        <w:t xml:space="preserve"> under </w:t>
      </w:r>
      <w:r w:rsidR="005F092F" w:rsidRPr="005F092F">
        <w:rPr>
          <w:i/>
        </w:rPr>
        <w:t>List of Clinical Questions</w:t>
      </w:r>
      <w:r>
        <w:t>).</w:t>
      </w:r>
      <w:bookmarkStart w:id="139" w:name="_Toc236802597"/>
      <w:bookmarkStart w:id="140" w:name="_Toc241374335"/>
      <w:bookmarkStart w:id="141" w:name="_Toc272414695"/>
      <w:bookmarkStart w:id="142" w:name="_Toc290846333"/>
      <w:r w:rsidR="00E53BFB">
        <w:t xml:space="preserve"> </w:t>
      </w:r>
    </w:p>
    <w:p w:rsidR="000E5F69" w:rsidRPr="00C158E2" w:rsidRDefault="000E5F69" w:rsidP="00661842">
      <w:pPr>
        <w:pStyle w:val="Heading4"/>
      </w:pPr>
      <w:r w:rsidRPr="00C158E2">
        <w:t xml:space="preserve">First round </w:t>
      </w:r>
      <w:r w:rsidRPr="00661842">
        <w:t>assessment</w:t>
      </w:r>
      <w:r w:rsidRPr="00C158E2">
        <w:t xml:space="preserve"> of benefit-risk balance</w:t>
      </w:r>
      <w:bookmarkEnd w:id="138"/>
      <w:bookmarkEnd w:id="139"/>
      <w:bookmarkEnd w:id="140"/>
      <w:bookmarkEnd w:id="141"/>
      <w:bookmarkEnd w:id="142"/>
    </w:p>
    <w:p w:rsidR="000E5F69" w:rsidRPr="00C158E2" w:rsidRDefault="000E5F69" w:rsidP="00661842">
      <w:r w:rsidRPr="00C158E2">
        <w:t xml:space="preserve">The benefit-risk balance of </w:t>
      </w:r>
      <w:proofErr w:type="spellStart"/>
      <w:r w:rsidRPr="00C158E2">
        <w:t>epler</w:t>
      </w:r>
      <w:r>
        <w:t>enone</w:t>
      </w:r>
      <w:proofErr w:type="spellEnd"/>
      <w:r>
        <w:t xml:space="preserve"> given the proposed usage wa</w:t>
      </w:r>
      <w:r w:rsidRPr="00C158E2">
        <w:t xml:space="preserve">s </w:t>
      </w:r>
      <w:r w:rsidR="00E53BFB">
        <w:t xml:space="preserve">considered to be </w:t>
      </w:r>
      <w:r w:rsidRPr="00C158E2">
        <w:t>favourable.</w:t>
      </w:r>
    </w:p>
    <w:p w:rsidR="000E5F69" w:rsidRPr="00C158E2" w:rsidRDefault="000E5F69" w:rsidP="00661842">
      <w:r w:rsidRPr="00C158E2">
        <w:t xml:space="preserve">Efficacy results of Study A6141079 demonstrated improvement in cardiovascular morbidity and no adverse effect on overall mortality. Efficacy results showed a statistically significant relative risk reduction of 23.9% in all-cause mortality for </w:t>
      </w:r>
      <w:proofErr w:type="spellStart"/>
      <w:r w:rsidRPr="00C158E2">
        <w:t>eplerenone</w:t>
      </w:r>
      <w:proofErr w:type="spellEnd"/>
      <w:r w:rsidRPr="00C158E2">
        <w:t xml:space="preserve"> compared to placebo, as well as statistically significant relative risk reductions of 42% in hospitalisation for HF and of 31% in CV hospitalisation for </w:t>
      </w:r>
      <w:proofErr w:type="spellStart"/>
      <w:r w:rsidRPr="00C158E2">
        <w:t>eplerenone</w:t>
      </w:r>
      <w:proofErr w:type="spellEnd"/>
      <w:r w:rsidRPr="00C158E2">
        <w:t xml:space="preserve"> compared to placebo.</w:t>
      </w:r>
    </w:p>
    <w:p w:rsidR="000E5F69" w:rsidRPr="00C158E2" w:rsidRDefault="000E5F69" w:rsidP="00661842">
      <w:r w:rsidRPr="00C158E2">
        <w:t xml:space="preserve">The safety results of the study were consistent with the known adverse effects of </w:t>
      </w:r>
      <w:proofErr w:type="spellStart"/>
      <w:r w:rsidRPr="00C158E2">
        <w:t>eplerenone</w:t>
      </w:r>
      <w:proofErr w:type="spellEnd"/>
      <w:r w:rsidRPr="00C158E2">
        <w:t xml:space="preserve"> stated in the </w:t>
      </w:r>
      <w:r w:rsidR="005F092F" w:rsidRPr="005F092F">
        <w:t>currently approved</w:t>
      </w:r>
      <w:r w:rsidRPr="00C158E2">
        <w:t xml:space="preserve"> Australian PI. The potential risks of </w:t>
      </w:r>
      <w:proofErr w:type="spellStart"/>
      <w:r w:rsidRPr="00C158E2">
        <w:t>eplerenone</w:t>
      </w:r>
      <w:proofErr w:type="spellEnd"/>
      <w:r w:rsidRPr="00C158E2">
        <w:t xml:space="preserve"> elicited in Study A6141079 were </w:t>
      </w:r>
      <w:proofErr w:type="spellStart"/>
      <w:r w:rsidR="003C55A4">
        <w:t>hyperkalemia</w:t>
      </w:r>
      <w:proofErr w:type="spellEnd"/>
      <w:r w:rsidR="00555EB6">
        <w:t>,</w:t>
      </w:r>
      <w:r w:rsidRPr="00C158E2">
        <w:t xml:space="preserve"> increase in serum </w:t>
      </w:r>
      <w:proofErr w:type="spellStart"/>
      <w:r w:rsidRPr="00C158E2">
        <w:t>creatinine</w:t>
      </w:r>
      <w:proofErr w:type="spellEnd"/>
      <w:r w:rsidRPr="00C158E2">
        <w:t xml:space="preserve"> and associated decrease in </w:t>
      </w:r>
      <w:proofErr w:type="spellStart"/>
      <w:r w:rsidRPr="00C158E2">
        <w:t>eGFR</w:t>
      </w:r>
      <w:proofErr w:type="spellEnd"/>
      <w:r w:rsidRPr="00C158E2">
        <w:t xml:space="preserve">, and drop in systolic and diastolic blood pressure, which </w:t>
      </w:r>
      <w:r w:rsidRPr="00C158E2">
        <w:lastRenderedPageBreak/>
        <w:t xml:space="preserve">were all known adverse effects of </w:t>
      </w:r>
      <w:proofErr w:type="spellStart"/>
      <w:r w:rsidRPr="00C158E2">
        <w:t>eplerenone</w:t>
      </w:r>
      <w:proofErr w:type="spellEnd"/>
      <w:r w:rsidRPr="00C158E2">
        <w:t xml:space="preserve"> and could be </w:t>
      </w:r>
      <w:r w:rsidRPr="00C158E2">
        <w:rPr>
          <w:lang w:val="en-US"/>
        </w:rPr>
        <w:t xml:space="preserve">monitored by routine laboratory assessment or </w:t>
      </w:r>
      <w:r w:rsidRPr="00C158E2">
        <w:t>non-invasive blood pressure monitoring.</w:t>
      </w:r>
    </w:p>
    <w:p w:rsidR="000E5F69" w:rsidRDefault="000E5F69" w:rsidP="000E5F69">
      <w:pPr>
        <w:pStyle w:val="Heading3"/>
      </w:pPr>
      <w:bookmarkStart w:id="143" w:name="_Toc363136095"/>
      <w:bookmarkStart w:id="144" w:name="_Toc370895404"/>
      <w:r>
        <w:t>First round recommendation regarding authorisation</w:t>
      </w:r>
      <w:bookmarkEnd w:id="143"/>
      <w:bookmarkEnd w:id="144"/>
    </w:p>
    <w:p w:rsidR="000E5F69" w:rsidRPr="00C158E2" w:rsidRDefault="00E53BFB" w:rsidP="00661842">
      <w:r>
        <w:t>It wa</w:t>
      </w:r>
      <w:r w:rsidR="000E5F69" w:rsidRPr="00C158E2">
        <w:t xml:space="preserve">s recommended that the application for extension of indication of </w:t>
      </w:r>
      <w:proofErr w:type="spellStart"/>
      <w:r w:rsidR="000E5F69" w:rsidRPr="00C158E2">
        <w:t>eplerenone</w:t>
      </w:r>
      <w:proofErr w:type="spellEnd"/>
      <w:r w:rsidR="000E5F69" w:rsidRPr="00C158E2">
        <w:t xml:space="preserve"> for </w:t>
      </w:r>
      <w:r w:rsidR="000E5F69" w:rsidRPr="00C158E2">
        <w:rPr>
          <w:rFonts w:eastAsia="SimSun"/>
          <w:lang w:val="en-US" w:eastAsia="zh-CN"/>
        </w:rPr>
        <w:t xml:space="preserve">treatment of </w:t>
      </w:r>
      <w:r w:rsidR="000E5F69" w:rsidRPr="00C158E2">
        <w:t xml:space="preserve">adult patients with </w:t>
      </w:r>
      <w:r w:rsidR="004B282E">
        <w:t>NYHA Class II</w:t>
      </w:r>
      <w:r w:rsidR="000E5F69" w:rsidRPr="00C158E2">
        <w:t xml:space="preserve"> chronic heart failure, as</w:t>
      </w:r>
      <w:r w:rsidR="000E5F69" w:rsidRPr="00C158E2">
        <w:rPr>
          <w:rFonts w:eastAsia="SimSun"/>
          <w:lang w:val="en-US" w:eastAsia="zh-CN"/>
        </w:rPr>
        <w:t xml:space="preserve"> </w:t>
      </w:r>
      <w:r w:rsidR="000E5F69" w:rsidRPr="00C158E2">
        <w:t>an addition to standard optimal therapy, be approved.</w:t>
      </w:r>
    </w:p>
    <w:p w:rsidR="000E5F69" w:rsidRDefault="000E5F69" w:rsidP="00661842">
      <w:r w:rsidRPr="00C158E2">
        <w:rPr>
          <w:bCs/>
        </w:rPr>
        <w:t xml:space="preserve">This is </w:t>
      </w:r>
      <w:r w:rsidRPr="00C158E2">
        <w:t xml:space="preserve">subject to a satisfactory response to the recommended changes in the PI and CMI and to the clinical questions raised </w:t>
      </w:r>
      <w:r>
        <w:t xml:space="preserve">(see </w:t>
      </w:r>
      <w:r w:rsidR="005F092F" w:rsidRPr="005F092F">
        <w:rPr>
          <w:i/>
        </w:rPr>
        <w:t>List of Clinical Questions</w:t>
      </w:r>
      <w:r>
        <w:t>). In addition it wa</w:t>
      </w:r>
      <w:r w:rsidRPr="00C158E2">
        <w:t>s noted that the sponsor has stated that the OLE report provided in this submission was a snapshot of the safety data from the OLE phase up to the 14 June 2011 data snapshot and that in order to present the most current interim safety update for this submission, data cleaning was still ongoing while a database snapshot was made on 14 June 2011 and the database was not fully reconciled at the time of the data snapshot. It is recommended that the sponsor provide to the TGA the final OLE CSR based on a complete and validated OLE database as soon as this becomes available.</w:t>
      </w:r>
    </w:p>
    <w:p w:rsidR="000E5F69" w:rsidRDefault="000E5F69" w:rsidP="000269D7">
      <w:pPr>
        <w:pStyle w:val="Heading3"/>
      </w:pPr>
      <w:bookmarkStart w:id="145" w:name="_Toc363136099"/>
      <w:bookmarkStart w:id="146" w:name="_Toc370895405"/>
      <w:r>
        <w:t>Second round evaluation of clinical data submitted in response to questions</w:t>
      </w:r>
      <w:bookmarkEnd w:id="145"/>
      <w:bookmarkEnd w:id="146"/>
    </w:p>
    <w:p w:rsidR="000E5F69" w:rsidRPr="009A295E" w:rsidRDefault="000E5F69" w:rsidP="00661842">
      <w:r w:rsidRPr="009A295E">
        <w:t>Overall, the sponsor has adequately addressed all the questions posed in the first roun</w:t>
      </w:r>
      <w:r w:rsidR="00E53BFB">
        <w:t>d of evaluation. The evaluator wa</w:t>
      </w:r>
      <w:r w:rsidRPr="009A295E">
        <w:t>s in disagreement with the spons</w:t>
      </w:r>
      <w:r w:rsidR="00E53BFB">
        <w:t xml:space="preserve">or’s conclusion in relation to </w:t>
      </w:r>
      <w:r w:rsidR="00E53BFB" w:rsidRPr="00E53BFB">
        <w:rPr>
          <w:i/>
        </w:rPr>
        <w:t>E</w:t>
      </w:r>
      <w:r w:rsidRPr="00E53BFB">
        <w:rPr>
          <w:i/>
        </w:rPr>
        <w:t>fficacy Question 4</w:t>
      </w:r>
      <w:r w:rsidRPr="009A295E">
        <w:t xml:space="preserve"> but it does not impact the recommendation for this submission.</w:t>
      </w:r>
      <w:r w:rsidR="00CA2B39" w:rsidRPr="00CA2B39">
        <w:t xml:space="preserve"> </w:t>
      </w:r>
      <w:r w:rsidRPr="009A295E">
        <w:t xml:space="preserve">Evaluation of the additional clinical data submitted by the sponsor in response to </w:t>
      </w:r>
      <w:r w:rsidR="00E53BFB" w:rsidRPr="00E53BFB">
        <w:rPr>
          <w:i/>
        </w:rPr>
        <w:t>S</w:t>
      </w:r>
      <w:r w:rsidRPr="00E53BFB">
        <w:rPr>
          <w:i/>
        </w:rPr>
        <w:t xml:space="preserve">afety Question </w:t>
      </w:r>
      <w:r w:rsidR="00E53BFB" w:rsidRPr="00E53BFB">
        <w:rPr>
          <w:i/>
        </w:rPr>
        <w:t>8</w:t>
      </w:r>
      <w:r w:rsidRPr="009A295E">
        <w:t xml:space="preserve"> raised some concern on the effect of </w:t>
      </w:r>
      <w:proofErr w:type="spellStart"/>
      <w:r w:rsidRPr="009A295E">
        <w:t>eplerenone</w:t>
      </w:r>
      <w:proofErr w:type="spellEnd"/>
      <w:r w:rsidRPr="009A295E">
        <w:t xml:space="preserve"> on the blood pressure of elderly patients, triggering a recommendation to amend the proposed PI (this will be described under the subheading “</w:t>
      </w:r>
      <w:r w:rsidRPr="00E53BFB">
        <w:rPr>
          <w:i/>
        </w:rPr>
        <w:t xml:space="preserve">Safety Question </w:t>
      </w:r>
      <w:r w:rsidR="00E53BFB">
        <w:rPr>
          <w:i/>
        </w:rPr>
        <w:t>8</w:t>
      </w:r>
      <w:r w:rsidRPr="009A295E">
        <w:t>”). The responses by the sponsor to the other questions did not raise new efficacy or safety concerns.</w:t>
      </w:r>
    </w:p>
    <w:p w:rsidR="000E5F69" w:rsidRPr="009A295E" w:rsidRDefault="00CA2B39" w:rsidP="00661842">
      <w:r>
        <w:t>T</w:t>
      </w:r>
      <w:r w:rsidR="000E5F69" w:rsidRPr="009A295E">
        <w:t xml:space="preserve">his section </w:t>
      </w:r>
      <w:r>
        <w:t>summarises the</w:t>
      </w:r>
      <w:r w:rsidR="000E5F69" w:rsidRPr="009A295E">
        <w:t xml:space="preserve"> evaluation of the sponsor’s responses to the questions posed in the first round of evaluation</w:t>
      </w:r>
      <w:r>
        <w:t>.</w:t>
      </w:r>
    </w:p>
    <w:p w:rsidR="000E5F69" w:rsidRPr="009A295E" w:rsidRDefault="000E5F69" w:rsidP="006B194C">
      <w:pPr>
        <w:pStyle w:val="Heading4"/>
      </w:pPr>
      <w:r w:rsidRPr="009A295E">
        <w:t xml:space="preserve">Efficacy </w:t>
      </w:r>
      <w:r w:rsidR="006B194C">
        <w:t>q</w:t>
      </w:r>
      <w:r w:rsidRPr="009A295E">
        <w:t>uestion 1</w:t>
      </w:r>
    </w:p>
    <w:p w:rsidR="000E5F69" w:rsidRPr="009A295E" w:rsidRDefault="000E5F69" w:rsidP="00661842">
      <w:r w:rsidRPr="009A295E">
        <w:t xml:space="preserve">The response by the sponsor adequately clarified that </w:t>
      </w:r>
      <w:r w:rsidRPr="009A295E">
        <w:rPr>
          <w:lang w:val="en-US"/>
        </w:rPr>
        <w:t xml:space="preserve">the inclusion of subjects with </w:t>
      </w:r>
      <w:proofErr w:type="spellStart"/>
      <w:r w:rsidRPr="009A295E">
        <w:rPr>
          <w:lang w:val="en-US"/>
        </w:rPr>
        <w:t>eGFR</w:t>
      </w:r>
      <w:proofErr w:type="spellEnd"/>
      <w:r w:rsidRPr="009A295E">
        <w:rPr>
          <w:lang w:val="en-US"/>
        </w:rPr>
        <w:t xml:space="preserve"> of 30 to 49 </w:t>
      </w:r>
      <w:proofErr w:type="spellStart"/>
      <w:r w:rsidRPr="009A295E">
        <w:rPr>
          <w:lang w:val="en-US"/>
        </w:rPr>
        <w:t>mL</w:t>
      </w:r>
      <w:proofErr w:type="spellEnd"/>
      <w:r w:rsidRPr="009A295E">
        <w:rPr>
          <w:lang w:val="en-US"/>
        </w:rPr>
        <w:t>/min/1.73 m</w:t>
      </w:r>
      <w:r w:rsidRPr="009A295E">
        <w:rPr>
          <w:vertAlign w:val="superscript"/>
          <w:lang w:val="en-US"/>
        </w:rPr>
        <w:t>2</w:t>
      </w:r>
      <w:r w:rsidRPr="009A295E">
        <w:rPr>
          <w:lang w:val="en-US"/>
        </w:rPr>
        <w:t xml:space="preserve"> </w:t>
      </w:r>
      <w:r w:rsidRPr="009A295E">
        <w:t xml:space="preserve">had been planned prospectively with the intention of evaluating the efficacy and safety in this group of patients. The Executive Steering Committee for the Emphasis-HF Study had made the decision to evaluate prospectively patients with moderate renal impairment at a lower dose of </w:t>
      </w:r>
      <w:proofErr w:type="spellStart"/>
      <w:r w:rsidRPr="009A295E">
        <w:t>eplerenone</w:t>
      </w:r>
      <w:proofErr w:type="spellEnd"/>
      <w:r w:rsidRPr="009A295E">
        <w:t>, based on post-hoc analysis results from the EPHESUS trial.</w:t>
      </w:r>
    </w:p>
    <w:p w:rsidR="000E5F69" w:rsidRPr="009A295E" w:rsidRDefault="006B194C" w:rsidP="006B194C">
      <w:pPr>
        <w:pStyle w:val="Heading4"/>
      </w:pPr>
      <w:r>
        <w:t>Efficacy q</w:t>
      </w:r>
      <w:r w:rsidR="000E5F69" w:rsidRPr="009A295E">
        <w:t>uestion 2</w:t>
      </w:r>
    </w:p>
    <w:p w:rsidR="000E5F69" w:rsidRPr="009A295E" w:rsidRDefault="000E5F69" w:rsidP="00661842">
      <w:r w:rsidRPr="009A295E">
        <w:t xml:space="preserve">The response by the sponsor has satisfactorily addressed the question. The dose had been chosen empirically with the aim of being an efficacious dose while avoiding the risk of </w:t>
      </w:r>
      <w:proofErr w:type="spellStart"/>
      <w:r w:rsidRPr="009A295E">
        <w:t>hyperkalemia</w:t>
      </w:r>
      <w:proofErr w:type="spellEnd"/>
      <w:r w:rsidRPr="009A295E">
        <w:t xml:space="preserve">, which was a known adverse effect of </w:t>
      </w:r>
      <w:proofErr w:type="spellStart"/>
      <w:r w:rsidRPr="009A295E">
        <w:t>eplerenone</w:t>
      </w:r>
      <w:proofErr w:type="spellEnd"/>
      <w:r w:rsidRPr="009A295E">
        <w:t xml:space="preserve">. A post-hoc analysis of the EPHESUS trial evaluating the effect of </w:t>
      </w:r>
      <w:proofErr w:type="spellStart"/>
      <w:r w:rsidRPr="009A295E">
        <w:t>eplerenone</w:t>
      </w:r>
      <w:proofErr w:type="spellEnd"/>
      <w:r w:rsidRPr="009A295E">
        <w:t xml:space="preserve"> in patients receiving either 25 mg daily or 25 mg every other day suggested that </w:t>
      </w:r>
      <w:proofErr w:type="spellStart"/>
      <w:r w:rsidRPr="009A295E">
        <w:t>eplerenone</w:t>
      </w:r>
      <w:proofErr w:type="spellEnd"/>
      <w:r w:rsidRPr="009A295E">
        <w:t xml:space="preserve"> at a dose of 25 mg every other day, could be efficacious</w:t>
      </w:r>
      <w:bookmarkStart w:id="147" w:name="_Ref364844006"/>
      <w:r w:rsidRPr="009A295E">
        <w:rPr>
          <w:rStyle w:val="FootnoteReference"/>
        </w:rPr>
        <w:footnoteReference w:id="9"/>
      </w:r>
      <w:bookmarkEnd w:id="147"/>
      <w:r w:rsidRPr="009A295E">
        <w:t>.</w:t>
      </w:r>
    </w:p>
    <w:p w:rsidR="000E5F69" w:rsidRPr="009A295E" w:rsidRDefault="000E5F69" w:rsidP="006B194C">
      <w:pPr>
        <w:pStyle w:val="Heading4"/>
      </w:pPr>
      <w:r w:rsidRPr="009A295E">
        <w:lastRenderedPageBreak/>
        <w:t xml:space="preserve">Efficacy </w:t>
      </w:r>
      <w:r w:rsidR="006B194C">
        <w:t>q</w:t>
      </w:r>
      <w:r w:rsidRPr="009A295E">
        <w:t>uestion 3</w:t>
      </w:r>
    </w:p>
    <w:p w:rsidR="000E5F69" w:rsidRPr="009A295E" w:rsidRDefault="000E5F69" w:rsidP="00661842">
      <w:r w:rsidRPr="009A295E">
        <w:t>The sponsor provided data which showed that the number of subjects with each category of protocol deviations was comparable between treatment groups.</w:t>
      </w:r>
    </w:p>
    <w:p w:rsidR="000E5F69" w:rsidRPr="009A295E" w:rsidRDefault="000E5F69" w:rsidP="006B194C">
      <w:pPr>
        <w:pStyle w:val="Heading4"/>
      </w:pPr>
      <w:r w:rsidRPr="009A295E">
        <w:t xml:space="preserve">Efficacy </w:t>
      </w:r>
      <w:r w:rsidR="006B194C">
        <w:t>q</w:t>
      </w:r>
      <w:r w:rsidRPr="009A295E">
        <w:t>uestion 4</w:t>
      </w:r>
    </w:p>
    <w:p w:rsidR="000E5F69" w:rsidRPr="009A295E" w:rsidRDefault="000E5F69" w:rsidP="00661842">
      <w:r w:rsidRPr="009A295E">
        <w:t xml:space="preserve">The sponsor has stated that the total number of subjects with left bundle branch block (LBBB) at baseline was 688 and not 888, as described in the first round evaluation report. On review, the evaluator acknowledged that the figure should be 688. However, the figure of 888 had been drawn from Figure 6 on page 70 of the amended </w:t>
      </w:r>
      <w:proofErr w:type="spellStart"/>
      <w:r w:rsidRPr="009A295E">
        <w:t>pCSR</w:t>
      </w:r>
      <w:proofErr w:type="spellEnd"/>
      <w:r w:rsidRPr="009A295E">
        <w:t xml:space="preserve"> submitted by the sponsor</w:t>
      </w:r>
      <w:r w:rsidR="00CA2B39">
        <w:t xml:space="preserve"> [not in this </w:t>
      </w:r>
      <w:proofErr w:type="spellStart"/>
      <w:r w:rsidR="00CA2B39">
        <w:t>AusPAR</w:t>
      </w:r>
      <w:proofErr w:type="spellEnd"/>
      <w:r w:rsidR="00CA2B39">
        <w:t>]</w:t>
      </w:r>
      <w:r w:rsidRPr="009A295E">
        <w:t xml:space="preserve">. It is recommended that the sponsor make the relevant amendment to Figure 6 in the amended </w:t>
      </w:r>
      <w:proofErr w:type="spellStart"/>
      <w:r w:rsidRPr="009A295E">
        <w:t>pCSR</w:t>
      </w:r>
      <w:proofErr w:type="spellEnd"/>
      <w:r w:rsidRPr="009A295E">
        <w:t>.</w:t>
      </w:r>
    </w:p>
    <w:p w:rsidR="000E5F69" w:rsidRPr="009A295E" w:rsidRDefault="000E5F69" w:rsidP="00661842">
      <w:r w:rsidRPr="009A295E">
        <w:t xml:space="preserve">The sponsor had reproduced the subgroup efficacy tables previously submitted in the amended </w:t>
      </w:r>
      <w:proofErr w:type="spellStart"/>
      <w:r w:rsidRPr="009A295E">
        <w:t>pCSR</w:t>
      </w:r>
      <w:proofErr w:type="spellEnd"/>
      <w:r w:rsidRPr="009A295E">
        <w:t xml:space="preserve"> and which had been previously evaluated, and had stated that “</w:t>
      </w:r>
      <w:r w:rsidRPr="00D4372C">
        <w:rPr>
          <w:i/>
        </w:rPr>
        <w:t xml:space="preserve">For the secondary endpoint of all-cause mortality or heart failure hospitalization, 84 (24.8%) in the </w:t>
      </w:r>
      <w:proofErr w:type="spellStart"/>
      <w:r w:rsidRPr="00D4372C">
        <w:rPr>
          <w:i/>
        </w:rPr>
        <w:t>eplerenone</w:t>
      </w:r>
      <w:proofErr w:type="spellEnd"/>
      <w:r w:rsidRPr="00D4372C">
        <w:rPr>
          <w:i/>
        </w:rPr>
        <w:t xml:space="preserve"> group (n=339), and 111 (31.8%) in the placebo group (n=349) met this endpoint, resulting in a significant relative risk reduction of 25.4% (p&lt;0.0344, CI 0.562, 0.991). Similarly, for the secondary endpoint of all-cause mortality, 46 (13.6%) in the </w:t>
      </w:r>
      <w:proofErr w:type="spellStart"/>
      <w:r w:rsidRPr="00D4372C">
        <w:rPr>
          <w:i/>
        </w:rPr>
        <w:t>eplerenone</w:t>
      </w:r>
      <w:proofErr w:type="spellEnd"/>
      <w:r w:rsidRPr="00D4372C">
        <w:rPr>
          <w:i/>
        </w:rPr>
        <w:t xml:space="preserve"> group (n=339) and 68 (19.5%) in the placebo group (n=349) met this endpoint, resulting in a significant relative risk reduction of 33.3% (p&lt;0.0344; CI 0.459, 0.971)</w:t>
      </w:r>
      <w:r w:rsidRPr="009A295E">
        <w:t>”.</w:t>
      </w:r>
    </w:p>
    <w:p w:rsidR="000E5F69" w:rsidRPr="009A295E" w:rsidRDefault="000E5F69" w:rsidP="00661842">
      <w:pPr>
        <w:rPr>
          <w:rFonts w:cs="TimesNewRoman"/>
          <w:lang w:val="en-US" w:eastAsia="zh-CN"/>
        </w:rPr>
      </w:pPr>
      <w:r w:rsidRPr="009A295E">
        <w:t>The evaluator would like to bring to attention that, for the secondary endpoint of all-cause mortality or heart failure hospitalisation, the p value was 0.0430 and not &lt;0.0344. It should also be noted that in accordance with the description in the study statistical methods, r</w:t>
      </w:r>
      <w:proofErr w:type="spellStart"/>
      <w:r w:rsidRPr="009A295E">
        <w:rPr>
          <w:rFonts w:cs="TimesNewRoman"/>
          <w:lang w:val="en-US" w:eastAsia="zh-CN"/>
        </w:rPr>
        <w:t>esults</w:t>
      </w:r>
      <w:proofErr w:type="spellEnd"/>
      <w:r w:rsidRPr="009A295E">
        <w:rPr>
          <w:rFonts w:cs="TimesNewRoman"/>
          <w:lang w:val="en-US" w:eastAsia="zh-CN"/>
        </w:rPr>
        <w:t xml:space="preserve"> were considered</w:t>
      </w:r>
      <w:r w:rsidRPr="009A295E">
        <w:t xml:space="preserve"> </w:t>
      </w:r>
      <w:r w:rsidRPr="009A295E">
        <w:rPr>
          <w:rFonts w:cs="TimesNewRoman"/>
          <w:lang w:val="en-US" w:eastAsia="zh-CN"/>
        </w:rPr>
        <w:t>statistically significant if a p-value &lt;0.049 was obtained for</w:t>
      </w:r>
      <w:r w:rsidRPr="009A295E">
        <w:t xml:space="preserve"> </w:t>
      </w:r>
      <w:r w:rsidRPr="009A295E">
        <w:rPr>
          <w:rFonts w:cs="TimesNewRoman"/>
          <w:lang w:val="en-US" w:eastAsia="zh-CN"/>
        </w:rPr>
        <w:t>the primary endpoint and p-value &lt;0.01 for the secondary endpoints. Hence, the results for the 2 secondary endpoints quoted by the sponsor were not considered statistically significant.</w:t>
      </w:r>
    </w:p>
    <w:p w:rsidR="000E5F69" w:rsidRPr="009A295E" w:rsidRDefault="000E5F69" w:rsidP="00661842">
      <w:r w:rsidRPr="009A295E">
        <w:rPr>
          <w:rFonts w:cs="TimesNewRoman"/>
          <w:lang w:val="en-US" w:eastAsia="zh-CN"/>
        </w:rPr>
        <w:t xml:space="preserve">The results of the </w:t>
      </w:r>
      <w:r w:rsidRPr="009A295E">
        <w:t xml:space="preserve">subgroup analyses on the primary and secondary efficacy endpoints in the amended </w:t>
      </w:r>
      <w:proofErr w:type="spellStart"/>
      <w:r w:rsidRPr="009A295E">
        <w:t>pCSR</w:t>
      </w:r>
      <w:proofErr w:type="spellEnd"/>
      <w:r w:rsidRPr="009A295E">
        <w:t xml:space="preserve"> had been summarised in the first </w:t>
      </w:r>
      <w:r>
        <w:t xml:space="preserve">round </w:t>
      </w:r>
      <w:r w:rsidRPr="009A295E">
        <w:t xml:space="preserve">evaluation report and the relevant part concerning the subgroup of baseline LBBB present versus not present is reproduced below in </w:t>
      </w:r>
      <w:r w:rsidRPr="00D4372C">
        <w:t xml:space="preserve">Table </w:t>
      </w:r>
      <w:r w:rsidR="00CB4474">
        <w:t>3</w:t>
      </w:r>
      <w:r w:rsidRPr="00D4372C">
        <w:t xml:space="preserve"> (</w:t>
      </w:r>
      <w:r w:rsidRPr="009A295E">
        <w:t xml:space="preserve">with the sample size amended). Results showed that in the subgroup of subjects with LBBB at baseline, analyses of the primary and main secondary endpoints had all yielded results which were not statistically significant, compared to those in the subgroup of subjects without LBBB at baseline, where results were mostly statistically significant in favour of </w:t>
      </w:r>
      <w:proofErr w:type="spellStart"/>
      <w:r w:rsidRPr="009A295E">
        <w:t>eplerenone</w:t>
      </w:r>
      <w:proofErr w:type="spellEnd"/>
      <w:r w:rsidRPr="009A295E">
        <w:t xml:space="preserve"> and this had prompted the question to the sponsor in the first evaluation report.</w:t>
      </w:r>
    </w:p>
    <w:p w:rsidR="000E5F69" w:rsidRPr="00884AD7" w:rsidRDefault="000E5F69" w:rsidP="00A64283">
      <w:pPr>
        <w:pStyle w:val="TableTitle"/>
        <w:rPr>
          <w:rFonts w:cs="TimesNewRoman"/>
          <w:lang w:val="en-US" w:eastAsia="zh-CN"/>
        </w:rPr>
      </w:pPr>
      <w:bookmarkStart w:id="148" w:name="_Toc340831824"/>
      <w:r w:rsidRPr="009A295E">
        <w:rPr>
          <w:lang w:val="en-US" w:eastAsia="zh-CN"/>
        </w:rPr>
        <w:lastRenderedPageBreak/>
        <w:t>Table</w:t>
      </w:r>
      <w:r w:rsidR="00CB4474">
        <w:rPr>
          <w:lang w:val="en-US" w:eastAsia="zh-CN"/>
        </w:rPr>
        <w:t xml:space="preserve"> 3</w:t>
      </w:r>
      <w:r>
        <w:rPr>
          <w:lang w:val="en-US" w:eastAsia="zh-CN"/>
        </w:rPr>
        <w:t xml:space="preserve">. </w:t>
      </w:r>
      <w:bookmarkEnd w:id="148"/>
      <w:r w:rsidRPr="00884AD7">
        <w:rPr>
          <w:rFonts w:cs="TimesNewRoman"/>
          <w:lang w:val="en-US" w:eastAsia="zh-CN"/>
        </w:rPr>
        <w:t xml:space="preserve">Primary and main secondary endpoints </w:t>
      </w:r>
      <w:r w:rsidRPr="00884AD7">
        <w:t>in the subgroup</w:t>
      </w:r>
      <w:r w:rsidR="006B194C">
        <w:t xml:space="preserve">s of subjects with and without </w:t>
      </w:r>
      <w:r w:rsidRPr="00884AD7">
        <w:t xml:space="preserve">LBBB at baseline, study A6141079 (amended </w:t>
      </w:r>
      <w:proofErr w:type="spellStart"/>
      <w:r w:rsidRPr="00884AD7">
        <w:t>pCSR</w:t>
      </w:r>
      <w:proofErr w:type="spellEnd"/>
      <w:r w:rsidRPr="00884AD7">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1701"/>
        <w:gridCol w:w="1701"/>
        <w:gridCol w:w="1842"/>
        <w:gridCol w:w="1560"/>
      </w:tblGrid>
      <w:tr w:rsidR="000E5F69" w:rsidRPr="009A295E" w:rsidTr="00AA0B9B">
        <w:trPr>
          <w:tblHeader/>
        </w:trPr>
        <w:tc>
          <w:tcPr>
            <w:tcW w:w="2802" w:type="dxa"/>
            <w:tcBorders>
              <w:top w:val="single" w:sz="4" w:space="0" w:color="auto"/>
              <w:left w:val="single" w:sz="4" w:space="0" w:color="auto"/>
              <w:bottom w:val="single" w:sz="4" w:space="0" w:color="auto"/>
              <w:right w:val="single" w:sz="4" w:space="0" w:color="auto"/>
            </w:tcBorders>
            <w:shd w:val="clear" w:color="auto" w:fill="0070C0"/>
          </w:tcPr>
          <w:p w:rsidR="000E5F69" w:rsidRPr="00D4372C" w:rsidRDefault="000E5F69" w:rsidP="00CA2B39">
            <w:pPr>
              <w:keepNext/>
              <w:rPr>
                <w:b/>
                <w:color w:val="FFFFFF" w:themeColor="background1"/>
                <w:sz w:val="20"/>
                <w:szCs w:val="20"/>
              </w:rPr>
            </w:pPr>
          </w:p>
        </w:tc>
        <w:tc>
          <w:tcPr>
            <w:tcW w:w="6804" w:type="dxa"/>
            <w:gridSpan w:val="4"/>
            <w:tcBorders>
              <w:top w:val="single" w:sz="4" w:space="0" w:color="auto"/>
              <w:left w:val="single" w:sz="4" w:space="0" w:color="auto"/>
              <w:bottom w:val="single" w:sz="4" w:space="0" w:color="auto"/>
              <w:right w:val="single" w:sz="4" w:space="0" w:color="auto"/>
            </w:tcBorders>
            <w:shd w:val="clear" w:color="auto" w:fill="0070C0"/>
          </w:tcPr>
          <w:p w:rsidR="000E5F69" w:rsidRPr="00D4372C" w:rsidRDefault="000E5F69" w:rsidP="00CA2B39">
            <w:pPr>
              <w:keepNext/>
              <w:jc w:val="center"/>
              <w:rPr>
                <w:b/>
                <w:color w:val="FFFFFF" w:themeColor="background1"/>
                <w:sz w:val="20"/>
                <w:szCs w:val="20"/>
              </w:rPr>
            </w:pPr>
            <w:r w:rsidRPr="00D4372C">
              <w:rPr>
                <w:b/>
                <w:color w:val="FFFFFF" w:themeColor="background1"/>
                <w:sz w:val="20"/>
                <w:szCs w:val="20"/>
              </w:rPr>
              <w:t>Baseline LBBB present</w:t>
            </w:r>
          </w:p>
        </w:tc>
      </w:tr>
      <w:tr w:rsidR="000E5F69" w:rsidRPr="009A295E" w:rsidTr="00AA0B9B">
        <w:trPr>
          <w:tblHeader/>
        </w:trPr>
        <w:tc>
          <w:tcPr>
            <w:tcW w:w="2802" w:type="dxa"/>
            <w:tcBorders>
              <w:top w:val="single" w:sz="4" w:space="0" w:color="auto"/>
              <w:left w:val="single" w:sz="4" w:space="0" w:color="auto"/>
              <w:bottom w:val="single" w:sz="4" w:space="0" w:color="auto"/>
              <w:right w:val="single" w:sz="4" w:space="0" w:color="auto"/>
            </w:tcBorders>
            <w:shd w:val="clear" w:color="auto" w:fill="0070C0"/>
          </w:tcPr>
          <w:p w:rsidR="000E5F69" w:rsidRPr="00D4372C" w:rsidRDefault="000E5F69" w:rsidP="00CA2B39">
            <w:pPr>
              <w:keepNext/>
              <w:rPr>
                <w:b/>
                <w:color w:val="FFFFFF" w:themeColor="background1"/>
                <w:sz w:val="20"/>
                <w:szCs w:val="20"/>
              </w:rPr>
            </w:pPr>
            <w:r w:rsidRPr="00D4372C">
              <w:rPr>
                <w:b/>
                <w:color w:val="FFFFFF" w:themeColor="background1"/>
                <w:sz w:val="20"/>
                <w:szCs w:val="20"/>
              </w:rPr>
              <w:t>Endpoints</w:t>
            </w:r>
          </w:p>
        </w:tc>
        <w:tc>
          <w:tcPr>
            <w:tcW w:w="3402" w:type="dxa"/>
            <w:gridSpan w:val="2"/>
            <w:tcBorders>
              <w:top w:val="single" w:sz="4" w:space="0" w:color="auto"/>
              <w:left w:val="single" w:sz="4" w:space="0" w:color="auto"/>
              <w:bottom w:val="single" w:sz="4" w:space="0" w:color="auto"/>
              <w:right w:val="single" w:sz="4" w:space="0" w:color="auto"/>
            </w:tcBorders>
            <w:shd w:val="clear" w:color="auto" w:fill="0070C0"/>
          </w:tcPr>
          <w:p w:rsidR="000E5F69" w:rsidRPr="00D4372C" w:rsidRDefault="000E5F69" w:rsidP="00CA2B39">
            <w:pPr>
              <w:keepNext/>
              <w:jc w:val="center"/>
              <w:rPr>
                <w:b/>
                <w:color w:val="FFFFFF" w:themeColor="background1"/>
                <w:sz w:val="20"/>
                <w:szCs w:val="20"/>
              </w:rPr>
            </w:pPr>
            <w:r w:rsidRPr="00D4372C">
              <w:rPr>
                <w:b/>
                <w:color w:val="FFFFFF" w:themeColor="background1"/>
                <w:sz w:val="20"/>
                <w:szCs w:val="20"/>
              </w:rPr>
              <w:t>Yes</w:t>
            </w:r>
          </w:p>
          <w:p w:rsidR="000E5F69" w:rsidRPr="00D4372C" w:rsidRDefault="000E5F69" w:rsidP="00CA2B39">
            <w:pPr>
              <w:keepNext/>
              <w:jc w:val="center"/>
              <w:rPr>
                <w:b/>
                <w:color w:val="FFFFFF" w:themeColor="background1"/>
                <w:sz w:val="20"/>
                <w:szCs w:val="20"/>
              </w:rPr>
            </w:pPr>
            <w:r w:rsidRPr="00D4372C">
              <w:rPr>
                <w:b/>
                <w:color w:val="FFFFFF" w:themeColor="background1"/>
                <w:sz w:val="20"/>
                <w:szCs w:val="20"/>
              </w:rPr>
              <w:t>N=688</w:t>
            </w:r>
          </w:p>
        </w:tc>
        <w:tc>
          <w:tcPr>
            <w:tcW w:w="3402" w:type="dxa"/>
            <w:gridSpan w:val="2"/>
            <w:tcBorders>
              <w:top w:val="single" w:sz="4" w:space="0" w:color="auto"/>
              <w:left w:val="single" w:sz="4" w:space="0" w:color="auto"/>
              <w:bottom w:val="single" w:sz="4" w:space="0" w:color="auto"/>
              <w:right w:val="single" w:sz="4" w:space="0" w:color="auto"/>
            </w:tcBorders>
            <w:shd w:val="clear" w:color="auto" w:fill="0070C0"/>
          </w:tcPr>
          <w:p w:rsidR="000E5F69" w:rsidRPr="00D4372C" w:rsidRDefault="000E5F69" w:rsidP="00CA2B39">
            <w:pPr>
              <w:keepNext/>
              <w:jc w:val="center"/>
              <w:rPr>
                <w:b/>
                <w:color w:val="FFFFFF" w:themeColor="background1"/>
                <w:sz w:val="20"/>
                <w:szCs w:val="20"/>
              </w:rPr>
            </w:pPr>
            <w:r w:rsidRPr="00D4372C">
              <w:rPr>
                <w:b/>
                <w:color w:val="FFFFFF" w:themeColor="background1"/>
                <w:sz w:val="20"/>
                <w:szCs w:val="20"/>
              </w:rPr>
              <w:t>No</w:t>
            </w:r>
          </w:p>
          <w:p w:rsidR="000E5F69" w:rsidRPr="00D4372C" w:rsidRDefault="000E5F69" w:rsidP="00CA2B39">
            <w:pPr>
              <w:keepNext/>
              <w:jc w:val="center"/>
              <w:rPr>
                <w:b/>
                <w:color w:val="FFFFFF" w:themeColor="background1"/>
                <w:sz w:val="20"/>
                <w:szCs w:val="20"/>
              </w:rPr>
            </w:pPr>
            <w:r w:rsidRPr="00D4372C">
              <w:rPr>
                <w:b/>
                <w:color w:val="FFFFFF" w:themeColor="background1"/>
                <w:sz w:val="20"/>
                <w:szCs w:val="20"/>
              </w:rPr>
              <w:t>N=2048</w:t>
            </w:r>
          </w:p>
        </w:tc>
      </w:tr>
      <w:tr w:rsidR="000E5F69" w:rsidRPr="009A295E" w:rsidTr="00AA0B9B">
        <w:trPr>
          <w:tblHeader/>
        </w:trPr>
        <w:tc>
          <w:tcPr>
            <w:tcW w:w="2802" w:type="dxa"/>
            <w:tcBorders>
              <w:top w:val="single" w:sz="4" w:space="0" w:color="auto"/>
              <w:left w:val="single" w:sz="4" w:space="0" w:color="auto"/>
              <w:bottom w:val="single" w:sz="4" w:space="0" w:color="auto"/>
              <w:right w:val="single" w:sz="4" w:space="0" w:color="auto"/>
            </w:tcBorders>
            <w:shd w:val="clear" w:color="auto" w:fill="0070C0"/>
          </w:tcPr>
          <w:p w:rsidR="000E5F69" w:rsidRPr="00D4372C" w:rsidRDefault="000E5F69" w:rsidP="00CA2B39">
            <w:pPr>
              <w:keepNext/>
              <w:rPr>
                <w:b/>
                <w:color w:val="FFFFFF" w:themeColor="background1"/>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70C0"/>
          </w:tcPr>
          <w:p w:rsidR="000E5F69" w:rsidRPr="00D4372C" w:rsidRDefault="000E5F69" w:rsidP="00CA2B39">
            <w:pPr>
              <w:keepNext/>
              <w:rPr>
                <w:b/>
                <w:color w:val="FFFFFF" w:themeColor="background1"/>
                <w:sz w:val="20"/>
                <w:szCs w:val="20"/>
              </w:rPr>
            </w:pPr>
            <w:r w:rsidRPr="00D4372C">
              <w:rPr>
                <w:b/>
                <w:color w:val="FFFFFF" w:themeColor="background1"/>
                <w:sz w:val="20"/>
                <w:szCs w:val="20"/>
              </w:rPr>
              <w:t>Hazard Ratio</w:t>
            </w:r>
          </w:p>
        </w:tc>
        <w:tc>
          <w:tcPr>
            <w:tcW w:w="1701" w:type="dxa"/>
            <w:tcBorders>
              <w:top w:val="single" w:sz="4" w:space="0" w:color="auto"/>
              <w:left w:val="single" w:sz="4" w:space="0" w:color="auto"/>
              <w:bottom w:val="single" w:sz="4" w:space="0" w:color="auto"/>
              <w:right w:val="single" w:sz="4" w:space="0" w:color="auto"/>
            </w:tcBorders>
            <w:shd w:val="clear" w:color="auto" w:fill="0070C0"/>
          </w:tcPr>
          <w:p w:rsidR="000E5F69" w:rsidRPr="00D4372C" w:rsidRDefault="000E5F69" w:rsidP="00CA2B39">
            <w:pPr>
              <w:keepNext/>
              <w:rPr>
                <w:b/>
                <w:color w:val="FFFFFF" w:themeColor="background1"/>
                <w:sz w:val="20"/>
                <w:szCs w:val="20"/>
              </w:rPr>
            </w:pPr>
            <w:r w:rsidRPr="00D4372C">
              <w:rPr>
                <w:b/>
                <w:color w:val="FFFFFF" w:themeColor="background1"/>
                <w:sz w:val="20"/>
                <w:szCs w:val="20"/>
              </w:rPr>
              <w:t>P value</w:t>
            </w:r>
          </w:p>
        </w:tc>
        <w:tc>
          <w:tcPr>
            <w:tcW w:w="1842" w:type="dxa"/>
            <w:tcBorders>
              <w:top w:val="single" w:sz="4" w:space="0" w:color="auto"/>
              <w:left w:val="single" w:sz="4" w:space="0" w:color="auto"/>
              <w:bottom w:val="single" w:sz="4" w:space="0" w:color="auto"/>
              <w:right w:val="single" w:sz="4" w:space="0" w:color="auto"/>
            </w:tcBorders>
            <w:shd w:val="clear" w:color="auto" w:fill="0070C0"/>
          </w:tcPr>
          <w:p w:rsidR="000E5F69" w:rsidRPr="00D4372C" w:rsidRDefault="000E5F69" w:rsidP="00CA2B39">
            <w:pPr>
              <w:keepNext/>
              <w:rPr>
                <w:b/>
                <w:color w:val="FFFFFF" w:themeColor="background1"/>
                <w:sz w:val="20"/>
                <w:szCs w:val="20"/>
              </w:rPr>
            </w:pPr>
            <w:r w:rsidRPr="00D4372C">
              <w:rPr>
                <w:b/>
                <w:color w:val="FFFFFF" w:themeColor="background1"/>
                <w:sz w:val="20"/>
                <w:szCs w:val="20"/>
              </w:rPr>
              <w:t>Hazard Ratio</w:t>
            </w:r>
          </w:p>
        </w:tc>
        <w:tc>
          <w:tcPr>
            <w:tcW w:w="1560" w:type="dxa"/>
            <w:tcBorders>
              <w:top w:val="single" w:sz="4" w:space="0" w:color="auto"/>
              <w:left w:val="single" w:sz="4" w:space="0" w:color="auto"/>
              <w:bottom w:val="single" w:sz="4" w:space="0" w:color="auto"/>
              <w:right w:val="single" w:sz="4" w:space="0" w:color="auto"/>
            </w:tcBorders>
            <w:shd w:val="clear" w:color="auto" w:fill="0070C0"/>
          </w:tcPr>
          <w:p w:rsidR="000E5F69" w:rsidRPr="00D4372C" w:rsidRDefault="000E5F69" w:rsidP="00CA2B39">
            <w:pPr>
              <w:keepNext/>
              <w:rPr>
                <w:b/>
                <w:color w:val="FFFFFF" w:themeColor="background1"/>
                <w:sz w:val="20"/>
                <w:szCs w:val="20"/>
              </w:rPr>
            </w:pPr>
            <w:r w:rsidRPr="00D4372C">
              <w:rPr>
                <w:b/>
                <w:color w:val="FFFFFF" w:themeColor="background1"/>
                <w:sz w:val="20"/>
                <w:szCs w:val="20"/>
              </w:rPr>
              <w:t>P value</w:t>
            </w:r>
          </w:p>
        </w:tc>
      </w:tr>
      <w:tr w:rsidR="000E5F69" w:rsidRPr="009A295E" w:rsidTr="000E5F69">
        <w:tc>
          <w:tcPr>
            <w:tcW w:w="2802"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sz w:val="20"/>
                <w:szCs w:val="20"/>
              </w:rPr>
            </w:pPr>
            <w:r w:rsidRPr="00D4372C">
              <w:rPr>
                <w:sz w:val="20"/>
                <w:szCs w:val="20"/>
              </w:rPr>
              <w:t>HF hospitalisation or CV death (Primary endpoint)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00"/>
                <w:sz w:val="20"/>
                <w:szCs w:val="20"/>
              </w:rPr>
            </w:pPr>
            <w:r w:rsidRPr="00D4372C">
              <w:rPr>
                <w:color w:val="000000"/>
                <w:sz w:val="20"/>
                <w:szCs w:val="20"/>
              </w:rPr>
              <w:t>0.751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00"/>
                <w:sz w:val="20"/>
                <w:szCs w:val="20"/>
              </w:rPr>
            </w:pPr>
            <w:r w:rsidRPr="00D4372C">
              <w:rPr>
                <w:color w:val="000000"/>
                <w:sz w:val="20"/>
                <w:szCs w:val="20"/>
              </w:rPr>
              <w:t>0.0541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FF"/>
                <w:sz w:val="20"/>
                <w:szCs w:val="20"/>
                <w:u w:val="single"/>
              </w:rPr>
            </w:pPr>
            <w:r w:rsidRPr="00D4372C">
              <w:rPr>
                <w:color w:val="0000FF"/>
                <w:sz w:val="20"/>
                <w:szCs w:val="20"/>
                <w:u w:val="single"/>
              </w:rPr>
              <w:t>0.623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555EB6" w:rsidP="00CA2B39">
            <w:pPr>
              <w:keepNext/>
              <w:rPr>
                <w:color w:val="0000FF"/>
                <w:sz w:val="20"/>
                <w:szCs w:val="20"/>
                <w:u w:val="single"/>
              </w:rPr>
            </w:pPr>
            <w:r>
              <w:rPr>
                <w:color w:val="0000FF"/>
                <w:sz w:val="20"/>
                <w:szCs w:val="20"/>
                <w:u w:val="single"/>
              </w:rPr>
              <w:t>&lt;</w:t>
            </w:r>
            <w:r w:rsidR="000E5F69" w:rsidRPr="00D4372C">
              <w:rPr>
                <w:color w:val="0000FF"/>
                <w:sz w:val="20"/>
                <w:szCs w:val="20"/>
                <w:u w:val="single"/>
              </w:rPr>
              <w:t>0.0001</w:t>
            </w:r>
          </w:p>
        </w:tc>
      </w:tr>
      <w:tr w:rsidR="000E5F69" w:rsidRPr="009A295E" w:rsidTr="000E5F69">
        <w:tc>
          <w:tcPr>
            <w:tcW w:w="2802"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sz w:val="20"/>
                <w:szCs w:val="20"/>
              </w:rPr>
            </w:pPr>
            <w:r w:rsidRPr="00D4372C">
              <w:rPr>
                <w:sz w:val="20"/>
                <w:szCs w:val="20"/>
              </w:rPr>
              <w:t>All-cause mortality or HF hospitalisation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00"/>
                <w:sz w:val="20"/>
                <w:szCs w:val="20"/>
              </w:rPr>
            </w:pPr>
            <w:r w:rsidRPr="00D4372C">
              <w:rPr>
                <w:color w:val="000000"/>
                <w:sz w:val="20"/>
                <w:szCs w:val="20"/>
              </w:rPr>
              <w:t>0.746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00"/>
                <w:sz w:val="20"/>
                <w:szCs w:val="20"/>
              </w:rPr>
            </w:pPr>
            <w:r w:rsidRPr="00D4372C">
              <w:rPr>
                <w:color w:val="000000"/>
                <w:sz w:val="20"/>
                <w:szCs w:val="20"/>
              </w:rPr>
              <w:t>0.0430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FF"/>
                <w:sz w:val="20"/>
                <w:szCs w:val="20"/>
                <w:u w:val="single"/>
              </w:rPr>
            </w:pPr>
            <w:r w:rsidRPr="00D4372C">
              <w:rPr>
                <w:color w:val="0000FF"/>
                <w:sz w:val="20"/>
                <w:szCs w:val="20"/>
                <w:u w:val="single"/>
              </w:rPr>
              <w:t>0.649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555EB6" w:rsidP="00CA2B39">
            <w:pPr>
              <w:keepNext/>
              <w:rPr>
                <w:color w:val="0000FF"/>
                <w:sz w:val="20"/>
                <w:szCs w:val="20"/>
                <w:u w:val="single"/>
              </w:rPr>
            </w:pPr>
            <w:r>
              <w:rPr>
                <w:color w:val="0000FF"/>
                <w:sz w:val="20"/>
                <w:szCs w:val="20"/>
                <w:u w:val="single"/>
              </w:rPr>
              <w:t>&lt;</w:t>
            </w:r>
            <w:r w:rsidR="000E5F69" w:rsidRPr="00D4372C">
              <w:rPr>
                <w:color w:val="0000FF"/>
                <w:sz w:val="20"/>
                <w:szCs w:val="20"/>
                <w:u w:val="single"/>
              </w:rPr>
              <w:t>0.0001</w:t>
            </w:r>
          </w:p>
        </w:tc>
      </w:tr>
      <w:tr w:rsidR="000E5F69" w:rsidRPr="009A295E" w:rsidTr="000E5F69">
        <w:tc>
          <w:tcPr>
            <w:tcW w:w="2802"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sz w:val="20"/>
                <w:szCs w:val="20"/>
              </w:rPr>
            </w:pPr>
            <w:r w:rsidRPr="00D4372C">
              <w:rPr>
                <w:sz w:val="20"/>
                <w:szCs w:val="20"/>
              </w:rPr>
              <w:t>All cause mortality</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00"/>
                <w:sz w:val="20"/>
                <w:szCs w:val="20"/>
              </w:rPr>
            </w:pPr>
            <w:r w:rsidRPr="00D4372C">
              <w:rPr>
                <w:color w:val="000000"/>
                <w:sz w:val="20"/>
                <w:szCs w:val="20"/>
              </w:rPr>
              <w:t>0.667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00"/>
                <w:sz w:val="20"/>
                <w:szCs w:val="20"/>
              </w:rPr>
            </w:pPr>
            <w:r w:rsidRPr="00D4372C">
              <w:rPr>
                <w:color w:val="000000"/>
                <w:sz w:val="20"/>
                <w:szCs w:val="20"/>
              </w:rPr>
              <w:t>0.0344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sz w:val="20"/>
                <w:szCs w:val="20"/>
              </w:rPr>
            </w:pPr>
            <w:r w:rsidRPr="00D4372C">
              <w:rPr>
                <w:sz w:val="20"/>
                <w:szCs w:val="20"/>
              </w:rPr>
              <w:t>0.824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sz w:val="20"/>
                <w:szCs w:val="20"/>
              </w:rPr>
            </w:pPr>
            <w:r w:rsidRPr="00D4372C">
              <w:rPr>
                <w:sz w:val="20"/>
                <w:szCs w:val="20"/>
              </w:rPr>
              <w:t>0.1141</w:t>
            </w:r>
          </w:p>
        </w:tc>
      </w:tr>
      <w:tr w:rsidR="000E5F69" w:rsidRPr="009A295E" w:rsidTr="000E5F69">
        <w:tc>
          <w:tcPr>
            <w:tcW w:w="2802"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sz w:val="20"/>
                <w:szCs w:val="20"/>
              </w:rPr>
            </w:pPr>
            <w:r w:rsidRPr="00D4372C">
              <w:rPr>
                <w:sz w:val="20"/>
                <w:szCs w:val="20"/>
              </w:rPr>
              <w:t>CV mortality</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00"/>
                <w:sz w:val="20"/>
                <w:szCs w:val="20"/>
              </w:rPr>
            </w:pPr>
            <w:r w:rsidRPr="00D4372C">
              <w:rPr>
                <w:color w:val="000000"/>
                <w:sz w:val="20"/>
                <w:szCs w:val="20"/>
              </w:rPr>
              <w:t>0.671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00"/>
                <w:sz w:val="20"/>
                <w:szCs w:val="20"/>
              </w:rPr>
            </w:pPr>
            <w:r w:rsidRPr="00D4372C">
              <w:rPr>
                <w:color w:val="000000"/>
                <w:sz w:val="20"/>
                <w:szCs w:val="20"/>
              </w:rPr>
              <w:t>0.0521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sz w:val="20"/>
                <w:szCs w:val="20"/>
              </w:rPr>
            </w:pPr>
            <w:r w:rsidRPr="00D4372C">
              <w:rPr>
                <w:sz w:val="20"/>
                <w:szCs w:val="20"/>
              </w:rPr>
              <w:t>0.811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sz w:val="20"/>
                <w:szCs w:val="20"/>
              </w:rPr>
            </w:pPr>
            <w:r w:rsidRPr="00D4372C">
              <w:rPr>
                <w:sz w:val="20"/>
                <w:szCs w:val="20"/>
              </w:rPr>
              <w:t>0.1118</w:t>
            </w:r>
          </w:p>
        </w:tc>
      </w:tr>
      <w:tr w:rsidR="000E5F69" w:rsidRPr="009A295E" w:rsidTr="000E5F69">
        <w:tc>
          <w:tcPr>
            <w:tcW w:w="2802"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sz w:val="20"/>
                <w:szCs w:val="20"/>
              </w:rPr>
            </w:pPr>
            <w:r w:rsidRPr="00D4372C">
              <w:rPr>
                <w:sz w:val="20"/>
                <w:szCs w:val="20"/>
              </w:rPr>
              <w:t>All-cause hospitalisation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00"/>
                <w:sz w:val="20"/>
                <w:szCs w:val="20"/>
              </w:rPr>
            </w:pPr>
            <w:r w:rsidRPr="00D4372C">
              <w:rPr>
                <w:color w:val="000000"/>
                <w:sz w:val="20"/>
                <w:szCs w:val="20"/>
              </w:rPr>
              <w:t>0.891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00"/>
                <w:sz w:val="20"/>
                <w:szCs w:val="20"/>
              </w:rPr>
            </w:pPr>
            <w:r w:rsidRPr="00D4372C">
              <w:rPr>
                <w:color w:val="000000"/>
                <w:sz w:val="20"/>
                <w:szCs w:val="20"/>
              </w:rPr>
              <w:t>0.3678</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FF"/>
                <w:sz w:val="20"/>
                <w:szCs w:val="20"/>
                <w:u w:val="single"/>
              </w:rPr>
            </w:pPr>
            <w:r w:rsidRPr="00D4372C">
              <w:rPr>
                <w:color w:val="0000FF"/>
                <w:sz w:val="20"/>
                <w:szCs w:val="20"/>
                <w:u w:val="single"/>
              </w:rPr>
              <w:t>0.747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FF"/>
                <w:sz w:val="20"/>
                <w:szCs w:val="20"/>
                <w:u w:val="single"/>
              </w:rPr>
            </w:pPr>
            <w:r w:rsidRPr="00D4372C">
              <w:rPr>
                <w:color w:val="0000FF"/>
                <w:sz w:val="20"/>
                <w:szCs w:val="20"/>
                <w:u w:val="single"/>
              </w:rPr>
              <w:t>0.0002</w:t>
            </w:r>
          </w:p>
        </w:tc>
      </w:tr>
      <w:tr w:rsidR="000E5F69" w:rsidRPr="009A295E" w:rsidTr="000E5F69">
        <w:tc>
          <w:tcPr>
            <w:tcW w:w="2802"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sz w:val="20"/>
                <w:szCs w:val="20"/>
              </w:rPr>
            </w:pPr>
            <w:r w:rsidRPr="00D4372C">
              <w:rPr>
                <w:sz w:val="20"/>
                <w:szCs w:val="20"/>
              </w:rPr>
              <w:t>HF hospitalisation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00"/>
                <w:sz w:val="20"/>
                <w:szCs w:val="20"/>
              </w:rPr>
            </w:pPr>
            <w:r w:rsidRPr="00D4372C">
              <w:rPr>
                <w:color w:val="000000"/>
                <w:sz w:val="20"/>
                <w:szCs w:val="20"/>
              </w:rPr>
              <w:t>0.869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00"/>
                <w:sz w:val="20"/>
                <w:szCs w:val="20"/>
              </w:rPr>
            </w:pPr>
            <w:r w:rsidRPr="00D4372C">
              <w:rPr>
                <w:color w:val="000000"/>
                <w:sz w:val="20"/>
                <w:szCs w:val="20"/>
              </w:rPr>
              <w:t>0.4255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FF"/>
                <w:sz w:val="20"/>
                <w:szCs w:val="20"/>
                <w:u w:val="single"/>
              </w:rPr>
            </w:pPr>
            <w:r w:rsidRPr="00D4372C">
              <w:rPr>
                <w:color w:val="0000FF"/>
                <w:sz w:val="20"/>
                <w:szCs w:val="20"/>
                <w:u w:val="single"/>
              </w:rPr>
              <w:t>0.523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555EB6" w:rsidP="00CA2B39">
            <w:pPr>
              <w:keepNext/>
              <w:rPr>
                <w:color w:val="0000FF"/>
                <w:sz w:val="20"/>
                <w:szCs w:val="20"/>
                <w:u w:val="single"/>
              </w:rPr>
            </w:pPr>
            <w:r>
              <w:rPr>
                <w:color w:val="0000FF"/>
                <w:sz w:val="20"/>
                <w:szCs w:val="20"/>
                <w:u w:val="single"/>
              </w:rPr>
              <w:t>&lt;</w:t>
            </w:r>
            <w:r w:rsidR="000E5F69" w:rsidRPr="00D4372C">
              <w:rPr>
                <w:color w:val="0000FF"/>
                <w:sz w:val="20"/>
                <w:szCs w:val="20"/>
                <w:u w:val="single"/>
              </w:rPr>
              <w:t>0.0001</w:t>
            </w:r>
          </w:p>
        </w:tc>
      </w:tr>
      <w:tr w:rsidR="000E5F69" w:rsidRPr="009A295E" w:rsidTr="000E5F69">
        <w:tc>
          <w:tcPr>
            <w:tcW w:w="2802"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sz w:val="20"/>
                <w:szCs w:val="20"/>
              </w:rPr>
            </w:pPr>
            <w:r w:rsidRPr="00D4372C">
              <w:rPr>
                <w:sz w:val="20"/>
                <w:szCs w:val="20"/>
              </w:rPr>
              <w:t>All-cause death or all-cause hospitalisation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00"/>
                <w:sz w:val="20"/>
                <w:szCs w:val="20"/>
              </w:rPr>
            </w:pPr>
            <w:r w:rsidRPr="00D4372C">
              <w:rPr>
                <w:color w:val="000000"/>
                <w:sz w:val="20"/>
                <w:szCs w:val="20"/>
              </w:rPr>
              <w:t>0.794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00"/>
                <w:sz w:val="20"/>
                <w:szCs w:val="20"/>
              </w:rPr>
            </w:pPr>
            <w:r w:rsidRPr="00D4372C">
              <w:rPr>
                <w:color w:val="000000"/>
                <w:sz w:val="20"/>
                <w:szCs w:val="20"/>
              </w:rPr>
              <w:t>0.0520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FF"/>
                <w:sz w:val="20"/>
                <w:szCs w:val="20"/>
                <w:u w:val="single"/>
              </w:rPr>
            </w:pPr>
            <w:r w:rsidRPr="00D4372C">
              <w:rPr>
                <w:color w:val="0000FF"/>
                <w:sz w:val="20"/>
                <w:szCs w:val="20"/>
                <w:u w:val="single"/>
              </w:rPr>
              <w:t>0.753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FF"/>
                <w:sz w:val="20"/>
                <w:szCs w:val="20"/>
                <w:u w:val="single"/>
              </w:rPr>
            </w:pPr>
            <w:r w:rsidRPr="00D4372C">
              <w:rPr>
                <w:color w:val="0000FF"/>
                <w:sz w:val="20"/>
                <w:szCs w:val="20"/>
                <w:u w:val="single"/>
              </w:rPr>
              <w:t>0.0001</w:t>
            </w:r>
          </w:p>
        </w:tc>
      </w:tr>
      <w:tr w:rsidR="000E5F69" w:rsidRPr="009A295E" w:rsidTr="000E5F69">
        <w:tc>
          <w:tcPr>
            <w:tcW w:w="2802"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sz w:val="20"/>
                <w:szCs w:val="20"/>
              </w:rPr>
            </w:pPr>
            <w:r w:rsidRPr="00D4372C">
              <w:rPr>
                <w:sz w:val="20"/>
                <w:szCs w:val="20"/>
              </w:rPr>
              <w:t>HF death or HF hospitalisation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00"/>
                <w:sz w:val="20"/>
                <w:szCs w:val="20"/>
              </w:rPr>
            </w:pPr>
            <w:r w:rsidRPr="00D4372C">
              <w:rPr>
                <w:color w:val="000000"/>
                <w:sz w:val="20"/>
                <w:szCs w:val="20"/>
              </w:rPr>
              <w:t>0.869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00"/>
                <w:sz w:val="20"/>
                <w:szCs w:val="20"/>
              </w:rPr>
            </w:pPr>
            <w:r w:rsidRPr="00D4372C">
              <w:rPr>
                <w:color w:val="000000"/>
                <w:sz w:val="20"/>
                <w:szCs w:val="20"/>
              </w:rPr>
              <w:t>0.4255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FF"/>
                <w:sz w:val="20"/>
                <w:szCs w:val="20"/>
                <w:u w:val="single"/>
              </w:rPr>
            </w:pPr>
            <w:r w:rsidRPr="00D4372C">
              <w:rPr>
                <w:color w:val="0000FF"/>
                <w:sz w:val="20"/>
                <w:szCs w:val="20"/>
                <w:u w:val="single"/>
              </w:rPr>
              <w:t>0.527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555EB6" w:rsidP="00CA2B39">
            <w:pPr>
              <w:keepNext/>
              <w:rPr>
                <w:color w:val="0000FF"/>
                <w:sz w:val="20"/>
                <w:szCs w:val="20"/>
                <w:u w:val="single"/>
              </w:rPr>
            </w:pPr>
            <w:r>
              <w:rPr>
                <w:color w:val="0000FF"/>
                <w:sz w:val="20"/>
                <w:szCs w:val="20"/>
                <w:u w:val="single"/>
              </w:rPr>
              <w:t>&lt;</w:t>
            </w:r>
            <w:r w:rsidR="000E5F69" w:rsidRPr="00D4372C">
              <w:rPr>
                <w:color w:val="0000FF"/>
                <w:sz w:val="20"/>
                <w:szCs w:val="20"/>
                <w:u w:val="single"/>
              </w:rPr>
              <w:t>0.0001</w:t>
            </w:r>
          </w:p>
        </w:tc>
      </w:tr>
      <w:tr w:rsidR="000E5F69" w:rsidRPr="009A295E" w:rsidTr="000E5F69">
        <w:tc>
          <w:tcPr>
            <w:tcW w:w="2802"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sz w:val="20"/>
                <w:szCs w:val="20"/>
              </w:rPr>
            </w:pPr>
            <w:r w:rsidRPr="00D4372C">
              <w:rPr>
                <w:sz w:val="20"/>
                <w:szCs w:val="20"/>
              </w:rPr>
              <w:t>CV hospitalisation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00"/>
                <w:sz w:val="20"/>
                <w:szCs w:val="20"/>
              </w:rPr>
            </w:pPr>
            <w:r w:rsidRPr="00D4372C">
              <w:rPr>
                <w:color w:val="000000"/>
                <w:sz w:val="20"/>
                <w:szCs w:val="20"/>
              </w:rPr>
              <w:t>0.713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00"/>
                <w:sz w:val="20"/>
                <w:szCs w:val="20"/>
              </w:rPr>
            </w:pPr>
            <w:r w:rsidRPr="00D4372C">
              <w:rPr>
                <w:color w:val="000000"/>
                <w:sz w:val="20"/>
                <w:szCs w:val="20"/>
              </w:rPr>
              <w:t>0.0177</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FF"/>
                <w:sz w:val="20"/>
                <w:szCs w:val="20"/>
                <w:u w:val="single"/>
              </w:rPr>
            </w:pPr>
            <w:r w:rsidRPr="00D4372C">
              <w:rPr>
                <w:color w:val="0000FF"/>
                <w:sz w:val="20"/>
                <w:szCs w:val="20"/>
                <w:u w:val="single"/>
              </w:rPr>
              <w:t>0.717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E5F69" w:rsidRPr="00D4372C" w:rsidRDefault="000E5F69" w:rsidP="00CA2B39">
            <w:pPr>
              <w:keepNext/>
              <w:rPr>
                <w:color w:val="0000FF"/>
                <w:sz w:val="20"/>
                <w:szCs w:val="20"/>
                <w:u w:val="single"/>
              </w:rPr>
            </w:pPr>
            <w:r w:rsidRPr="00D4372C">
              <w:rPr>
                <w:color w:val="0000FF"/>
                <w:sz w:val="20"/>
                <w:szCs w:val="20"/>
                <w:u w:val="single"/>
              </w:rPr>
              <w:t>0.0002</w:t>
            </w:r>
          </w:p>
        </w:tc>
      </w:tr>
    </w:tbl>
    <w:p w:rsidR="000E5F69" w:rsidRPr="00A64283" w:rsidRDefault="000E5F69" w:rsidP="00A64283">
      <w:pPr>
        <w:pStyle w:val="TableDescription"/>
      </w:pPr>
      <w:r w:rsidRPr="00A64283">
        <w:t>Values that are underlined and blue are statistically significant.</w:t>
      </w:r>
    </w:p>
    <w:p w:rsidR="000E5F69" w:rsidRPr="009A295E" w:rsidRDefault="000E5F69" w:rsidP="00661842">
      <w:pPr>
        <w:rPr>
          <w:rFonts w:eastAsia="SimSun" w:cs="TimesNewRoman"/>
          <w:lang w:val="en-US" w:eastAsia="zh-CN"/>
        </w:rPr>
      </w:pPr>
      <w:r w:rsidRPr="009A295E">
        <w:t>It is acknowledged that the study was not powered for the subgroup analyses and that the sample size for the subgroup of subjects with LBBB at baseline was relatively small compared to the subgroup of subjects without LBBB at baseline. The question had been raised as a matter of academic curiosity, to explore if the sponsor had any possible explanations for this observation. The sponsor’</w:t>
      </w:r>
      <w:r w:rsidR="00CA2B39">
        <w:t>s response to “</w:t>
      </w:r>
      <w:r w:rsidR="00CA2B39" w:rsidRPr="00CA2B39">
        <w:rPr>
          <w:i/>
        </w:rPr>
        <w:t>Safety Question 7</w:t>
      </w:r>
      <w:r w:rsidRPr="009A295E">
        <w:t>” regarding the safety results in the subgroup of subjects with LBBB at baseline (described later), showed that there were no major safety concerns in this subgroup of subjects. Hence, although the evaluator disagree</w:t>
      </w:r>
      <w:r w:rsidR="00CA2B39">
        <w:t>d</w:t>
      </w:r>
      <w:r w:rsidRPr="009A295E">
        <w:t xml:space="preserve"> with the sponsor’s conclusion that “</w:t>
      </w:r>
      <w:r w:rsidRPr="00474141">
        <w:rPr>
          <w:rFonts w:eastAsia="SimSun" w:cs="TimesNewRoman"/>
          <w:i/>
          <w:lang w:val="en-US" w:eastAsia="zh-CN"/>
        </w:rPr>
        <w:t xml:space="preserve">subjects with left bundle branch block (LBBB) at baseline experienced a significant benefit from treatment with </w:t>
      </w:r>
      <w:proofErr w:type="spellStart"/>
      <w:r w:rsidRPr="00474141">
        <w:rPr>
          <w:rFonts w:eastAsia="SimSun" w:cs="TimesNewRoman"/>
          <w:i/>
          <w:lang w:val="en-US" w:eastAsia="zh-CN"/>
        </w:rPr>
        <w:t>eplerenone</w:t>
      </w:r>
      <w:proofErr w:type="spellEnd"/>
      <w:r w:rsidRPr="009A295E">
        <w:rPr>
          <w:rFonts w:eastAsia="SimSun" w:cs="TimesNewRoman"/>
          <w:lang w:val="en-US" w:eastAsia="zh-CN"/>
        </w:rPr>
        <w:t>” this does not affect the recommendation for this submission.</w:t>
      </w:r>
    </w:p>
    <w:p w:rsidR="000E5F69" w:rsidRPr="009A295E" w:rsidRDefault="006B194C" w:rsidP="006B194C">
      <w:pPr>
        <w:pStyle w:val="Heading4"/>
      </w:pPr>
      <w:r>
        <w:t>Safety q</w:t>
      </w:r>
      <w:r w:rsidR="000E5F69" w:rsidRPr="009A295E">
        <w:t xml:space="preserve">uestion </w:t>
      </w:r>
      <w:r w:rsidR="00CA2B39">
        <w:t>5</w:t>
      </w:r>
    </w:p>
    <w:p w:rsidR="000E5F69" w:rsidRPr="009A295E" w:rsidRDefault="000E5F69" w:rsidP="00661842">
      <w:r w:rsidRPr="009A295E">
        <w:t xml:space="preserve">The additional data provided by the sponsor in response to this question did not raise any significant safety concerns. The sponsor had stated in their response that as the </w:t>
      </w:r>
      <w:proofErr w:type="spellStart"/>
      <w:r w:rsidRPr="009A295E">
        <w:t>sCSR</w:t>
      </w:r>
      <w:proofErr w:type="spellEnd"/>
      <w:r w:rsidRPr="009A295E">
        <w:t xml:space="preserve"> contained the full double-blind dataset, their response will be directed towards the </w:t>
      </w:r>
      <w:proofErr w:type="spellStart"/>
      <w:r w:rsidRPr="009A295E">
        <w:t>sCSR</w:t>
      </w:r>
      <w:proofErr w:type="spellEnd"/>
      <w:r w:rsidRPr="009A295E">
        <w:t xml:space="preserve"> and the OLE only. This is deemed by the evaluator to be appropriate. The sponsor did not provide a direct summary of the incidences of treatment-related deaths and of the incidence of each cause of death but had provided a summary of the incidences of all-cause SAEs and treatment-related SAEs occurring within 14 days of a death and of deaths due to unknown cause as surrogate information. The sponsor did not state clearly in their response regarding why direct data was not provided. It is assumed by the evaluator that </w:t>
      </w:r>
      <w:r w:rsidRPr="009A295E">
        <w:lastRenderedPageBreak/>
        <w:t xml:space="preserve">this was not recorded during the study and hence unavailable. In the absence of direct data, the </w:t>
      </w:r>
      <w:r w:rsidR="00CA2B39">
        <w:t>surrogate information provided wa</w:t>
      </w:r>
      <w:r w:rsidRPr="009A295E">
        <w:t>s deemed acceptable.</w:t>
      </w:r>
    </w:p>
    <w:p w:rsidR="000E5F69" w:rsidRPr="009A295E" w:rsidRDefault="000E5F69" w:rsidP="00661842">
      <w:r w:rsidRPr="009A295E">
        <w:t xml:space="preserve">In the full-double-blind dataset in the </w:t>
      </w:r>
      <w:proofErr w:type="spellStart"/>
      <w:r w:rsidRPr="009A295E">
        <w:t>sCSR</w:t>
      </w:r>
      <w:proofErr w:type="spellEnd"/>
      <w:r w:rsidRPr="009A295E">
        <w:t xml:space="preserve">, the number of all-cause SAEs reported within 14 days prior to a death was comparable between treatment groups (346 and 442 in the </w:t>
      </w:r>
      <w:proofErr w:type="spellStart"/>
      <w:r w:rsidRPr="009A295E">
        <w:t>eplerenone</w:t>
      </w:r>
      <w:proofErr w:type="spellEnd"/>
      <w:r w:rsidRPr="009A295E">
        <w:t xml:space="preserve"> and placebo group, respectively). The most commonly reported SAE in the </w:t>
      </w:r>
      <w:proofErr w:type="spellStart"/>
      <w:r w:rsidRPr="009A295E">
        <w:t>eplerenone</w:t>
      </w:r>
      <w:proofErr w:type="spellEnd"/>
      <w:r w:rsidRPr="009A295E">
        <w:t xml:space="preserve"> group was cardiac failure and the incidence was comparable between treatment groups (40.5% [83/205] and 35.6% [90/253] in the </w:t>
      </w:r>
      <w:proofErr w:type="spellStart"/>
      <w:r w:rsidRPr="009A295E">
        <w:t>eplerenone</w:t>
      </w:r>
      <w:proofErr w:type="spellEnd"/>
      <w:r w:rsidRPr="009A295E">
        <w:t xml:space="preserve"> and placebo group, respectively). The number of treatment-related SAEs reported within 14 days prior to a death was also comparable between treatment groups (7 and 6 in the </w:t>
      </w:r>
      <w:proofErr w:type="spellStart"/>
      <w:r w:rsidRPr="009A295E">
        <w:t>eplerenone</w:t>
      </w:r>
      <w:proofErr w:type="spellEnd"/>
      <w:r w:rsidRPr="009A295E">
        <w:t xml:space="preserve"> and placebo group, respectively). The most commonly reported SAE in the </w:t>
      </w:r>
      <w:proofErr w:type="spellStart"/>
      <w:r w:rsidRPr="009A295E">
        <w:t>eplerenone</w:t>
      </w:r>
      <w:proofErr w:type="spellEnd"/>
      <w:r w:rsidRPr="009A295E">
        <w:t xml:space="preserve"> group was </w:t>
      </w:r>
      <w:proofErr w:type="spellStart"/>
      <w:r w:rsidR="003C55A4">
        <w:t>hyperkalemia</w:t>
      </w:r>
      <w:proofErr w:type="spellEnd"/>
      <w:r w:rsidR="00CA2B39" w:rsidRPr="00CA2B39">
        <w:t xml:space="preserve"> </w:t>
      </w:r>
      <w:r w:rsidRPr="009A295E">
        <w:t>(1.0% [2/205]</w:t>
      </w:r>
      <w:r>
        <w:t xml:space="preserve"> versus </w:t>
      </w:r>
      <w:r w:rsidRPr="009A295E">
        <w:t xml:space="preserve">0.0% [0/253] in the placebo group). Of the subjects who died during the double blind phase of the study, 2 deaths in the placebo group and 1 death in the </w:t>
      </w:r>
      <w:proofErr w:type="spellStart"/>
      <w:r w:rsidRPr="009A295E">
        <w:t>eplerenone</w:t>
      </w:r>
      <w:proofErr w:type="spellEnd"/>
      <w:r w:rsidRPr="009A295E">
        <w:t xml:space="preserve"> group were reported with cause unknown and therefore attributed to the study medication by the sponsor.</w:t>
      </w:r>
    </w:p>
    <w:p w:rsidR="000E5F69" w:rsidRPr="009A295E" w:rsidRDefault="000E5F69" w:rsidP="00661842">
      <w:r w:rsidRPr="009A295E">
        <w:t>In the OLE dataset, there were 78 all-cause SAEs reported within 14 days prior to a death. The most commonly reported SAE was cardiac failure, reported in 11 subjects (19.6%; 11/56).</w:t>
      </w:r>
      <w:r w:rsidR="00CA2B39" w:rsidRPr="00CA2B39">
        <w:t xml:space="preserve"> </w:t>
      </w:r>
      <w:r w:rsidRPr="009A295E">
        <w:t>Three treatment-related SAEs in 3 subjects were reported within 14 days prior to a death in the OLE dataset. Two of these were in the preferred term of “deaths”, and 1 in the preferred term of “</w:t>
      </w:r>
      <w:r w:rsidRPr="00CA2B39">
        <w:rPr>
          <w:i/>
        </w:rPr>
        <w:t xml:space="preserve">malignant neoplasm of </w:t>
      </w:r>
      <w:proofErr w:type="spellStart"/>
      <w:r w:rsidRPr="00CA2B39">
        <w:rPr>
          <w:i/>
        </w:rPr>
        <w:t>ampulla</w:t>
      </w:r>
      <w:proofErr w:type="spellEnd"/>
      <w:r w:rsidRPr="00CA2B39">
        <w:rPr>
          <w:i/>
        </w:rPr>
        <w:t xml:space="preserve"> of </w:t>
      </w:r>
      <w:proofErr w:type="spellStart"/>
      <w:r w:rsidRPr="00CA2B39">
        <w:rPr>
          <w:i/>
        </w:rPr>
        <w:t>Vater</w:t>
      </w:r>
      <w:proofErr w:type="spellEnd"/>
      <w:r w:rsidRPr="009A295E">
        <w:t>”.</w:t>
      </w:r>
      <w:r w:rsidR="00CA2B39" w:rsidRPr="00CA2B39">
        <w:t xml:space="preserve"> </w:t>
      </w:r>
      <w:r w:rsidRPr="009A295E">
        <w:t>Of the subjects who died during the OLE phase of the study, 2 deaths were reported with “</w:t>
      </w:r>
      <w:r w:rsidRPr="00CA2B39">
        <w:rPr>
          <w:i/>
        </w:rPr>
        <w:t>cause unknown</w:t>
      </w:r>
      <w:r w:rsidRPr="009A295E">
        <w:t xml:space="preserve">” and therefore attributed to the </w:t>
      </w:r>
      <w:proofErr w:type="spellStart"/>
      <w:r w:rsidRPr="009A295E">
        <w:t>eplerenone</w:t>
      </w:r>
      <w:proofErr w:type="spellEnd"/>
      <w:r w:rsidRPr="009A295E">
        <w:t xml:space="preserve"> treatment, and one death was reported with cause “</w:t>
      </w:r>
      <w:r w:rsidRPr="00CA2B39">
        <w:rPr>
          <w:i/>
        </w:rPr>
        <w:t>Other</w:t>
      </w:r>
      <w:r w:rsidRPr="009A295E">
        <w:t xml:space="preserve">,” and therefore was not attributed to the study treatment. </w:t>
      </w:r>
    </w:p>
    <w:p w:rsidR="000E5F69" w:rsidRPr="009A295E" w:rsidRDefault="006B194C" w:rsidP="006B194C">
      <w:pPr>
        <w:pStyle w:val="Heading4"/>
      </w:pPr>
      <w:r>
        <w:t>Safety q</w:t>
      </w:r>
      <w:r w:rsidR="000E5F69" w:rsidRPr="009A295E">
        <w:t xml:space="preserve">uestion </w:t>
      </w:r>
      <w:r w:rsidR="00CA2B39">
        <w:t>6</w:t>
      </w:r>
    </w:p>
    <w:p w:rsidR="000E5F69" w:rsidRPr="009A295E" w:rsidRDefault="000E5F69" w:rsidP="00661842">
      <w:r w:rsidRPr="009A295E">
        <w:t>The additional data provided by the sponsor in response to this question did not raise any significant safety concerns.</w:t>
      </w:r>
    </w:p>
    <w:p w:rsidR="000E5F69" w:rsidRPr="009A295E" w:rsidRDefault="000E5F69" w:rsidP="00661842">
      <w:r w:rsidRPr="009A295E">
        <w:t xml:space="preserve">In the </w:t>
      </w:r>
      <w:proofErr w:type="spellStart"/>
      <w:r w:rsidRPr="009A295E">
        <w:t>pCSR</w:t>
      </w:r>
      <w:proofErr w:type="spellEnd"/>
      <w:r w:rsidRPr="009A295E">
        <w:t xml:space="preserve"> 37 (2.7%) subjects in the </w:t>
      </w:r>
      <w:proofErr w:type="spellStart"/>
      <w:r w:rsidRPr="009A295E">
        <w:t>eplerenone</w:t>
      </w:r>
      <w:proofErr w:type="spellEnd"/>
      <w:r w:rsidRPr="009A295E">
        <w:t xml:space="preserve"> group had 50 treatment-related SAEs compared to 30 (2.2%) subjects in the placebo group who reported 38 treatment-related SAEs. The most-frequently reported treatment-related SAEs in the </w:t>
      </w:r>
      <w:proofErr w:type="spellStart"/>
      <w:r w:rsidRPr="009A295E">
        <w:t>eplerenone</w:t>
      </w:r>
      <w:proofErr w:type="spellEnd"/>
      <w:r w:rsidRPr="009A295E">
        <w:t xml:space="preserve"> group were </w:t>
      </w:r>
      <w:proofErr w:type="spellStart"/>
      <w:r w:rsidR="003C55A4">
        <w:t>hyperkalemia</w:t>
      </w:r>
      <w:proofErr w:type="spellEnd"/>
      <w:r w:rsidR="00CA2B39" w:rsidRPr="00CA2B39">
        <w:t xml:space="preserve"> </w:t>
      </w:r>
      <w:r w:rsidRPr="009A295E">
        <w:t>(0.9% [12/1360]</w:t>
      </w:r>
      <w:r>
        <w:t xml:space="preserve"> versus </w:t>
      </w:r>
      <w:r w:rsidRPr="009A295E">
        <w:t>0.2% [3/1369] in the placebo group), cardiac failure (0.4% [5/1360]</w:t>
      </w:r>
      <w:r>
        <w:t xml:space="preserve"> versus </w:t>
      </w:r>
      <w:r w:rsidRPr="009A295E">
        <w:t>0.2% [3/1369]) and renal impairment (0.4% [5/1360]</w:t>
      </w:r>
      <w:r>
        <w:t xml:space="preserve"> versus </w:t>
      </w:r>
      <w:r w:rsidRPr="009A295E">
        <w:t>0.4% [5/1369]).</w:t>
      </w:r>
    </w:p>
    <w:p w:rsidR="000E5F69" w:rsidRPr="009A295E" w:rsidRDefault="000E5F69" w:rsidP="00661842">
      <w:r w:rsidRPr="009A295E">
        <w:t xml:space="preserve">For the complete double-blind phase in the </w:t>
      </w:r>
      <w:proofErr w:type="spellStart"/>
      <w:r w:rsidRPr="009A295E">
        <w:t>sCSR</w:t>
      </w:r>
      <w:proofErr w:type="spellEnd"/>
      <w:r w:rsidRPr="009A295E">
        <w:t xml:space="preserve">, 39 (2.9%) subjects in the </w:t>
      </w:r>
      <w:proofErr w:type="spellStart"/>
      <w:r w:rsidRPr="009A295E">
        <w:t>eplerenone</w:t>
      </w:r>
      <w:proofErr w:type="spellEnd"/>
      <w:r w:rsidRPr="009A295E">
        <w:t xml:space="preserve"> group had 52 treatment-related SAEs compared to 29 (2.1%) subjects in the placebo group who reported 36 treatment-related SAEs.</w:t>
      </w:r>
      <w:r w:rsidR="00CA2B39" w:rsidRPr="00CA2B39">
        <w:t xml:space="preserve"> </w:t>
      </w:r>
      <w:r w:rsidRPr="009A295E">
        <w:t xml:space="preserve">The most-frequently reported treatment-related SAEs in the </w:t>
      </w:r>
      <w:proofErr w:type="spellStart"/>
      <w:r w:rsidRPr="009A295E">
        <w:t>eplerenone</w:t>
      </w:r>
      <w:proofErr w:type="spellEnd"/>
      <w:r w:rsidRPr="009A295E">
        <w:t xml:space="preserve"> group were </w:t>
      </w:r>
      <w:proofErr w:type="spellStart"/>
      <w:r w:rsidR="003C55A4">
        <w:t>hyperkalemia</w:t>
      </w:r>
      <w:proofErr w:type="spellEnd"/>
      <w:r w:rsidR="00CA2B39" w:rsidRPr="00CA2B39">
        <w:t xml:space="preserve"> </w:t>
      </w:r>
      <w:r w:rsidRPr="009A295E">
        <w:t>(0.9% [12/1364]</w:t>
      </w:r>
      <w:r>
        <w:t xml:space="preserve"> versus </w:t>
      </w:r>
      <w:r w:rsidRPr="009A295E">
        <w:t>0.2% [3/1372] in the placebo group), renal impairment (0.4% [5/1364]</w:t>
      </w:r>
      <w:r>
        <w:t xml:space="preserve"> versus </w:t>
      </w:r>
      <w:r w:rsidRPr="009A295E">
        <w:t>0.4% [5/1372]) and cardiac failure (0.3% [4/1364]</w:t>
      </w:r>
      <w:r>
        <w:t xml:space="preserve"> versus </w:t>
      </w:r>
      <w:r w:rsidRPr="009A295E">
        <w:t>0.2% [3/1372]).</w:t>
      </w:r>
    </w:p>
    <w:p w:rsidR="000E5F69" w:rsidRPr="009A295E" w:rsidRDefault="000E5F69" w:rsidP="006B194C">
      <w:pPr>
        <w:pStyle w:val="Heading4"/>
      </w:pPr>
      <w:r w:rsidRPr="009A295E">
        <w:t xml:space="preserve">Safety </w:t>
      </w:r>
      <w:r w:rsidR="006B194C">
        <w:t>q</w:t>
      </w:r>
      <w:r w:rsidRPr="009A295E">
        <w:t xml:space="preserve">uestion </w:t>
      </w:r>
      <w:r w:rsidR="00CA2B39">
        <w:t>7</w:t>
      </w:r>
    </w:p>
    <w:p w:rsidR="000E5F69" w:rsidRPr="009A295E" w:rsidRDefault="000E5F69" w:rsidP="00661842">
      <w:r w:rsidRPr="009A295E">
        <w:t xml:space="preserve">The additional data provided by the sponsor in response to this question did not raise any significant safety concerns for this subgroup of subjects. The safety results in this subgroup of subjects were generally comparable with those for the overall study population (see </w:t>
      </w:r>
      <w:r w:rsidRPr="00474141">
        <w:t xml:space="preserve">Table </w:t>
      </w:r>
      <w:r w:rsidR="00CB4474">
        <w:t>4</w:t>
      </w:r>
      <w:r w:rsidRPr="00474141">
        <w:t xml:space="preserve"> b</w:t>
      </w:r>
      <w:r w:rsidRPr="009A295E">
        <w:t>elow).</w:t>
      </w:r>
    </w:p>
    <w:p w:rsidR="000E5F69" w:rsidRPr="009A295E" w:rsidRDefault="000E5F69" w:rsidP="00661842">
      <w:r w:rsidRPr="009A295E">
        <w:t xml:space="preserve">In the complete double-blind phase, there were 339 subjects in the </w:t>
      </w:r>
      <w:proofErr w:type="spellStart"/>
      <w:r w:rsidRPr="009A295E">
        <w:t>eplerenone</w:t>
      </w:r>
      <w:proofErr w:type="spellEnd"/>
      <w:r w:rsidRPr="009A295E">
        <w:t xml:space="preserve"> group and 349 in the placebo group with LBBB at baseline. In this subgroup, 257 subjects (75.8%) in the </w:t>
      </w:r>
      <w:proofErr w:type="spellStart"/>
      <w:r w:rsidRPr="009A295E">
        <w:t>eplerenone</w:t>
      </w:r>
      <w:proofErr w:type="spellEnd"/>
      <w:r w:rsidRPr="009A295E">
        <w:t xml:space="preserve"> group and 262 subjects (75.1%) in the placebo group experienced 930 and 932 AEs of any cause, respectively. The most commonly reported all-causality AEs in the </w:t>
      </w:r>
      <w:proofErr w:type="spellStart"/>
      <w:r w:rsidRPr="009A295E">
        <w:t>eplerenone</w:t>
      </w:r>
      <w:proofErr w:type="spellEnd"/>
      <w:r w:rsidRPr="009A295E">
        <w:t xml:space="preserve"> group were cardiac failure (</w:t>
      </w:r>
      <w:proofErr w:type="spellStart"/>
      <w:r w:rsidRPr="009A295E">
        <w:t>eplerenone</w:t>
      </w:r>
      <w:proofErr w:type="spellEnd"/>
      <w:r>
        <w:t xml:space="preserve"> versus </w:t>
      </w:r>
      <w:r w:rsidRPr="009A295E">
        <w:t>placebo: 22.1%</w:t>
      </w:r>
      <w:r>
        <w:t xml:space="preserve"> versus </w:t>
      </w:r>
      <w:r w:rsidRPr="009A295E">
        <w:t xml:space="preserve">24.6%), </w:t>
      </w:r>
      <w:proofErr w:type="spellStart"/>
      <w:r w:rsidR="003C55A4">
        <w:t>hyperkalemia</w:t>
      </w:r>
      <w:proofErr w:type="spellEnd"/>
      <w:r w:rsidR="00CA2B39" w:rsidRPr="00CA2B39">
        <w:t xml:space="preserve"> </w:t>
      </w:r>
      <w:r w:rsidRPr="009A295E">
        <w:t>(9.1%</w:t>
      </w:r>
      <w:r>
        <w:t xml:space="preserve"> versus </w:t>
      </w:r>
      <w:r w:rsidRPr="009A295E">
        <w:t>3.7%) and renal impairment (5.0%</w:t>
      </w:r>
      <w:r>
        <w:t xml:space="preserve"> versus </w:t>
      </w:r>
      <w:r w:rsidRPr="009A295E">
        <w:t xml:space="preserve">2.9%). In this </w:t>
      </w:r>
      <w:r w:rsidRPr="009A295E">
        <w:lastRenderedPageBreak/>
        <w:t xml:space="preserve">subgroup of subjects with LBBB at baseline, 79 subjects (23.3%) in the </w:t>
      </w:r>
      <w:proofErr w:type="spellStart"/>
      <w:r w:rsidRPr="009A295E">
        <w:t>eplerenone</w:t>
      </w:r>
      <w:proofErr w:type="spellEnd"/>
      <w:r w:rsidRPr="009A295E">
        <w:t xml:space="preserve"> group and 58 subjects (16.6%) in the placebo group experienced 116 and 91 treatment-related AEs, respectively. The most commonly reported treatment-related AEs in the </w:t>
      </w:r>
      <w:proofErr w:type="spellStart"/>
      <w:r w:rsidRPr="009A295E">
        <w:t>eplerenone</w:t>
      </w:r>
      <w:proofErr w:type="spellEnd"/>
      <w:r w:rsidRPr="009A295E">
        <w:t xml:space="preserve"> group were </w:t>
      </w:r>
      <w:proofErr w:type="spellStart"/>
      <w:r w:rsidR="003C55A4">
        <w:t>hyperkalemia</w:t>
      </w:r>
      <w:proofErr w:type="spellEnd"/>
      <w:r w:rsidR="00CA2B39" w:rsidRPr="00CA2B39">
        <w:t xml:space="preserve"> </w:t>
      </w:r>
      <w:r w:rsidRPr="009A295E">
        <w:t>(</w:t>
      </w:r>
      <w:proofErr w:type="spellStart"/>
      <w:r w:rsidRPr="009A295E">
        <w:t>eplerenone</w:t>
      </w:r>
      <w:proofErr w:type="spellEnd"/>
      <w:r>
        <w:t xml:space="preserve"> versus </w:t>
      </w:r>
      <w:r w:rsidRPr="009A295E">
        <w:t>placebo: 8.3%</w:t>
      </w:r>
      <w:r>
        <w:t xml:space="preserve"> versus </w:t>
      </w:r>
      <w:r w:rsidRPr="009A295E">
        <w:t>2.6%), hypotension (1.8%</w:t>
      </w:r>
      <w:r>
        <w:t xml:space="preserve"> versus </w:t>
      </w:r>
      <w:r w:rsidRPr="009A295E">
        <w:t>0.0%) and renal impairment (1.5%</w:t>
      </w:r>
      <w:r>
        <w:t xml:space="preserve"> versus </w:t>
      </w:r>
      <w:r w:rsidRPr="009A295E">
        <w:t>1.4%).</w:t>
      </w:r>
    </w:p>
    <w:p w:rsidR="000E5F69" w:rsidRPr="009A295E" w:rsidRDefault="000E5F69" w:rsidP="00661842">
      <w:r w:rsidRPr="009A295E">
        <w:t xml:space="preserve">With regards to all-cause SAEs, 147 subjects (43.4%) in the </w:t>
      </w:r>
      <w:proofErr w:type="spellStart"/>
      <w:r w:rsidRPr="009A295E">
        <w:t>eplerenone</w:t>
      </w:r>
      <w:proofErr w:type="spellEnd"/>
      <w:r w:rsidRPr="009A295E">
        <w:t xml:space="preserve"> group and 173 subjects (49.6%) in the placebo group experienced 326 and 392 all-causality SAEs, respectively. The most commonly reported SAEs in the </w:t>
      </w:r>
      <w:proofErr w:type="spellStart"/>
      <w:r w:rsidRPr="009A295E">
        <w:t>eplerenone</w:t>
      </w:r>
      <w:proofErr w:type="spellEnd"/>
      <w:r w:rsidRPr="009A295E">
        <w:t xml:space="preserve"> group were cardiac failure (</w:t>
      </w:r>
      <w:proofErr w:type="spellStart"/>
      <w:r w:rsidRPr="009A295E">
        <w:t>eplerenone</w:t>
      </w:r>
      <w:proofErr w:type="spellEnd"/>
      <w:r>
        <w:t xml:space="preserve"> versus </w:t>
      </w:r>
      <w:r w:rsidRPr="009A295E">
        <w:t>placebo: 20.1%</w:t>
      </w:r>
      <w:r>
        <w:t xml:space="preserve"> versus </w:t>
      </w:r>
      <w:r w:rsidRPr="009A295E">
        <w:t>20.9%), pneumonia (2.7%</w:t>
      </w:r>
      <w:r>
        <w:t xml:space="preserve"> versus </w:t>
      </w:r>
      <w:r w:rsidRPr="009A295E">
        <w:t>1.7%), and renal impairment (2.7%</w:t>
      </w:r>
      <w:r>
        <w:t xml:space="preserve"> versus </w:t>
      </w:r>
      <w:r w:rsidRPr="009A295E">
        <w:t xml:space="preserve">1.7%). With regards to treatment-related SAEs 11 subjects (3.2%) in the </w:t>
      </w:r>
      <w:proofErr w:type="spellStart"/>
      <w:r w:rsidRPr="009A295E">
        <w:t>eplerenone</w:t>
      </w:r>
      <w:proofErr w:type="spellEnd"/>
      <w:r w:rsidRPr="009A295E">
        <w:t xml:space="preserve"> group and 9 subjects (2.6%) in the placebo group experienced 14 and 12 treatment-related SAEs, respectively. The most commonly reported SAEs in the </w:t>
      </w:r>
      <w:proofErr w:type="spellStart"/>
      <w:r w:rsidRPr="009A295E">
        <w:t>eplerenone</w:t>
      </w:r>
      <w:proofErr w:type="spellEnd"/>
      <w:r w:rsidRPr="009A295E">
        <w:t xml:space="preserve"> group were </w:t>
      </w:r>
      <w:proofErr w:type="spellStart"/>
      <w:r w:rsidR="003C55A4">
        <w:t>hyperkalemia</w:t>
      </w:r>
      <w:proofErr w:type="spellEnd"/>
      <w:r w:rsidR="00CA2B39" w:rsidRPr="00CA2B39">
        <w:t xml:space="preserve"> </w:t>
      </w:r>
      <w:r w:rsidRPr="009A295E">
        <w:t>(</w:t>
      </w:r>
      <w:proofErr w:type="spellStart"/>
      <w:r w:rsidRPr="009A295E">
        <w:t>eplerenone</w:t>
      </w:r>
      <w:proofErr w:type="spellEnd"/>
      <w:r>
        <w:t xml:space="preserve"> versus </w:t>
      </w:r>
      <w:r w:rsidRPr="009A295E">
        <w:t>placebo: 1.8%</w:t>
      </w:r>
      <w:r>
        <w:t xml:space="preserve"> versus </w:t>
      </w:r>
      <w:r w:rsidRPr="009A295E">
        <w:t>0.0%), cardiac failure (0.9%</w:t>
      </w:r>
      <w:r>
        <w:t xml:space="preserve"> versus </w:t>
      </w:r>
      <w:r w:rsidRPr="009A295E">
        <w:t>0.3%) and renal impairment (0.6%</w:t>
      </w:r>
      <w:r>
        <w:t xml:space="preserve"> versus </w:t>
      </w:r>
      <w:r w:rsidRPr="009A295E">
        <w:t>0.9%).</w:t>
      </w:r>
    </w:p>
    <w:p w:rsidR="000E5F69" w:rsidRPr="00884AD7" w:rsidRDefault="000E5F69" w:rsidP="00D9642E">
      <w:pPr>
        <w:pStyle w:val="TableTitle"/>
      </w:pPr>
      <w:bookmarkStart w:id="149" w:name="_Toc340831825"/>
      <w:r w:rsidRPr="009A295E">
        <w:lastRenderedPageBreak/>
        <w:t xml:space="preserve">Table </w:t>
      </w:r>
      <w:r w:rsidR="00CB4474">
        <w:t>4</w:t>
      </w:r>
      <w:r>
        <w:t>.</w:t>
      </w:r>
      <w:bookmarkEnd w:id="149"/>
      <w:r w:rsidR="00D33DED">
        <w:t xml:space="preserve"> </w:t>
      </w:r>
      <w:r w:rsidRPr="00884AD7">
        <w:t>Summary of safety results in the complete double-blind phase dataset in the overall population and in the subgroup of subjects with LBBB at baseline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4"/>
        <w:gridCol w:w="1588"/>
        <w:gridCol w:w="1497"/>
        <w:gridCol w:w="1692"/>
        <w:gridCol w:w="1369"/>
      </w:tblGrid>
      <w:tr w:rsidR="000E5F69" w:rsidRPr="009A295E" w:rsidTr="000E5F69">
        <w:trPr>
          <w:tblHeader/>
        </w:trPr>
        <w:tc>
          <w:tcPr>
            <w:tcW w:w="3085" w:type="dxa"/>
            <w:tcBorders>
              <w:top w:val="single" w:sz="4" w:space="0" w:color="auto"/>
              <w:left w:val="single" w:sz="4" w:space="0" w:color="auto"/>
              <w:bottom w:val="single" w:sz="4" w:space="0" w:color="auto"/>
              <w:right w:val="single" w:sz="4" w:space="0" w:color="auto"/>
            </w:tcBorders>
            <w:shd w:val="clear" w:color="auto" w:fill="0070C0"/>
          </w:tcPr>
          <w:p w:rsidR="000E5F69" w:rsidRPr="00474141" w:rsidRDefault="000E5F69" w:rsidP="00CA2B39">
            <w:pPr>
              <w:keepNext/>
              <w:rPr>
                <w:b/>
                <w:color w:val="FFFFFF" w:themeColor="background1"/>
                <w:sz w:val="20"/>
                <w:szCs w:val="2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0070C0"/>
          </w:tcPr>
          <w:p w:rsidR="000E5F69" w:rsidRPr="00474141" w:rsidRDefault="000E5F69" w:rsidP="00CA2B39">
            <w:pPr>
              <w:keepNext/>
              <w:rPr>
                <w:b/>
                <w:color w:val="FFFFFF" w:themeColor="background1"/>
                <w:sz w:val="20"/>
                <w:szCs w:val="20"/>
              </w:rPr>
            </w:pPr>
            <w:r w:rsidRPr="00474141">
              <w:rPr>
                <w:b/>
                <w:color w:val="FFFFFF" w:themeColor="background1"/>
                <w:sz w:val="20"/>
                <w:szCs w:val="20"/>
              </w:rPr>
              <w:t>Complete double-blind phase dataset(</w:t>
            </w:r>
            <w:proofErr w:type="spellStart"/>
            <w:r w:rsidRPr="00474141">
              <w:rPr>
                <w:b/>
                <w:color w:val="FFFFFF" w:themeColor="background1"/>
                <w:sz w:val="20"/>
                <w:szCs w:val="20"/>
              </w:rPr>
              <w:t>sCSR</w:t>
            </w:r>
            <w:proofErr w:type="spellEnd"/>
            <w:r w:rsidRPr="00474141">
              <w:rPr>
                <w:b/>
                <w:color w:val="FFFFFF" w:themeColor="background1"/>
                <w:sz w:val="20"/>
                <w:szCs w:val="20"/>
              </w:rPr>
              <w:t>), subgroup</w:t>
            </w:r>
          </w:p>
          <w:p w:rsidR="000E5F69" w:rsidRPr="00474141" w:rsidRDefault="000E5F69" w:rsidP="00CA2B39">
            <w:pPr>
              <w:keepNext/>
              <w:rPr>
                <w:b/>
                <w:color w:val="FFFFFF" w:themeColor="background1"/>
                <w:sz w:val="20"/>
                <w:szCs w:val="20"/>
              </w:rPr>
            </w:pPr>
            <w:r w:rsidRPr="00474141">
              <w:rPr>
                <w:b/>
                <w:color w:val="FFFFFF" w:themeColor="background1"/>
                <w:sz w:val="20"/>
                <w:szCs w:val="20"/>
              </w:rPr>
              <w:t>of subjects with LBBB at baseline</w:t>
            </w:r>
          </w:p>
        </w:tc>
        <w:tc>
          <w:tcPr>
            <w:tcW w:w="3367" w:type="dxa"/>
            <w:gridSpan w:val="2"/>
            <w:tcBorders>
              <w:top w:val="single" w:sz="4" w:space="0" w:color="auto"/>
              <w:left w:val="single" w:sz="4" w:space="0" w:color="auto"/>
              <w:bottom w:val="single" w:sz="4" w:space="0" w:color="auto"/>
              <w:right w:val="single" w:sz="4" w:space="0" w:color="auto"/>
            </w:tcBorders>
            <w:shd w:val="clear" w:color="auto" w:fill="0070C0"/>
          </w:tcPr>
          <w:p w:rsidR="000E5F69" w:rsidRPr="00474141" w:rsidRDefault="000E5F69" w:rsidP="00CA2B39">
            <w:pPr>
              <w:keepNext/>
              <w:rPr>
                <w:b/>
                <w:color w:val="FFFFFF" w:themeColor="background1"/>
                <w:sz w:val="20"/>
                <w:szCs w:val="20"/>
              </w:rPr>
            </w:pPr>
            <w:r w:rsidRPr="00474141">
              <w:rPr>
                <w:b/>
                <w:color w:val="FFFFFF" w:themeColor="background1"/>
                <w:sz w:val="20"/>
                <w:szCs w:val="20"/>
              </w:rPr>
              <w:t>Complete double-blind phase dataset</w:t>
            </w:r>
          </w:p>
          <w:p w:rsidR="000E5F69" w:rsidRPr="00474141" w:rsidRDefault="000E5F69" w:rsidP="00CA2B39">
            <w:pPr>
              <w:keepNext/>
              <w:rPr>
                <w:b/>
                <w:color w:val="FFFFFF" w:themeColor="background1"/>
                <w:sz w:val="20"/>
                <w:szCs w:val="20"/>
              </w:rPr>
            </w:pPr>
            <w:r w:rsidRPr="00474141">
              <w:rPr>
                <w:b/>
                <w:color w:val="FFFFFF" w:themeColor="background1"/>
                <w:sz w:val="20"/>
                <w:szCs w:val="20"/>
              </w:rPr>
              <w:t>(</w:t>
            </w:r>
            <w:proofErr w:type="spellStart"/>
            <w:r w:rsidRPr="00474141">
              <w:rPr>
                <w:b/>
                <w:color w:val="FFFFFF" w:themeColor="background1"/>
                <w:sz w:val="20"/>
                <w:szCs w:val="20"/>
              </w:rPr>
              <w:t>sCSR</w:t>
            </w:r>
            <w:proofErr w:type="spellEnd"/>
            <w:r w:rsidRPr="00474141">
              <w:rPr>
                <w:b/>
                <w:color w:val="FFFFFF" w:themeColor="background1"/>
                <w:sz w:val="20"/>
                <w:szCs w:val="20"/>
              </w:rPr>
              <w:t>), overall population</w:t>
            </w:r>
          </w:p>
        </w:tc>
      </w:tr>
      <w:tr w:rsidR="000E5F69" w:rsidRPr="009A295E" w:rsidTr="000E5F69">
        <w:trPr>
          <w:tblHeader/>
        </w:trPr>
        <w:tc>
          <w:tcPr>
            <w:tcW w:w="3085" w:type="dxa"/>
            <w:tcBorders>
              <w:top w:val="single" w:sz="4" w:space="0" w:color="auto"/>
              <w:left w:val="single" w:sz="4" w:space="0" w:color="auto"/>
              <w:bottom w:val="single" w:sz="4" w:space="0" w:color="auto"/>
              <w:right w:val="single" w:sz="4" w:space="0" w:color="auto"/>
            </w:tcBorders>
            <w:shd w:val="clear" w:color="auto" w:fill="0070C0"/>
          </w:tcPr>
          <w:p w:rsidR="000E5F69" w:rsidRPr="00474141" w:rsidRDefault="000E5F69" w:rsidP="00CA2B39">
            <w:pPr>
              <w:keepNext/>
              <w:rPr>
                <w:b/>
                <w:color w:val="FFFFFF" w:themeColor="background1"/>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70C0"/>
          </w:tcPr>
          <w:p w:rsidR="000E5F69" w:rsidRPr="00474141" w:rsidRDefault="000E5F69" w:rsidP="00CA2B39">
            <w:pPr>
              <w:keepNext/>
              <w:rPr>
                <w:b/>
                <w:color w:val="FFFFFF" w:themeColor="background1"/>
                <w:sz w:val="20"/>
                <w:szCs w:val="20"/>
              </w:rPr>
            </w:pPr>
            <w:proofErr w:type="spellStart"/>
            <w:r w:rsidRPr="00474141">
              <w:rPr>
                <w:b/>
                <w:color w:val="FFFFFF" w:themeColor="background1"/>
                <w:sz w:val="20"/>
                <w:szCs w:val="20"/>
              </w:rPr>
              <w:t>Eplerenone</w:t>
            </w:r>
            <w:proofErr w:type="spellEnd"/>
          </w:p>
          <w:p w:rsidR="000E5F69" w:rsidRPr="00474141" w:rsidRDefault="000E5F69" w:rsidP="00CA2B39">
            <w:pPr>
              <w:keepNext/>
              <w:rPr>
                <w:b/>
                <w:color w:val="FFFFFF" w:themeColor="background1"/>
                <w:sz w:val="20"/>
                <w:szCs w:val="20"/>
              </w:rPr>
            </w:pPr>
            <w:r w:rsidRPr="00474141">
              <w:rPr>
                <w:b/>
                <w:color w:val="FFFFFF" w:themeColor="background1"/>
                <w:sz w:val="20"/>
                <w:szCs w:val="20"/>
              </w:rPr>
              <w:t>N=339</w:t>
            </w:r>
          </w:p>
        </w:tc>
        <w:tc>
          <w:tcPr>
            <w:tcW w:w="1701" w:type="dxa"/>
            <w:tcBorders>
              <w:top w:val="single" w:sz="4" w:space="0" w:color="auto"/>
              <w:left w:val="single" w:sz="4" w:space="0" w:color="auto"/>
              <w:bottom w:val="single" w:sz="4" w:space="0" w:color="auto"/>
              <w:right w:val="single" w:sz="4" w:space="0" w:color="auto"/>
            </w:tcBorders>
            <w:shd w:val="clear" w:color="auto" w:fill="0070C0"/>
          </w:tcPr>
          <w:p w:rsidR="000E5F69" w:rsidRPr="00474141" w:rsidRDefault="000E5F69" w:rsidP="00CA2B39">
            <w:pPr>
              <w:keepNext/>
              <w:rPr>
                <w:b/>
                <w:color w:val="FFFFFF" w:themeColor="background1"/>
                <w:sz w:val="20"/>
                <w:szCs w:val="20"/>
              </w:rPr>
            </w:pPr>
            <w:r w:rsidRPr="00474141">
              <w:rPr>
                <w:b/>
                <w:color w:val="FFFFFF" w:themeColor="background1"/>
                <w:sz w:val="20"/>
                <w:szCs w:val="20"/>
              </w:rPr>
              <w:t>Placebo</w:t>
            </w:r>
          </w:p>
          <w:p w:rsidR="000E5F69" w:rsidRPr="00474141" w:rsidRDefault="000E5F69" w:rsidP="00CA2B39">
            <w:pPr>
              <w:keepNext/>
              <w:rPr>
                <w:b/>
                <w:color w:val="FFFFFF" w:themeColor="background1"/>
                <w:sz w:val="20"/>
                <w:szCs w:val="20"/>
              </w:rPr>
            </w:pPr>
            <w:r w:rsidRPr="00474141">
              <w:rPr>
                <w:b/>
                <w:color w:val="FFFFFF" w:themeColor="background1"/>
                <w:sz w:val="20"/>
                <w:szCs w:val="20"/>
              </w:rPr>
              <w:t>N=349</w:t>
            </w:r>
          </w:p>
        </w:tc>
        <w:tc>
          <w:tcPr>
            <w:tcW w:w="1843" w:type="dxa"/>
            <w:tcBorders>
              <w:top w:val="single" w:sz="4" w:space="0" w:color="auto"/>
              <w:left w:val="single" w:sz="4" w:space="0" w:color="auto"/>
              <w:bottom w:val="single" w:sz="4" w:space="0" w:color="auto"/>
              <w:right w:val="single" w:sz="4" w:space="0" w:color="auto"/>
            </w:tcBorders>
            <w:shd w:val="clear" w:color="auto" w:fill="0070C0"/>
          </w:tcPr>
          <w:p w:rsidR="000E5F69" w:rsidRPr="00474141" w:rsidRDefault="000E5F69" w:rsidP="00CA2B39">
            <w:pPr>
              <w:keepNext/>
              <w:rPr>
                <w:b/>
                <w:color w:val="FFFFFF" w:themeColor="background1"/>
                <w:sz w:val="20"/>
                <w:szCs w:val="20"/>
              </w:rPr>
            </w:pPr>
            <w:proofErr w:type="spellStart"/>
            <w:r w:rsidRPr="00474141">
              <w:rPr>
                <w:b/>
                <w:color w:val="FFFFFF" w:themeColor="background1"/>
                <w:sz w:val="20"/>
                <w:szCs w:val="20"/>
              </w:rPr>
              <w:t>Eplerenone</w:t>
            </w:r>
            <w:proofErr w:type="spellEnd"/>
          </w:p>
          <w:p w:rsidR="000E5F69" w:rsidRPr="00474141" w:rsidRDefault="000E5F69" w:rsidP="00CA2B39">
            <w:pPr>
              <w:keepNext/>
              <w:rPr>
                <w:b/>
                <w:color w:val="FFFFFF" w:themeColor="background1"/>
                <w:sz w:val="20"/>
                <w:szCs w:val="20"/>
              </w:rPr>
            </w:pPr>
            <w:r w:rsidRPr="00474141">
              <w:rPr>
                <w:b/>
                <w:color w:val="FFFFFF" w:themeColor="background1"/>
                <w:sz w:val="20"/>
                <w:szCs w:val="20"/>
              </w:rPr>
              <w:t>N=1364</w:t>
            </w:r>
          </w:p>
        </w:tc>
        <w:tc>
          <w:tcPr>
            <w:tcW w:w="1524" w:type="dxa"/>
            <w:tcBorders>
              <w:top w:val="single" w:sz="4" w:space="0" w:color="auto"/>
              <w:left w:val="single" w:sz="4" w:space="0" w:color="auto"/>
              <w:bottom w:val="single" w:sz="4" w:space="0" w:color="auto"/>
              <w:right w:val="single" w:sz="4" w:space="0" w:color="auto"/>
            </w:tcBorders>
            <w:shd w:val="clear" w:color="auto" w:fill="0070C0"/>
          </w:tcPr>
          <w:p w:rsidR="000E5F69" w:rsidRPr="00474141" w:rsidRDefault="000E5F69" w:rsidP="00CA2B39">
            <w:pPr>
              <w:keepNext/>
              <w:rPr>
                <w:b/>
                <w:color w:val="FFFFFF" w:themeColor="background1"/>
                <w:sz w:val="20"/>
                <w:szCs w:val="20"/>
              </w:rPr>
            </w:pPr>
            <w:r w:rsidRPr="00474141">
              <w:rPr>
                <w:b/>
                <w:color w:val="FFFFFF" w:themeColor="background1"/>
                <w:sz w:val="20"/>
                <w:szCs w:val="20"/>
              </w:rPr>
              <w:t>Placebo</w:t>
            </w:r>
          </w:p>
          <w:p w:rsidR="000E5F69" w:rsidRPr="00474141" w:rsidRDefault="000E5F69" w:rsidP="00CA2B39">
            <w:pPr>
              <w:keepNext/>
              <w:rPr>
                <w:b/>
                <w:color w:val="FFFFFF" w:themeColor="background1"/>
                <w:sz w:val="20"/>
                <w:szCs w:val="20"/>
              </w:rPr>
            </w:pPr>
            <w:r w:rsidRPr="00474141">
              <w:rPr>
                <w:b/>
                <w:color w:val="FFFFFF" w:themeColor="background1"/>
                <w:sz w:val="20"/>
                <w:szCs w:val="20"/>
              </w:rPr>
              <w:t>N=1372</w:t>
            </w:r>
          </w:p>
        </w:tc>
      </w:tr>
      <w:tr w:rsidR="000E5F69" w:rsidRPr="009A295E" w:rsidTr="000E5F69">
        <w:tc>
          <w:tcPr>
            <w:tcW w:w="3085" w:type="dxa"/>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0E5F69" w:rsidP="00CA2B39">
            <w:pPr>
              <w:keepNext/>
              <w:rPr>
                <w:sz w:val="20"/>
                <w:szCs w:val="20"/>
              </w:rPr>
            </w:pPr>
            <w:r w:rsidRPr="00474141">
              <w:rPr>
                <w:sz w:val="20"/>
                <w:szCs w:val="20"/>
              </w:rPr>
              <w:t>Incidence of all-causality AEs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0E5F69" w:rsidP="00CA2B39">
            <w:pPr>
              <w:keepNext/>
              <w:rPr>
                <w:sz w:val="20"/>
                <w:szCs w:val="20"/>
              </w:rPr>
            </w:pPr>
            <w:r w:rsidRPr="00474141">
              <w:rPr>
                <w:sz w:val="20"/>
                <w:szCs w:val="20"/>
              </w:rPr>
              <w:t>75.8%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0E5F69" w:rsidP="00CA2B39">
            <w:pPr>
              <w:keepNext/>
              <w:rPr>
                <w:sz w:val="20"/>
                <w:szCs w:val="20"/>
              </w:rPr>
            </w:pPr>
            <w:r w:rsidRPr="00474141">
              <w:rPr>
                <w:sz w:val="20"/>
                <w:szCs w:val="20"/>
              </w:rPr>
              <w:t>75.1%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0E5F69" w:rsidP="00CA2B39">
            <w:pPr>
              <w:keepNext/>
              <w:rPr>
                <w:sz w:val="20"/>
                <w:szCs w:val="20"/>
              </w:rPr>
            </w:pPr>
            <w:r w:rsidRPr="00474141">
              <w:rPr>
                <w:sz w:val="20"/>
                <w:szCs w:val="20"/>
              </w:rPr>
              <w:t>76.8%</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0E5F69" w:rsidP="00CA2B39">
            <w:pPr>
              <w:keepNext/>
              <w:rPr>
                <w:sz w:val="20"/>
                <w:szCs w:val="20"/>
              </w:rPr>
            </w:pPr>
            <w:r w:rsidRPr="00474141">
              <w:rPr>
                <w:sz w:val="20"/>
                <w:szCs w:val="20"/>
              </w:rPr>
              <w:t>78.1%</w:t>
            </w:r>
          </w:p>
        </w:tc>
      </w:tr>
      <w:tr w:rsidR="000E5F69" w:rsidRPr="009A295E" w:rsidTr="000E5F69">
        <w:tc>
          <w:tcPr>
            <w:tcW w:w="3085" w:type="dxa"/>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0E5F69" w:rsidP="00CA2B39">
            <w:pPr>
              <w:keepNext/>
              <w:rPr>
                <w:sz w:val="20"/>
                <w:szCs w:val="20"/>
              </w:rPr>
            </w:pPr>
            <w:r w:rsidRPr="00474141">
              <w:rPr>
                <w:sz w:val="20"/>
                <w:szCs w:val="20"/>
              </w:rPr>
              <w:t>Incidence of treatment-related AEs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0E5F69" w:rsidP="00CA2B39">
            <w:pPr>
              <w:keepNext/>
              <w:rPr>
                <w:sz w:val="20"/>
                <w:szCs w:val="20"/>
              </w:rPr>
            </w:pPr>
            <w:r w:rsidRPr="00474141">
              <w:rPr>
                <w:sz w:val="20"/>
                <w:szCs w:val="20"/>
              </w:rPr>
              <w:t>23.3%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0E5F69" w:rsidP="00CA2B39">
            <w:pPr>
              <w:keepNext/>
              <w:rPr>
                <w:sz w:val="20"/>
                <w:szCs w:val="20"/>
              </w:rPr>
            </w:pPr>
            <w:r w:rsidRPr="00474141">
              <w:rPr>
                <w:sz w:val="20"/>
                <w:szCs w:val="20"/>
              </w:rPr>
              <w:t>16.6%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0E5F69" w:rsidP="00CA2B39">
            <w:pPr>
              <w:keepNext/>
              <w:rPr>
                <w:sz w:val="20"/>
                <w:szCs w:val="20"/>
              </w:rPr>
            </w:pPr>
            <w:r w:rsidRPr="00474141">
              <w:rPr>
                <w:sz w:val="20"/>
                <w:szCs w:val="20"/>
              </w:rPr>
              <w:t>21.3%</w:t>
            </w:r>
            <w:r w:rsidR="00CA2B39" w:rsidRPr="00CA2B39">
              <w:rPr>
                <w:sz w:val="20"/>
                <w:szCs w:val="20"/>
              </w:rPr>
              <w:t xml:space="preserve"> </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0E5F69" w:rsidP="00CA2B39">
            <w:pPr>
              <w:keepNext/>
              <w:rPr>
                <w:sz w:val="20"/>
                <w:szCs w:val="20"/>
              </w:rPr>
            </w:pPr>
            <w:r w:rsidRPr="00474141">
              <w:rPr>
                <w:sz w:val="20"/>
                <w:szCs w:val="20"/>
              </w:rPr>
              <w:t>17.1%</w:t>
            </w:r>
          </w:p>
        </w:tc>
      </w:tr>
      <w:tr w:rsidR="000E5F69" w:rsidRPr="009A295E" w:rsidTr="000E5F69">
        <w:tc>
          <w:tcPr>
            <w:tcW w:w="3085" w:type="dxa"/>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0E5F69" w:rsidP="00CA2B39">
            <w:pPr>
              <w:keepNext/>
              <w:rPr>
                <w:sz w:val="20"/>
                <w:szCs w:val="20"/>
              </w:rPr>
            </w:pPr>
            <w:r w:rsidRPr="00474141">
              <w:rPr>
                <w:sz w:val="20"/>
                <w:szCs w:val="20"/>
              </w:rPr>
              <w:t>Incidence of all-causality SAEs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0E5F69" w:rsidP="00CA2B39">
            <w:pPr>
              <w:keepNext/>
              <w:rPr>
                <w:sz w:val="20"/>
                <w:szCs w:val="20"/>
              </w:rPr>
            </w:pPr>
            <w:r w:rsidRPr="00474141">
              <w:rPr>
                <w:sz w:val="20"/>
                <w:szCs w:val="20"/>
              </w:rPr>
              <w:t xml:space="preserve">43.4%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0E5F69" w:rsidP="00CA2B39">
            <w:pPr>
              <w:keepNext/>
              <w:rPr>
                <w:sz w:val="20"/>
                <w:szCs w:val="20"/>
              </w:rPr>
            </w:pPr>
            <w:r w:rsidRPr="00474141">
              <w:rPr>
                <w:sz w:val="20"/>
                <w:szCs w:val="20"/>
              </w:rPr>
              <w:t>49.6%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0E5F69" w:rsidP="00CA2B39">
            <w:pPr>
              <w:keepNext/>
              <w:rPr>
                <w:sz w:val="20"/>
                <w:szCs w:val="20"/>
              </w:rPr>
            </w:pPr>
            <w:r w:rsidRPr="00474141">
              <w:rPr>
                <w:sz w:val="20"/>
                <w:szCs w:val="20"/>
              </w:rPr>
              <w:t>43.0%</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0E5F69" w:rsidP="00CA2B39">
            <w:pPr>
              <w:keepNext/>
              <w:rPr>
                <w:sz w:val="20"/>
                <w:szCs w:val="20"/>
              </w:rPr>
            </w:pPr>
            <w:r w:rsidRPr="00474141">
              <w:rPr>
                <w:sz w:val="20"/>
                <w:szCs w:val="20"/>
              </w:rPr>
              <w:t>50.0%</w:t>
            </w:r>
          </w:p>
        </w:tc>
      </w:tr>
      <w:tr w:rsidR="000E5F69" w:rsidRPr="009A295E" w:rsidTr="000E5F69">
        <w:tc>
          <w:tcPr>
            <w:tcW w:w="3085" w:type="dxa"/>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0E5F69" w:rsidP="00CA2B39">
            <w:pPr>
              <w:keepNext/>
              <w:rPr>
                <w:sz w:val="20"/>
                <w:szCs w:val="20"/>
              </w:rPr>
            </w:pPr>
            <w:r w:rsidRPr="00474141">
              <w:rPr>
                <w:sz w:val="20"/>
                <w:szCs w:val="20"/>
              </w:rPr>
              <w:t>Incidence of treatment-related SAEs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0E5F69" w:rsidP="00CA2B39">
            <w:pPr>
              <w:keepNext/>
              <w:rPr>
                <w:sz w:val="20"/>
                <w:szCs w:val="20"/>
              </w:rPr>
            </w:pPr>
            <w:r w:rsidRPr="00474141">
              <w:rPr>
                <w:sz w:val="20"/>
                <w:szCs w:val="20"/>
              </w:rPr>
              <w:t>3.2%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0E5F69" w:rsidP="00CA2B39">
            <w:pPr>
              <w:keepNext/>
              <w:rPr>
                <w:sz w:val="20"/>
                <w:szCs w:val="20"/>
              </w:rPr>
            </w:pPr>
            <w:r w:rsidRPr="00474141">
              <w:rPr>
                <w:sz w:val="20"/>
                <w:szCs w:val="20"/>
              </w:rPr>
              <w:t>2.6%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0E5F69" w:rsidP="00CA2B39">
            <w:pPr>
              <w:keepNext/>
              <w:rPr>
                <w:sz w:val="20"/>
                <w:szCs w:val="20"/>
              </w:rPr>
            </w:pPr>
            <w:r w:rsidRPr="00474141">
              <w:rPr>
                <w:sz w:val="20"/>
                <w:szCs w:val="20"/>
              </w:rPr>
              <w:t>2.9%</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0E5F69" w:rsidP="00CA2B39">
            <w:pPr>
              <w:keepNext/>
              <w:rPr>
                <w:sz w:val="20"/>
                <w:szCs w:val="20"/>
              </w:rPr>
            </w:pPr>
            <w:r w:rsidRPr="00474141">
              <w:rPr>
                <w:sz w:val="20"/>
                <w:szCs w:val="20"/>
              </w:rPr>
              <w:t>2.1%</w:t>
            </w:r>
          </w:p>
        </w:tc>
      </w:tr>
      <w:tr w:rsidR="000E5F69" w:rsidRPr="009A295E" w:rsidTr="000E5F69">
        <w:tc>
          <w:tcPr>
            <w:tcW w:w="3085" w:type="dxa"/>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0E5F69" w:rsidP="00CA2B39">
            <w:pPr>
              <w:keepNext/>
              <w:rPr>
                <w:sz w:val="20"/>
                <w:szCs w:val="20"/>
              </w:rPr>
            </w:pPr>
            <w:r w:rsidRPr="00474141">
              <w:rPr>
                <w:sz w:val="20"/>
                <w:szCs w:val="20"/>
              </w:rPr>
              <w:t xml:space="preserve">Most commonly reported all-causality AEs in the </w:t>
            </w:r>
            <w:proofErr w:type="spellStart"/>
            <w:r w:rsidRPr="00474141">
              <w:rPr>
                <w:sz w:val="20"/>
                <w:szCs w:val="20"/>
              </w:rPr>
              <w:t>eplerenone</w:t>
            </w:r>
            <w:proofErr w:type="spellEnd"/>
            <w:r w:rsidRPr="00474141">
              <w:rPr>
                <w:sz w:val="20"/>
                <w:szCs w:val="20"/>
              </w:rPr>
              <w:t xml:space="preserve"> group</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D33DED" w:rsidP="00CA2B39">
            <w:pPr>
              <w:keepNext/>
              <w:rPr>
                <w:sz w:val="20"/>
                <w:szCs w:val="20"/>
              </w:rPr>
            </w:pPr>
            <w:r>
              <w:rPr>
                <w:sz w:val="20"/>
                <w:szCs w:val="20"/>
              </w:rPr>
              <w:t>C</w:t>
            </w:r>
            <w:r w:rsidR="000E5F69" w:rsidRPr="00474141">
              <w:rPr>
                <w:sz w:val="20"/>
                <w:szCs w:val="20"/>
              </w:rPr>
              <w:t>ardiac failure (22.1% versus 24.6% in the placebo group)</w:t>
            </w:r>
          </w:p>
          <w:p w:rsidR="000E5F69" w:rsidRPr="00474141" w:rsidRDefault="00D33DED" w:rsidP="00CA2B39">
            <w:pPr>
              <w:keepNext/>
              <w:rPr>
                <w:sz w:val="20"/>
                <w:szCs w:val="20"/>
              </w:rPr>
            </w:pPr>
            <w:proofErr w:type="spellStart"/>
            <w:r>
              <w:rPr>
                <w:sz w:val="20"/>
                <w:szCs w:val="20"/>
              </w:rPr>
              <w:t>H</w:t>
            </w:r>
            <w:r w:rsidR="003C55A4">
              <w:rPr>
                <w:sz w:val="20"/>
                <w:szCs w:val="20"/>
              </w:rPr>
              <w:t>yperkalemia</w:t>
            </w:r>
            <w:proofErr w:type="spellEnd"/>
            <w:r w:rsidR="00CA2B39" w:rsidRPr="00CA2B39">
              <w:rPr>
                <w:sz w:val="20"/>
                <w:szCs w:val="20"/>
              </w:rPr>
              <w:t xml:space="preserve"> </w:t>
            </w:r>
            <w:r w:rsidR="000E5F69" w:rsidRPr="00474141">
              <w:rPr>
                <w:sz w:val="20"/>
                <w:szCs w:val="20"/>
              </w:rPr>
              <w:t>(9.1% versus 3.7% in the placebo group)</w:t>
            </w:r>
          </w:p>
          <w:p w:rsidR="000E5F69" w:rsidRPr="00474141" w:rsidRDefault="00D33DED" w:rsidP="00CA2B39">
            <w:pPr>
              <w:keepNext/>
              <w:rPr>
                <w:sz w:val="20"/>
                <w:szCs w:val="20"/>
              </w:rPr>
            </w:pPr>
            <w:r>
              <w:rPr>
                <w:sz w:val="20"/>
                <w:szCs w:val="20"/>
              </w:rPr>
              <w:t>R</w:t>
            </w:r>
            <w:r w:rsidR="000E5F69" w:rsidRPr="00474141">
              <w:rPr>
                <w:sz w:val="20"/>
                <w:szCs w:val="20"/>
              </w:rPr>
              <w:t>enal impairment (5.0% versus 2.9% in the placebo group).</w:t>
            </w:r>
          </w:p>
        </w:tc>
        <w:tc>
          <w:tcPr>
            <w:tcW w:w="3367" w:type="dxa"/>
            <w:gridSpan w:val="2"/>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D33DED" w:rsidP="00CA2B39">
            <w:pPr>
              <w:keepNext/>
              <w:rPr>
                <w:sz w:val="20"/>
                <w:szCs w:val="20"/>
              </w:rPr>
            </w:pPr>
            <w:r>
              <w:rPr>
                <w:sz w:val="20"/>
                <w:szCs w:val="20"/>
              </w:rPr>
              <w:t>C</w:t>
            </w:r>
            <w:r w:rsidR="000E5F69" w:rsidRPr="00474141">
              <w:rPr>
                <w:sz w:val="20"/>
                <w:szCs w:val="20"/>
              </w:rPr>
              <w:t>ardiac failure (20.5% versus 23.8% in the placebo group)</w:t>
            </w:r>
          </w:p>
          <w:p w:rsidR="000E5F69" w:rsidRPr="00474141" w:rsidRDefault="00D33DED" w:rsidP="00CA2B39">
            <w:pPr>
              <w:keepNext/>
              <w:rPr>
                <w:sz w:val="20"/>
                <w:szCs w:val="20"/>
              </w:rPr>
            </w:pPr>
            <w:r>
              <w:rPr>
                <w:sz w:val="20"/>
                <w:szCs w:val="20"/>
              </w:rPr>
              <w:t xml:space="preserve"> </w:t>
            </w:r>
            <w:proofErr w:type="spellStart"/>
            <w:r>
              <w:rPr>
                <w:sz w:val="20"/>
                <w:szCs w:val="20"/>
              </w:rPr>
              <w:t>H</w:t>
            </w:r>
            <w:r w:rsidR="003C55A4">
              <w:rPr>
                <w:sz w:val="20"/>
                <w:szCs w:val="20"/>
              </w:rPr>
              <w:t>yperkalemia</w:t>
            </w:r>
            <w:proofErr w:type="spellEnd"/>
            <w:r w:rsidR="00CA2B39" w:rsidRPr="00CA2B39">
              <w:rPr>
                <w:sz w:val="20"/>
                <w:szCs w:val="20"/>
              </w:rPr>
              <w:t xml:space="preserve"> </w:t>
            </w:r>
            <w:r w:rsidR="000E5F69" w:rsidRPr="00474141">
              <w:rPr>
                <w:sz w:val="20"/>
                <w:szCs w:val="20"/>
              </w:rPr>
              <w:t>(8.7% versus 4.0% in the placebo group)</w:t>
            </w:r>
          </w:p>
          <w:p w:rsidR="000E5F69" w:rsidRPr="00474141" w:rsidRDefault="00D33DED" w:rsidP="00CA2B39">
            <w:pPr>
              <w:keepNext/>
              <w:rPr>
                <w:sz w:val="20"/>
                <w:szCs w:val="20"/>
              </w:rPr>
            </w:pPr>
            <w:r>
              <w:rPr>
                <w:sz w:val="20"/>
                <w:szCs w:val="20"/>
              </w:rPr>
              <w:t xml:space="preserve"> D</w:t>
            </w:r>
            <w:r w:rsidR="000E5F69" w:rsidRPr="00474141">
              <w:rPr>
                <w:sz w:val="20"/>
                <w:szCs w:val="20"/>
              </w:rPr>
              <w:t>yspnoea (5.0 % versus 5.5% in the placebo group)</w:t>
            </w:r>
          </w:p>
          <w:p w:rsidR="000E5F69" w:rsidRPr="00474141" w:rsidRDefault="00D33DED" w:rsidP="00CA2B39">
            <w:pPr>
              <w:keepNext/>
              <w:rPr>
                <w:sz w:val="20"/>
                <w:szCs w:val="20"/>
              </w:rPr>
            </w:pPr>
            <w:r>
              <w:rPr>
                <w:sz w:val="20"/>
                <w:szCs w:val="20"/>
              </w:rPr>
              <w:t>R</w:t>
            </w:r>
            <w:r w:rsidR="000E5F69" w:rsidRPr="00474141">
              <w:rPr>
                <w:sz w:val="20"/>
                <w:szCs w:val="20"/>
              </w:rPr>
              <w:t>enal impairment (5.0% versus 3.2% in the placebo group)</w:t>
            </w:r>
          </w:p>
        </w:tc>
      </w:tr>
      <w:tr w:rsidR="000E5F69" w:rsidRPr="009A295E" w:rsidTr="000E5F69">
        <w:tc>
          <w:tcPr>
            <w:tcW w:w="3085" w:type="dxa"/>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0E5F69" w:rsidP="00CA2B39">
            <w:pPr>
              <w:keepNext/>
              <w:rPr>
                <w:sz w:val="20"/>
                <w:szCs w:val="20"/>
              </w:rPr>
            </w:pPr>
            <w:r w:rsidRPr="00474141">
              <w:rPr>
                <w:sz w:val="20"/>
                <w:szCs w:val="20"/>
              </w:rPr>
              <w:t xml:space="preserve">Most commonly reported treatment-related AEs in the </w:t>
            </w:r>
            <w:proofErr w:type="spellStart"/>
            <w:r w:rsidRPr="00474141">
              <w:rPr>
                <w:sz w:val="20"/>
                <w:szCs w:val="20"/>
              </w:rPr>
              <w:t>eplerenone</w:t>
            </w:r>
            <w:proofErr w:type="spellEnd"/>
            <w:r w:rsidRPr="00474141">
              <w:rPr>
                <w:sz w:val="20"/>
                <w:szCs w:val="20"/>
              </w:rPr>
              <w:t xml:space="preserve"> group</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D33DED" w:rsidP="00CA2B39">
            <w:pPr>
              <w:keepNext/>
              <w:rPr>
                <w:sz w:val="20"/>
                <w:szCs w:val="20"/>
              </w:rPr>
            </w:pPr>
            <w:proofErr w:type="spellStart"/>
            <w:r>
              <w:rPr>
                <w:sz w:val="20"/>
                <w:szCs w:val="20"/>
              </w:rPr>
              <w:t>H</w:t>
            </w:r>
            <w:r w:rsidR="003C55A4">
              <w:rPr>
                <w:sz w:val="20"/>
                <w:szCs w:val="20"/>
              </w:rPr>
              <w:t>yperkalemia</w:t>
            </w:r>
            <w:proofErr w:type="spellEnd"/>
            <w:r w:rsidR="00CA2B39" w:rsidRPr="00CA2B39">
              <w:rPr>
                <w:sz w:val="20"/>
                <w:szCs w:val="20"/>
              </w:rPr>
              <w:t xml:space="preserve"> </w:t>
            </w:r>
            <w:r w:rsidR="000E5F69" w:rsidRPr="00474141">
              <w:rPr>
                <w:sz w:val="20"/>
                <w:szCs w:val="20"/>
              </w:rPr>
              <w:t>(8.3% versus 2.6% in the placebo group)</w:t>
            </w:r>
          </w:p>
        </w:tc>
        <w:tc>
          <w:tcPr>
            <w:tcW w:w="3367" w:type="dxa"/>
            <w:gridSpan w:val="2"/>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D33DED" w:rsidP="00CA2B39">
            <w:pPr>
              <w:keepNext/>
              <w:rPr>
                <w:sz w:val="20"/>
                <w:szCs w:val="20"/>
              </w:rPr>
            </w:pPr>
            <w:proofErr w:type="spellStart"/>
            <w:r>
              <w:rPr>
                <w:sz w:val="20"/>
                <w:szCs w:val="20"/>
              </w:rPr>
              <w:t>H</w:t>
            </w:r>
            <w:r w:rsidR="000E5F69" w:rsidRPr="00474141">
              <w:rPr>
                <w:sz w:val="20"/>
                <w:szCs w:val="20"/>
              </w:rPr>
              <w:t>yperkalemia</w:t>
            </w:r>
            <w:proofErr w:type="spellEnd"/>
            <w:r w:rsidR="000E5F69" w:rsidRPr="00474141">
              <w:rPr>
                <w:sz w:val="20"/>
                <w:szCs w:val="20"/>
              </w:rPr>
              <w:t xml:space="preserve"> (7.0% versus 2.9% in the placebo group) </w:t>
            </w:r>
          </w:p>
        </w:tc>
      </w:tr>
      <w:tr w:rsidR="000E5F69" w:rsidRPr="009A295E" w:rsidTr="000E5F69">
        <w:tc>
          <w:tcPr>
            <w:tcW w:w="3085" w:type="dxa"/>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0E5F69" w:rsidP="00CA2B39">
            <w:pPr>
              <w:keepNext/>
              <w:rPr>
                <w:sz w:val="20"/>
                <w:szCs w:val="20"/>
              </w:rPr>
            </w:pPr>
            <w:r w:rsidRPr="00474141">
              <w:rPr>
                <w:sz w:val="20"/>
                <w:szCs w:val="20"/>
              </w:rPr>
              <w:t xml:space="preserve">Most commonly reported all-causality SAEs in the </w:t>
            </w:r>
            <w:proofErr w:type="spellStart"/>
            <w:r w:rsidRPr="00474141">
              <w:rPr>
                <w:sz w:val="20"/>
                <w:szCs w:val="20"/>
              </w:rPr>
              <w:t>eplerenone</w:t>
            </w:r>
            <w:proofErr w:type="spellEnd"/>
            <w:r w:rsidRPr="00474141">
              <w:rPr>
                <w:sz w:val="20"/>
                <w:szCs w:val="20"/>
              </w:rPr>
              <w:t xml:space="preserve"> group</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D33DED" w:rsidP="00D33DED">
            <w:pPr>
              <w:keepNext/>
              <w:rPr>
                <w:sz w:val="20"/>
                <w:szCs w:val="20"/>
              </w:rPr>
            </w:pPr>
            <w:r>
              <w:rPr>
                <w:sz w:val="20"/>
                <w:szCs w:val="20"/>
              </w:rPr>
              <w:t>C</w:t>
            </w:r>
            <w:r w:rsidR="000E5F69" w:rsidRPr="00474141">
              <w:rPr>
                <w:sz w:val="20"/>
                <w:szCs w:val="20"/>
              </w:rPr>
              <w:t>ardiac failure (20.1% versus 20.9% in the placebo group)</w:t>
            </w:r>
          </w:p>
        </w:tc>
        <w:tc>
          <w:tcPr>
            <w:tcW w:w="3367" w:type="dxa"/>
            <w:gridSpan w:val="2"/>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D33DED" w:rsidP="00D33DED">
            <w:pPr>
              <w:keepNext/>
              <w:rPr>
                <w:sz w:val="20"/>
                <w:szCs w:val="20"/>
              </w:rPr>
            </w:pPr>
            <w:r>
              <w:rPr>
                <w:sz w:val="20"/>
                <w:szCs w:val="20"/>
              </w:rPr>
              <w:t>C</w:t>
            </w:r>
            <w:r w:rsidR="000E5F69" w:rsidRPr="00474141">
              <w:rPr>
                <w:sz w:val="20"/>
                <w:szCs w:val="20"/>
              </w:rPr>
              <w:t xml:space="preserve">ardiac failure (16.0% versus 19.7% in the placebo group) </w:t>
            </w:r>
          </w:p>
        </w:tc>
      </w:tr>
      <w:tr w:rsidR="000E5F69" w:rsidRPr="009A295E" w:rsidTr="000E5F69">
        <w:tc>
          <w:tcPr>
            <w:tcW w:w="3085" w:type="dxa"/>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0E5F69" w:rsidP="00CA2B39">
            <w:pPr>
              <w:keepNext/>
              <w:rPr>
                <w:sz w:val="20"/>
                <w:szCs w:val="20"/>
              </w:rPr>
            </w:pPr>
            <w:r w:rsidRPr="00474141">
              <w:rPr>
                <w:sz w:val="20"/>
                <w:szCs w:val="20"/>
              </w:rPr>
              <w:t xml:space="preserve">Most commonly reported treatment-related SAEs in the </w:t>
            </w:r>
            <w:proofErr w:type="spellStart"/>
            <w:r w:rsidRPr="00474141">
              <w:rPr>
                <w:sz w:val="20"/>
                <w:szCs w:val="20"/>
              </w:rPr>
              <w:t>eplerenone</w:t>
            </w:r>
            <w:proofErr w:type="spellEnd"/>
            <w:r w:rsidRPr="00474141">
              <w:rPr>
                <w:sz w:val="20"/>
                <w:szCs w:val="20"/>
              </w:rPr>
              <w:t xml:space="preserve"> group</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D33DED" w:rsidP="00CA2B39">
            <w:pPr>
              <w:keepNext/>
              <w:rPr>
                <w:sz w:val="20"/>
                <w:szCs w:val="20"/>
              </w:rPr>
            </w:pPr>
            <w:proofErr w:type="spellStart"/>
            <w:r>
              <w:rPr>
                <w:sz w:val="20"/>
                <w:szCs w:val="20"/>
              </w:rPr>
              <w:t>H</w:t>
            </w:r>
            <w:r w:rsidR="003C55A4">
              <w:rPr>
                <w:sz w:val="20"/>
                <w:szCs w:val="20"/>
              </w:rPr>
              <w:t>yperkalemia</w:t>
            </w:r>
            <w:proofErr w:type="spellEnd"/>
            <w:r w:rsidR="00CA2B39" w:rsidRPr="00CA2B39">
              <w:rPr>
                <w:sz w:val="20"/>
                <w:szCs w:val="20"/>
              </w:rPr>
              <w:t xml:space="preserve"> </w:t>
            </w:r>
            <w:r w:rsidR="000E5F69" w:rsidRPr="00474141">
              <w:rPr>
                <w:sz w:val="20"/>
                <w:szCs w:val="20"/>
              </w:rPr>
              <w:t>(1.8% versus 0.0% in the placebo group)</w:t>
            </w:r>
          </w:p>
          <w:p w:rsidR="000E5F69" w:rsidRPr="00474141" w:rsidRDefault="00D33DED" w:rsidP="00CA2B39">
            <w:pPr>
              <w:keepNext/>
              <w:rPr>
                <w:sz w:val="20"/>
                <w:szCs w:val="20"/>
              </w:rPr>
            </w:pPr>
            <w:r>
              <w:rPr>
                <w:sz w:val="20"/>
                <w:szCs w:val="20"/>
              </w:rPr>
              <w:t>C</w:t>
            </w:r>
            <w:r w:rsidR="000E5F69" w:rsidRPr="00474141">
              <w:rPr>
                <w:sz w:val="20"/>
                <w:szCs w:val="20"/>
              </w:rPr>
              <w:t>ardiac failure (0.9% versus 0.3% in the placebo group)</w:t>
            </w:r>
          </w:p>
          <w:p w:rsidR="000E5F69" w:rsidRPr="00474141" w:rsidRDefault="00D33DED" w:rsidP="00CA2B39">
            <w:pPr>
              <w:keepNext/>
              <w:rPr>
                <w:sz w:val="20"/>
                <w:szCs w:val="20"/>
              </w:rPr>
            </w:pPr>
            <w:r>
              <w:rPr>
                <w:sz w:val="20"/>
                <w:szCs w:val="20"/>
              </w:rPr>
              <w:t>R</w:t>
            </w:r>
            <w:r w:rsidR="000E5F69" w:rsidRPr="00474141">
              <w:rPr>
                <w:sz w:val="20"/>
                <w:szCs w:val="20"/>
              </w:rPr>
              <w:t>enal impairment (0.6% versus 0.9% in the placebo group)</w:t>
            </w:r>
          </w:p>
        </w:tc>
        <w:tc>
          <w:tcPr>
            <w:tcW w:w="3367" w:type="dxa"/>
            <w:gridSpan w:val="2"/>
            <w:tcBorders>
              <w:top w:val="single" w:sz="4" w:space="0" w:color="auto"/>
              <w:left w:val="single" w:sz="4" w:space="0" w:color="auto"/>
              <w:bottom w:val="single" w:sz="4" w:space="0" w:color="auto"/>
              <w:right w:val="single" w:sz="4" w:space="0" w:color="auto"/>
            </w:tcBorders>
            <w:shd w:val="clear" w:color="auto" w:fill="auto"/>
          </w:tcPr>
          <w:p w:rsidR="000E5F69" w:rsidRPr="00474141" w:rsidRDefault="00D33DED" w:rsidP="00CA2B39">
            <w:pPr>
              <w:keepNext/>
              <w:rPr>
                <w:sz w:val="20"/>
                <w:szCs w:val="20"/>
              </w:rPr>
            </w:pPr>
            <w:proofErr w:type="spellStart"/>
            <w:r>
              <w:rPr>
                <w:sz w:val="20"/>
                <w:szCs w:val="20"/>
              </w:rPr>
              <w:t>H</w:t>
            </w:r>
            <w:r w:rsidR="003C55A4">
              <w:rPr>
                <w:sz w:val="20"/>
                <w:szCs w:val="20"/>
              </w:rPr>
              <w:t>yperkalemia</w:t>
            </w:r>
            <w:proofErr w:type="spellEnd"/>
            <w:r w:rsidR="00CA2B39" w:rsidRPr="00CA2B39">
              <w:rPr>
                <w:sz w:val="20"/>
                <w:szCs w:val="20"/>
              </w:rPr>
              <w:t xml:space="preserve"> </w:t>
            </w:r>
            <w:r w:rsidR="000E5F69" w:rsidRPr="00474141">
              <w:rPr>
                <w:sz w:val="20"/>
                <w:szCs w:val="20"/>
              </w:rPr>
              <w:t>(0.9% versus 0.2% in the placebo group)</w:t>
            </w:r>
          </w:p>
          <w:p w:rsidR="000E5F69" w:rsidRPr="00474141" w:rsidRDefault="00D33DED" w:rsidP="00CA2B39">
            <w:pPr>
              <w:keepNext/>
              <w:rPr>
                <w:sz w:val="20"/>
                <w:szCs w:val="20"/>
              </w:rPr>
            </w:pPr>
            <w:r>
              <w:rPr>
                <w:sz w:val="20"/>
                <w:szCs w:val="20"/>
              </w:rPr>
              <w:t>R</w:t>
            </w:r>
            <w:r w:rsidR="000E5F69" w:rsidRPr="00474141">
              <w:rPr>
                <w:sz w:val="20"/>
                <w:szCs w:val="20"/>
              </w:rPr>
              <w:t>enal impairment (0.4% versus 0.4% in the placebo group)</w:t>
            </w:r>
          </w:p>
          <w:p w:rsidR="000E5F69" w:rsidRPr="00474141" w:rsidRDefault="00D33DED" w:rsidP="00CA2B39">
            <w:pPr>
              <w:keepNext/>
              <w:rPr>
                <w:sz w:val="20"/>
                <w:szCs w:val="20"/>
              </w:rPr>
            </w:pPr>
            <w:r>
              <w:rPr>
                <w:sz w:val="20"/>
                <w:szCs w:val="20"/>
              </w:rPr>
              <w:t>C</w:t>
            </w:r>
            <w:r w:rsidR="000E5F69" w:rsidRPr="00474141">
              <w:rPr>
                <w:sz w:val="20"/>
                <w:szCs w:val="20"/>
              </w:rPr>
              <w:t>ardiac failure (0.3% versus 0.2% in the placebo group).</w:t>
            </w:r>
          </w:p>
        </w:tc>
      </w:tr>
    </w:tbl>
    <w:p w:rsidR="000E5F69" w:rsidRPr="009A295E" w:rsidRDefault="00D9642E" w:rsidP="00D9642E">
      <w:pPr>
        <w:pStyle w:val="Heading4"/>
      </w:pPr>
      <w:r>
        <w:t>Safety q</w:t>
      </w:r>
      <w:r w:rsidR="000E5F69" w:rsidRPr="009A295E">
        <w:t xml:space="preserve">uestion </w:t>
      </w:r>
      <w:r w:rsidR="00CA2B39">
        <w:t>8</w:t>
      </w:r>
    </w:p>
    <w:p w:rsidR="000E5F69" w:rsidRPr="009A295E" w:rsidRDefault="000E5F69" w:rsidP="00661842">
      <w:r w:rsidRPr="009A295E">
        <w:t xml:space="preserve">The additional data provided by the sponsor suggested that </w:t>
      </w:r>
      <w:proofErr w:type="spellStart"/>
      <w:r w:rsidRPr="009A295E">
        <w:t>eplerenone</w:t>
      </w:r>
      <w:proofErr w:type="spellEnd"/>
      <w:r w:rsidRPr="009A295E">
        <w:t xml:space="preserve"> may be associated with a greater drop in systolic BP in patients aged </w:t>
      </w:r>
      <w:r w:rsidR="00555EB6">
        <w:t>≥</w:t>
      </w:r>
      <w:r w:rsidRPr="009A295E">
        <w:t>75 years.</w:t>
      </w:r>
    </w:p>
    <w:p w:rsidR="005E763C" w:rsidRDefault="000E5F69" w:rsidP="00661842">
      <w:pPr>
        <w:sectPr w:rsidR="005E763C" w:rsidSect="0090069F">
          <w:footerReference w:type="default" r:id="rId28"/>
          <w:pgSz w:w="11906" w:h="16838" w:code="9"/>
          <w:pgMar w:top="834" w:right="1701" w:bottom="1191" w:left="1701" w:header="907" w:footer="216" w:gutter="0"/>
          <w:cols w:space="708"/>
          <w:docGrid w:linePitch="360"/>
        </w:sectPr>
      </w:pPr>
      <w:r w:rsidRPr="009A295E">
        <w:t xml:space="preserve">The sponsor did additional post-hoc analyses in the complete double-blind phase database on the maximum reduction from baseline in SBP and DBP measured at any time post </w:t>
      </w:r>
      <w:r w:rsidRPr="009A295E">
        <w:lastRenderedPageBreak/>
        <w:t xml:space="preserve">randomisation and presented results of incidences in the categories of no reduction, </w:t>
      </w:r>
      <w:r w:rsidRPr="009A295E">
        <w:rPr>
          <w:rFonts w:cs="Palatino Linotype"/>
        </w:rPr>
        <w:t>reductions of 1-5 mmHg, reductions of 6–10 mmHg</w:t>
      </w:r>
      <w:r w:rsidRPr="009A295E">
        <w:t xml:space="preserve">, </w:t>
      </w:r>
      <w:r w:rsidRPr="009A295E">
        <w:rPr>
          <w:rFonts w:cs="Palatino Linotype"/>
        </w:rPr>
        <w:t>reductions of 11– 20 mmHg</w:t>
      </w:r>
      <w:r w:rsidRPr="009A295E">
        <w:t xml:space="preserve">, </w:t>
      </w:r>
      <w:r w:rsidRPr="009A295E">
        <w:rPr>
          <w:rFonts w:cs="Palatino Linotype"/>
        </w:rPr>
        <w:t>greater than 20 mmHg reduction and missing values.</w:t>
      </w:r>
      <w:r w:rsidRPr="009A295E">
        <w:t xml:space="preserve"> These post-hoc analyses results provided by the sponsor showed that among subjects aged </w:t>
      </w:r>
      <w:r w:rsidR="00555EB6">
        <w:t>&lt;</w:t>
      </w:r>
      <w:r w:rsidRPr="009A295E">
        <w:t xml:space="preserve">75 years the proportion of subjects with each category of reductions in SBP and DBP was generally comparable between the </w:t>
      </w:r>
      <w:proofErr w:type="spellStart"/>
      <w:r w:rsidRPr="009A295E">
        <w:t>eplerenone</w:t>
      </w:r>
      <w:proofErr w:type="spellEnd"/>
      <w:r w:rsidRPr="009A295E">
        <w:t xml:space="preserve"> and the placebo group (see </w:t>
      </w:r>
      <w:r w:rsidRPr="00474141">
        <w:t xml:space="preserve">Table </w:t>
      </w:r>
      <w:r w:rsidR="00CB4474">
        <w:t>5</w:t>
      </w:r>
      <w:r w:rsidRPr="009A295E">
        <w:t xml:space="preserve">). Among subjects aged </w:t>
      </w:r>
      <w:r w:rsidR="00555EB6">
        <w:t>≥</w:t>
      </w:r>
      <w:r w:rsidRPr="009A295E">
        <w:t xml:space="preserve">75 years, the proportion of subjects in each category of reductions in SBP and DBP was also generally comparable between the </w:t>
      </w:r>
      <w:proofErr w:type="spellStart"/>
      <w:r w:rsidRPr="009A295E">
        <w:t>eplerenone</w:t>
      </w:r>
      <w:proofErr w:type="spellEnd"/>
      <w:r w:rsidRPr="009A295E">
        <w:t xml:space="preserve"> and the placebo group, except for the category of reductions </w:t>
      </w:r>
      <w:r w:rsidR="00555EB6">
        <w:t>&gt;</w:t>
      </w:r>
      <w:r w:rsidRPr="009A295E">
        <w:t>20</w:t>
      </w:r>
      <w:r w:rsidR="00CA2B39">
        <w:t xml:space="preserve"> </w:t>
      </w:r>
      <w:r w:rsidRPr="009A295E">
        <w:t>mmHg, for both SBP and DBP (se</w:t>
      </w:r>
      <w:r w:rsidR="00CB4474">
        <w:t>e Table 6</w:t>
      </w:r>
      <w:r w:rsidRPr="00474141">
        <w:t>)</w:t>
      </w:r>
      <w:r w:rsidRPr="009A295E">
        <w:t xml:space="preserve">. In the category of reductions in SBP </w:t>
      </w:r>
      <w:r w:rsidR="00555EB6">
        <w:t>&gt;</w:t>
      </w:r>
      <w:r w:rsidRPr="009A295E">
        <w:t>20</w:t>
      </w:r>
      <w:r w:rsidR="00CA2B39">
        <w:t xml:space="preserve"> </w:t>
      </w:r>
      <w:r w:rsidRPr="009A295E">
        <w:t xml:space="preserve">mmHg, the incidence in the </w:t>
      </w:r>
      <w:proofErr w:type="spellStart"/>
      <w:r w:rsidRPr="009A295E">
        <w:t>eplerenone</w:t>
      </w:r>
      <w:proofErr w:type="spellEnd"/>
      <w:r w:rsidRPr="009A295E">
        <w:t xml:space="preserve"> group was 37.9% compared with 24.4% in the placebo group, while in the category of reductions in DBP </w:t>
      </w:r>
      <w:r w:rsidR="00555EB6">
        <w:t>&gt;</w:t>
      </w:r>
      <w:r w:rsidRPr="009A295E">
        <w:t>20</w:t>
      </w:r>
      <w:r w:rsidR="00CA2B39">
        <w:t xml:space="preserve"> </w:t>
      </w:r>
      <w:r w:rsidRPr="009A295E">
        <w:t xml:space="preserve">mmHg, the incidence in the </w:t>
      </w:r>
      <w:proofErr w:type="spellStart"/>
      <w:r w:rsidRPr="009A295E">
        <w:t>eplerenone</w:t>
      </w:r>
      <w:proofErr w:type="spellEnd"/>
      <w:r w:rsidRPr="009A295E">
        <w:t xml:space="preserve"> group was 14.2% compared with 8.8% in the placebo group. Comparing the results between age groups (</w:t>
      </w:r>
      <w:r w:rsidR="00555EB6">
        <w:t>&lt;</w:t>
      </w:r>
      <w:r w:rsidRPr="009A295E">
        <w:t>75 years</w:t>
      </w:r>
      <w:r>
        <w:t xml:space="preserve"> versus </w:t>
      </w:r>
      <w:r w:rsidR="00555EB6">
        <w:t>≥</w:t>
      </w:r>
      <w:r w:rsidRPr="009A295E">
        <w:t xml:space="preserve">75 years), the proportion of subjects in each category of reductions in SBP and DBP was generally comparable between the 2 age groups in both the </w:t>
      </w:r>
      <w:proofErr w:type="spellStart"/>
      <w:r w:rsidRPr="009A295E">
        <w:t>eplerenone</w:t>
      </w:r>
      <w:proofErr w:type="spellEnd"/>
      <w:r w:rsidRPr="009A295E">
        <w:t xml:space="preserve"> and the placebo treatment groups except for the category of reductions </w:t>
      </w:r>
      <w:r w:rsidR="00555EB6">
        <w:t>&gt;</w:t>
      </w:r>
      <w:r w:rsidRPr="009A295E">
        <w:t>20</w:t>
      </w:r>
      <w:r w:rsidR="00CA2B39">
        <w:t xml:space="preserve"> </w:t>
      </w:r>
      <w:r w:rsidRPr="009A295E">
        <w:t xml:space="preserve">mmHg for SBP, where the incidence in the </w:t>
      </w:r>
      <w:proofErr w:type="spellStart"/>
      <w:r w:rsidRPr="009A295E">
        <w:t>eplerenone</w:t>
      </w:r>
      <w:proofErr w:type="spellEnd"/>
      <w:r w:rsidRPr="009A295E">
        <w:t xml:space="preserve"> group was 37.9% for subjects aged </w:t>
      </w:r>
      <w:r w:rsidR="00555EB6">
        <w:t>≥</w:t>
      </w:r>
      <w:r w:rsidRPr="009A295E">
        <w:t xml:space="preserve">75 years, compared with 28.3% for subjects aged </w:t>
      </w:r>
      <w:r w:rsidR="00555EB6">
        <w:t>&lt;</w:t>
      </w:r>
      <w:r w:rsidRPr="009A295E">
        <w:t xml:space="preserve">75 years. For the placebo group, the proportion of subjects in this category of reductions </w:t>
      </w:r>
      <w:r w:rsidR="00555EB6">
        <w:t>&gt;</w:t>
      </w:r>
      <w:r w:rsidRPr="009A295E">
        <w:t>2</w:t>
      </w:r>
      <w:r w:rsidR="00CA2B39" w:rsidRPr="00CA2B39">
        <w:t>0 mmHg</w:t>
      </w:r>
      <w:r w:rsidRPr="009A295E">
        <w:t xml:space="preserve"> for SBP was comparable between the 2 age groups (24.4% for subjects aged </w:t>
      </w:r>
      <w:r w:rsidR="00555EB6">
        <w:t>≥</w:t>
      </w:r>
      <w:r w:rsidRPr="009A295E">
        <w:t xml:space="preserve">75 years, and 23.9% for subjects aged </w:t>
      </w:r>
      <w:r w:rsidR="00555EB6">
        <w:t>&lt;</w:t>
      </w:r>
      <w:r w:rsidRPr="009A295E">
        <w:t>75 years).</w:t>
      </w:r>
    </w:p>
    <w:p w:rsidR="000E5F69" w:rsidRPr="00884AD7" w:rsidRDefault="000E5F69" w:rsidP="00D9642E">
      <w:pPr>
        <w:pStyle w:val="TableTitle"/>
      </w:pPr>
      <w:bookmarkStart w:id="150" w:name="_Toc340831826"/>
      <w:r w:rsidRPr="009A295E">
        <w:lastRenderedPageBreak/>
        <w:t xml:space="preserve">Table </w:t>
      </w:r>
      <w:r w:rsidR="00CB4474">
        <w:t>5</w:t>
      </w:r>
      <w:r>
        <w:t xml:space="preserve">. </w:t>
      </w:r>
      <w:bookmarkEnd w:id="150"/>
      <w:r w:rsidR="00D9642E">
        <w:t>Maximum s</w:t>
      </w:r>
      <w:r w:rsidRPr="00884AD7">
        <w:t>ystolic/</w:t>
      </w:r>
      <w:r w:rsidR="00D9642E">
        <w:t>d</w:t>
      </w:r>
      <w:r w:rsidRPr="00884AD7">
        <w:t xml:space="preserve">iastolic </w:t>
      </w:r>
      <w:r w:rsidR="00D9642E">
        <w:t>b</w:t>
      </w:r>
      <w:r w:rsidRPr="00884AD7">
        <w:t xml:space="preserve">lood </w:t>
      </w:r>
      <w:r w:rsidR="00D9642E">
        <w:t>pressure r</w:t>
      </w:r>
      <w:r w:rsidRPr="00884AD7">
        <w:t xml:space="preserve">eduction from </w:t>
      </w:r>
      <w:r w:rsidR="00D9642E">
        <w:t>b</w:t>
      </w:r>
      <w:r w:rsidRPr="00884AD7">
        <w:t>aselin</w:t>
      </w:r>
      <w:r w:rsidR="00D9642E">
        <w:t>e - patients age &lt;75 (based on c</w:t>
      </w:r>
      <w:r w:rsidRPr="00884AD7">
        <w:t xml:space="preserve">omplete DB </w:t>
      </w:r>
      <w:r w:rsidR="00D9642E">
        <w:t>p</w:t>
      </w:r>
      <w:r w:rsidRPr="00884AD7">
        <w:t xml:space="preserve">hase </w:t>
      </w:r>
      <w:r w:rsidR="00D9642E">
        <w:t>database), s</w:t>
      </w:r>
      <w:r w:rsidRPr="00884AD7">
        <w:t>tudy A6141079</w:t>
      </w:r>
    </w:p>
    <w:p w:rsidR="000E5F69" w:rsidRPr="009A295E" w:rsidRDefault="000E5F69" w:rsidP="000E5F69">
      <w:pPr>
        <w:keepNext/>
        <w:tabs>
          <w:tab w:val="left" w:pos="0"/>
        </w:tabs>
        <w:autoSpaceDE w:val="0"/>
        <w:autoSpaceDN w:val="0"/>
        <w:adjustRightInd w:val="0"/>
        <w:ind w:right="425"/>
      </w:pPr>
      <w:r>
        <w:rPr>
          <w:noProof/>
          <w:lang w:eastAsia="en-AU"/>
        </w:rPr>
        <w:drawing>
          <wp:inline distT="0" distB="0" distL="0" distR="0">
            <wp:extent cx="8429625" cy="1777778"/>
            <wp:effectExtent l="19050" t="0" r="0" b="0"/>
            <wp:docPr id="13" name="Picture 1" descr="Table 5. Maximum Systolic/Diastolic Blood Pressure Reduction from Baseline - Patients Age &lt;75 (Based on Complete DB Phase Database), Study A614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8434824" cy="1778875"/>
                    </a:xfrm>
                    <a:prstGeom prst="rect">
                      <a:avLst/>
                    </a:prstGeom>
                    <a:noFill/>
                    <a:ln w="9525">
                      <a:noFill/>
                      <a:miter lim="800000"/>
                      <a:headEnd/>
                      <a:tailEnd/>
                    </a:ln>
                  </pic:spPr>
                </pic:pic>
              </a:graphicData>
            </a:graphic>
          </wp:inline>
        </w:drawing>
      </w:r>
    </w:p>
    <w:p w:rsidR="000E5F69" w:rsidRPr="00884AD7" w:rsidRDefault="000E5F69" w:rsidP="00D9642E">
      <w:pPr>
        <w:pStyle w:val="TableTitle"/>
      </w:pPr>
      <w:bookmarkStart w:id="151" w:name="_Toc340831827"/>
      <w:r w:rsidRPr="009A295E">
        <w:t xml:space="preserve">Table </w:t>
      </w:r>
      <w:r w:rsidR="00CB4474">
        <w:t>6</w:t>
      </w:r>
      <w:r>
        <w:t>.</w:t>
      </w:r>
      <w:bookmarkEnd w:id="151"/>
      <w:r w:rsidRPr="00884AD7">
        <w:t xml:space="preserve">Maximum </w:t>
      </w:r>
      <w:r w:rsidR="00D9642E">
        <w:t>s</w:t>
      </w:r>
      <w:r w:rsidRPr="00884AD7">
        <w:t>ystolic/</w:t>
      </w:r>
      <w:r w:rsidR="00D9642E">
        <w:t>d</w:t>
      </w:r>
      <w:r w:rsidRPr="00884AD7">
        <w:t xml:space="preserve">iastolic </w:t>
      </w:r>
      <w:r w:rsidR="00D9642E">
        <w:t>blood p</w:t>
      </w:r>
      <w:r w:rsidRPr="00884AD7">
        <w:t xml:space="preserve">ressure </w:t>
      </w:r>
      <w:r w:rsidR="00D9642E">
        <w:t>r</w:t>
      </w:r>
      <w:r w:rsidRPr="00884AD7">
        <w:t xml:space="preserve">eduction from </w:t>
      </w:r>
      <w:r w:rsidR="00D9642E">
        <w:t>b</w:t>
      </w:r>
      <w:r w:rsidRPr="00884AD7">
        <w:t xml:space="preserve">aseline - </w:t>
      </w:r>
      <w:r w:rsidR="00D9642E">
        <w:t>p</w:t>
      </w:r>
      <w:r w:rsidRPr="00884AD7">
        <w:t xml:space="preserve">atients </w:t>
      </w:r>
      <w:r w:rsidR="00D9642E">
        <w:t>a</w:t>
      </w:r>
      <w:r w:rsidRPr="00884AD7">
        <w:t>ge &gt;=75 (</w:t>
      </w:r>
      <w:r w:rsidR="00D9642E">
        <w:t>b</w:t>
      </w:r>
      <w:r w:rsidRPr="00884AD7">
        <w:t xml:space="preserve">ased on </w:t>
      </w:r>
      <w:r w:rsidR="00D9642E">
        <w:t>c</w:t>
      </w:r>
      <w:r w:rsidRPr="00884AD7">
        <w:t xml:space="preserve">omplete DB </w:t>
      </w:r>
      <w:r w:rsidR="00D9642E">
        <w:t>p</w:t>
      </w:r>
      <w:r w:rsidRPr="00884AD7">
        <w:t xml:space="preserve">hase </w:t>
      </w:r>
      <w:r w:rsidR="00D9642E">
        <w:t>d</w:t>
      </w:r>
      <w:r w:rsidRPr="00884AD7">
        <w:t xml:space="preserve">atabase), </w:t>
      </w:r>
      <w:r w:rsidR="00D9642E">
        <w:t>s</w:t>
      </w:r>
      <w:r w:rsidRPr="00884AD7">
        <w:t>tudy A6141079</w:t>
      </w:r>
    </w:p>
    <w:p w:rsidR="000E5F69" w:rsidRPr="009A295E" w:rsidRDefault="000E5F69" w:rsidP="000E5F69">
      <w:pPr>
        <w:tabs>
          <w:tab w:val="left" w:pos="0"/>
        </w:tabs>
        <w:autoSpaceDE w:val="0"/>
        <w:autoSpaceDN w:val="0"/>
        <w:adjustRightInd w:val="0"/>
        <w:ind w:right="425"/>
      </w:pPr>
      <w:r>
        <w:rPr>
          <w:noProof/>
          <w:lang w:eastAsia="en-AU"/>
        </w:rPr>
        <w:drawing>
          <wp:inline distT="0" distB="0" distL="0" distR="0">
            <wp:extent cx="8429625" cy="1840270"/>
            <wp:effectExtent l="19050" t="0" r="9525" b="0"/>
            <wp:docPr id="14" name="Picture 2" descr="Table 6.Maximum Systolic/Diastolic Blood Pressure Reduction from Baseline - Patients Age &gt;=75 (Based on Complete DB Phase Database), Study A614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duotone>
                        <a:prstClr val="black"/>
                        <a:schemeClr val="bg1">
                          <a:tint val="45000"/>
                          <a:satMod val="400000"/>
                        </a:schemeClr>
                      </a:duotone>
                    </a:blip>
                    <a:srcRect/>
                    <a:stretch>
                      <a:fillRect/>
                    </a:stretch>
                  </pic:blipFill>
                  <pic:spPr bwMode="auto">
                    <a:xfrm>
                      <a:off x="0" y="0"/>
                      <a:ext cx="8429625" cy="1840270"/>
                    </a:xfrm>
                    <a:prstGeom prst="rect">
                      <a:avLst/>
                    </a:prstGeom>
                    <a:noFill/>
                    <a:ln w="9525">
                      <a:noFill/>
                      <a:miter lim="800000"/>
                      <a:headEnd/>
                      <a:tailEnd/>
                    </a:ln>
                  </pic:spPr>
                </pic:pic>
              </a:graphicData>
            </a:graphic>
          </wp:inline>
        </w:drawing>
      </w:r>
    </w:p>
    <w:p w:rsidR="005E763C" w:rsidRDefault="005E763C" w:rsidP="000E5F69">
      <w:pPr>
        <w:tabs>
          <w:tab w:val="left" w:pos="0"/>
        </w:tabs>
        <w:autoSpaceDE w:val="0"/>
        <w:autoSpaceDN w:val="0"/>
        <w:adjustRightInd w:val="0"/>
        <w:ind w:right="425"/>
        <w:sectPr w:rsidR="005E763C" w:rsidSect="005E763C">
          <w:footerReference w:type="default" r:id="rId31"/>
          <w:pgSz w:w="16838" w:h="11906" w:orient="landscape" w:code="9"/>
          <w:pgMar w:top="1701" w:right="834" w:bottom="1701" w:left="1191" w:header="907" w:footer="216" w:gutter="0"/>
          <w:cols w:space="708"/>
          <w:docGrid w:linePitch="360"/>
        </w:sectPr>
      </w:pPr>
    </w:p>
    <w:p w:rsidR="000E5F69" w:rsidRDefault="000E5F69" w:rsidP="00661842">
      <w:r w:rsidRPr="009A295E">
        <w:lastRenderedPageBreak/>
        <w:t>The sponsor also did a categorical assessment of the incidence of subjects with measured blood pressures at any time post randomisation of less than 90 mmHg systolic or 50 mmHg diastolic, regardless of symptom presentation.</w:t>
      </w:r>
      <w:r w:rsidR="00CA2B39" w:rsidRPr="00CA2B39">
        <w:t xml:space="preserve"> </w:t>
      </w:r>
      <w:r w:rsidRPr="009A295E">
        <w:t xml:space="preserve">The results showed that the incidences were comparable between the age groups of </w:t>
      </w:r>
      <w:r w:rsidR="00555EB6">
        <w:t>&lt;</w:t>
      </w:r>
      <w:r w:rsidRPr="009A295E">
        <w:t>75 years and</w:t>
      </w:r>
      <w:r w:rsidR="00CB4474">
        <w:t xml:space="preserve"> </w:t>
      </w:r>
      <w:r w:rsidR="00555EB6">
        <w:t>≥</w:t>
      </w:r>
      <w:r w:rsidRPr="009A295E">
        <w:t>75 years (se</w:t>
      </w:r>
      <w:r w:rsidRPr="00474141">
        <w:t xml:space="preserve">e Table </w:t>
      </w:r>
      <w:r w:rsidR="00CB4474">
        <w:t>7</w:t>
      </w:r>
      <w:r w:rsidRPr="00474141">
        <w:t xml:space="preserve"> be</w:t>
      </w:r>
      <w:r w:rsidRPr="009A295E">
        <w:t>low).</w:t>
      </w:r>
    </w:p>
    <w:p w:rsidR="000E5F69" w:rsidRPr="00884AD7" w:rsidRDefault="000E5F69" w:rsidP="00D9642E">
      <w:pPr>
        <w:pStyle w:val="TableTitle"/>
      </w:pPr>
      <w:bookmarkStart w:id="152" w:name="_Toc340831828"/>
      <w:r w:rsidRPr="009A295E">
        <w:t xml:space="preserve">Table </w:t>
      </w:r>
      <w:r w:rsidR="00CB4474">
        <w:t>7</w:t>
      </w:r>
      <w:r>
        <w:t xml:space="preserve">. </w:t>
      </w:r>
      <w:bookmarkEnd w:id="152"/>
      <w:r w:rsidRPr="00884AD7">
        <w:t xml:space="preserve">Incidence of </w:t>
      </w:r>
      <w:r w:rsidR="00D9642E">
        <w:t>p</w:t>
      </w:r>
      <w:r w:rsidRPr="00884AD7">
        <w:t xml:space="preserve">atients </w:t>
      </w:r>
      <w:r w:rsidR="00D9642E">
        <w:t>e</w:t>
      </w:r>
      <w:r w:rsidRPr="00884AD7">
        <w:t xml:space="preserve">xhibiting SBP </w:t>
      </w:r>
      <w:r w:rsidR="00555EB6">
        <w:t>&lt;</w:t>
      </w:r>
      <w:r w:rsidRPr="00884AD7">
        <w:t xml:space="preserve">90 or DBP </w:t>
      </w:r>
      <w:r w:rsidR="00555EB6">
        <w:t>&lt;</w:t>
      </w:r>
      <w:r w:rsidRPr="00884AD7">
        <w:t xml:space="preserve">50 </w:t>
      </w:r>
      <w:r w:rsidR="00D9642E">
        <w:t>p</w:t>
      </w:r>
      <w:r w:rsidRPr="00884AD7">
        <w:t>ost-</w:t>
      </w:r>
      <w:r w:rsidR="00D9642E">
        <w:t>b</w:t>
      </w:r>
      <w:r w:rsidRPr="00884AD7">
        <w:t>aseline (</w:t>
      </w:r>
      <w:r w:rsidR="00D9642E">
        <w:t>based on c</w:t>
      </w:r>
      <w:r w:rsidRPr="00884AD7">
        <w:t xml:space="preserve">omplete DB </w:t>
      </w:r>
      <w:r w:rsidR="00D9642E">
        <w:t>p</w:t>
      </w:r>
      <w:r w:rsidRPr="00884AD7">
        <w:t xml:space="preserve">hase </w:t>
      </w:r>
      <w:r w:rsidR="00D9642E">
        <w:t>d</w:t>
      </w:r>
      <w:r w:rsidRPr="00884AD7">
        <w:t xml:space="preserve">atabase), </w:t>
      </w:r>
      <w:r w:rsidR="00D9642E">
        <w:t>s</w:t>
      </w:r>
      <w:r w:rsidRPr="00884AD7">
        <w:t>tudy A6141079</w:t>
      </w:r>
    </w:p>
    <w:p w:rsidR="000E5F69" w:rsidRPr="009A295E" w:rsidRDefault="000E5F69" w:rsidP="000E5F69">
      <w:pPr>
        <w:tabs>
          <w:tab w:val="left" w:pos="0"/>
        </w:tabs>
        <w:autoSpaceDE w:val="0"/>
        <w:autoSpaceDN w:val="0"/>
        <w:adjustRightInd w:val="0"/>
        <w:ind w:right="425"/>
      </w:pPr>
      <w:r>
        <w:rPr>
          <w:noProof/>
          <w:lang w:eastAsia="en-AU"/>
        </w:rPr>
        <w:drawing>
          <wp:inline distT="0" distB="0" distL="0" distR="0">
            <wp:extent cx="4826672" cy="828675"/>
            <wp:effectExtent l="19050" t="0" r="0" b="0"/>
            <wp:docPr id="15" name="Picture 3" descr="Table 7. Incidence of Patients Exhibiting SBP &lt;90 or DBP &lt;50 Post-Baseline (Based on Complete DB Phase Database), Study A614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duotone>
                        <a:prstClr val="black"/>
                        <a:schemeClr val="bg1">
                          <a:tint val="45000"/>
                          <a:satMod val="400000"/>
                        </a:schemeClr>
                      </a:duotone>
                    </a:blip>
                    <a:srcRect/>
                    <a:stretch>
                      <a:fillRect/>
                    </a:stretch>
                  </pic:blipFill>
                  <pic:spPr bwMode="auto">
                    <a:xfrm>
                      <a:off x="0" y="0"/>
                      <a:ext cx="4828145" cy="828928"/>
                    </a:xfrm>
                    <a:prstGeom prst="rect">
                      <a:avLst/>
                    </a:prstGeom>
                    <a:noFill/>
                    <a:ln w="9525">
                      <a:noFill/>
                      <a:miter lim="800000"/>
                      <a:headEnd/>
                      <a:tailEnd/>
                    </a:ln>
                  </pic:spPr>
                </pic:pic>
              </a:graphicData>
            </a:graphic>
          </wp:inline>
        </w:drawing>
      </w:r>
    </w:p>
    <w:p w:rsidR="000E5F69" w:rsidRPr="009A295E" w:rsidRDefault="000E5F69" w:rsidP="000E5F69">
      <w:pPr>
        <w:tabs>
          <w:tab w:val="left" w:pos="0"/>
        </w:tabs>
        <w:autoSpaceDE w:val="0"/>
        <w:autoSpaceDN w:val="0"/>
        <w:adjustRightInd w:val="0"/>
        <w:ind w:right="425"/>
      </w:pPr>
      <w:r>
        <w:rPr>
          <w:noProof/>
          <w:lang w:eastAsia="en-AU"/>
        </w:rPr>
        <w:drawing>
          <wp:inline distT="0" distB="0" distL="0" distR="0">
            <wp:extent cx="4829175" cy="859179"/>
            <wp:effectExtent l="19050" t="0" r="9525" b="0"/>
            <wp:docPr id="16" name="Picture 4" descr="Table 7. Incidence of Patients Exhibiting SBP &lt;90 or DBP &lt;50 Post-Baseline (Based on Complete DB Phase Database), Study A614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duotone>
                        <a:prstClr val="black"/>
                        <a:schemeClr val="bg1">
                          <a:tint val="45000"/>
                          <a:satMod val="400000"/>
                        </a:schemeClr>
                      </a:duotone>
                    </a:blip>
                    <a:srcRect/>
                    <a:stretch>
                      <a:fillRect/>
                    </a:stretch>
                  </pic:blipFill>
                  <pic:spPr bwMode="auto">
                    <a:xfrm>
                      <a:off x="0" y="0"/>
                      <a:ext cx="4829175" cy="859179"/>
                    </a:xfrm>
                    <a:prstGeom prst="rect">
                      <a:avLst/>
                    </a:prstGeom>
                    <a:noFill/>
                    <a:ln w="9525">
                      <a:noFill/>
                      <a:miter lim="800000"/>
                      <a:headEnd/>
                      <a:tailEnd/>
                    </a:ln>
                  </pic:spPr>
                </pic:pic>
              </a:graphicData>
            </a:graphic>
          </wp:inline>
        </w:drawing>
      </w:r>
    </w:p>
    <w:p w:rsidR="000E5F69" w:rsidRPr="009A295E" w:rsidRDefault="000E5F69" w:rsidP="000E5F69">
      <w:pPr>
        <w:tabs>
          <w:tab w:val="left" w:pos="0"/>
        </w:tabs>
        <w:autoSpaceDE w:val="0"/>
        <w:autoSpaceDN w:val="0"/>
        <w:adjustRightInd w:val="0"/>
        <w:ind w:right="425"/>
      </w:pPr>
      <w:r>
        <w:rPr>
          <w:noProof/>
          <w:lang w:eastAsia="en-AU"/>
        </w:rPr>
        <w:drawing>
          <wp:inline distT="0" distB="0" distL="0" distR="0">
            <wp:extent cx="4933950" cy="856794"/>
            <wp:effectExtent l="19050" t="0" r="0" b="0"/>
            <wp:docPr id="17" name="Picture 5" descr="Table 7. Incidence of Patients Exhibiting SBP &lt;90 or DBP &lt;50 Post-Baseline (Based on Complete DB Phase Database), Study A614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duotone>
                        <a:prstClr val="black"/>
                        <a:schemeClr val="bg1">
                          <a:tint val="45000"/>
                          <a:satMod val="400000"/>
                        </a:schemeClr>
                      </a:duotone>
                    </a:blip>
                    <a:srcRect/>
                    <a:stretch>
                      <a:fillRect/>
                    </a:stretch>
                  </pic:blipFill>
                  <pic:spPr bwMode="auto">
                    <a:xfrm>
                      <a:off x="0" y="0"/>
                      <a:ext cx="4933950" cy="856794"/>
                    </a:xfrm>
                    <a:prstGeom prst="rect">
                      <a:avLst/>
                    </a:prstGeom>
                    <a:noFill/>
                    <a:ln w="9525">
                      <a:noFill/>
                      <a:miter lim="800000"/>
                      <a:headEnd/>
                      <a:tailEnd/>
                    </a:ln>
                  </pic:spPr>
                </pic:pic>
              </a:graphicData>
            </a:graphic>
          </wp:inline>
        </w:drawing>
      </w:r>
    </w:p>
    <w:p w:rsidR="000E5F69" w:rsidRPr="009A295E" w:rsidRDefault="000E5F69" w:rsidP="000E5F69">
      <w:pPr>
        <w:tabs>
          <w:tab w:val="left" w:pos="0"/>
        </w:tabs>
        <w:autoSpaceDE w:val="0"/>
        <w:autoSpaceDN w:val="0"/>
        <w:adjustRightInd w:val="0"/>
        <w:ind w:right="425"/>
      </w:pPr>
      <w:r w:rsidRPr="009A295E">
        <w:t>The sponsor acknowledged in their response that there “</w:t>
      </w:r>
      <w:r w:rsidRPr="00474141">
        <w:rPr>
          <w:i/>
        </w:rPr>
        <w:t>may be an age related component. As is often the case, in the absence of definitive data, there may be a greater sensitivity to treatment in older individuals, with appropriate clinical monitoring and oversight potentially prudent based on individual clinical presentation</w:t>
      </w:r>
      <w:r w:rsidRPr="009A295E">
        <w:t>”. However, the sponsor stated that the term “</w:t>
      </w:r>
      <w:r w:rsidRPr="00474141">
        <w:rPr>
          <w:i/>
        </w:rPr>
        <w:t>hypotension</w:t>
      </w:r>
      <w:r w:rsidRPr="009A295E">
        <w:t>” has been included in the proposed PI as “</w:t>
      </w:r>
      <w:r w:rsidRPr="00CB4474">
        <w:rPr>
          <w:i/>
        </w:rPr>
        <w:t>Common</w:t>
      </w:r>
      <w:r w:rsidRPr="009A295E">
        <w:t xml:space="preserve">” in the </w:t>
      </w:r>
      <w:r w:rsidRPr="00474141">
        <w:rPr>
          <w:i/>
        </w:rPr>
        <w:t>Adverse Effects</w:t>
      </w:r>
      <w:r>
        <w:t xml:space="preserve"> s</w:t>
      </w:r>
      <w:r w:rsidRPr="009A295E">
        <w:t>ection and that they would therefore not be proposing to add a “</w:t>
      </w:r>
      <w:r w:rsidRPr="00474141">
        <w:rPr>
          <w:i/>
        </w:rPr>
        <w:t>Precaution</w:t>
      </w:r>
      <w:r w:rsidRPr="009A295E">
        <w:t>” related to these post hoc observations “</w:t>
      </w:r>
      <w:r w:rsidRPr="00474141">
        <w:rPr>
          <w:i/>
        </w:rPr>
        <w:t>given the current proposed product information already informs of relative incidence of the AE from the study, which is more clinically relevant than the post hoc numerical reductions discussed here</w:t>
      </w:r>
      <w:r w:rsidRPr="009A295E">
        <w:t>”.</w:t>
      </w:r>
    </w:p>
    <w:p w:rsidR="000E5F69" w:rsidRPr="009A295E" w:rsidRDefault="000E5F69" w:rsidP="00661842">
      <w:r w:rsidRPr="009A295E">
        <w:t xml:space="preserve">The evaluator noted that hypotension has been included as a common adverse event in the proposed PI. However, although these post-hoc observations were not definitive, they suggested that </w:t>
      </w:r>
      <w:proofErr w:type="spellStart"/>
      <w:r w:rsidRPr="009A295E">
        <w:t>eplerenone</w:t>
      </w:r>
      <w:proofErr w:type="spellEnd"/>
      <w:r w:rsidRPr="009A295E">
        <w:t xml:space="preserve"> may be associated with a greater drop in systolic BP in patients aged </w:t>
      </w:r>
      <w:r w:rsidR="00555EB6">
        <w:t>≥</w:t>
      </w:r>
      <w:r w:rsidRPr="009A295E">
        <w:t xml:space="preserve">75 years. Clinicians prescribing </w:t>
      </w:r>
      <w:proofErr w:type="spellStart"/>
      <w:r w:rsidRPr="009A295E">
        <w:t>eplerenone</w:t>
      </w:r>
      <w:proofErr w:type="spellEnd"/>
      <w:r w:rsidRPr="009A295E">
        <w:t xml:space="preserve"> will be guided by the PI in deciding the frequency of monitoring of BP. Given that these observations suggested that there may be greater sensitivity to treatment in older patients who may therefore need closer BP monitoring, it is recommended that a statement stating that “</w:t>
      </w:r>
      <w:r w:rsidRPr="00474141">
        <w:rPr>
          <w:i/>
        </w:rPr>
        <w:t xml:space="preserve">post-hoc analyses in the EMPHASIS-HF study suggested that there may be a greater sensitivity to treatment in older individuals and thus potentially greater reductions in blood pressure with the use of </w:t>
      </w:r>
      <w:proofErr w:type="spellStart"/>
      <w:r w:rsidRPr="00474141">
        <w:rPr>
          <w:i/>
        </w:rPr>
        <w:t>eplerenone</w:t>
      </w:r>
      <w:proofErr w:type="spellEnd"/>
      <w:r w:rsidRPr="00474141">
        <w:rPr>
          <w:i/>
        </w:rPr>
        <w:t xml:space="preserve"> compared to younger individuals</w:t>
      </w:r>
      <w:r w:rsidRPr="009A295E">
        <w:t>” be added as a</w:t>
      </w:r>
      <w:r>
        <w:t xml:space="preserve"> precaution to the heading of “</w:t>
      </w:r>
      <w:r w:rsidRPr="00474141">
        <w:rPr>
          <w:i/>
        </w:rPr>
        <w:t>Use in elderly</w:t>
      </w:r>
      <w:r w:rsidRPr="009A295E">
        <w:t>” in the proposed PI.</w:t>
      </w:r>
    </w:p>
    <w:p w:rsidR="000E5F69" w:rsidRDefault="000E5F69" w:rsidP="000E5F69">
      <w:pPr>
        <w:pStyle w:val="Heading4"/>
      </w:pPr>
      <w:bookmarkStart w:id="153" w:name="_Toc363136100"/>
      <w:r>
        <w:t>Second round benefit-risk assessment</w:t>
      </w:r>
      <w:bookmarkEnd w:id="153"/>
    </w:p>
    <w:p w:rsidR="000E5F69" w:rsidRPr="009A295E" w:rsidRDefault="000E5F69" w:rsidP="000E5F69">
      <w:pPr>
        <w:pStyle w:val="Heading5"/>
      </w:pPr>
      <w:bookmarkStart w:id="154" w:name="_Toc328731872"/>
      <w:bookmarkStart w:id="155" w:name="_Toc340831810"/>
      <w:bookmarkStart w:id="156" w:name="_Toc363136101"/>
      <w:r w:rsidRPr="009A295E">
        <w:t>Second round assessment of benefits</w:t>
      </w:r>
      <w:bookmarkEnd w:id="154"/>
      <w:bookmarkEnd w:id="155"/>
      <w:bookmarkEnd w:id="156"/>
    </w:p>
    <w:p w:rsidR="000E5F69" w:rsidRPr="009A295E" w:rsidRDefault="000E5F69" w:rsidP="00661842">
      <w:bookmarkStart w:id="157" w:name="_Toc328731873"/>
      <w:r w:rsidRPr="009A295E">
        <w:t xml:space="preserve">After consideration of the responses to clinical questions, the benefits of </w:t>
      </w:r>
      <w:proofErr w:type="spellStart"/>
      <w:r w:rsidRPr="009A295E">
        <w:t>eplerenone</w:t>
      </w:r>
      <w:proofErr w:type="spellEnd"/>
      <w:r w:rsidRPr="009A295E">
        <w:t xml:space="preserve"> in the proposed usage are unchanged from those identified </w:t>
      </w:r>
      <w:r>
        <w:t>in the First Round Evaluation</w:t>
      </w:r>
      <w:r w:rsidRPr="009A295E">
        <w:t>.</w:t>
      </w:r>
    </w:p>
    <w:p w:rsidR="000E5F69" w:rsidRPr="009A295E" w:rsidRDefault="000E5F69" w:rsidP="000E5F69">
      <w:pPr>
        <w:pStyle w:val="Heading5"/>
      </w:pPr>
      <w:bookmarkStart w:id="158" w:name="_Toc340831811"/>
      <w:bookmarkStart w:id="159" w:name="_Toc363136102"/>
      <w:r w:rsidRPr="009A295E">
        <w:lastRenderedPageBreak/>
        <w:t>Second round assessment of risks</w:t>
      </w:r>
      <w:bookmarkEnd w:id="157"/>
      <w:bookmarkEnd w:id="158"/>
      <w:bookmarkEnd w:id="159"/>
    </w:p>
    <w:p w:rsidR="000E5F69" w:rsidRPr="009A295E" w:rsidRDefault="000E5F69" w:rsidP="00661842">
      <w:bookmarkStart w:id="160" w:name="_Toc328731874"/>
      <w:r w:rsidRPr="009A295E">
        <w:t xml:space="preserve">After consideration of the responses to clinical questions, the risks of </w:t>
      </w:r>
      <w:proofErr w:type="spellStart"/>
      <w:r w:rsidRPr="009A295E">
        <w:t>eplerenone</w:t>
      </w:r>
      <w:proofErr w:type="spellEnd"/>
      <w:r w:rsidRPr="009A295E">
        <w:t xml:space="preserve"> in the proposed usage are unchanged from those identified in </w:t>
      </w:r>
      <w:r>
        <w:t xml:space="preserve">the </w:t>
      </w:r>
      <w:r w:rsidRPr="00474141">
        <w:rPr>
          <w:lang w:val="en-US"/>
        </w:rPr>
        <w:t>First Round Evaluation</w:t>
      </w:r>
      <w:r w:rsidRPr="009A295E">
        <w:t>.</w:t>
      </w:r>
    </w:p>
    <w:p w:rsidR="000E5F69" w:rsidRPr="009A295E" w:rsidRDefault="000E5F69" w:rsidP="000E5F69">
      <w:pPr>
        <w:pStyle w:val="Heading5"/>
      </w:pPr>
      <w:bookmarkStart w:id="161" w:name="_Toc340831812"/>
      <w:bookmarkStart w:id="162" w:name="_Toc363136103"/>
      <w:r w:rsidRPr="009A295E">
        <w:t>Second round assessment of benefit-risk balance</w:t>
      </w:r>
      <w:bookmarkEnd w:id="160"/>
      <w:bookmarkEnd w:id="161"/>
      <w:bookmarkEnd w:id="162"/>
    </w:p>
    <w:p w:rsidR="000E5F69" w:rsidRPr="009A295E" w:rsidRDefault="000E5F69" w:rsidP="00661842">
      <w:r w:rsidRPr="009A295E">
        <w:t xml:space="preserve">The benefit-risk balance of </w:t>
      </w:r>
      <w:proofErr w:type="spellStart"/>
      <w:r w:rsidRPr="009A295E">
        <w:t>epleren</w:t>
      </w:r>
      <w:r>
        <w:t>one</w:t>
      </w:r>
      <w:proofErr w:type="spellEnd"/>
      <w:r>
        <w:t>, given the proposed usage, was considered to be</w:t>
      </w:r>
      <w:r w:rsidRPr="009A295E">
        <w:t xml:space="preserve"> favourable.</w:t>
      </w:r>
    </w:p>
    <w:p w:rsidR="000E5F69" w:rsidRDefault="000E5F69" w:rsidP="00C269B3">
      <w:pPr>
        <w:pStyle w:val="Heading3"/>
      </w:pPr>
      <w:bookmarkStart w:id="163" w:name="_Toc363136104"/>
      <w:bookmarkStart w:id="164" w:name="_Toc370895406"/>
      <w:r>
        <w:t>Second round recommendation regarding authorisation</w:t>
      </w:r>
      <w:bookmarkEnd w:id="163"/>
      <w:bookmarkEnd w:id="164"/>
    </w:p>
    <w:p w:rsidR="000E5F69" w:rsidRPr="009A295E" w:rsidRDefault="000E5F69" w:rsidP="00661842">
      <w:r w:rsidRPr="009A295E">
        <w:t xml:space="preserve">It is recommended that the application for extension of indication of </w:t>
      </w:r>
      <w:proofErr w:type="spellStart"/>
      <w:r w:rsidRPr="009A295E">
        <w:t>eplerenone</w:t>
      </w:r>
      <w:proofErr w:type="spellEnd"/>
      <w:r w:rsidRPr="009A295E">
        <w:t xml:space="preserve"> for </w:t>
      </w:r>
      <w:r w:rsidRPr="009A295E">
        <w:rPr>
          <w:rFonts w:eastAsia="SimSun"/>
          <w:lang w:val="en-US" w:eastAsia="zh-CN"/>
        </w:rPr>
        <w:t xml:space="preserve">treatment of </w:t>
      </w:r>
      <w:r w:rsidRPr="009A295E">
        <w:t xml:space="preserve">adult patients with </w:t>
      </w:r>
      <w:r w:rsidR="004B282E">
        <w:t>NYHA Class II</w:t>
      </w:r>
      <w:r w:rsidRPr="009A295E">
        <w:t xml:space="preserve"> chronic heart failure, as</w:t>
      </w:r>
      <w:r w:rsidRPr="009A295E">
        <w:rPr>
          <w:rFonts w:eastAsia="SimSun"/>
          <w:lang w:val="en-US" w:eastAsia="zh-CN"/>
        </w:rPr>
        <w:t xml:space="preserve"> </w:t>
      </w:r>
      <w:r w:rsidRPr="009A295E">
        <w:t>an addition to standard optimal therapy, be approved.</w:t>
      </w:r>
    </w:p>
    <w:p w:rsidR="000E5F69" w:rsidRPr="009A295E" w:rsidRDefault="000E5F69" w:rsidP="00661842">
      <w:r w:rsidRPr="009A295E">
        <w:rPr>
          <w:bCs/>
        </w:rPr>
        <w:t xml:space="preserve">This is </w:t>
      </w:r>
      <w:r w:rsidRPr="009A295E">
        <w:t xml:space="preserve">subject to a satisfactory response to the recommended changes in the PI </w:t>
      </w:r>
      <w:r w:rsidR="00CB4474">
        <w:t>recommend to the Delegate</w:t>
      </w:r>
      <w:r w:rsidRPr="009A295E">
        <w:t xml:space="preserve"> </w:t>
      </w:r>
      <w:r>
        <w:t>by the evaluator</w:t>
      </w:r>
      <w:r w:rsidRPr="009A295E">
        <w:t>.</w:t>
      </w:r>
    </w:p>
    <w:p w:rsidR="008E7846" w:rsidRPr="00E41208" w:rsidRDefault="008E7846" w:rsidP="008E7846">
      <w:pPr>
        <w:pStyle w:val="Heading2"/>
      </w:pPr>
      <w:bookmarkStart w:id="165" w:name="_Toc247691524"/>
      <w:bookmarkStart w:id="166" w:name="_Toc314842508"/>
      <w:bookmarkStart w:id="167" w:name="_Toc370895407"/>
      <w:bookmarkStart w:id="168" w:name="_Toc196046504"/>
      <w:bookmarkStart w:id="169" w:name="_Toc163441390"/>
      <w:bookmarkEnd w:id="120"/>
      <w:bookmarkEnd w:id="121"/>
      <w:bookmarkEnd w:id="122"/>
      <w:r w:rsidRPr="00E41208">
        <w:t xml:space="preserve">V. </w:t>
      </w:r>
      <w:proofErr w:type="spellStart"/>
      <w:r w:rsidRPr="00E41208">
        <w:t>Pharmacovigilance</w:t>
      </w:r>
      <w:proofErr w:type="spellEnd"/>
      <w:r w:rsidRPr="00E41208">
        <w:t xml:space="preserve"> </w:t>
      </w:r>
      <w:r>
        <w:t>f</w:t>
      </w:r>
      <w:r w:rsidRPr="00E41208">
        <w:t>indings</w:t>
      </w:r>
      <w:bookmarkEnd w:id="165"/>
      <w:bookmarkEnd w:id="166"/>
      <w:bookmarkEnd w:id="167"/>
    </w:p>
    <w:p w:rsidR="008E7846" w:rsidRDefault="00386150" w:rsidP="008E7846">
      <w:pPr>
        <w:pStyle w:val="Heading3"/>
        <w:rPr>
          <w:lang w:eastAsia="en-AU"/>
        </w:rPr>
      </w:pPr>
      <w:bookmarkStart w:id="170" w:name="_Toc247691526"/>
      <w:bookmarkStart w:id="171" w:name="_Toc314842509"/>
      <w:bookmarkStart w:id="172" w:name="_Toc370895408"/>
      <w:r>
        <w:rPr>
          <w:lang w:eastAsia="en-AU"/>
        </w:rPr>
        <w:t>Risk m</w:t>
      </w:r>
      <w:r w:rsidR="008E7846">
        <w:rPr>
          <w:lang w:eastAsia="en-AU"/>
        </w:rPr>
        <w:t xml:space="preserve">anagement </w:t>
      </w:r>
      <w:r>
        <w:rPr>
          <w:lang w:eastAsia="en-AU"/>
        </w:rPr>
        <w:t>p</w:t>
      </w:r>
      <w:r w:rsidR="008E7846">
        <w:rPr>
          <w:lang w:eastAsia="en-AU"/>
        </w:rPr>
        <w:t>lan</w:t>
      </w:r>
      <w:bookmarkEnd w:id="170"/>
      <w:bookmarkEnd w:id="171"/>
      <w:bookmarkEnd w:id="172"/>
    </w:p>
    <w:p w:rsidR="008E7846" w:rsidRDefault="008E7846" w:rsidP="00661842">
      <w:pPr>
        <w:rPr>
          <w:lang w:eastAsia="en-AU"/>
        </w:rPr>
      </w:pPr>
      <w:r>
        <w:rPr>
          <w:lang w:eastAsia="en-AU"/>
        </w:rPr>
        <w:t>The sponsor submitted a Risk Management Plan which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661842">
      <w:pPr>
        <w:rPr>
          <w:lang w:eastAsia="en-AU"/>
        </w:rPr>
      </w:pPr>
      <w:r>
        <w:rPr>
          <w:lang w:eastAsia="en-AU"/>
        </w:rPr>
        <w:t>The sponsor</w:t>
      </w:r>
      <w:r w:rsidR="005E763C">
        <w:rPr>
          <w:lang w:eastAsia="en-AU"/>
        </w:rPr>
        <w:t xml:space="preserve"> provided a summary of Ongoing S</w:t>
      </w:r>
      <w:r>
        <w:rPr>
          <w:lang w:eastAsia="en-AU"/>
        </w:rPr>
        <w:t>afety Con</w:t>
      </w:r>
      <w:r w:rsidR="00CB4474">
        <w:rPr>
          <w:lang w:eastAsia="en-AU"/>
        </w:rPr>
        <w:t>cerns which are shown at Table 8</w:t>
      </w:r>
      <w:r>
        <w:rPr>
          <w:lang w:eastAsia="en-AU"/>
        </w:rPr>
        <w:t>.</w:t>
      </w:r>
    </w:p>
    <w:p w:rsidR="006E6814" w:rsidRPr="009560A8" w:rsidRDefault="00CB4474" w:rsidP="00D9642E">
      <w:pPr>
        <w:pStyle w:val="TableTitle"/>
      </w:pPr>
      <w:r>
        <w:t>Table 8</w:t>
      </w:r>
      <w:r w:rsidR="006E6814" w:rsidRPr="009560A8">
        <w:t>. Ongoing safety concerns as identified by the sponsor.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3260"/>
      </w:tblGrid>
      <w:tr w:rsidR="006E6814" w:rsidRPr="000A3FB4" w:rsidTr="00AA0B9B">
        <w:trPr>
          <w:tblHeader/>
        </w:trPr>
        <w:tc>
          <w:tcPr>
            <w:tcW w:w="3261" w:type="dxa"/>
            <w:shd w:val="clear" w:color="auto" w:fill="0070C0"/>
          </w:tcPr>
          <w:p w:rsidR="006E6814" w:rsidRPr="00CB4474" w:rsidRDefault="006E6814" w:rsidP="00D72B7A">
            <w:pPr>
              <w:rPr>
                <w:rFonts w:cs="Calibri"/>
                <w:b/>
                <w:color w:val="FFFFFF" w:themeColor="background1"/>
                <w:sz w:val="20"/>
                <w:szCs w:val="20"/>
              </w:rPr>
            </w:pPr>
            <w:r w:rsidRPr="00CB4474">
              <w:rPr>
                <w:rFonts w:cs="Calibri"/>
                <w:b/>
                <w:color w:val="FFFFFF" w:themeColor="background1"/>
                <w:sz w:val="20"/>
                <w:szCs w:val="20"/>
              </w:rPr>
              <w:t>Type of risk</w:t>
            </w:r>
          </w:p>
        </w:tc>
        <w:tc>
          <w:tcPr>
            <w:tcW w:w="3260" w:type="dxa"/>
            <w:shd w:val="clear" w:color="auto" w:fill="0070C0"/>
          </w:tcPr>
          <w:p w:rsidR="006E6814" w:rsidRPr="00CB4474" w:rsidRDefault="006E6814" w:rsidP="00D72B7A">
            <w:pPr>
              <w:rPr>
                <w:rFonts w:cs="Calibri"/>
                <w:b/>
                <w:color w:val="FFFFFF" w:themeColor="background1"/>
                <w:sz w:val="20"/>
                <w:szCs w:val="20"/>
              </w:rPr>
            </w:pPr>
            <w:r w:rsidRPr="00CB4474">
              <w:rPr>
                <w:rFonts w:cs="Calibri"/>
                <w:b/>
                <w:color w:val="FFFFFF" w:themeColor="background1"/>
                <w:sz w:val="20"/>
                <w:szCs w:val="20"/>
              </w:rPr>
              <w:t>Risk</w:t>
            </w:r>
          </w:p>
        </w:tc>
      </w:tr>
      <w:tr w:rsidR="006E6814" w:rsidRPr="000A3FB4" w:rsidTr="0016363C">
        <w:tc>
          <w:tcPr>
            <w:tcW w:w="3261" w:type="dxa"/>
          </w:tcPr>
          <w:p w:rsidR="006E6814" w:rsidRPr="00CB4474" w:rsidRDefault="006E6814" w:rsidP="00D72B7A">
            <w:pPr>
              <w:rPr>
                <w:rFonts w:cs="Calibri"/>
                <w:b/>
                <w:sz w:val="20"/>
                <w:szCs w:val="20"/>
              </w:rPr>
            </w:pPr>
            <w:r w:rsidRPr="00CB4474">
              <w:rPr>
                <w:rFonts w:cs="Calibri"/>
                <w:b/>
                <w:sz w:val="20"/>
                <w:szCs w:val="20"/>
              </w:rPr>
              <w:t>Important identified risks</w:t>
            </w:r>
          </w:p>
        </w:tc>
        <w:tc>
          <w:tcPr>
            <w:tcW w:w="3260" w:type="dxa"/>
          </w:tcPr>
          <w:p w:rsidR="006E6814" w:rsidRPr="00CB4474" w:rsidRDefault="006E6814" w:rsidP="00D72B7A">
            <w:pPr>
              <w:rPr>
                <w:rFonts w:cs="Calibri"/>
                <w:sz w:val="20"/>
                <w:szCs w:val="20"/>
              </w:rPr>
            </w:pPr>
            <w:r w:rsidRPr="00CB4474">
              <w:rPr>
                <w:rFonts w:cs="Calibri"/>
                <w:sz w:val="20"/>
                <w:szCs w:val="20"/>
              </w:rPr>
              <w:t>Myocardial infarction</w:t>
            </w:r>
          </w:p>
          <w:p w:rsidR="006E6814" w:rsidRPr="00CB4474" w:rsidRDefault="003C55A4" w:rsidP="00D72B7A">
            <w:pPr>
              <w:rPr>
                <w:rFonts w:cs="Calibri"/>
                <w:sz w:val="20"/>
                <w:szCs w:val="20"/>
              </w:rPr>
            </w:pPr>
            <w:proofErr w:type="spellStart"/>
            <w:r w:rsidRPr="00CB4474">
              <w:rPr>
                <w:rFonts w:cs="Calibri"/>
                <w:sz w:val="20"/>
                <w:szCs w:val="20"/>
              </w:rPr>
              <w:t>Hyperkalemia</w:t>
            </w:r>
            <w:proofErr w:type="spellEnd"/>
            <w:r w:rsidRPr="00CB4474">
              <w:rPr>
                <w:rFonts w:cs="Calibri"/>
                <w:sz w:val="20"/>
                <w:szCs w:val="20"/>
              </w:rPr>
              <w:t xml:space="preserve"> </w:t>
            </w:r>
          </w:p>
          <w:p w:rsidR="006E6814" w:rsidRPr="00CB4474" w:rsidRDefault="006E6814" w:rsidP="00D72B7A">
            <w:pPr>
              <w:rPr>
                <w:rFonts w:cs="Calibri"/>
                <w:sz w:val="20"/>
                <w:szCs w:val="20"/>
              </w:rPr>
            </w:pPr>
            <w:r w:rsidRPr="00CB4474">
              <w:rPr>
                <w:rFonts w:cs="Calibri"/>
                <w:sz w:val="20"/>
                <w:szCs w:val="20"/>
              </w:rPr>
              <w:t>Renal impairment</w:t>
            </w:r>
          </w:p>
          <w:p w:rsidR="006E6814" w:rsidRPr="00CB4474" w:rsidRDefault="006E6814" w:rsidP="00CB4474">
            <w:pPr>
              <w:rPr>
                <w:rFonts w:cs="Calibri"/>
                <w:sz w:val="20"/>
                <w:szCs w:val="20"/>
              </w:rPr>
            </w:pPr>
            <w:proofErr w:type="spellStart"/>
            <w:r w:rsidRPr="00CB4474">
              <w:rPr>
                <w:rFonts w:cs="Calibri"/>
                <w:sz w:val="20"/>
                <w:szCs w:val="20"/>
              </w:rPr>
              <w:t>Pruritus</w:t>
            </w:r>
            <w:proofErr w:type="spellEnd"/>
          </w:p>
        </w:tc>
      </w:tr>
      <w:tr w:rsidR="006E6814" w:rsidRPr="000A3FB4" w:rsidTr="0016363C">
        <w:tc>
          <w:tcPr>
            <w:tcW w:w="3261" w:type="dxa"/>
          </w:tcPr>
          <w:p w:rsidR="006E6814" w:rsidRPr="00CB4474" w:rsidRDefault="006E6814" w:rsidP="00D72B7A">
            <w:pPr>
              <w:rPr>
                <w:rFonts w:cs="Calibri"/>
                <w:b/>
                <w:sz w:val="20"/>
                <w:szCs w:val="20"/>
              </w:rPr>
            </w:pPr>
            <w:r w:rsidRPr="00CB4474">
              <w:rPr>
                <w:rFonts w:cs="Calibri"/>
                <w:b/>
                <w:sz w:val="20"/>
                <w:szCs w:val="20"/>
              </w:rPr>
              <w:t>Important potential risks</w:t>
            </w:r>
          </w:p>
        </w:tc>
        <w:tc>
          <w:tcPr>
            <w:tcW w:w="3260" w:type="dxa"/>
          </w:tcPr>
          <w:p w:rsidR="006E6814" w:rsidRPr="00CB4474" w:rsidRDefault="006E6814" w:rsidP="005E763C">
            <w:pPr>
              <w:rPr>
                <w:rFonts w:cs="Calibri"/>
                <w:sz w:val="20"/>
                <w:szCs w:val="20"/>
              </w:rPr>
            </w:pPr>
            <w:r w:rsidRPr="00CB4474">
              <w:rPr>
                <w:rFonts w:cs="Calibri"/>
                <w:sz w:val="20"/>
                <w:szCs w:val="20"/>
              </w:rPr>
              <w:t>Rash</w:t>
            </w:r>
          </w:p>
        </w:tc>
      </w:tr>
    </w:tbl>
    <w:p w:rsidR="006E6814" w:rsidRPr="000D67FD" w:rsidRDefault="006E6814" w:rsidP="00D9642E">
      <w:pPr>
        <w:pStyle w:val="Heading5"/>
      </w:pPr>
      <w:r w:rsidRPr="000D67FD">
        <w:t>OPR reviewer comment</w:t>
      </w:r>
    </w:p>
    <w:p w:rsidR="006E6814" w:rsidRPr="000D67FD" w:rsidRDefault="006E6814" w:rsidP="00661842">
      <w:r w:rsidRPr="000D67FD">
        <w:t>Pursua</w:t>
      </w:r>
      <w:r w:rsidR="00CB4474">
        <w:t>nt to the evaluation of the non</w:t>
      </w:r>
      <w:r w:rsidRPr="000D67FD">
        <w:t xml:space="preserve">clinical and clinical aspects of the </w:t>
      </w:r>
      <w:r w:rsidR="00CB4474">
        <w:t>safety specifications (</w:t>
      </w:r>
      <w:r w:rsidRPr="000D67FD">
        <w:t>SS</w:t>
      </w:r>
      <w:r w:rsidR="00CB4474">
        <w:t>)</w:t>
      </w:r>
      <w:r w:rsidRPr="000D67FD">
        <w:t xml:space="preserve">, the above summary </w:t>
      </w:r>
      <w:r w:rsidR="00CB4474">
        <w:t>of the Ongoing Safety Concerns were</w:t>
      </w:r>
      <w:r w:rsidRPr="000D67FD">
        <w:t xml:space="preserve"> considered acceptable.</w:t>
      </w:r>
    </w:p>
    <w:p w:rsidR="008E7846" w:rsidRDefault="008E7846" w:rsidP="008E7846">
      <w:pPr>
        <w:pStyle w:val="Heading4"/>
        <w:rPr>
          <w:lang w:eastAsia="en-AU"/>
        </w:rPr>
      </w:pPr>
      <w:proofErr w:type="spellStart"/>
      <w:r>
        <w:rPr>
          <w:lang w:eastAsia="en-AU"/>
        </w:rPr>
        <w:t>Pharmacovigilance</w:t>
      </w:r>
      <w:proofErr w:type="spellEnd"/>
      <w:r>
        <w:rPr>
          <w:lang w:eastAsia="en-AU"/>
        </w:rPr>
        <w:t xml:space="preserve"> </w:t>
      </w:r>
      <w:r w:rsidR="003A7F6C">
        <w:rPr>
          <w:lang w:eastAsia="en-AU"/>
        </w:rPr>
        <w:t>p</w:t>
      </w:r>
      <w:r>
        <w:rPr>
          <w:lang w:eastAsia="en-AU"/>
        </w:rPr>
        <w:t>lan</w:t>
      </w:r>
    </w:p>
    <w:p w:rsidR="006E6814" w:rsidRPr="000A3FB4" w:rsidRDefault="006E6814" w:rsidP="00661842">
      <w:r w:rsidRPr="000A3FB4">
        <w:t xml:space="preserve">Routine </w:t>
      </w:r>
      <w:proofErr w:type="spellStart"/>
      <w:r w:rsidRPr="000A3FB4">
        <w:t>pharmacovigilance</w:t>
      </w:r>
      <w:proofErr w:type="spellEnd"/>
      <w:r w:rsidRPr="000A3FB4">
        <w:t xml:space="preserve"> activ</w:t>
      </w:r>
      <w:r>
        <w:t xml:space="preserve">ities </w:t>
      </w:r>
      <w:r w:rsidR="00CB4474">
        <w:t>were</w:t>
      </w:r>
      <w:r>
        <w:t xml:space="preserve"> proposed for all identified/potential safety concerns</w:t>
      </w:r>
      <w:r w:rsidRPr="000A3FB4">
        <w:t>.</w:t>
      </w:r>
    </w:p>
    <w:p w:rsidR="006E6814" w:rsidRPr="000A3FB4" w:rsidRDefault="006E6814" w:rsidP="00661842">
      <w:r w:rsidRPr="000A3FB4">
        <w:t xml:space="preserve">The sponsor states that a multi-tiered </w:t>
      </w:r>
      <w:proofErr w:type="spellStart"/>
      <w:r w:rsidRPr="000A3FB4">
        <w:t>pharmacovigilance</w:t>
      </w:r>
      <w:proofErr w:type="spellEnd"/>
      <w:r w:rsidRPr="000A3FB4">
        <w:t xml:space="preserve"> system is in place which includes ‘an early alert safety database, the Pfizer Analytical and Statistical Tool (</w:t>
      </w:r>
      <w:proofErr w:type="spellStart"/>
      <w:r w:rsidRPr="000A3FB4">
        <w:t>PfAST</w:t>
      </w:r>
      <w:proofErr w:type="spellEnd"/>
      <w:r w:rsidRPr="000A3FB4">
        <w:t>), product-specific data capture tools, periodic safety reports and regularly scheduled labelling reviews.’</w:t>
      </w:r>
    </w:p>
    <w:p w:rsidR="006E6814" w:rsidRDefault="006E6814" w:rsidP="00661842">
      <w:r w:rsidRPr="000A3FB4">
        <w:lastRenderedPageBreak/>
        <w:t>The sponsor proposes the following activities pertaining to certain identified risks</w:t>
      </w:r>
      <w:r w:rsidR="00CB4474">
        <w:t xml:space="preserve"> (outlined in Table 9</w:t>
      </w:r>
      <w:r>
        <w:t>)</w:t>
      </w:r>
      <w:r w:rsidRPr="000A3FB4">
        <w:t>:</w:t>
      </w:r>
    </w:p>
    <w:p w:rsidR="006E6814" w:rsidRPr="001909FC" w:rsidRDefault="006E6814" w:rsidP="00D9642E">
      <w:pPr>
        <w:pStyle w:val="TableTitle"/>
      </w:pPr>
      <w:r w:rsidRPr="001909FC">
        <w:t xml:space="preserve">Table </w:t>
      </w:r>
      <w:r w:rsidR="00CB4474">
        <w:t>9</w:t>
      </w:r>
      <w:r w:rsidRPr="001909FC">
        <w:t>. Overview of activities pertaining to certain identified risks as proposed by the sponsor.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5"/>
        <w:gridCol w:w="5645"/>
      </w:tblGrid>
      <w:tr w:rsidR="006E6814" w:rsidRPr="000A3FB4" w:rsidTr="00AA0B9B">
        <w:trPr>
          <w:tblHeader/>
        </w:trPr>
        <w:tc>
          <w:tcPr>
            <w:tcW w:w="2435" w:type="dxa"/>
            <w:shd w:val="clear" w:color="auto" w:fill="0070C0"/>
          </w:tcPr>
          <w:p w:rsidR="006E6814" w:rsidRPr="00CB4474" w:rsidRDefault="006E6814" w:rsidP="00D72B7A">
            <w:pPr>
              <w:rPr>
                <w:rFonts w:cs="Calibri"/>
                <w:b/>
                <w:color w:val="FFFFFF" w:themeColor="background1"/>
                <w:sz w:val="20"/>
                <w:szCs w:val="20"/>
              </w:rPr>
            </w:pPr>
            <w:r w:rsidRPr="00CB4474">
              <w:rPr>
                <w:rFonts w:cs="Calibri"/>
                <w:b/>
                <w:color w:val="FFFFFF" w:themeColor="background1"/>
                <w:sz w:val="20"/>
                <w:szCs w:val="20"/>
              </w:rPr>
              <w:t>Identified/potential safety concern</w:t>
            </w:r>
          </w:p>
          <w:p w:rsidR="006E6814" w:rsidRPr="00CB4474" w:rsidRDefault="006E6814" w:rsidP="00D72B7A">
            <w:pPr>
              <w:rPr>
                <w:rFonts w:cs="Calibri"/>
                <w:b/>
                <w:color w:val="FFFFFF" w:themeColor="background1"/>
                <w:sz w:val="20"/>
                <w:szCs w:val="20"/>
              </w:rPr>
            </w:pPr>
          </w:p>
        </w:tc>
        <w:tc>
          <w:tcPr>
            <w:tcW w:w="5645" w:type="dxa"/>
            <w:shd w:val="clear" w:color="auto" w:fill="0070C0"/>
          </w:tcPr>
          <w:p w:rsidR="006E6814" w:rsidRPr="00CB4474" w:rsidRDefault="006E6814" w:rsidP="00D72B7A">
            <w:pPr>
              <w:rPr>
                <w:rFonts w:cs="Calibri"/>
                <w:b/>
                <w:color w:val="FFFFFF" w:themeColor="background1"/>
                <w:sz w:val="20"/>
                <w:szCs w:val="20"/>
              </w:rPr>
            </w:pPr>
            <w:r w:rsidRPr="00CB4474">
              <w:rPr>
                <w:rFonts w:cs="Calibri"/>
                <w:b/>
                <w:color w:val="FFFFFF" w:themeColor="background1"/>
                <w:sz w:val="20"/>
                <w:szCs w:val="20"/>
              </w:rPr>
              <w:t>Action/assessment</w:t>
            </w:r>
          </w:p>
        </w:tc>
      </w:tr>
      <w:tr w:rsidR="006E6814" w:rsidRPr="000A3FB4" w:rsidTr="0016363C">
        <w:tc>
          <w:tcPr>
            <w:tcW w:w="2435" w:type="dxa"/>
          </w:tcPr>
          <w:p w:rsidR="006E6814" w:rsidRPr="00CB4474" w:rsidRDefault="006E6814" w:rsidP="00D72B7A">
            <w:pPr>
              <w:rPr>
                <w:rFonts w:cs="Calibri"/>
                <w:sz w:val="20"/>
                <w:szCs w:val="20"/>
              </w:rPr>
            </w:pPr>
            <w:r w:rsidRPr="00CB4474">
              <w:rPr>
                <w:rFonts w:cs="Calibri"/>
                <w:sz w:val="20"/>
                <w:szCs w:val="20"/>
              </w:rPr>
              <w:t>Myocardial infarction</w:t>
            </w:r>
          </w:p>
        </w:tc>
        <w:tc>
          <w:tcPr>
            <w:tcW w:w="5645" w:type="dxa"/>
          </w:tcPr>
          <w:p w:rsidR="006E6814" w:rsidRPr="00CB4474" w:rsidRDefault="006E6814" w:rsidP="00D72B7A">
            <w:pPr>
              <w:rPr>
                <w:rFonts w:cs="Calibri"/>
                <w:sz w:val="20"/>
                <w:szCs w:val="20"/>
              </w:rPr>
            </w:pPr>
            <w:r w:rsidRPr="00CB4474">
              <w:rPr>
                <w:rFonts w:cs="Calibri"/>
                <w:sz w:val="20"/>
                <w:szCs w:val="20"/>
              </w:rPr>
              <w:t>PSURs, DME reviews, TME reviews, RMCs, data mining</w:t>
            </w:r>
          </w:p>
        </w:tc>
      </w:tr>
      <w:tr w:rsidR="006E6814" w:rsidRPr="000A3FB4" w:rsidTr="0016363C">
        <w:tc>
          <w:tcPr>
            <w:tcW w:w="2435" w:type="dxa"/>
          </w:tcPr>
          <w:p w:rsidR="006E6814" w:rsidRPr="00CB4474" w:rsidRDefault="003C55A4" w:rsidP="00D72B7A">
            <w:pPr>
              <w:rPr>
                <w:rFonts w:cs="Calibri"/>
                <w:sz w:val="20"/>
                <w:szCs w:val="20"/>
              </w:rPr>
            </w:pPr>
            <w:proofErr w:type="spellStart"/>
            <w:r w:rsidRPr="00CB4474">
              <w:rPr>
                <w:rFonts w:cs="Calibri"/>
                <w:sz w:val="20"/>
                <w:szCs w:val="20"/>
              </w:rPr>
              <w:t>Hyperkalemia</w:t>
            </w:r>
            <w:proofErr w:type="spellEnd"/>
            <w:r w:rsidRPr="00CB4474">
              <w:rPr>
                <w:rFonts w:cs="Calibri"/>
                <w:sz w:val="20"/>
                <w:szCs w:val="20"/>
              </w:rPr>
              <w:t xml:space="preserve"> </w:t>
            </w:r>
          </w:p>
        </w:tc>
        <w:tc>
          <w:tcPr>
            <w:tcW w:w="5645" w:type="dxa"/>
          </w:tcPr>
          <w:p w:rsidR="006E6814" w:rsidRPr="00CB4474" w:rsidRDefault="006E6814" w:rsidP="00D72B7A">
            <w:pPr>
              <w:rPr>
                <w:rFonts w:cs="Calibri"/>
                <w:sz w:val="20"/>
                <w:szCs w:val="20"/>
              </w:rPr>
            </w:pPr>
            <w:r w:rsidRPr="00CB4474">
              <w:rPr>
                <w:rFonts w:cs="Calibri"/>
                <w:sz w:val="20"/>
                <w:szCs w:val="20"/>
              </w:rPr>
              <w:t>PSURs, DME reviews, TME reviews, RMCs, data mining</w:t>
            </w:r>
          </w:p>
        </w:tc>
      </w:tr>
      <w:tr w:rsidR="006E6814" w:rsidRPr="000A3FB4" w:rsidTr="0016363C">
        <w:tc>
          <w:tcPr>
            <w:tcW w:w="2435" w:type="dxa"/>
          </w:tcPr>
          <w:p w:rsidR="006E6814" w:rsidRPr="00CB4474" w:rsidRDefault="006E6814" w:rsidP="00D72B7A">
            <w:pPr>
              <w:rPr>
                <w:rFonts w:cs="Calibri"/>
                <w:sz w:val="20"/>
                <w:szCs w:val="20"/>
              </w:rPr>
            </w:pPr>
            <w:r w:rsidRPr="00CB4474">
              <w:rPr>
                <w:rFonts w:cs="Calibri"/>
                <w:sz w:val="20"/>
                <w:szCs w:val="20"/>
              </w:rPr>
              <w:t>Renal impairment</w:t>
            </w:r>
          </w:p>
        </w:tc>
        <w:tc>
          <w:tcPr>
            <w:tcW w:w="5645" w:type="dxa"/>
          </w:tcPr>
          <w:p w:rsidR="006E6814" w:rsidRPr="00CB4474" w:rsidRDefault="006E6814" w:rsidP="00D72B7A">
            <w:pPr>
              <w:rPr>
                <w:rFonts w:cs="Calibri"/>
                <w:sz w:val="20"/>
                <w:szCs w:val="20"/>
              </w:rPr>
            </w:pPr>
            <w:r w:rsidRPr="00CB4474">
              <w:rPr>
                <w:rFonts w:cs="Calibri"/>
                <w:sz w:val="20"/>
                <w:szCs w:val="20"/>
              </w:rPr>
              <w:t>PSURs, DME reviews, TME reviews, RMCs, data mining</w:t>
            </w:r>
          </w:p>
        </w:tc>
      </w:tr>
      <w:tr w:rsidR="006E6814" w:rsidRPr="000A3FB4" w:rsidTr="0016363C">
        <w:tc>
          <w:tcPr>
            <w:tcW w:w="2435" w:type="dxa"/>
          </w:tcPr>
          <w:p w:rsidR="006E6814" w:rsidRPr="00CB4474" w:rsidRDefault="006E6814" w:rsidP="00D72B7A">
            <w:pPr>
              <w:rPr>
                <w:rFonts w:cs="Calibri"/>
                <w:sz w:val="20"/>
                <w:szCs w:val="20"/>
              </w:rPr>
            </w:pPr>
            <w:proofErr w:type="spellStart"/>
            <w:r w:rsidRPr="00CB4474">
              <w:rPr>
                <w:rFonts w:cs="Calibri"/>
                <w:sz w:val="20"/>
                <w:szCs w:val="20"/>
              </w:rPr>
              <w:t>Pruritus</w:t>
            </w:r>
            <w:proofErr w:type="spellEnd"/>
          </w:p>
        </w:tc>
        <w:tc>
          <w:tcPr>
            <w:tcW w:w="5645" w:type="dxa"/>
          </w:tcPr>
          <w:p w:rsidR="006E6814" w:rsidRPr="00CB4474" w:rsidRDefault="006E6814" w:rsidP="00D72B7A">
            <w:pPr>
              <w:rPr>
                <w:rFonts w:cs="Calibri"/>
                <w:sz w:val="20"/>
                <w:szCs w:val="20"/>
              </w:rPr>
            </w:pPr>
            <w:r w:rsidRPr="00CB4474">
              <w:rPr>
                <w:rFonts w:cs="Calibri"/>
                <w:sz w:val="20"/>
                <w:szCs w:val="20"/>
              </w:rPr>
              <w:t>PSURs, DME reviews, TME reviews, RMCs</w:t>
            </w:r>
          </w:p>
        </w:tc>
      </w:tr>
      <w:tr w:rsidR="006E6814" w:rsidRPr="000A3FB4" w:rsidTr="0016363C">
        <w:tc>
          <w:tcPr>
            <w:tcW w:w="2435" w:type="dxa"/>
          </w:tcPr>
          <w:p w:rsidR="006E6814" w:rsidRPr="00CB4474" w:rsidRDefault="006E6814" w:rsidP="00D72B7A">
            <w:pPr>
              <w:rPr>
                <w:rFonts w:cs="Calibri"/>
                <w:sz w:val="20"/>
                <w:szCs w:val="20"/>
              </w:rPr>
            </w:pPr>
            <w:r w:rsidRPr="00CB4474">
              <w:rPr>
                <w:rFonts w:cs="Calibri"/>
                <w:sz w:val="20"/>
                <w:szCs w:val="20"/>
              </w:rPr>
              <w:t>Rash</w:t>
            </w:r>
          </w:p>
        </w:tc>
        <w:tc>
          <w:tcPr>
            <w:tcW w:w="5645" w:type="dxa"/>
          </w:tcPr>
          <w:p w:rsidR="006E6814" w:rsidRPr="00CB4474" w:rsidRDefault="006E6814" w:rsidP="00D72B7A">
            <w:pPr>
              <w:rPr>
                <w:rFonts w:cs="Calibri"/>
                <w:sz w:val="20"/>
                <w:szCs w:val="20"/>
              </w:rPr>
            </w:pPr>
            <w:r w:rsidRPr="00CB4474">
              <w:rPr>
                <w:rFonts w:cs="Calibri"/>
                <w:sz w:val="20"/>
                <w:szCs w:val="20"/>
              </w:rPr>
              <w:t>PSURs, DME reviews, TME reviews, RMCs</w:t>
            </w:r>
          </w:p>
        </w:tc>
      </w:tr>
    </w:tbl>
    <w:p w:rsidR="00D33DED" w:rsidRPr="00661842" w:rsidRDefault="005E763C" w:rsidP="00661842">
      <w:pPr>
        <w:pStyle w:val="TableDescription"/>
      </w:pPr>
      <w:r w:rsidRPr="00661842">
        <w:t>PSURs=</w:t>
      </w:r>
      <w:r w:rsidRPr="00661842">
        <w:rPr>
          <w:szCs w:val="24"/>
        </w:rPr>
        <w:t xml:space="preserve"> </w:t>
      </w:r>
      <w:r w:rsidRPr="00661842">
        <w:t xml:space="preserve">Periodic Safety Update Report; DME=Designated Medical Event; TME= Targeted Medical Event; </w:t>
      </w:r>
    </w:p>
    <w:p w:rsidR="006E6814" w:rsidRPr="00661842" w:rsidRDefault="005E763C" w:rsidP="00661842">
      <w:pPr>
        <w:pStyle w:val="TableDescription"/>
      </w:pPr>
      <w:r w:rsidRPr="00661842">
        <w:t>RMC= Risk Management Committee</w:t>
      </w:r>
    </w:p>
    <w:p w:rsidR="006E6814" w:rsidRPr="000A3FB4" w:rsidRDefault="006E6814" w:rsidP="00661842">
      <w:r w:rsidRPr="000A3FB4">
        <w:t xml:space="preserve">Currently, the sponsor activates the </w:t>
      </w:r>
      <w:r w:rsidR="00CB4474">
        <w:t>Periodic Safety update Report (</w:t>
      </w:r>
      <w:r w:rsidRPr="000A3FB4">
        <w:t>PSUR</w:t>
      </w:r>
      <w:r w:rsidR="00CB4474">
        <w:t>)</w:t>
      </w:r>
      <w:r w:rsidRPr="000A3FB4">
        <w:t xml:space="preserve"> process every 3 years and states that this may revert to every 6 months once the new indication is approved (in accordance with Volume 9A of the Rules Governing Medicinal Products in the European Union</w:t>
      </w:r>
      <w:r w:rsidR="00CB4474">
        <w:rPr>
          <w:rStyle w:val="FootnoteReference"/>
          <w:rFonts w:cs="Calibri"/>
        </w:rPr>
        <w:footnoteReference w:id="10"/>
      </w:r>
      <w:r w:rsidRPr="000A3FB4">
        <w:t>).</w:t>
      </w:r>
    </w:p>
    <w:p w:rsidR="006E6814" w:rsidRDefault="006E6814" w:rsidP="00CB4474">
      <w:pPr>
        <w:pStyle w:val="Heading4"/>
      </w:pPr>
      <w:bookmarkStart w:id="173" w:name="_Toc336591318"/>
      <w:r>
        <w:t>OPR reviewer’s comments</w:t>
      </w:r>
      <w:r w:rsidRPr="003F60E1">
        <w:t xml:space="preserve"> in regard to </w:t>
      </w:r>
      <w:r>
        <w:t xml:space="preserve">the </w:t>
      </w:r>
      <w:proofErr w:type="spellStart"/>
      <w:r w:rsidRPr="003F60E1">
        <w:t>pharmacovigilance</w:t>
      </w:r>
      <w:proofErr w:type="spellEnd"/>
      <w:r w:rsidRPr="003F60E1">
        <w:t xml:space="preserve"> plan </w:t>
      </w:r>
      <w:r>
        <w:t xml:space="preserve">(PP) </w:t>
      </w:r>
      <w:r w:rsidRPr="003F60E1">
        <w:t xml:space="preserve">and </w:t>
      </w:r>
      <w:r>
        <w:t xml:space="preserve">the </w:t>
      </w:r>
      <w:r w:rsidRPr="003F60E1">
        <w:t>appropriateness of milestones</w:t>
      </w:r>
      <w:bookmarkEnd w:id="173"/>
    </w:p>
    <w:p w:rsidR="006E6814" w:rsidRPr="000A3FB4" w:rsidRDefault="006E6814" w:rsidP="00661842">
      <w:r w:rsidRPr="000A3FB4">
        <w:t xml:space="preserve">According to the submission by the sponsor, no studies were either ongoing or planned. The sponsor only mentions 3 completed studies regarding the use of </w:t>
      </w:r>
      <w:proofErr w:type="spellStart"/>
      <w:r w:rsidRPr="000A3FB4">
        <w:t>eplerenone</w:t>
      </w:r>
      <w:proofErr w:type="spellEnd"/>
      <w:r w:rsidRPr="000A3FB4">
        <w:t xml:space="preserve"> in patients with heart failure. The studies are: EMPHASIS-HF (Study A6141079; considered the use of </w:t>
      </w:r>
      <w:proofErr w:type="spellStart"/>
      <w:r w:rsidRPr="000A3FB4">
        <w:t>eplerenone</w:t>
      </w:r>
      <w:proofErr w:type="spellEnd"/>
      <w:r w:rsidRPr="000A3FB4">
        <w:t xml:space="preserve"> for mild to moderate heart failure), REMODEL (Study A6141078), and EPHESUS (Study A6141029; considered the use of </w:t>
      </w:r>
      <w:proofErr w:type="spellStart"/>
      <w:r w:rsidRPr="000A3FB4">
        <w:t>eplerenone</w:t>
      </w:r>
      <w:proofErr w:type="spellEnd"/>
      <w:r w:rsidRPr="000A3FB4">
        <w:t xml:space="preserve"> for left ventricular dysfunction post myocardial infarction).</w:t>
      </w:r>
    </w:p>
    <w:p w:rsidR="006E6814" w:rsidRPr="000A3FB4" w:rsidRDefault="006E6814" w:rsidP="00661842">
      <w:r w:rsidRPr="000A3FB4">
        <w:t>The sponsor used mainly the EMPHASIS-HF study to identify risks of the drug by comparing the number of potential adverse events in the treatment group v</w:t>
      </w:r>
      <w:r w:rsidR="00F84F6C">
        <w:t xml:space="preserve">ersus the placebo group. This was considered </w:t>
      </w:r>
      <w:r w:rsidRPr="000A3FB4">
        <w:t>acceptable, as this identified the main risks.</w:t>
      </w:r>
    </w:p>
    <w:p w:rsidR="006E6814" w:rsidRPr="000A3FB4" w:rsidRDefault="006E6814" w:rsidP="005E763C">
      <w:pPr>
        <w:pStyle w:val="Heading5"/>
      </w:pPr>
      <w:r w:rsidRPr="000A3FB4">
        <w:t>Appropriateness of milestones</w:t>
      </w:r>
    </w:p>
    <w:p w:rsidR="006E6814" w:rsidRPr="000A3FB4" w:rsidRDefault="006E6814" w:rsidP="00661842">
      <w:r w:rsidRPr="000A3FB4">
        <w:t xml:space="preserve">The proposed 6 month (or potentially 12 month) milestones </w:t>
      </w:r>
      <w:r>
        <w:t xml:space="preserve">for submission of PSURs </w:t>
      </w:r>
      <w:r w:rsidRPr="000A3FB4">
        <w:t>are acceptable</w:t>
      </w:r>
      <w:r>
        <w:t>.</w:t>
      </w:r>
    </w:p>
    <w:p w:rsidR="008E7846" w:rsidRDefault="008E7846" w:rsidP="009A125D">
      <w:pPr>
        <w:pStyle w:val="Heading4"/>
        <w:keepNext/>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9A125D" w:rsidRDefault="009A125D" w:rsidP="00661842">
      <w:bookmarkStart w:id="174" w:name="_Toc247691527"/>
      <w:r>
        <w:t>A summary of planned actions wa</w:t>
      </w:r>
      <w:r w:rsidR="006E6814" w:rsidRPr="000A3FB4">
        <w:t>s provided by the sponsor</w:t>
      </w:r>
      <w:r>
        <w:t>. The sponsor proposed routine risk minimisation activities</w:t>
      </w:r>
      <w:r>
        <w:rPr>
          <w:rStyle w:val="FootnoteReference"/>
          <w:rFonts w:cs="Calibri"/>
        </w:rPr>
        <w:footnoteReference w:id="11"/>
      </w:r>
      <w:r>
        <w:t xml:space="preserve"> for the safety concerns Myocardial infarction, </w:t>
      </w:r>
      <w:proofErr w:type="spellStart"/>
      <w:r>
        <w:t>Hyperkalemia</w:t>
      </w:r>
      <w:proofErr w:type="spellEnd"/>
      <w:r>
        <w:t xml:space="preserve">, Renal Impairment, </w:t>
      </w:r>
      <w:proofErr w:type="spellStart"/>
      <w:r>
        <w:t>Pruritus</w:t>
      </w:r>
      <w:proofErr w:type="spellEnd"/>
      <w:r>
        <w:t xml:space="preserve"> and Rash.</w:t>
      </w:r>
    </w:p>
    <w:p w:rsidR="006E6814" w:rsidRPr="000A3FB4" w:rsidRDefault="006E6814" w:rsidP="00D9642E">
      <w:pPr>
        <w:pStyle w:val="Heading5"/>
      </w:pPr>
      <w:r w:rsidRPr="000A3FB4">
        <w:lastRenderedPageBreak/>
        <w:t xml:space="preserve">OPR reviewer comment </w:t>
      </w:r>
    </w:p>
    <w:p w:rsidR="006E6814" w:rsidRPr="000A3FB4" w:rsidRDefault="006E6814" w:rsidP="00661842">
      <w:r w:rsidRPr="000A3FB4">
        <w:t>The proposed measures are appropriate and feasible. The drug has been on the market since 2005. However, additional considerations should be taken into account regarding updating information in the PI and the CMI.</w:t>
      </w:r>
    </w:p>
    <w:p w:rsidR="006E6814" w:rsidRDefault="006E6814" w:rsidP="00661842">
      <w:r w:rsidRPr="000A3FB4">
        <w:t xml:space="preserve">In regard to the proposed routine risk minimisation activities, it is </w:t>
      </w:r>
      <w:r>
        <w:t xml:space="preserve">noted that </w:t>
      </w:r>
      <w:proofErr w:type="spellStart"/>
      <w:r w:rsidRPr="000A3FB4">
        <w:t>eplerenone</w:t>
      </w:r>
      <w:proofErr w:type="spellEnd"/>
      <w:r w:rsidRPr="000A3FB4">
        <w:t xml:space="preserve"> </w:t>
      </w:r>
      <w:r>
        <w:t>is contraindicated in the EU S</w:t>
      </w:r>
      <w:r w:rsidR="00F84F6C">
        <w:t>ummary of Product Characteristics (</w:t>
      </w:r>
      <w:proofErr w:type="spellStart"/>
      <w:r w:rsidR="00F84F6C">
        <w:t>S</w:t>
      </w:r>
      <w:r>
        <w:t>mPC</w:t>
      </w:r>
      <w:proofErr w:type="spellEnd"/>
      <w:r w:rsidR="00F84F6C">
        <w:t>)</w:t>
      </w:r>
      <w:r>
        <w:t xml:space="preserve"> and Canadian product labelling in patients with a potassium level of &gt;5.0mmol/L whereas in the Australian PI the level contraindicated is &gt;5.5mmol/L. The sponsor is requested to provide robust justification of this apparent inconsistency or consider changing. </w:t>
      </w:r>
    </w:p>
    <w:p w:rsidR="006E6814" w:rsidRDefault="006E6814" w:rsidP="00661842">
      <w:r>
        <w:t xml:space="preserve">There are numerous omissions in the Australia PI with regards to interactions in comparison with those mentioned in the EU </w:t>
      </w:r>
      <w:proofErr w:type="spellStart"/>
      <w:r>
        <w:t>SmPC</w:t>
      </w:r>
      <w:proofErr w:type="spellEnd"/>
      <w:r>
        <w:t xml:space="preserve"> and Canadian documents. These differences require justification. </w:t>
      </w:r>
    </w:p>
    <w:p w:rsidR="006E6814" w:rsidRPr="000A3FB4" w:rsidRDefault="006E6814" w:rsidP="00661842">
      <w:r w:rsidRPr="000A3FB4">
        <w:t xml:space="preserve">The sponsor should consider mentioning that </w:t>
      </w:r>
      <w:proofErr w:type="spellStart"/>
      <w:r w:rsidRPr="000A3FB4">
        <w:t>eplerenone</w:t>
      </w:r>
      <w:proofErr w:type="spellEnd"/>
      <w:r w:rsidRPr="000A3FB4">
        <w:t xml:space="preserve"> and lithium should not be co-administered (or a statement to that effect)</w:t>
      </w:r>
      <w:r>
        <w:t xml:space="preserve">; </w:t>
      </w:r>
      <w:r w:rsidRPr="000A3FB4">
        <w:t xml:space="preserve">the concomitant use of </w:t>
      </w:r>
      <w:proofErr w:type="spellStart"/>
      <w:r w:rsidRPr="000A3FB4">
        <w:t>eplerenone</w:t>
      </w:r>
      <w:proofErr w:type="spellEnd"/>
      <w:r w:rsidRPr="000A3FB4">
        <w:t xml:space="preserve"> and </w:t>
      </w:r>
      <w:proofErr w:type="spellStart"/>
      <w:r w:rsidRPr="000A3FB4">
        <w:t>cyclosporin</w:t>
      </w:r>
      <w:proofErr w:type="spellEnd"/>
      <w:r w:rsidRPr="000A3FB4">
        <w:t xml:space="preserve"> or </w:t>
      </w:r>
      <w:proofErr w:type="spellStart"/>
      <w:r w:rsidRPr="000A3FB4">
        <w:t>tacrolimus</w:t>
      </w:r>
      <w:proofErr w:type="spellEnd"/>
      <w:r w:rsidRPr="000A3FB4">
        <w:t xml:space="preserve"> should be avoided, but if needed, close monitoring of serum potassium and renal function should be performed (or a statement to that effect).</w:t>
      </w:r>
    </w:p>
    <w:p w:rsidR="006E6814" w:rsidRDefault="006E6814" w:rsidP="00661842">
      <w:r w:rsidRPr="000A3FB4">
        <w:t>The sponsor should consider adding</w:t>
      </w:r>
      <w:r>
        <w:t xml:space="preserve"> that the </w:t>
      </w:r>
      <w:r w:rsidRPr="00E121C3">
        <w:t xml:space="preserve">concomitant use of </w:t>
      </w:r>
      <w:proofErr w:type="spellStart"/>
      <w:r w:rsidRPr="00E121C3">
        <w:t>eplerenone</w:t>
      </w:r>
      <w:proofErr w:type="spellEnd"/>
      <w:r w:rsidRPr="00E121C3">
        <w:t xml:space="preserve"> and </w:t>
      </w:r>
      <w:proofErr w:type="spellStart"/>
      <w:r w:rsidRPr="00E121C3">
        <w:t>trimethoprim</w:t>
      </w:r>
      <w:proofErr w:type="spellEnd"/>
      <w:r w:rsidRPr="00E121C3">
        <w:t xml:space="preserve"> increases the risk of </w:t>
      </w:r>
      <w:proofErr w:type="spellStart"/>
      <w:r w:rsidR="003C55A4">
        <w:t>hyperkalemia</w:t>
      </w:r>
      <w:proofErr w:type="spellEnd"/>
      <w:r w:rsidR="00CA2B39" w:rsidRPr="00CA2B39">
        <w:t xml:space="preserve"> </w:t>
      </w:r>
      <w:r w:rsidRPr="00E121C3">
        <w:t>and requires monitoring of serum potassium and renal function (or a statement to that effect).</w:t>
      </w:r>
    </w:p>
    <w:p w:rsidR="006E6814" w:rsidRPr="00E121C3" w:rsidRDefault="006E6814" w:rsidP="00661842">
      <w:r>
        <w:t xml:space="preserve">In addition </w:t>
      </w:r>
      <w:r w:rsidRPr="00E121C3">
        <w:t xml:space="preserve">potential increases of the antihypertensive effects or postural hypotension may be observed in the concomitant use of </w:t>
      </w:r>
      <w:proofErr w:type="spellStart"/>
      <w:r w:rsidRPr="00E121C3">
        <w:t>eplerenone</w:t>
      </w:r>
      <w:proofErr w:type="spellEnd"/>
      <w:r w:rsidRPr="00E121C3">
        <w:t xml:space="preserve"> and the following drugs or drug groups: </w:t>
      </w:r>
      <w:proofErr w:type="spellStart"/>
      <w:r w:rsidRPr="00E121C3">
        <w:t>tricyclic</w:t>
      </w:r>
      <w:proofErr w:type="spellEnd"/>
      <w:r w:rsidRPr="00E121C3">
        <w:t xml:space="preserve"> anti-depressants, </w:t>
      </w:r>
      <w:proofErr w:type="spellStart"/>
      <w:r w:rsidRPr="00E121C3">
        <w:t>neuroleptics</w:t>
      </w:r>
      <w:proofErr w:type="spellEnd"/>
      <w:r w:rsidRPr="00E121C3">
        <w:t xml:space="preserve">, </w:t>
      </w:r>
      <w:proofErr w:type="spellStart"/>
      <w:r w:rsidRPr="00E121C3">
        <w:t>amifostine</w:t>
      </w:r>
      <w:proofErr w:type="spellEnd"/>
      <w:r w:rsidRPr="00E121C3">
        <w:t xml:space="preserve">, </w:t>
      </w:r>
      <w:proofErr w:type="spellStart"/>
      <w:r w:rsidRPr="00E121C3">
        <w:t>baclofene</w:t>
      </w:r>
      <w:proofErr w:type="spellEnd"/>
      <w:r w:rsidR="00F84F6C">
        <w:t xml:space="preserve"> and</w:t>
      </w:r>
      <w:r w:rsidRPr="00E121C3">
        <w:t xml:space="preserve"> alpha</w:t>
      </w:r>
      <w:r w:rsidR="00EF52CA">
        <w:noBreakHyphen/>
      </w:r>
      <w:r w:rsidRPr="00E121C3">
        <w:t>1</w:t>
      </w:r>
      <w:r w:rsidR="00EF52CA">
        <w:noBreakHyphen/>
      </w:r>
      <w:r w:rsidRPr="00E121C3">
        <w:t>blockers (or a statement to that effect).</w:t>
      </w:r>
    </w:p>
    <w:p w:rsidR="006E6814" w:rsidRPr="00E121C3" w:rsidRDefault="006E6814" w:rsidP="00661842">
      <w:r>
        <w:t>M</w:t>
      </w:r>
      <w:r w:rsidRPr="00E121C3">
        <w:t xml:space="preserve">ore examples of CYP3A4 inhibitors in the PI, such as </w:t>
      </w:r>
      <w:proofErr w:type="spellStart"/>
      <w:r w:rsidRPr="00E121C3">
        <w:t>ritonavir</w:t>
      </w:r>
      <w:proofErr w:type="spellEnd"/>
      <w:r w:rsidRPr="00E121C3">
        <w:t xml:space="preserve">, </w:t>
      </w:r>
      <w:proofErr w:type="spellStart"/>
      <w:r w:rsidRPr="00E121C3">
        <w:t>nelfinavir</w:t>
      </w:r>
      <w:proofErr w:type="spellEnd"/>
      <w:r w:rsidRPr="00E121C3">
        <w:t xml:space="preserve">, </w:t>
      </w:r>
      <w:proofErr w:type="spellStart"/>
      <w:r w:rsidRPr="00E121C3">
        <w:t>clarithromycin</w:t>
      </w:r>
      <w:proofErr w:type="spellEnd"/>
      <w:r w:rsidRPr="00E121C3">
        <w:t xml:space="preserve">, </w:t>
      </w:r>
      <w:proofErr w:type="spellStart"/>
      <w:r w:rsidRPr="00E121C3">
        <w:t>telithromycin</w:t>
      </w:r>
      <w:proofErr w:type="spellEnd"/>
      <w:r w:rsidRPr="00E121C3">
        <w:t xml:space="preserve">, </w:t>
      </w:r>
      <w:proofErr w:type="spellStart"/>
      <w:r w:rsidRPr="00E121C3">
        <w:t>troleandomycin</w:t>
      </w:r>
      <w:proofErr w:type="spellEnd"/>
      <w:r w:rsidRPr="00E121C3">
        <w:t xml:space="preserve"> and </w:t>
      </w:r>
      <w:proofErr w:type="spellStart"/>
      <w:r w:rsidRPr="00E121C3">
        <w:t>nefazadone</w:t>
      </w:r>
      <w:proofErr w:type="spellEnd"/>
      <w:r w:rsidRPr="00E121C3">
        <w:t xml:space="preserve"> (or a statement to that effect)</w:t>
      </w:r>
      <w:r>
        <w:t xml:space="preserve"> may be included</w:t>
      </w:r>
      <w:r w:rsidRPr="00E121C3">
        <w:t>.</w:t>
      </w:r>
    </w:p>
    <w:p w:rsidR="006E6814" w:rsidRPr="000A3FB4" w:rsidRDefault="006E6814" w:rsidP="00661842">
      <w:r w:rsidRPr="000A3FB4">
        <w:t>In the ‘</w:t>
      </w:r>
      <w:r w:rsidRPr="00F84F6C">
        <w:rPr>
          <w:i/>
        </w:rPr>
        <w:t>Contraindications’</w:t>
      </w:r>
      <w:r w:rsidRPr="000A3FB4">
        <w:t xml:space="preserve"> section, the sponsor should consider adding more examples of CYP3A4 inducers in the PI, such as </w:t>
      </w:r>
      <w:proofErr w:type="spellStart"/>
      <w:r w:rsidRPr="000A3FB4">
        <w:t>rifampin</w:t>
      </w:r>
      <w:proofErr w:type="spellEnd"/>
      <w:r w:rsidRPr="000A3FB4">
        <w:t xml:space="preserve">, </w:t>
      </w:r>
      <w:proofErr w:type="spellStart"/>
      <w:r w:rsidRPr="000A3FB4">
        <w:t>carbamazepine</w:t>
      </w:r>
      <w:proofErr w:type="spellEnd"/>
      <w:r w:rsidRPr="000A3FB4">
        <w:t xml:space="preserve">, </w:t>
      </w:r>
      <w:proofErr w:type="spellStart"/>
      <w:r w:rsidRPr="000A3FB4">
        <w:t>phenytoin</w:t>
      </w:r>
      <w:proofErr w:type="spellEnd"/>
      <w:r w:rsidRPr="000A3FB4">
        <w:t xml:space="preserve"> and </w:t>
      </w:r>
      <w:proofErr w:type="spellStart"/>
      <w:r w:rsidRPr="000A3FB4">
        <w:t>phenobarbital</w:t>
      </w:r>
      <w:proofErr w:type="spellEnd"/>
      <w:r w:rsidRPr="000A3FB4">
        <w:t xml:space="preserve"> (or a statement to that effect).</w:t>
      </w:r>
    </w:p>
    <w:p w:rsidR="006E6814" w:rsidRPr="000A3FB4" w:rsidRDefault="006E6814" w:rsidP="006E6814">
      <w:pPr>
        <w:rPr>
          <w:rFonts w:cs="Calibri"/>
        </w:rPr>
      </w:pPr>
      <w:r w:rsidRPr="000A3FB4">
        <w:rPr>
          <w:rFonts w:cs="Calibri"/>
        </w:rPr>
        <w:t>In the ‘</w:t>
      </w:r>
      <w:r w:rsidRPr="00F84F6C">
        <w:rPr>
          <w:rFonts w:cs="Calibri"/>
          <w:i/>
        </w:rPr>
        <w:t>Dosage and Administration</w:t>
      </w:r>
      <w:r w:rsidRPr="000A3FB4">
        <w:rPr>
          <w:rFonts w:cs="Calibri"/>
        </w:rPr>
        <w:t>’ section, the sponsor should consider adding ‘</w:t>
      </w:r>
      <w:proofErr w:type="spellStart"/>
      <w:r w:rsidRPr="000A3FB4">
        <w:rPr>
          <w:rFonts w:cs="Calibri"/>
        </w:rPr>
        <w:t>E</w:t>
      </w:r>
      <w:r w:rsidRPr="00F84F6C">
        <w:rPr>
          <w:rFonts w:cs="Calibri"/>
          <w:i/>
        </w:rPr>
        <w:t>plerenone</w:t>
      </w:r>
      <w:proofErr w:type="spellEnd"/>
      <w:r w:rsidRPr="00F84F6C">
        <w:rPr>
          <w:rFonts w:cs="Calibri"/>
          <w:i/>
        </w:rPr>
        <w:t xml:space="preserve"> dosing should therefore not exceed 25 mg when mild to moderate inhibitors of CYP3A4 are co-administered with </w:t>
      </w:r>
      <w:proofErr w:type="spellStart"/>
      <w:r w:rsidRPr="00F84F6C">
        <w:rPr>
          <w:rFonts w:cs="Calibri"/>
          <w:i/>
        </w:rPr>
        <w:t>eplerenone</w:t>
      </w:r>
      <w:proofErr w:type="spellEnd"/>
      <w:r w:rsidRPr="000A3FB4">
        <w:rPr>
          <w:rFonts w:cs="Calibri"/>
        </w:rPr>
        <w:t>’ and add examples of these drug (</w:t>
      </w:r>
      <w:r w:rsidR="00F84F6C">
        <w:rPr>
          <w:rFonts w:cs="Calibri"/>
        </w:rPr>
        <w:t>such as,</w:t>
      </w:r>
      <w:r w:rsidRPr="000A3FB4">
        <w:rPr>
          <w:rFonts w:cs="Calibri"/>
        </w:rPr>
        <w:t xml:space="preserve"> erythromycin, </w:t>
      </w:r>
      <w:proofErr w:type="spellStart"/>
      <w:r w:rsidRPr="000A3FB4">
        <w:rPr>
          <w:rFonts w:cs="Calibri"/>
        </w:rPr>
        <w:t>saquinavir</w:t>
      </w:r>
      <w:proofErr w:type="spellEnd"/>
      <w:r w:rsidRPr="000A3FB4">
        <w:rPr>
          <w:rFonts w:cs="Calibri"/>
        </w:rPr>
        <w:t xml:space="preserve">, </w:t>
      </w:r>
      <w:proofErr w:type="spellStart"/>
      <w:r w:rsidRPr="000A3FB4">
        <w:rPr>
          <w:rFonts w:cs="Calibri"/>
        </w:rPr>
        <w:t>amiodarone</w:t>
      </w:r>
      <w:proofErr w:type="spellEnd"/>
      <w:r w:rsidRPr="000A3FB4">
        <w:rPr>
          <w:rFonts w:cs="Calibri"/>
        </w:rPr>
        <w:t xml:space="preserve">, </w:t>
      </w:r>
      <w:proofErr w:type="spellStart"/>
      <w:r w:rsidRPr="000A3FB4">
        <w:rPr>
          <w:rFonts w:cs="Calibri"/>
        </w:rPr>
        <w:t>diltiazem</w:t>
      </w:r>
      <w:proofErr w:type="spellEnd"/>
      <w:r w:rsidRPr="000A3FB4">
        <w:rPr>
          <w:rFonts w:cs="Calibri"/>
        </w:rPr>
        <w:t xml:space="preserve">, </w:t>
      </w:r>
      <w:proofErr w:type="spellStart"/>
      <w:r w:rsidRPr="000A3FB4">
        <w:rPr>
          <w:rFonts w:cs="Calibri"/>
        </w:rPr>
        <w:t>verapamil</w:t>
      </w:r>
      <w:proofErr w:type="spellEnd"/>
      <w:r w:rsidRPr="000A3FB4">
        <w:rPr>
          <w:rFonts w:cs="Calibri"/>
        </w:rPr>
        <w:t xml:space="preserve"> and </w:t>
      </w:r>
      <w:proofErr w:type="spellStart"/>
      <w:r w:rsidRPr="000A3FB4">
        <w:rPr>
          <w:rFonts w:cs="Calibri"/>
        </w:rPr>
        <w:t>fluconazole</w:t>
      </w:r>
      <w:proofErr w:type="spellEnd"/>
      <w:r w:rsidRPr="000A3FB4">
        <w:rPr>
          <w:rFonts w:cs="Calibri"/>
        </w:rPr>
        <w:t>) (or a statement to that effect).</w:t>
      </w:r>
    </w:p>
    <w:p w:rsidR="006E6814" w:rsidRDefault="006E6814" w:rsidP="00661842">
      <w:r w:rsidRPr="000A3FB4">
        <w:t>The proposed Australian PI does not reflect the</w:t>
      </w:r>
      <w:r>
        <w:t xml:space="preserve"> above</w:t>
      </w:r>
      <w:r w:rsidRPr="000A3FB4">
        <w:t xml:space="preserve"> issues</w:t>
      </w:r>
      <w:r>
        <w:t>.</w:t>
      </w:r>
    </w:p>
    <w:p w:rsidR="006E6814" w:rsidRPr="000A3FB4" w:rsidRDefault="006E6814" w:rsidP="00661842">
      <w:r w:rsidRPr="000A3FB4">
        <w:t xml:space="preserve"> In regard to the proposed routine risk minimisation activities, the draft consumer medicine information </w:t>
      </w:r>
      <w:r>
        <w:t>should be revised to reflect the approved product information, when finalised.</w:t>
      </w:r>
    </w:p>
    <w:p w:rsidR="008E7846" w:rsidRDefault="008E7846" w:rsidP="009A125D">
      <w:pPr>
        <w:pStyle w:val="Heading4"/>
        <w:keepNext/>
        <w:rPr>
          <w:lang w:eastAsia="en-AU"/>
        </w:rPr>
      </w:pPr>
      <w:r>
        <w:rPr>
          <w:lang w:eastAsia="en-AU"/>
        </w:rPr>
        <w:t xml:space="preserve">Summary of </w:t>
      </w:r>
      <w:r w:rsidR="003A7F6C">
        <w:rPr>
          <w:lang w:eastAsia="en-AU"/>
        </w:rPr>
        <w:t>r</w:t>
      </w:r>
      <w:r>
        <w:rPr>
          <w:lang w:eastAsia="en-AU"/>
        </w:rPr>
        <w:t>ecommendations</w:t>
      </w:r>
    </w:p>
    <w:p w:rsidR="006E6814" w:rsidRPr="00A819C8" w:rsidRDefault="006E6814" w:rsidP="00661842">
      <w:r w:rsidRPr="000A3FB4">
        <w:t>The OPR provides these recommendations in the context that the submitted RMP is supportive to the application; the implementation of a RMP satisfactory to the TGA is imposed as a condition of registration; and the submitted EU-RMP is applicable without modification in Australia unless so qualified</w:t>
      </w:r>
      <w:r>
        <w:t xml:space="preserve"> </w:t>
      </w:r>
      <w:r w:rsidRPr="00A819C8">
        <w:t xml:space="preserve">and the draft product information and consumer medicine information documents should </w:t>
      </w:r>
      <w:r w:rsidR="00EF52CA">
        <w:t>not</w:t>
      </w:r>
      <w:r w:rsidRPr="00A819C8">
        <w:t xml:space="preserve"> be revised until the Delegates Overview has been received</w:t>
      </w:r>
      <w:r>
        <w:t>.</w:t>
      </w:r>
    </w:p>
    <w:p w:rsidR="006E6814" w:rsidRPr="000A3FB4" w:rsidRDefault="006E6814" w:rsidP="006E6814">
      <w:pPr>
        <w:rPr>
          <w:rFonts w:cs="Calibri"/>
          <w:i/>
        </w:rPr>
      </w:pPr>
      <w:r w:rsidRPr="000A3FB4">
        <w:rPr>
          <w:rFonts w:cs="Calibri"/>
          <w:i/>
        </w:rPr>
        <w:t>Further safety considerations</w:t>
      </w:r>
    </w:p>
    <w:p w:rsidR="006E6814" w:rsidRPr="000A3FB4" w:rsidRDefault="006E6814" w:rsidP="00661842">
      <w:r w:rsidRPr="000A3FB4">
        <w:lastRenderedPageBreak/>
        <w:t xml:space="preserve">The sponsor should be aware that safety considerations may be raised by the nonclinical evaluator through the consolidated request </w:t>
      </w:r>
      <w:r w:rsidR="00EF52CA">
        <w:t xml:space="preserve">for information from the TGA </w:t>
      </w:r>
      <w:r w:rsidRPr="000A3FB4">
        <w:t xml:space="preserve">and/or the </w:t>
      </w:r>
      <w:r w:rsidR="00EF52CA">
        <w:t>n</w:t>
      </w:r>
      <w:r w:rsidRPr="000A3FB4">
        <w:t xml:space="preserve">onclinical </w:t>
      </w:r>
      <w:r w:rsidR="00EF52CA">
        <w:t>evaluation r</w:t>
      </w:r>
      <w:r w:rsidRPr="000A3FB4">
        <w:t>eport.</w:t>
      </w:r>
      <w:r w:rsidR="00CA2B39" w:rsidRPr="00CA2B39">
        <w:t xml:space="preserve"> </w:t>
      </w:r>
      <w:r w:rsidRPr="000A3FB4">
        <w:t>It is important to ensure that the information provided in response to these include</w:t>
      </w:r>
      <w:r w:rsidR="005E763C">
        <w:t>s</w:t>
      </w:r>
      <w:r w:rsidRPr="000A3FB4">
        <w:t xml:space="preserve"> a consideration of the relevance for the Risk Management Plan and any specific information needed to address this issue in the RMP.</w:t>
      </w:r>
      <w:r w:rsidR="00CA2B39" w:rsidRPr="00CA2B39">
        <w:t xml:space="preserve"> </w:t>
      </w:r>
      <w:r w:rsidRPr="000A3FB4">
        <w:t>For any safety considerations so raised, please provide information that is relevant and necessary to address the issue in the RMP.</w:t>
      </w:r>
    </w:p>
    <w:p w:rsidR="006E6814" w:rsidRPr="000A3FB4" w:rsidRDefault="006E6814" w:rsidP="006E6814">
      <w:pPr>
        <w:rPr>
          <w:rFonts w:cs="Calibri"/>
          <w:i/>
        </w:rPr>
      </w:pPr>
      <w:proofErr w:type="spellStart"/>
      <w:r w:rsidRPr="000A3FB4">
        <w:rPr>
          <w:rFonts w:cs="Calibri"/>
          <w:i/>
        </w:rPr>
        <w:t>Pharm</w:t>
      </w:r>
      <w:r w:rsidR="00174E3A">
        <w:rPr>
          <w:rFonts w:cs="Calibri"/>
          <w:i/>
        </w:rPr>
        <w:t>a</w:t>
      </w:r>
      <w:r w:rsidRPr="000A3FB4">
        <w:rPr>
          <w:rFonts w:cs="Calibri"/>
          <w:i/>
        </w:rPr>
        <w:t>covigilance</w:t>
      </w:r>
      <w:proofErr w:type="spellEnd"/>
      <w:r w:rsidRPr="000A3FB4">
        <w:rPr>
          <w:rFonts w:cs="Calibri"/>
          <w:i/>
        </w:rPr>
        <w:t xml:space="preserve"> milestones</w:t>
      </w:r>
    </w:p>
    <w:p w:rsidR="006E6814" w:rsidRPr="000A3FB4" w:rsidRDefault="006E6814" w:rsidP="00661842">
      <w:r w:rsidRPr="000A3FB4">
        <w:t xml:space="preserve">The proposed 6 month (or potentially 12 month) </w:t>
      </w:r>
      <w:proofErr w:type="spellStart"/>
      <w:r w:rsidRPr="000A3FB4">
        <w:t>pharmacovigilance</w:t>
      </w:r>
      <w:proofErr w:type="spellEnd"/>
      <w:r w:rsidRPr="000A3FB4">
        <w:t xml:space="preserve"> milestones are acceptable</w:t>
      </w:r>
      <w:r>
        <w:t xml:space="preserve">. The Delegate may wish to consider whether </w:t>
      </w:r>
      <w:r w:rsidRPr="000A3FB4">
        <w:t>3 yearly updated PSUR</w:t>
      </w:r>
      <w:r>
        <w:t>s are</w:t>
      </w:r>
      <w:r w:rsidRPr="000A3FB4">
        <w:t xml:space="preserve"> acceptable.</w:t>
      </w:r>
    </w:p>
    <w:p w:rsidR="006E6814" w:rsidRPr="000A3FB4" w:rsidRDefault="006E6814" w:rsidP="006E6814">
      <w:pPr>
        <w:rPr>
          <w:rFonts w:cs="Calibri"/>
          <w:i/>
        </w:rPr>
      </w:pPr>
      <w:r w:rsidRPr="000A3FB4">
        <w:rPr>
          <w:rFonts w:cs="Calibri"/>
          <w:i/>
        </w:rPr>
        <w:t>Proposed Product Information content</w:t>
      </w:r>
    </w:p>
    <w:p w:rsidR="006E6814" w:rsidRPr="00661842" w:rsidRDefault="006E6814" w:rsidP="00661842">
      <w:pPr>
        <w:pStyle w:val="Numberbullet0"/>
      </w:pPr>
      <w:r w:rsidRPr="00661842">
        <w:t>In regard to the proposed routine risk minimisation activities, it is noted that</w:t>
      </w:r>
      <w:r w:rsidRPr="00A524E7">
        <w:t xml:space="preserve"> </w:t>
      </w:r>
      <w:proofErr w:type="spellStart"/>
      <w:r w:rsidRPr="00661842">
        <w:t>eplerenone</w:t>
      </w:r>
      <w:proofErr w:type="spellEnd"/>
      <w:r w:rsidRPr="00661842">
        <w:t xml:space="preserve"> is contraindicated in the EU </w:t>
      </w:r>
      <w:proofErr w:type="spellStart"/>
      <w:r w:rsidRPr="00661842">
        <w:t>SmPC</w:t>
      </w:r>
      <w:proofErr w:type="spellEnd"/>
      <w:r w:rsidRPr="00661842">
        <w:t xml:space="preserve"> and Canadian product labelling in patients with a potassium level of &gt;5.0mmol/L whereas in the Australian PI the level contraindicated is &gt;5.5 </w:t>
      </w:r>
      <w:proofErr w:type="spellStart"/>
      <w:r w:rsidRPr="00661842">
        <w:t>mmol</w:t>
      </w:r>
      <w:proofErr w:type="spellEnd"/>
      <w:r w:rsidRPr="00661842">
        <w:t xml:space="preserve">/L. The sponsor is requested to provide robust justification for this apparent inconsistency. </w:t>
      </w:r>
    </w:p>
    <w:p w:rsidR="006E6814" w:rsidRPr="00661842" w:rsidRDefault="006E6814" w:rsidP="00661842">
      <w:pPr>
        <w:pStyle w:val="Numberbullet0"/>
      </w:pPr>
      <w:r w:rsidRPr="00661842">
        <w:t xml:space="preserve">In the proposed product information, </w:t>
      </w:r>
      <w:r w:rsidR="00174E3A" w:rsidRPr="00661842">
        <w:t>o</w:t>
      </w:r>
      <w:r w:rsidRPr="00661842">
        <w:t>verdos</w:t>
      </w:r>
      <w:r w:rsidR="00174E3A" w:rsidRPr="00661842">
        <w:t>ing</w:t>
      </w:r>
      <w:r w:rsidRPr="00661842">
        <w:t xml:space="preserve"> and its management have been discussed to a satisfactory standard. Nevertheless the Poisons Information telephone number should be included in the PI.</w:t>
      </w:r>
    </w:p>
    <w:p w:rsidR="006E6814" w:rsidRPr="00661842" w:rsidRDefault="006E6814" w:rsidP="00661842">
      <w:pPr>
        <w:pStyle w:val="Numberbullet0"/>
      </w:pPr>
      <w:r w:rsidRPr="00661842">
        <w:t>In regard to the proposed routine risk minimisation activities, it is drawn to the Delegate’s attention that the draft Product Information document is deficient in seve</w:t>
      </w:r>
      <w:r w:rsidR="00EF52CA" w:rsidRPr="00661842">
        <w:t>ral areas, most notably in the I</w:t>
      </w:r>
      <w:r w:rsidRPr="00661842">
        <w:t>nteractions sectio</w:t>
      </w:r>
      <w:r w:rsidR="00EF52CA" w:rsidRPr="00661842">
        <w:t>n</w:t>
      </w:r>
      <w:r w:rsidRPr="00661842">
        <w:t xml:space="preserve">. </w:t>
      </w:r>
    </w:p>
    <w:p w:rsidR="00366740" w:rsidRDefault="00366740" w:rsidP="00661842">
      <w:r>
        <w:t>See also</w:t>
      </w:r>
      <w:r w:rsidRPr="00366740">
        <w:t xml:space="preserve"> VI. Overall conclusions and risk/benefit assessment. Risk Management Plan</w:t>
      </w:r>
      <w:r>
        <w:t xml:space="preserve"> below.</w:t>
      </w:r>
    </w:p>
    <w:p w:rsidR="008E7846" w:rsidRPr="00792A32" w:rsidRDefault="008E7846" w:rsidP="008E7846">
      <w:pPr>
        <w:pStyle w:val="Heading2"/>
      </w:pPr>
      <w:bookmarkStart w:id="175" w:name="_Toc314842510"/>
      <w:bookmarkStart w:id="176" w:name="_Toc370895409"/>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68"/>
      <w:bookmarkEnd w:id="174"/>
      <w:bookmarkEnd w:id="175"/>
      <w:bookmarkEnd w:id="176"/>
    </w:p>
    <w:p w:rsidR="008E7846" w:rsidRDefault="008E7846" w:rsidP="00661842">
      <w:bookmarkStart w:id="177"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78" w:name="_Toc314842511"/>
      <w:bookmarkStart w:id="179" w:name="_Toc370895410"/>
      <w:r>
        <w:t>Quality</w:t>
      </w:r>
      <w:bookmarkEnd w:id="177"/>
      <w:bookmarkEnd w:id="178"/>
      <w:bookmarkEnd w:id="179"/>
    </w:p>
    <w:p w:rsidR="00E45619" w:rsidRDefault="008E7846" w:rsidP="00661842">
      <w:r>
        <w:t>There was no requirement for a quality evaluation in a submission of this type.</w:t>
      </w:r>
    </w:p>
    <w:p w:rsidR="008E7846" w:rsidRDefault="008E7846" w:rsidP="008E7846">
      <w:pPr>
        <w:pStyle w:val="Heading3"/>
      </w:pPr>
      <w:bookmarkStart w:id="180" w:name="_Toc314842512"/>
      <w:bookmarkStart w:id="181" w:name="_Toc370895411"/>
      <w:r>
        <w:t>Nonclinical</w:t>
      </w:r>
      <w:bookmarkEnd w:id="180"/>
      <w:bookmarkEnd w:id="181"/>
    </w:p>
    <w:p w:rsidR="008E7846" w:rsidRDefault="008E7846" w:rsidP="00661842">
      <w:r>
        <w:t>There was no requirement for a nonclinical evaluation in a submission of this type.</w:t>
      </w:r>
    </w:p>
    <w:p w:rsidR="008E7846" w:rsidRDefault="008E7846" w:rsidP="008E7846">
      <w:pPr>
        <w:pStyle w:val="Heading3"/>
      </w:pPr>
      <w:bookmarkStart w:id="182" w:name="_Toc247691530"/>
      <w:bookmarkStart w:id="183" w:name="_Toc314842513"/>
      <w:bookmarkStart w:id="184" w:name="_Toc370895412"/>
      <w:r>
        <w:t>Clinical</w:t>
      </w:r>
      <w:bookmarkEnd w:id="182"/>
      <w:bookmarkEnd w:id="183"/>
      <w:bookmarkEnd w:id="184"/>
    </w:p>
    <w:p w:rsidR="006E6814" w:rsidRPr="00E46846" w:rsidRDefault="006E6814" w:rsidP="00661842">
      <w:bookmarkStart w:id="185" w:name="_Toc314842514"/>
      <w:r w:rsidRPr="00E46846">
        <w:t xml:space="preserve">The clinical evaluator has recommended that </w:t>
      </w:r>
      <w:r>
        <w:t>the extensions of indication sought by the sponsor should be approved</w:t>
      </w:r>
      <w:r w:rsidRPr="00E46846">
        <w:t>.</w:t>
      </w:r>
    </w:p>
    <w:p w:rsidR="006E6814" w:rsidRPr="00787652" w:rsidRDefault="006E6814" w:rsidP="00D9642E">
      <w:pPr>
        <w:pStyle w:val="Heading4"/>
      </w:pPr>
      <w:r>
        <w:t>Pharmacokinetics</w:t>
      </w:r>
    </w:p>
    <w:p w:rsidR="006E6814" w:rsidRDefault="006E6814" w:rsidP="00661842">
      <w:r>
        <w:t>No new data to be evaluated.</w:t>
      </w:r>
    </w:p>
    <w:p w:rsidR="006E6814" w:rsidRPr="009C22C3" w:rsidRDefault="006E6814" w:rsidP="00661842">
      <w:pPr>
        <w:pStyle w:val="Heading4"/>
        <w:keepNext/>
      </w:pPr>
      <w:proofErr w:type="spellStart"/>
      <w:r>
        <w:lastRenderedPageBreak/>
        <w:t>Pharmacodynamics</w:t>
      </w:r>
      <w:proofErr w:type="spellEnd"/>
    </w:p>
    <w:p w:rsidR="006E6814" w:rsidRDefault="006E6814" w:rsidP="00661842">
      <w:pPr>
        <w:keepNext/>
      </w:pPr>
      <w:r>
        <w:t>No new data to be evaluated.</w:t>
      </w:r>
    </w:p>
    <w:p w:rsidR="00EF52CA" w:rsidRDefault="006E6814" w:rsidP="00D9642E">
      <w:pPr>
        <w:pStyle w:val="Heading4"/>
      </w:pPr>
      <w:r w:rsidRPr="00B362AC">
        <w:t>Efficacy</w:t>
      </w:r>
      <w:bookmarkStart w:id="186" w:name="OLE_LINK3"/>
      <w:bookmarkStart w:id="187" w:name="OLE_LINK4"/>
    </w:p>
    <w:p w:rsidR="006E6814" w:rsidRDefault="006E6814" w:rsidP="00661842">
      <w:r>
        <w:t>There was a single, pivotal clinical trial [Study A6141079, EMPHASIS-HF] but there were 3 separate clinical study reports submitted.</w:t>
      </w:r>
      <w:r w:rsidR="00CA2B39" w:rsidRPr="00CA2B39">
        <w:t xml:space="preserve"> </w:t>
      </w:r>
      <w:r>
        <w:t>The trial was originally planned to continue until 813 primary endpoints had occurred but after the protocol-specified second interim analysis on 6 May 2010, when there were a total of 501 adjudicated primary endpoint events reviewed, it was recommended that the study be stopped.</w:t>
      </w:r>
      <w:r w:rsidR="00CA2B39" w:rsidRPr="00CA2B39">
        <w:t xml:space="preserve"> </w:t>
      </w:r>
      <w:r>
        <w:t>This decision was based on the pre-specified stopping rules regarding early attainment of positive efficacy results.</w:t>
      </w:r>
      <w:r w:rsidR="00CA2B39" w:rsidRPr="00CA2B39">
        <w:t xml:space="preserve"> </w:t>
      </w:r>
      <w:r>
        <w:t>Therefore enrolment into the study was st</w:t>
      </w:r>
      <w:r w:rsidR="00EF52CA">
        <w:t xml:space="preserve">opped on 26 May 2010 and a 12 </w:t>
      </w:r>
      <w:r>
        <w:t>month open-label phase initiated.</w:t>
      </w:r>
      <w:r w:rsidR="00CA2B39" w:rsidRPr="00CA2B39">
        <w:t xml:space="preserve"> </w:t>
      </w:r>
      <w:r>
        <w:t>Although enrolment into the study was halted on 26 May 2010, the double-blind phase of the study continued until all actively participating subjects were able to be transitioned into the open-label extension phase.</w:t>
      </w:r>
    </w:p>
    <w:p w:rsidR="006E6814" w:rsidRDefault="006E6814" w:rsidP="00661842">
      <w:r>
        <w:t>The 3 separate clinical study reports were as follows:</w:t>
      </w:r>
    </w:p>
    <w:p w:rsidR="006E6814" w:rsidRPr="00661842" w:rsidRDefault="006E6814" w:rsidP="00661842">
      <w:pPr>
        <w:pStyle w:val="ListBullet"/>
      </w:pPr>
      <w:r w:rsidRPr="00661842">
        <w:t>The amended primary CSR (</w:t>
      </w:r>
      <w:proofErr w:type="spellStart"/>
      <w:r w:rsidRPr="00661842">
        <w:t>pCSR</w:t>
      </w:r>
      <w:proofErr w:type="spellEnd"/>
      <w:r w:rsidRPr="00661842">
        <w:t>) which reported data for all subjects from study initiation on 30 March 2006 to termination of enrolment on 25 May 2010</w:t>
      </w:r>
    </w:p>
    <w:p w:rsidR="006E6814" w:rsidRPr="00661842" w:rsidRDefault="006E6814" w:rsidP="00661842">
      <w:pPr>
        <w:pStyle w:val="ListBullet"/>
      </w:pPr>
      <w:r w:rsidRPr="00661842">
        <w:t>The supplemental CSR which reported data for all subjects still in double-blind treatment from termination of enrolment (26 May 2010) to the end of the double-blind phase (18 March 2011)</w:t>
      </w:r>
      <w:r w:rsidR="00EF52CA" w:rsidRPr="00661842">
        <w:t>;</w:t>
      </w:r>
      <w:r w:rsidRPr="00661842">
        <w:t xml:space="preserve"> also included was an overall summary of all double-blind data from study initiation (30 March 2006) to the end of the double-blind phase (18 March 2011)</w:t>
      </w:r>
    </w:p>
    <w:p w:rsidR="006E6814" w:rsidRPr="00661842" w:rsidRDefault="006E6814" w:rsidP="00661842">
      <w:pPr>
        <w:pStyle w:val="ListBullet"/>
      </w:pPr>
      <w:r w:rsidRPr="00661842">
        <w:t xml:space="preserve">The open-label extension report which reported data from all subjects in the open-label extension phase, </w:t>
      </w:r>
      <w:r w:rsidR="00EF52CA" w:rsidRPr="00661842">
        <w:t xml:space="preserve">that is, </w:t>
      </w:r>
      <w:r w:rsidRPr="00661842">
        <w:t>from the end of their double-blind phase to the submission cut-off point (14 June 2011).</w:t>
      </w:r>
      <w:r w:rsidR="00CA2B39" w:rsidRPr="00661842">
        <w:t xml:space="preserve"> </w:t>
      </w:r>
      <w:r w:rsidRPr="00661842">
        <w:t>It should be noted that this open-label extension report is not a final clinical study report.</w:t>
      </w:r>
      <w:r w:rsidR="00CA2B39" w:rsidRPr="00661842">
        <w:t xml:space="preserve"> </w:t>
      </w:r>
      <w:r w:rsidRPr="00661842">
        <w:t>It does not contain any efficacy data, only safety data.</w:t>
      </w:r>
    </w:p>
    <w:p w:rsidR="006E6814" w:rsidRPr="00D76252" w:rsidRDefault="006E6814" w:rsidP="00661842">
      <w:r w:rsidRPr="00D76252">
        <w:t xml:space="preserve">The </w:t>
      </w:r>
      <w:r>
        <w:t xml:space="preserve">most important of these 3 study reports is the amended primary CSR or </w:t>
      </w:r>
      <w:proofErr w:type="spellStart"/>
      <w:r>
        <w:t>pCSR</w:t>
      </w:r>
      <w:proofErr w:type="spellEnd"/>
      <w:r>
        <w:t>, the report of Study A6141079 in its double-blind phase up to 25 May 2010.</w:t>
      </w:r>
      <w:r w:rsidR="00CA2B39" w:rsidRPr="00CA2B39">
        <w:t xml:space="preserve"> </w:t>
      </w:r>
      <w:r>
        <w:t xml:space="preserve">Study A6141079 was a multi-centre, randomised, double-blind, placebo-controlled, parallel-group trial whose primary objective was the evaluation of the efficacy and safety of </w:t>
      </w:r>
      <w:proofErr w:type="spellStart"/>
      <w:r>
        <w:t>eplerenone</w:t>
      </w:r>
      <w:proofErr w:type="spellEnd"/>
      <w:r>
        <w:t xml:space="preserve"> plus standard heart failure therapy versus placebo plus standard heart failure therapy on the cumulative incidence of cardiovascular mortality or hospitalisation for heart failure.</w:t>
      </w:r>
    </w:p>
    <w:p w:rsidR="006E6814" w:rsidRDefault="006E6814" w:rsidP="00661842">
      <w:r>
        <w:t xml:space="preserve">Subjects in the study were males or females of at least 55 years of age, with chronic systolic heart failure of either </w:t>
      </w:r>
      <w:proofErr w:type="spellStart"/>
      <w:r>
        <w:t>ischaemic</w:t>
      </w:r>
      <w:proofErr w:type="spellEnd"/>
      <w:r>
        <w:t xml:space="preserve"> or non-</w:t>
      </w:r>
      <w:proofErr w:type="spellStart"/>
      <w:r>
        <w:t>ischaemic</w:t>
      </w:r>
      <w:proofErr w:type="spellEnd"/>
      <w:r>
        <w:t xml:space="preserve"> aetiology and of duration of at least 4 weeks characterised by either LVEF </w:t>
      </w:r>
      <w:r w:rsidR="00555EB6">
        <w:t>≤</w:t>
      </w:r>
      <w:r>
        <w:t xml:space="preserve">30% or LVEF </w:t>
      </w:r>
      <w:r w:rsidR="00555EB6">
        <w:t>≤</w:t>
      </w:r>
      <w:r>
        <w:t>35% + QRS duration of at least 130 msec.</w:t>
      </w:r>
      <w:r w:rsidR="00CA2B39" w:rsidRPr="00CA2B39">
        <w:t xml:space="preserve"> </w:t>
      </w:r>
      <w:r>
        <w:t xml:space="preserve">All subjects had to have heart failure associated with a functional capacity of </w:t>
      </w:r>
      <w:r w:rsidR="004B282E">
        <w:t>NYHA Class II</w:t>
      </w:r>
      <w:r>
        <w:t xml:space="preserve"> and were already to be on standard heart failure therapy consisting of ACE inhibitors and/or </w:t>
      </w:r>
      <w:proofErr w:type="spellStart"/>
      <w:r>
        <w:t>angiotensin</w:t>
      </w:r>
      <w:proofErr w:type="spellEnd"/>
      <w:r>
        <w:t xml:space="preserve"> receptor blockers, beta-blockers and/or diuretics.</w:t>
      </w:r>
      <w:r w:rsidR="00CA2B39" w:rsidRPr="00CA2B39">
        <w:t xml:space="preserve"> </w:t>
      </w:r>
      <w:r>
        <w:t xml:space="preserve">Subjects were also required to have a serum potassium level </w:t>
      </w:r>
      <w:r w:rsidR="00555EB6">
        <w:t>≤</w:t>
      </w:r>
      <w:r>
        <w:t xml:space="preserve">5.0 </w:t>
      </w:r>
      <w:proofErr w:type="spellStart"/>
      <w:r>
        <w:t>mmol</w:t>
      </w:r>
      <w:proofErr w:type="spellEnd"/>
      <w:r>
        <w:t xml:space="preserve">/L and </w:t>
      </w:r>
      <w:proofErr w:type="spellStart"/>
      <w:r>
        <w:t>eGFR</w:t>
      </w:r>
      <w:proofErr w:type="spellEnd"/>
      <w:r>
        <w:t xml:space="preserve"> of at least 30 </w:t>
      </w:r>
      <w:proofErr w:type="spellStart"/>
      <w:r>
        <w:t>mL</w:t>
      </w:r>
      <w:proofErr w:type="spellEnd"/>
      <w:r>
        <w:t>/min/1.73 m</w:t>
      </w:r>
      <w:r>
        <w:rPr>
          <w:vertAlign w:val="superscript"/>
        </w:rPr>
        <w:t>2</w:t>
      </w:r>
      <w:r>
        <w:t xml:space="preserve"> within the 24 hours prior to randomisation.</w:t>
      </w:r>
      <w:r w:rsidR="00CA2B39" w:rsidRPr="00CA2B39">
        <w:t xml:space="preserve"> </w:t>
      </w:r>
      <w:r>
        <w:t xml:space="preserve">The currently approved PI contraindicates the administration of </w:t>
      </w:r>
      <w:proofErr w:type="spellStart"/>
      <w:r>
        <w:t>eplerenone</w:t>
      </w:r>
      <w:proofErr w:type="spellEnd"/>
      <w:r>
        <w:t xml:space="preserve"> to patients with moderate to severe renal insufficiency (</w:t>
      </w:r>
      <w:proofErr w:type="spellStart"/>
      <w:r>
        <w:t>creatinine</w:t>
      </w:r>
      <w:proofErr w:type="spellEnd"/>
      <w:r>
        <w:t xml:space="preserve"> clearance </w:t>
      </w:r>
      <w:r w:rsidR="00555EB6">
        <w:t>&lt;</w:t>
      </w:r>
      <w:r>
        <w:t xml:space="preserve">50 </w:t>
      </w:r>
      <w:proofErr w:type="spellStart"/>
      <w:r>
        <w:t>mL</w:t>
      </w:r>
      <w:proofErr w:type="spellEnd"/>
      <w:r>
        <w:t>/min).</w:t>
      </w:r>
      <w:r w:rsidR="00CA2B39" w:rsidRPr="00CA2B39">
        <w:t xml:space="preserve"> </w:t>
      </w:r>
      <w:r>
        <w:t xml:space="preserve">While </w:t>
      </w:r>
      <w:proofErr w:type="spellStart"/>
      <w:r>
        <w:t>creatinine</w:t>
      </w:r>
      <w:proofErr w:type="spellEnd"/>
      <w:r>
        <w:t xml:space="preserve"> clearance and </w:t>
      </w:r>
      <w:proofErr w:type="spellStart"/>
      <w:r>
        <w:t>eGFR</w:t>
      </w:r>
      <w:proofErr w:type="spellEnd"/>
      <w:r>
        <w:t xml:space="preserve"> are not precisely the same thing, the latter being a guide to the former, it is worth noting that subjects with moderate renal failure, </w:t>
      </w:r>
      <w:r w:rsidR="00EF52CA">
        <w:t>that is,</w:t>
      </w:r>
      <w:r>
        <w:t xml:space="preserve"> with </w:t>
      </w:r>
      <w:proofErr w:type="spellStart"/>
      <w:r>
        <w:t>eGFR</w:t>
      </w:r>
      <w:proofErr w:type="spellEnd"/>
      <w:r>
        <w:t xml:space="preserve"> between 30 and 49 </w:t>
      </w:r>
      <w:proofErr w:type="spellStart"/>
      <w:r>
        <w:t>mL</w:t>
      </w:r>
      <w:proofErr w:type="spellEnd"/>
      <w:r>
        <w:t>/min/1.73m</w:t>
      </w:r>
      <w:r>
        <w:rPr>
          <w:vertAlign w:val="superscript"/>
        </w:rPr>
        <w:t>2</w:t>
      </w:r>
      <w:r>
        <w:t xml:space="preserve"> were enrolled into the study.</w:t>
      </w:r>
      <w:r w:rsidR="00CA2B39" w:rsidRPr="00CA2B39">
        <w:t xml:space="preserve"> </w:t>
      </w:r>
      <w:r>
        <w:t>The clinical evaluator asked questions of the sponsor about the enrolment of this sub-group.</w:t>
      </w:r>
    </w:p>
    <w:p w:rsidR="006E6814" w:rsidRPr="00A54B1F" w:rsidRDefault="006E6814" w:rsidP="00661842">
      <w:r>
        <w:t>The primary efficacy endpoint was the composite of the first occurrence of cardiovascular mortality or hospitalisation for heart failure.</w:t>
      </w:r>
      <w:r w:rsidR="00CA2B39" w:rsidRPr="00CA2B39">
        <w:t xml:space="preserve"> </w:t>
      </w:r>
      <w:r>
        <w:t xml:space="preserve">In a response to the clinical evaluation report, </w:t>
      </w:r>
      <w:r>
        <w:lastRenderedPageBreak/>
        <w:t>the sponsor explained that the definition of hospitalisation for heart failure includes a decision by the Endpoint Adjudication Committee that heart failure has to be the primary admitting diagnosis for the hospitalisation.</w:t>
      </w:r>
      <w:r w:rsidR="00CA2B39" w:rsidRPr="00CA2B39">
        <w:t xml:space="preserve"> </w:t>
      </w:r>
      <w:r>
        <w:t>Thus any occurrence of heart failure merely as a component of a hospitalisation did not qualify that hospitalisation as a primary endpoint event.</w:t>
      </w:r>
    </w:p>
    <w:p w:rsidR="006E6814" w:rsidRPr="003126D2" w:rsidRDefault="006E6814" w:rsidP="00661842">
      <w:r>
        <w:t>The main secondary efficacy endpoint was the composite endpoint of first occurrence of all-cause mortality or heart failure hospitalisation.</w:t>
      </w:r>
      <w:r w:rsidR="00CA2B39" w:rsidRPr="00CA2B39">
        <w:t xml:space="preserve"> </w:t>
      </w:r>
      <w:r>
        <w:t>There were a number of other secondary efficacy endpoints.</w:t>
      </w:r>
    </w:p>
    <w:p w:rsidR="006E6814" w:rsidRDefault="006E6814" w:rsidP="00661842">
      <w:r>
        <w:t xml:space="preserve">Subjects were randomised 1:1 to the two treatment arms, </w:t>
      </w:r>
      <w:proofErr w:type="spellStart"/>
      <w:r>
        <w:t>eplerenone</w:t>
      </w:r>
      <w:proofErr w:type="spellEnd"/>
      <w:r>
        <w:t xml:space="preserve"> + standard HF therapy </w:t>
      </w:r>
      <w:r w:rsidR="00EF52CA">
        <w:t>versus</w:t>
      </w:r>
      <w:r>
        <w:t xml:space="preserve"> placebo + standard HF therapy.</w:t>
      </w:r>
      <w:r w:rsidR="00CA2B39" w:rsidRPr="00CA2B39">
        <w:t xml:space="preserve"> </w:t>
      </w:r>
      <w:r>
        <w:t xml:space="preserve">Subjects received </w:t>
      </w:r>
      <w:proofErr w:type="spellStart"/>
      <w:r>
        <w:t>eplerenone</w:t>
      </w:r>
      <w:proofErr w:type="spellEnd"/>
      <w:r>
        <w:t xml:space="preserve"> 25mg or matching placebo once daily for the first 4 weeks of treatment.</w:t>
      </w:r>
      <w:r w:rsidR="00CA2B39" w:rsidRPr="00CA2B39">
        <w:t xml:space="preserve"> </w:t>
      </w:r>
      <w:r>
        <w:t xml:space="preserve">For subjects with an </w:t>
      </w:r>
      <w:proofErr w:type="spellStart"/>
      <w:r>
        <w:t>eGFR</w:t>
      </w:r>
      <w:proofErr w:type="spellEnd"/>
      <w:r>
        <w:t xml:space="preserve"> between 30 and 49 </w:t>
      </w:r>
      <w:proofErr w:type="spellStart"/>
      <w:r>
        <w:t>mL</w:t>
      </w:r>
      <w:proofErr w:type="spellEnd"/>
      <w:r>
        <w:t>/min/1.73m</w:t>
      </w:r>
      <w:r>
        <w:rPr>
          <w:vertAlign w:val="superscript"/>
        </w:rPr>
        <w:t>2</w:t>
      </w:r>
      <w:r>
        <w:t xml:space="preserve">, the initial dose of study drug was </w:t>
      </w:r>
      <w:proofErr w:type="spellStart"/>
      <w:r>
        <w:t>eplerenone</w:t>
      </w:r>
      <w:proofErr w:type="spellEnd"/>
      <w:r>
        <w:t xml:space="preserve"> 25 mg or matching placebo every second day for the first 4 weeks.</w:t>
      </w:r>
      <w:r w:rsidR="00CA2B39" w:rsidRPr="00CA2B39">
        <w:t xml:space="preserve"> </w:t>
      </w:r>
      <w:r>
        <w:t>Any later dose adjustments were according to serum potassium level.</w:t>
      </w:r>
    </w:p>
    <w:p w:rsidR="006E6814" w:rsidRDefault="006E6814" w:rsidP="00661842">
      <w:r>
        <w:t>Efficacy analyses were performed on the Full Analysis Set [FAS] composed of all randomised subjects.</w:t>
      </w:r>
      <w:r w:rsidR="00CA2B39" w:rsidRPr="00CA2B39">
        <w:t xml:space="preserve"> </w:t>
      </w:r>
      <w:r>
        <w:t>As noted previously, this was an endpoint-driven study with an estimate that a total of 813 primary endpoint events were required in order to have at least 80% power to detect an 18% reduction in the rate of the primary efficacy endpoint.</w:t>
      </w:r>
      <w:r w:rsidR="00CA2B39" w:rsidRPr="00CA2B39">
        <w:t xml:space="preserve"> </w:t>
      </w:r>
      <w:r>
        <w:t>As a result of a blinded data review on 28 March 2009, the annual event rate was estimated to be 12%, lower than the original estimate of 18%.</w:t>
      </w:r>
      <w:r w:rsidR="00CA2B39" w:rsidRPr="00CA2B39">
        <w:t xml:space="preserve"> </w:t>
      </w:r>
      <w:r>
        <w:t>In order to reach the 813 primary endpoints required for study completion, it was re-estimated that a sample size of 3100 subjects, 1550 per treatment arm, would be required.</w:t>
      </w:r>
      <w:r w:rsidR="00CA2B39" w:rsidRPr="00CA2B39">
        <w:t xml:space="preserve"> </w:t>
      </w:r>
      <w:r w:rsidR="00EF52CA">
        <w:t>The D</w:t>
      </w:r>
      <w:r>
        <w:t>elegate request</w:t>
      </w:r>
      <w:r w:rsidR="00EF52CA">
        <w:t>ed that</w:t>
      </w:r>
      <w:r>
        <w:t xml:space="preserve"> the sponsor to confirm that this re-estimation of a sample size of 3100 was based upon an event rate of 12%.</w:t>
      </w:r>
      <w:r w:rsidR="00CA2B39" w:rsidRPr="00CA2B39">
        <w:t xml:space="preserve"> </w:t>
      </w:r>
      <w:r>
        <w:t xml:space="preserve">The </w:t>
      </w:r>
      <w:r w:rsidR="00EF52CA">
        <w:t>D</w:t>
      </w:r>
      <w:r>
        <w:t xml:space="preserve">elegate is not entirely certain, having read the clinical evaluation report, that the trial was stopped early on 25 May 2010, </w:t>
      </w:r>
      <w:r w:rsidR="00EF52CA">
        <w:t>that is,</w:t>
      </w:r>
      <w:r>
        <w:t xml:space="preserve"> slightly more than a year after the blinded data review of 28 March 2009 because there was a demonstrably better outcome in the </w:t>
      </w:r>
      <w:proofErr w:type="spellStart"/>
      <w:r>
        <w:t>eplerenone</w:t>
      </w:r>
      <w:proofErr w:type="spellEnd"/>
      <w:r>
        <w:t xml:space="preserve"> arm by 25 May 2010 or because the trial was going to take too long to enrol sufficient subjects.</w:t>
      </w:r>
      <w:r w:rsidR="00CA2B39" w:rsidRPr="00CA2B39">
        <w:t xml:space="preserve"> </w:t>
      </w:r>
      <w:r>
        <w:t xml:space="preserve">The sponsor </w:t>
      </w:r>
      <w:r w:rsidR="00EF52CA">
        <w:t>wa</w:t>
      </w:r>
      <w:r>
        <w:t>s asked to clarify this issue in detail in its pre-ACPM response.</w:t>
      </w:r>
    </w:p>
    <w:p w:rsidR="006E6814" w:rsidRDefault="006E6814" w:rsidP="00661842">
      <w:r>
        <w:t xml:space="preserve">A total of 3027 subjects were screened and 2737 subjects were randomised, 1364 to the </w:t>
      </w:r>
      <w:proofErr w:type="spellStart"/>
      <w:r>
        <w:t>eplerenone</w:t>
      </w:r>
      <w:proofErr w:type="spellEnd"/>
      <w:r>
        <w:t xml:space="preserve"> group and 1373 to the placebo group.</w:t>
      </w:r>
      <w:r w:rsidR="00CA2B39" w:rsidRPr="00CA2B39">
        <w:t xml:space="preserve"> </w:t>
      </w:r>
      <w:r>
        <w:t>Given that the real event rate was 12% and not 18% as originally estimated and given that a sample size of 3100 (1550 in each treatment arm) would have been required for this real event rate of 12% rather than the 2737 subjects who were actually randomised, was the study actually powered appropriately for the outcomes sought?</w:t>
      </w:r>
      <w:r w:rsidR="00CA2B39" w:rsidRPr="00CA2B39">
        <w:t xml:space="preserve"> </w:t>
      </w:r>
      <w:r>
        <w:t xml:space="preserve">The baseline demographic and disease characteristics were comparable between treatment groups with the majority of subjects being male [77-78%] and </w:t>
      </w:r>
      <w:r w:rsidR="00BD76CA">
        <w:t>W</w:t>
      </w:r>
      <w:r>
        <w:t>hite [82-83%].</w:t>
      </w:r>
      <w:r w:rsidR="00CA2B39" w:rsidRPr="00CA2B39">
        <w:t xml:space="preserve"> </w:t>
      </w:r>
      <w:r>
        <w:t>The mean [</w:t>
      </w:r>
      <w:r w:rsidR="00BD76CA">
        <w:t>standard deviation (</w:t>
      </w:r>
      <w:r>
        <w:t>SD</w:t>
      </w:r>
      <w:r w:rsidR="00BD76CA">
        <w:t>)</w:t>
      </w:r>
      <w:r>
        <w:t xml:space="preserve">] age was 68.7 [7.7] in the </w:t>
      </w:r>
      <w:proofErr w:type="spellStart"/>
      <w:r>
        <w:t>eplerenone</w:t>
      </w:r>
      <w:proofErr w:type="spellEnd"/>
      <w:r>
        <w:t xml:space="preserve"> group and 68.6 [7.6] in the placebo group while the aetiology of the heart failure was </w:t>
      </w:r>
      <w:proofErr w:type="spellStart"/>
      <w:r>
        <w:t>ischaemic</w:t>
      </w:r>
      <w:proofErr w:type="spellEnd"/>
      <w:r>
        <w:t xml:space="preserve"> in the majority of subjects [approx. 69%].</w:t>
      </w:r>
    </w:p>
    <w:p w:rsidR="006E6814" w:rsidRDefault="006E6814" w:rsidP="00661842">
      <w:r>
        <w:t xml:space="preserve">Overall, 18.3% [249/1364] of subjects in the </w:t>
      </w:r>
      <w:proofErr w:type="spellStart"/>
      <w:r>
        <w:t>eplerenone</w:t>
      </w:r>
      <w:proofErr w:type="spellEnd"/>
      <w:r>
        <w:t xml:space="preserve"> group and 25.9% [356/1373] of subjects in the placebo group were reported as having a primary endpoint outcome, </w:t>
      </w:r>
      <w:r w:rsidR="00BD76CA">
        <w:t>that is,</w:t>
      </w:r>
      <w:r>
        <w:t xml:space="preserve"> either cardiovascular death or hospitalisation for heart failure.</w:t>
      </w:r>
      <w:r w:rsidR="00CA2B39" w:rsidRPr="00CA2B39">
        <w:t xml:space="preserve"> </w:t>
      </w:r>
      <w:r>
        <w:t xml:space="preserve">This represents an absolute risk reduction of 7.6% or relative risk reduction of 37.0% for the </w:t>
      </w:r>
      <w:proofErr w:type="spellStart"/>
      <w:r>
        <w:t>eplerenone</w:t>
      </w:r>
      <w:proofErr w:type="spellEnd"/>
      <w:r>
        <w:t xml:space="preserve"> group compared with the placebo group, the latter having been found to be statistically significant [p </w:t>
      </w:r>
      <w:r w:rsidR="00555EB6">
        <w:t>&lt;</w:t>
      </w:r>
      <w:r>
        <w:t>0.0001].</w:t>
      </w:r>
      <w:r w:rsidR="00CA2B39" w:rsidRPr="00CA2B39">
        <w:t xml:space="preserve"> </w:t>
      </w:r>
      <w:r>
        <w:t>The results for the primary efficacy endpoint and for each of its two components are displayed in Table 1</w:t>
      </w:r>
      <w:r w:rsidR="009A125D">
        <w:t>0</w:t>
      </w:r>
      <w:r>
        <w:t xml:space="preserve"> below.</w:t>
      </w:r>
    </w:p>
    <w:p w:rsidR="006E6814" w:rsidRPr="004966F5" w:rsidRDefault="006E6814" w:rsidP="00D9642E">
      <w:pPr>
        <w:pStyle w:val="TableTitle"/>
      </w:pPr>
      <w:r>
        <w:lastRenderedPageBreak/>
        <w:t>Table 1</w:t>
      </w:r>
      <w:r w:rsidR="009A125D">
        <w:t>0</w:t>
      </w:r>
      <w:r w:rsidR="00BD76CA">
        <w:t xml:space="preserve">. </w:t>
      </w:r>
      <w:r w:rsidRPr="004966F5">
        <w:t xml:space="preserve">Survival </w:t>
      </w:r>
      <w:r w:rsidR="00D232D3">
        <w:t>a</w:t>
      </w:r>
      <w:r w:rsidRPr="004966F5">
        <w:t xml:space="preserve">nalysis of </w:t>
      </w:r>
      <w:r w:rsidR="00D232D3">
        <w:t>h</w:t>
      </w:r>
      <w:r w:rsidRPr="004966F5">
        <w:t xml:space="preserve">eart </w:t>
      </w:r>
      <w:r w:rsidR="00D232D3">
        <w:t>f</w:t>
      </w:r>
      <w:r w:rsidRPr="004966F5">
        <w:t xml:space="preserve">ailure </w:t>
      </w:r>
      <w:r w:rsidR="00D232D3">
        <w:t>h</w:t>
      </w:r>
      <w:r w:rsidRPr="004966F5">
        <w:t xml:space="preserve">ospitalisation or </w:t>
      </w:r>
      <w:r w:rsidR="00D232D3">
        <w:t>c</w:t>
      </w:r>
      <w:r w:rsidRPr="004966F5">
        <w:t xml:space="preserve">ardiovascular </w:t>
      </w:r>
      <w:r w:rsidR="00D232D3">
        <w:t>d</w:t>
      </w:r>
      <w:r w:rsidRPr="004966F5">
        <w:t>eath (</w:t>
      </w:r>
      <w:r w:rsidR="00D232D3">
        <w:t>full a</w:t>
      </w:r>
      <w:r w:rsidRPr="004966F5">
        <w:t xml:space="preserve">nalysis </w:t>
      </w:r>
      <w:r w:rsidR="00D232D3">
        <w:t>s</w:t>
      </w:r>
      <w:r w:rsidRPr="004966F5">
        <w:t xml:space="preserve">et), </w:t>
      </w:r>
      <w:r w:rsidR="00D232D3">
        <w:t>s</w:t>
      </w:r>
      <w:r w:rsidRPr="004966F5">
        <w:t>tudy A6141079, double-blind phase up to 25 May 2010</w:t>
      </w:r>
    </w:p>
    <w:p w:rsidR="006E6814" w:rsidRPr="004966F5" w:rsidRDefault="006E6814" w:rsidP="00BD76CA">
      <w:pPr>
        <w:pStyle w:val="ListParagraph"/>
        <w:spacing w:after="120"/>
        <w:ind w:left="709" w:hanging="709"/>
        <w:rPr>
          <w:rFonts w:ascii="Cambria" w:hAnsi="Cambria"/>
          <w:sz w:val="22"/>
          <w:szCs w:val="22"/>
        </w:rPr>
      </w:pPr>
      <w:r>
        <w:rPr>
          <w:noProof/>
        </w:rPr>
        <w:drawing>
          <wp:inline distT="0" distB="0" distL="0" distR="0">
            <wp:extent cx="5572125" cy="1905000"/>
            <wp:effectExtent l="19050" t="0" r="9525" b="0"/>
            <wp:docPr id="2" name="Picture 31" descr="Table 10. Survival Analysis of Heart Failure Hospitalisation or Cardiovascular Death (Full Analysis Set), Study A6141079, double-blind phase up to 25 May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l="1515"/>
                    <a:stretch>
                      <a:fillRect/>
                    </a:stretch>
                  </pic:blipFill>
                  <pic:spPr bwMode="auto">
                    <a:xfrm>
                      <a:off x="0" y="0"/>
                      <a:ext cx="5572125" cy="1905000"/>
                    </a:xfrm>
                    <a:prstGeom prst="rect">
                      <a:avLst/>
                    </a:prstGeom>
                    <a:noFill/>
                    <a:ln w="9525">
                      <a:noFill/>
                      <a:miter lim="800000"/>
                      <a:headEnd/>
                      <a:tailEnd/>
                    </a:ln>
                  </pic:spPr>
                </pic:pic>
              </a:graphicData>
            </a:graphic>
          </wp:inline>
        </w:drawing>
      </w:r>
    </w:p>
    <w:p w:rsidR="006E6814" w:rsidRPr="00F7763E" w:rsidRDefault="006E6814" w:rsidP="00B57886">
      <w:pPr>
        <w:rPr>
          <w:u w:val="single"/>
        </w:rPr>
      </w:pPr>
      <w:r>
        <w:t xml:space="preserve">For the primary endpoint component of hospitalisation for heart failure, the results were statistically significantly in favour of </w:t>
      </w:r>
      <w:proofErr w:type="spellStart"/>
      <w:r>
        <w:t>eplerenone</w:t>
      </w:r>
      <w:proofErr w:type="spellEnd"/>
      <w:r>
        <w:t>.</w:t>
      </w:r>
      <w:r w:rsidR="00CA2B39" w:rsidRPr="00CA2B39">
        <w:t xml:space="preserve"> </w:t>
      </w:r>
      <w:r>
        <w:t xml:space="preserve">Although the rates of CV death were lower in the </w:t>
      </w:r>
      <w:proofErr w:type="spellStart"/>
      <w:r>
        <w:t>eplerenone</w:t>
      </w:r>
      <w:proofErr w:type="spellEnd"/>
      <w:r>
        <w:t xml:space="preserve"> group than in the placebo group, the extent of the reduction was not statistically significant.</w:t>
      </w:r>
      <w:r w:rsidR="00CA2B39" w:rsidRPr="00CA2B39">
        <w:t xml:space="preserve"> </w:t>
      </w:r>
      <w:r>
        <w:t>Components, being treated as secondary endpoints, had to satisfy a more stringent test of statistical significance, namely a p-value of less than 0.01, rather than less than 0.05.</w:t>
      </w:r>
    </w:p>
    <w:p w:rsidR="006E6814" w:rsidRDefault="006E6814" w:rsidP="00B57886">
      <w:r w:rsidRPr="00BD76CA">
        <w:t xml:space="preserve">Kaplan-Meier plots of time to first event for the primary endpoint and each of its components </w:t>
      </w:r>
      <w:r w:rsidR="00BD76CA">
        <w:t xml:space="preserve">showed </w:t>
      </w:r>
      <w:r>
        <w:t xml:space="preserve">a clear </w:t>
      </w:r>
      <w:r w:rsidR="00BD76CA">
        <w:t>and</w:t>
      </w:r>
      <w:r>
        <w:t xml:space="preserve"> increasing separation between the treatment arms (less so as expected with the component of time to cardiovascular death).</w:t>
      </w:r>
    </w:p>
    <w:p w:rsidR="006E6814" w:rsidRDefault="006E6814" w:rsidP="00B57886">
      <w:r>
        <w:t xml:space="preserve">Analysis of the rates of the main secondary efficacy endpoint of the first occurrence of all-cause mortality or heart failure hospitalisation and analyses of the rates of the minor secondary endpoints of all-cause mortality, all-cause hospitalisation, heart failure hospitalisation, all-cause death or all-cause hospitalisation, heart failure death or heart failure hospitalisation and cardiovascular hospitalisation all revealed statistically significant relative risk reductions in the </w:t>
      </w:r>
      <w:proofErr w:type="spellStart"/>
      <w:r>
        <w:t>eplerenone</w:t>
      </w:r>
      <w:proofErr w:type="spellEnd"/>
      <w:r>
        <w:t xml:space="preserve"> group compared with the placebo group.</w:t>
      </w:r>
      <w:r w:rsidR="00CA2B39" w:rsidRPr="00CA2B39">
        <w:t xml:space="preserve"> </w:t>
      </w:r>
      <w:r>
        <w:t xml:space="preserve">The </w:t>
      </w:r>
      <w:r w:rsidR="00BD76CA">
        <w:t>D</w:t>
      </w:r>
      <w:r>
        <w:t>elegate d</w:t>
      </w:r>
      <w:r w:rsidR="00BD76CA">
        <w:t xml:space="preserve">id </w:t>
      </w:r>
      <w:r>
        <w:t>note that the minor endpoints from all-cause hospitalisation onwards</w:t>
      </w:r>
      <w:r w:rsidR="00BD76CA">
        <w:t xml:space="preserve"> were</w:t>
      </w:r>
      <w:r>
        <w:t xml:space="preserve"> l</w:t>
      </w:r>
      <w:r w:rsidR="00BD76CA">
        <w:t>isted</w:t>
      </w:r>
      <w:r>
        <w:t xml:space="preserve"> below the secondary endpoint of cardiovascular mortality</w:t>
      </w:r>
      <w:r w:rsidR="00BD76CA">
        <w:t xml:space="preserve"> in the table submitted</w:t>
      </w:r>
      <w:r>
        <w:t>.</w:t>
      </w:r>
      <w:r w:rsidR="00CA2B39" w:rsidRPr="00CA2B39">
        <w:t xml:space="preserve"> </w:t>
      </w:r>
      <w:r>
        <w:t>The latter endpoint was shown to be not statistically significant.</w:t>
      </w:r>
      <w:r w:rsidR="00CA2B39" w:rsidRPr="00CA2B39">
        <w:t xml:space="preserve"> </w:t>
      </w:r>
      <w:r>
        <w:t>Was there any pre-defined hierarchy in the analyses of the secondary endpoints?</w:t>
      </w:r>
      <w:r w:rsidR="00CA2B39" w:rsidRPr="00CA2B39">
        <w:t xml:space="preserve"> </w:t>
      </w:r>
      <w:r>
        <w:t>In other words did a non-statistically significant result for any particular parameter automatically mean that all parameters tested subsequently could not achieve statistical significance or were all secondary endpoint analysis results considered statistically significant if a p</w:t>
      </w:r>
      <w:r w:rsidR="00BD76CA">
        <w:t xml:space="preserve"> </w:t>
      </w:r>
      <w:r>
        <w:t>value less than 0.01 was obtained?</w:t>
      </w:r>
      <w:r w:rsidR="00CA2B39" w:rsidRPr="00CA2B39">
        <w:t xml:space="preserve"> </w:t>
      </w:r>
      <w:r w:rsidR="00BD76CA">
        <w:t>The sponsor wa</w:t>
      </w:r>
      <w:r>
        <w:t>s asked to clarify this issue and justify whatever approach was taken for the statistical analysis of secondary endpoints.</w:t>
      </w:r>
    </w:p>
    <w:p w:rsidR="006E6814" w:rsidRDefault="006E6814" w:rsidP="00B57886">
      <w:r>
        <w:t xml:space="preserve">Sub-group analyses on the primary efficacy endpoint showed that there was a statistically significant relative risk reduction in favour of </w:t>
      </w:r>
      <w:proofErr w:type="spellStart"/>
      <w:r>
        <w:t>eplerenone</w:t>
      </w:r>
      <w:proofErr w:type="spellEnd"/>
      <w:r>
        <w:t xml:space="preserve"> over placebo across the sub-groups, except for those subjects without prior beta-blocker use, subjects without prior ACE inhibitor or </w:t>
      </w:r>
      <w:proofErr w:type="spellStart"/>
      <w:r>
        <w:t>angiotension</w:t>
      </w:r>
      <w:proofErr w:type="spellEnd"/>
      <w:r>
        <w:t xml:space="preserve"> receptor blocker use, subjects with prior hospitalisation </w:t>
      </w:r>
      <w:r w:rsidR="00555EB6">
        <w:t>≥</w:t>
      </w:r>
      <w:r>
        <w:t>180 days and subjects with baseline LBBB.</w:t>
      </w:r>
      <w:r w:rsidR="00CA2B39" w:rsidRPr="00CA2B39">
        <w:t xml:space="preserve"> </w:t>
      </w:r>
      <w:r>
        <w:t>All of these sub-groups, except the one with subjects with baseline LBBB, were small and the confidence intervals were correspondingly relatively wide.</w:t>
      </w:r>
      <w:r w:rsidR="00CA2B39" w:rsidRPr="00CA2B39">
        <w:t xml:space="preserve"> </w:t>
      </w:r>
      <w:r>
        <w:t>In the case of the group of subjects with baseline LBBB, it was a reasonably sized group of 888 and this is reflected in the confidence interval which one could regard as only modestly wide.</w:t>
      </w:r>
      <w:r w:rsidR="00CA2B39" w:rsidRPr="00CA2B39">
        <w:t xml:space="preserve"> </w:t>
      </w:r>
      <w:r>
        <w:t>Given the nature of LBBB, this is probably not a well defined group.</w:t>
      </w:r>
      <w:r w:rsidR="00CA2B39" w:rsidRPr="00CA2B39">
        <w:t xml:space="preserve"> </w:t>
      </w:r>
      <w:r>
        <w:t>Furthermore the upper limit of the confidence interval appears to be almost co-incident with 1.0.</w:t>
      </w:r>
      <w:r w:rsidR="00CA2B39" w:rsidRPr="00CA2B39">
        <w:t xml:space="preserve"> </w:t>
      </w:r>
      <w:r w:rsidR="00BD76CA">
        <w:t>The D</w:t>
      </w:r>
      <w:r>
        <w:t>elegate request</w:t>
      </w:r>
      <w:r w:rsidR="00BD76CA">
        <w:t>ed that</w:t>
      </w:r>
      <w:r>
        <w:t xml:space="preserve"> the ACPM to comment on this issue.</w:t>
      </w:r>
      <w:r w:rsidR="00CA2B39" w:rsidRPr="00CA2B39">
        <w:t xml:space="preserve"> </w:t>
      </w:r>
      <w:r w:rsidR="00BD76CA">
        <w:t>The sponsor wa</w:t>
      </w:r>
      <w:r>
        <w:t>s also invited to comment on this issue.</w:t>
      </w:r>
      <w:r w:rsidR="00CA2B39" w:rsidRPr="00CA2B39">
        <w:t xml:space="preserve"> </w:t>
      </w:r>
    </w:p>
    <w:p w:rsidR="006E6814" w:rsidRPr="004059AD" w:rsidRDefault="006E6814" w:rsidP="00B57886">
      <w:r>
        <w:t xml:space="preserve">Reassuringly, when the primary endpoint was analysed with respect to age, in particular comparing the group below the age of 75 years (n = 2080) with that aged at least 75 years </w:t>
      </w:r>
      <w:r>
        <w:lastRenderedPageBreak/>
        <w:t>(n = 657), the point estimates of the primary endpoint hazard ratio for each sub-group appear to be the same with the only difference being a modest widening of the confidence interval for the older age group.</w:t>
      </w:r>
      <w:r w:rsidR="00CA2B39" w:rsidRPr="00CA2B39">
        <w:t xml:space="preserve"> </w:t>
      </w:r>
      <w:r>
        <w:t>This slight widening is consistent with the smaller size of that more elderly sub-group.</w:t>
      </w:r>
      <w:r w:rsidR="00CA2B39" w:rsidRPr="00CA2B39">
        <w:t xml:space="preserve"> </w:t>
      </w:r>
      <w:r>
        <w:t>The upper limit of that slightly wider confidence interval is clearly less than 1.0.</w:t>
      </w:r>
      <w:r w:rsidR="00CA2B39" w:rsidRPr="00CA2B39">
        <w:t xml:space="preserve"> </w:t>
      </w:r>
      <w:r w:rsidR="00BD76CA">
        <w:t>However, the D</w:t>
      </w:r>
      <w:r>
        <w:t>elegate has noted that, while there were statistically significant reductions in the rates of both all-cause mortality and cardiovascular mortality in the group aged less than 75 years, the corresponding reductions in the group aged at least 75 years were not statistically significant.</w:t>
      </w:r>
      <w:r w:rsidR="00CA2B39" w:rsidRPr="00CA2B39">
        <w:t xml:space="preserve"> </w:t>
      </w:r>
      <w:r w:rsidR="00BD76CA">
        <w:t>The Delegate</w:t>
      </w:r>
      <w:r>
        <w:t xml:space="preserve"> requests the sponsor to provide, in its pre-ACPM response, the actual rates, both as percentages and as numerator/denominator, of all-cause mortality, cardiovascular mortality and heart failure death in the group aged less than 75 years and in the group aged at least 75 years.</w:t>
      </w:r>
    </w:p>
    <w:p w:rsidR="006E6814" w:rsidRPr="004059AD" w:rsidRDefault="006E6814" w:rsidP="00E41970">
      <w:pPr>
        <w:pStyle w:val="Heading5"/>
      </w:pPr>
      <w:r>
        <w:t>Other efficacy analyses</w:t>
      </w:r>
    </w:p>
    <w:p w:rsidR="006E6814" w:rsidRPr="00B3693A" w:rsidRDefault="006E6814" w:rsidP="00B57886">
      <w:pPr>
        <w:rPr>
          <w:u w:val="single"/>
        </w:rPr>
      </w:pPr>
      <w:r>
        <w:t>The only other clinical study report to offer an analysis of efficacy was the report called the supplemental CSR [</w:t>
      </w:r>
      <w:proofErr w:type="spellStart"/>
      <w:r>
        <w:t>sCSR</w:t>
      </w:r>
      <w:proofErr w:type="spellEnd"/>
      <w:r>
        <w:t>].</w:t>
      </w:r>
      <w:r w:rsidR="00CA2B39" w:rsidRPr="00CA2B39">
        <w:t xml:space="preserve"> </w:t>
      </w:r>
      <w:r>
        <w:t>The latter presented efficacy data for 2 datasets, all data collected from 26 May 2010 to the end of the double-blind phase [18 March 2011], referred to as the “post-cut</w:t>
      </w:r>
      <w:r w:rsidR="00BD76CA">
        <w:t xml:space="preserve"> </w:t>
      </w:r>
      <w:r>
        <w:t>off dataset” and the complete double-blind data,</w:t>
      </w:r>
      <w:r w:rsidR="00BD76CA">
        <w:t xml:space="preserve"> that is,</w:t>
      </w:r>
      <w:r>
        <w:t xml:space="preserve"> from 30 March 2006 to 18 March 2011, referred to as the “complete double-blind phase dataset”.</w:t>
      </w:r>
    </w:p>
    <w:p w:rsidR="006E6814" w:rsidRPr="0030322C" w:rsidRDefault="006E6814" w:rsidP="00B57886">
      <w:r>
        <w:t xml:space="preserve">In the complete double-blind phase dataset, a total of 1367 subjects were randomised to the </w:t>
      </w:r>
      <w:proofErr w:type="spellStart"/>
      <w:r>
        <w:t>eplerenone</w:t>
      </w:r>
      <w:proofErr w:type="spellEnd"/>
      <w:r>
        <w:t xml:space="preserve"> group and 1376 subjects to the placebo group.</w:t>
      </w:r>
      <w:r w:rsidR="00CA2B39" w:rsidRPr="00CA2B39">
        <w:t xml:space="preserve"> </w:t>
      </w:r>
      <w:r>
        <w:t xml:space="preserve">Of 1364 subjects treated with </w:t>
      </w:r>
      <w:proofErr w:type="spellStart"/>
      <w:r>
        <w:t>eplerenone</w:t>
      </w:r>
      <w:proofErr w:type="spellEnd"/>
      <w:r>
        <w:t>, 826 (60.4%) completed the double-blind phase and of 1372 subjects treated with placebo, 771 (56.0%) completed the double-blind phase.</w:t>
      </w:r>
      <w:r w:rsidR="00CA2B39" w:rsidRPr="00CA2B39">
        <w:t xml:space="preserve"> </w:t>
      </w:r>
      <w:r w:rsidR="00BD76CA">
        <w:t>The Delegate</w:t>
      </w:r>
      <w:r>
        <w:t xml:space="preserve"> requests the sponsor to account for the extra subjects apparently left out of these calculations, </w:t>
      </w:r>
      <w:r w:rsidR="0030322C">
        <w:t>that is,</w:t>
      </w:r>
      <w:r>
        <w:t xml:space="preserve"> the 3 (1367-1364) extra in the </w:t>
      </w:r>
      <w:proofErr w:type="spellStart"/>
      <w:r>
        <w:t>eplerenone</w:t>
      </w:r>
      <w:proofErr w:type="spellEnd"/>
      <w:r>
        <w:t xml:space="preserve"> group and the 4 (1376-1372) extra in the placebo group.</w:t>
      </w:r>
      <w:r w:rsidR="00CA2B39" w:rsidRPr="00CA2B39">
        <w:t xml:space="preserve"> </w:t>
      </w:r>
      <w:r w:rsidR="00BD76CA">
        <w:t>The Delegate</w:t>
      </w:r>
      <w:r>
        <w:t xml:space="preserve"> assume</w:t>
      </w:r>
      <w:r w:rsidR="0030322C">
        <w:t>d</w:t>
      </w:r>
      <w:r>
        <w:t xml:space="preserve"> that the apparently low rates of completion of the double-blind phase are accounted for by earlier than expected transitioning to the open-label extension phase.</w:t>
      </w:r>
      <w:r w:rsidR="00CA2B39" w:rsidRPr="00CA2B39">
        <w:t xml:space="preserve"> </w:t>
      </w:r>
      <w:r w:rsidR="0030322C">
        <w:t>The sponsor wa</w:t>
      </w:r>
      <w:r>
        <w:t>s requested to confirm whether or not this is the case.</w:t>
      </w:r>
      <w:r w:rsidR="00CA2B39" w:rsidRPr="00CA2B39">
        <w:t xml:space="preserve"> </w:t>
      </w:r>
      <w:r w:rsidRPr="0030322C">
        <w:t xml:space="preserve">In its </w:t>
      </w:r>
      <w:r w:rsidR="0030322C" w:rsidRPr="0030322C">
        <w:t>pre-ACPM response, the sponsor wa</w:t>
      </w:r>
      <w:r w:rsidRPr="0030322C">
        <w:t>s requested to give a detailed overall accounting of the disposition and/or early transitioning of all patients which occurred throughout the study, an accounting summary which is to be transparent, logically set out and above all easily digestible and comprehensible.</w:t>
      </w:r>
    </w:p>
    <w:p w:rsidR="006E6814" w:rsidRDefault="006E6814" w:rsidP="00B57886">
      <w:r>
        <w:t>As noted in the clinical evaluation report, overall, the baseline demographic and disease characteristics were comparable between tr</w:t>
      </w:r>
      <w:r w:rsidR="0030322C">
        <w:t xml:space="preserve">eatment groups in both the post </w:t>
      </w:r>
      <w:r>
        <w:t>cut</w:t>
      </w:r>
      <w:r w:rsidR="0030322C">
        <w:t xml:space="preserve"> </w:t>
      </w:r>
      <w:r>
        <w:t>off dataset and the complete double-blind phase dataset and were also comparable with those presented for the double-blind phase up to 25 May 2010.</w:t>
      </w:r>
      <w:r w:rsidR="00CA2B39" w:rsidRPr="00CA2B39">
        <w:t xml:space="preserve"> </w:t>
      </w:r>
      <w:r>
        <w:t>The efficacy results in both the post-cut</w:t>
      </w:r>
      <w:r w:rsidR="0030322C">
        <w:t xml:space="preserve"> </w:t>
      </w:r>
      <w:r>
        <w:t xml:space="preserve">off dataset and the complete double-blind phase dataset were not analysed for statistical significance but </w:t>
      </w:r>
      <w:r w:rsidR="00BD76CA">
        <w:t>the Delegate</w:t>
      </w:r>
      <w:r>
        <w:t xml:space="preserve"> agree</w:t>
      </w:r>
      <w:r w:rsidR="0030322C">
        <w:t>d</w:t>
      </w:r>
      <w:r>
        <w:t xml:space="preserve"> with the clinical evaluator that the results of the complete double-blind phase were generally comparable with those of the double-blind phase up to 25 May 2010.</w:t>
      </w:r>
      <w:r w:rsidR="00CA2B39" w:rsidRPr="00CA2B39">
        <w:t xml:space="preserve"> </w:t>
      </w:r>
      <w:r>
        <w:t>With regard to the slightly smaller post</w:t>
      </w:r>
      <w:r w:rsidR="0030322C">
        <w:t xml:space="preserve"> </w:t>
      </w:r>
      <w:r>
        <w:t>cut</w:t>
      </w:r>
      <w:r w:rsidR="0030322C">
        <w:t xml:space="preserve"> </w:t>
      </w:r>
      <w:r>
        <w:t xml:space="preserve">off dataset, the one notable exception to a favourable comparison with the results of the double-blind phase up to 25 May 2010 involves of course the rates for the primary efficacy endpoint, 3.6% for the </w:t>
      </w:r>
      <w:proofErr w:type="spellStart"/>
      <w:r>
        <w:t>eplerenone</w:t>
      </w:r>
      <w:proofErr w:type="spellEnd"/>
      <w:r>
        <w:t xml:space="preserve"> group [n = 1041] v</w:t>
      </w:r>
      <w:r w:rsidR="0030322C">
        <w:t>ersus</w:t>
      </w:r>
      <w:r>
        <w:t xml:space="preserve"> 3.4% for the placebo group [n = 1006].</w:t>
      </w:r>
      <w:r w:rsidR="00CA2B39" w:rsidRPr="00CA2B39">
        <w:t xml:space="preserve"> </w:t>
      </w:r>
      <w:r>
        <w:t>This lack of consistency in the results for the primary efficacy end</w:t>
      </w:r>
      <w:r w:rsidR="0030322C">
        <w:t>point across the 3 p</w:t>
      </w:r>
      <w:r w:rsidR="0030322C" w:rsidRPr="005E763C">
        <w:t>opulations wa</w:t>
      </w:r>
      <w:r w:rsidRPr="005E763C">
        <w:t xml:space="preserve">s of concern to </w:t>
      </w:r>
      <w:r w:rsidR="00BD76CA" w:rsidRPr="005E763C">
        <w:t>the Delegate</w:t>
      </w:r>
      <w:r w:rsidR="0030322C" w:rsidRPr="005E763C">
        <w:t xml:space="preserve"> and the sponsor wa</w:t>
      </w:r>
      <w:r w:rsidRPr="005E763C">
        <w:t>s asked to comment on this issue.</w:t>
      </w:r>
      <w:r w:rsidR="00CA2B39" w:rsidRPr="005E763C">
        <w:t xml:space="preserve"> </w:t>
      </w:r>
      <w:r w:rsidR="0030322C" w:rsidRPr="005E763C">
        <w:t>The ACPM wa</w:t>
      </w:r>
      <w:r w:rsidRPr="005E763C">
        <w:t>s also asked to express its opinion as to whether this lack of consistency with regard to the primary efficacy endpoint undermines, to any significant degree, the robustness of the findings of the study overall.</w:t>
      </w:r>
      <w:r w:rsidR="00CA2B39" w:rsidRPr="005E763C">
        <w:t xml:space="preserve"> </w:t>
      </w:r>
      <w:r w:rsidR="00C62F0C" w:rsidRPr="005E763C">
        <w:t>T</w:t>
      </w:r>
      <w:r w:rsidR="00BD76CA" w:rsidRPr="005E763C">
        <w:t>he Delegate</w:t>
      </w:r>
      <w:r w:rsidRPr="005E763C">
        <w:t xml:space="preserve"> has reproduced the table </w:t>
      </w:r>
      <w:r w:rsidR="00C62F0C" w:rsidRPr="005E763C">
        <w:t>below</w:t>
      </w:r>
      <w:r w:rsidRPr="005E763C">
        <w:t>.</w:t>
      </w:r>
    </w:p>
    <w:p w:rsidR="0020444F" w:rsidRDefault="003C63B6" w:rsidP="0020444F">
      <w:pPr>
        <w:pStyle w:val="TableTitle"/>
      </w:pPr>
      <w:r w:rsidRPr="003C63B6">
        <w:lastRenderedPageBreak/>
        <w:t>Table</w:t>
      </w:r>
      <w:r>
        <w:t>1</w:t>
      </w:r>
      <w:r w:rsidR="009A125D">
        <w:t>1</w:t>
      </w:r>
      <w:r w:rsidRPr="003C63B6">
        <w:t>. Bas</w:t>
      </w:r>
      <w:r w:rsidRPr="00C158E2">
        <w:t>eline demographic and disease characteristics, and main efficacy endpoints for double-blind phase up to 25 May 2010, post</w:t>
      </w:r>
      <w:r w:rsidR="00C62F0C">
        <w:t xml:space="preserve"> </w:t>
      </w:r>
      <w:r w:rsidRPr="00C158E2">
        <w:t>cut</w:t>
      </w:r>
      <w:r w:rsidR="00C62F0C">
        <w:t>-</w:t>
      </w:r>
      <w:r w:rsidRPr="00C158E2">
        <w:t>off dataset, and complete double-blind phase dataset</w:t>
      </w:r>
      <w:r w:rsidR="008C210E">
        <w:t>. Table continued across two pages.</w:t>
      </w:r>
      <w:bookmarkEnd w:id="186"/>
      <w:bookmarkEnd w:id="187"/>
    </w:p>
    <w:tbl>
      <w:tblPr>
        <w:tblStyle w:val="TableTGAblue"/>
        <w:tblW w:w="0" w:type="auto"/>
        <w:tblLook w:val="04A0"/>
      </w:tblPr>
      <w:tblGrid>
        <w:gridCol w:w="1784"/>
        <w:gridCol w:w="1272"/>
        <w:gridCol w:w="1072"/>
        <w:gridCol w:w="1249"/>
        <w:gridCol w:w="961"/>
        <w:gridCol w:w="1310"/>
        <w:gridCol w:w="1072"/>
      </w:tblGrid>
      <w:tr w:rsidR="005E73E4" w:rsidTr="005E73E4">
        <w:trPr>
          <w:cnfStyle w:val="100000000000"/>
          <w:tblHeader/>
        </w:trPr>
        <w:tc>
          <w:tcPr>
            <w:tcW w:w="1784" w:type="dxa"/>
          </w:tcPr>
          <w:p w:rsidR="0020444F" w:rsidRDefault="0020444F" w:rsidP="0020444F"/>
        </w:tc>
        <w:tc>
          <w:tcPr>
            <w:tcW w:w="2344" w:type="dxa"/>
            <w:gridSpan w:val="2"/>
          </w:tcPr>
          <w:p w:rsidR="0020444F" w:rsidRDefault="0020444F" w:rsidP="0020444F">
            <w:r>
              <w:t>Double-blind phase up to 25 May 2010</w:t>
            </w:r>
          </w:p>
        </w:tc>
        <w:tc>
          <w:tcPr>
            <w:tcW w:w="2210" w:type="dxa"/>
            <w:gridSpan w:val="2"/>
          </w:tcPr>
          <w:p w:rsidR="0020444F" w:rsidRDefault="0020444F" w:rsidP="0020444F">
            <w:r>
              <w:t>Post cut-off database</w:t>
            </w:r>
          </w:p>
        </w:tc>
        <w:tc>
          <w:tcPr>
            <w:tcW w:w="2382" w:type="dxa"/>
            <w:gridSpan w:val="2"/>
          </w:tcPr>
          <w:p w:rsidR="0020444F" w:rsidRDefault="0020444F" w:rsidP="0020444F">
            <w:r>
              <w:t>Complete double-blind phase dataset</w:t>
            </w:r>
          </w:p>
        </w:tc>
      </w:tr>
      <w:tr w:rsidR="005E73E4" w:rsidTr="005E73E4">
        <w:trPr>
          <w:cnfStyle w:val="100000000000"/>
          <w:tblHeader/>
        </w:trPr>
        <w:tc>
          <w:tcPr>
            <w:tcW w:w="1784" w:type="dxa"/>
          </w:tcPr>
          <w:p w:rsidR="0020444F" w:rsidRDefault="0020444F" w:rsidP="0020444F"/>
        </w:tc>
        <w:tc>
          <w:tcPr>
            <w:tcW w:w="1272" w:type="dxa"/>
          </w:tcPr>
          <w:p w:rsidR="0020444F" w:rsidRDefault="0020444F" w:rsidP="005E73E4">
            <w:pPr>
              <w:ind w:left="0" w:right="0"/>
            </w:pPr>
            <w:proofErr w:type="spellStart"/>
            <w:r>
              <w:t>Eplerenone</w:t>
            </w:r>
            <w:proofErr w:type="spellEnd"/>
          </w:p>
          <w:p w:rsidR="0020444F" w:rsidRDefault="0020444F" w:rsidP="005E73E4">
            <w:pPr>
              <w:ind w:left="0" w:right="0"/>
            </w:pPr>
            <w:r>
              <w:t>(N=1364)</w:t>
            </w:r>
          </w:p>
        </w:tc>
        <w:tc>
          <w:tcPr>
            <w:tcW w:w="1072" w:type="dxa"/>
          </w:tcPr>
          <w:p w:rsidR="0020444F" w:rsidRDefault="0020444F" w:rsidP="005E73E4">
            <w:pPr>
              <w:ind w:left="0" w:right="0"/>
            </w:pPr>
            <w:r>
              <w:t>placebo</w:t>
            </w:r>
          </w:p>
          <w:p w:rsidR="0020444F" w:rsidRDefault="0020444F" w:rsidP="005E73E4">
            <w:pPr>
              <w:ind w:left="0" w:right="0"/>
            </w:pPr>
            <w:r>
              <w:t>N=1373</w:t>
            </w:r>
          </w:p>
        </w:tc>
        <w:tc>
          <w:tcPr>
            <w:tcW w:w="1249" w:type="dxa"/>
          </w:tcPr>
          <w:p w:rsidR="0020444F" w:rsidRDefault="0020444F" w:rsidP="005E73E4">
            <w:pPr>
              <w:ind w:left="13" w:right="-39"/>
            </w:pPr>
            <w:proofErr w:type="spellStart"/>
            <w:r>
              <w:t>Eplerenone</w:t>
            </w:r>
            <w:proofErr w:type="spellEnd"/>
          </w:p>
          <w:p w:rsidR="0020444F" w:rsidRDefault="0020444F" w:rsidP="005E73E4">
            <w:pPr>
              <w:ind w:left="13" w:right="-39"/>
            </w:pPr>
            <w:r>
              <w:t>N=1041</w:t>
            </w:r>
          </w:p>
        </w:tc>
        <w:tc>
          <w:tcPr>
            <w:tcW w:w="961" w:type="dxa"/>
          </w:tcPr>
          <w:p w:rsidR="0020444F" w:rsidRDefault="0020444F" w:rsidP="005E73E4">
            <w:pPr>
              <w:ind w:left="0" w:right="0"/>
            </w:pPr>
            <w:r>
              <w:t>placebo</w:t>
            </w:r>
          </w:p>
          <w:p w:rsidR="0020444F" w:rsidRDefault="0020444F" w:rsidP="005E73E4">
            <w:pPr>
              <w:ind w:left="0" w:right="0"/>
            </w:pPr>
            <w:r>
              <w:t>N=1006</w:t>
            </w:r>
          </w:p>
        </w:tc>
        <w:tc>
          <w:tcPr>
            <w:tcW w:w="1310" w:type="dxa"/>
          </w:tcPr>
          <w:p w:rsidR="0020444F" w:rsidRDefault="0020444F" w:rsidP="005E73E4">
            <w:pPr>
              <w:ind w:left="42" w:right="0"/>
            </w:pPr>
            <w:proofErr w:type="spellStart"/>
            <w:r>
              <w:t>Eplerenone</w:t>
            </w:r>
            <w:proofErr w:type="spellEnd"/>
          </w:p>
          <w:p w:rsidR="0020444F" w:rsidRDefault="0020444F" w:rsidP="005E73E4">
            <w:pPr>
              <w:ind w:left="42" w:right="0"/>
            </w:pPr>
            <w:r>
              <w:t>N=1367</w:t>
            </w:r>
          </w:p>
        </w:tc>
        <w:tc>
          <w:tcPr>
            <w:tcW w:w="1072" w:type="dxa"/>
          </w:tcPr>
          <w:p w:rsidR="0020444F" w:rsidRDefault="0020444F" w:rsidP="005E73E4">
            <w:pPr>
              <w:ind w:left="0" w:right="0"/>
            </w:pPr>
            <w:r>
              <w:t>placebo</w:t>
            </w:r>
          </w:p>
          <w:p w:rsidR="0020444F" w:rsidRDefault="0020444F" w:rsidP="005E73E4">
            <w:pPr>
              <w:ind w:left="0" w:right="0"/>
            </w:pPr>
            <w:r>
              <w:t>N=1376</w:t>
            </w:r>
          </w:p>
        </w:tc>
      </w:tr>
      <w:tr w:rsidR="0020444F" w:rsidTr="00DF2F23">
        <w:tc>
          <w:tcPr>
            <w:tcW w:w="8720" w:type="dxa"/>
            <w:gridSpan w:val="7"/>
          </w:tcPr>
          <w:p w:rsidR="0020444F" w:rsidRDefault="0020444F" w:rsidP="0020444F">
            <w:r>
              <w:t>Baseline demographic and disease characteristics</w:t>
            </w:r>
          </w:p>
        </w:tc>
      </w:tr>
      <w:tr w:rsidR="005E73E4" w:rsidTr="005E73E4">
        <w:tc>
          <w:tcPr>
            <w:tcW w:w="1784" w:type="dxa"/>
          </w:tcPr>
          <w:p w:rsidR="0020444F" w:rsidRDefault="0020444F" w:rsidP="0020444F">
            <w:r>
              <w:t>Males (%)</w:t>
            </w:r>
          </w:p>
        </w:tc>
        <w:tc>
          <w:tcPr>
            <w:tcW w:w="1272" w:type="dxa"/>
          </w:tcPr>
          <w:p w:rsidR="0020444F" w:rsidRDefault="0020444F" w:rsidP="0020444F">
            <w:r>
              <w:t>77.3</w:t>
            </w:r>
          </w:p>
        </w:tc>
        <w:tc>
          <w:tcPr>
            <w:tcW w:w="1072" w:type="dxa"/>
          </w:tcPr>
          <w:p w:rsidR="0020444F" w:rsidRDefault="0020444F" w:rsidP="0020444F">
            <w:r>
              <w:t>78.1</w:t>
            </w:r>
          </w:p>
        </w:tc>
        <w:tc>
          <w:tcPr>
            <w:tcW w:w="1249" w:type="dxa"/>
          </w:tcPr>
          <w:p w:rsidR="0020444F" w:rsidRDefault="0020444F" w:rsidP="0020444F">
            <w:r>
              <w:t>76.4</w:t>
            </w:r>
          </w:p>
        </w:tc>
        <w:tc>
          <w:tcPr>
            <w:tcW w:w="961" w:type="dxa"/>
          </w:tcPr>
          <w:p w:rsidR="0020444F" w:rsidRDefault="0020444F" w:rsidP="0020444F">
            <w:r>
              <w:t>78.2</w:t>
            </w:r>
          </w:p>
        </w:tc>
        <w:tc>
          <w:tcPr>
            <w:tcW w:w="1310" w:type="dxa"/>
          </w:tcPr>
          <w:p w:rsidR="0020444F" w:rsidRDefault="0020444F" w:rsidP="0020444F">
            <w:r>
              <w:t>77.4</w:t>
            </w:r>
          </w:p>
        </w:tc>
        <w:tc>
          <w:tcPr>
            <w:tcW w:w="1072" w:type="dxa"/>
          </w:tcPr>
          <w:p w:rsidR="0020444F" w:rsidRDefault="0020444F" w:rsidP="0020444F">
            <w:r>
              <w:t>78.1</w:t>
            </w:r>
          </w:p>
        </w:tc>
      </w:tr>
      <w:tr w:rsidR="005E73E4" w:rsidTr="005E73E4">
        <w:tc>
          <w:tcPr>
            <w:tcW w:w="1784" w:type="dxa"/>
          </w:tcPr>
          <w:p w:rsidR="0020444F" w:rsidRDefault="0020444F" w:rsidP="0020444F">
            <w:r>
              <w:t>White (%)</w:t>
            </w:r>
          </w:p>
        </w:tc>
        <w:tc>
          <w:tcPr>
            <w:tcW w:w="1272" w:type="dxa"/>
          </w:tcPr>
          <w:p w:rsidR="0020444F" w:rsidRDefault="0020444F" w:rsidP="0020444F">
            <w:r>
              <w:t>82.6</w:t>
            </w:r>
          </w:p>
        </w:tc>
        <w:tc>
          <w:tcPr>
            <w:tcW w:w="1072" w:type="dxa"/>
          </w:tcPr>
          <w:p w:rsidR="0020444F" w:rsidRDefault="0020444F" w:rsidP="0020444F">
            <w:r>
              <w:t>83.1</w:t>
            </w:r>
          </w:p>
        </w:tc>
        <w:tc>
          <w:tcPr>
            <w:tcW w:w="1249" w:type="dxa"/>
          </w:tcPr>
          <w:p w:rsidR="0020444F" w:rsidRDefault="0020444F" w:rsidP="0020444F">
            <w:r>
              <w:t>85.0</w:t>
            </w:r>
          </w:p>
        </w:tc>
        <w:tc>
          <w:tcPr>
            <w:tcW w:w="961" w:type="dxa"/>
          </w:tcPr>
          <w:p w:rsidR="0020444F" w:rsidRDefault="0020444F" w:rsidP="0020444F">
            <w:r>
              <w:t>84.8</w:t>
            </w:r>
          </w:p>
        </w:tc>
        <w:tc>
          <w:tcPr>
            <w:tcW w:w="1310" w:type="dxa"/>
          </w:tcPr>
          <w:p w:rsidR="0020444F" w:rsidRDefault="0020444F" w:rsidP="0020444F">
            <w:r>
              <w:t>82.6</w:t>
            </w:r>
          </w:p>
        </w:tc>
        <w:tc>
          <w:tcPr>
            <w:tcW w:w="1072" w:type="dxa"/>
          </w:tcPr>
          <w:p w:rsidR="0020444F" w:rsidRDefault="0020444F" w:rsidP="0020444F">
            <w:r>
              <w:t>83.1</w:t>
            </w:r>
          </w:p>
        </w:tc>
      </w:tr>
      <w:tr w:rsidR="005E73E4" w:rsidTr="005E73E4">
        <w:tc>
          <w:tcPr>
            <w:tcW w:w="1784" w:type="dxa"/>
          </w:tcPr>
          <w:p w:rsidR="0020444F" w:rsidRDefault="0020444F" w:rsidP="0020444F">
            <w:r>
              <w:t>Mean age (SD) (years)</w:t>
            </w:r>
          </w:p>
        </w:tc>
        <w:tc>
          <w:tcPr>
            <w:tcW w:w="1272" w:type="dxa"/>
          </w:tcPr>
          <w:p w:rsidR="0020444F" w:rsidRDefault="0020444F" w:rsidP="0020444F">
            <w:r>
              <w:t>68.7 (7.7)</w:t>
            </w:r>
          </w:p>
        </w:tc>
        <w:tc>
          <w:tcPr>
            <w:tcW w:w="1072" w:type="dxa"/>
          </w:tcPr>
          <w:p w:rsidR="0020444F" w:rsidRDefault="005E73E4" w:rsidP="0020444F">
            <w:r>
              <w:t>68.6 (7.6)</w:t>
            </w:r>
          </w:p>
        </w:tc>
        <w:tc>
          <w:tcPr>
            <w:tcW w:w="1249" w:type="dxa"/>
          </w:tcPr>
          <w:p w:rsidR="0020444F" w:rsidRDefault="005E73E4" w:rsidP="0020444F">
            <w:r>
              <w:t>68.3 (7.5)</w:t>
            </w:r>
          </w:p>
        </w:tc>
        <w:tc>
          <w:tcPr>
            <w:tcW w:w="961" w:type="dxa"/>
          </w:tcPr>
          <w:p w:rsidR="0020444F" w:rsidRDefault="005E73E4" w:rsidP="0020444F">
            <w:r>
              <w:t>68.3 (7.7)</w:t>
            </w:r>
          </w:p>
        </w:tc>
        <w:tc>
          <w:tcPr>
            <w:tcW w:w="1310" w:type="dxa"/>
          </w:tcPr>
          <w:p w:rsidR="0020444F" w:rsidRDefault="005E73E4" w:rsidP="0020444F">
            <w:r>
              <w:t>68.7 (7.7)</w:t>
            </w:r>
          </w:p>
        </w:tc>
        <w:tc>
          <w:tcPr>
            <w:tcW w:w="1072" w:type="dxa"/>
          </w:tcPr>
          <w:p w:rsidR="0020444F" w:rsidRDefault="005E73E4" w:rsidP="0020444F">
            <w:r>
              <w:t>68.6 (7.6)</w:t>
            </w:r>
          </w:p>
        </w:tc>
      </w:tr>
      <w:tr w:rsidR="005E73E4" w:rsidTr="005E73E4">
        <w:tc>
          <w:tcPr>
            <w:tcW w:w="1784" w:type="dxa"/>
          </w:tcPr>
          <w:p w:rsidR="0020444F" w:rsidRDefault="005E73E4" w:rsidP="0020444F">
            <w:proofErr w:type="spellStart"/>
            <w:r w:rsidRPr="005E73E4">
              <w:t>Ischaemic</w:t>
            </w:r>
            <w:proofErr w:type="spellEnd"/>
            <w:r w:rsidRPr="005E73E4">
              <w:t xml:space="preserve"> aetiology of HF (%)</w:t>
            </w:r>
          </w:p>
        </w:tc>
        <w:tc>
          <w:tcPr>
            <w:tcW w:w="1272" w:type="dxa"/>
          </w:tcPr>
          <w:p w:rsidR="0020444F" w:rsidRDefault="005E73E4" w:rsidP="0020444F">
            <w:r>
              <w:t>69.7</w:t>
            </w:r>
          </w:p>
        </w:tc>
        <w:tc>
          <w:tcPr>
            <w:tcW w:w="1072" w:type="dxa"/>
          </w:tcPr>
          <w:p w:rsidR="0020444F" w:rsidRDefault="005E73E4" w:rsidP="0020444F">
            <w:r>
              <w:t>68.1</w:t>
            </w:r>
          </w:p>
        </w:tc>
        <w:tc>
          <w:tcPr>
            <w:tcW w:w="1249" w:type="dxa"/>
          </w:tcPr>
          <w:p w:rsidR="0020444F" w:rsidRDefault="005E73E4" w:rsidP="0020444F">
            <w:r>
              <w:t>67.4</w:t>
            </w:r>
          </w:p>
        </w:tc>
        <w:tc>
          <w:tcPr>
            <w:tcW w:w="961" w:type="dxa"/>
          </w:tcPr>
          <w:p w:rsidR="0020444F" w:rsidRDefault="005E73E4" w:rsidP="0020444F">
            <w:r>
              <w:t>66.9</w:t>
            </w:r>
          </w:p>
        </w:tc>
        <w:tc>
          <w:tcPr>
            <w:tcW w:w="1310" w:type="dxa"/>
          </w:tcPr>
          <w:p w:rsidR="0020444F" w:rsidRDefault="005E73E4" w:rsidP="0020444F">
            <w:r>
              <w:t>NA</w:t>
            </w:r>
          </w:p>
        </w:tc>
        <w:tc>
          <w:tcPr>
            <w:tcW w:w="1072" w:type="dxa"/>
          </w:tcPr>
          <w:p w:rsidR="0020444F" w:rsidRDefault="005E73E4" w:rsidP="0020444F">
            <w:r>
              <w:t>NA</w:t>
            </w:r>
          </w:p>
        </w:tc>
      </w:tr>
      <w:tr w:rsidR="005E73E4" w:rsidTr="005E73E4">
        <w:tc>
          <w:tcPr>
            <w:tcW w:w="1784" w:type="dxa"/>
          </w:tcPr>
          <w:p w:rsidR="0020444F" w:rsidRDefault="005E73E4" w:rsidP="0020444F">
            <w:r w:rsidRPr="005E73E4">
              <w:t xml:space="preserve">Mean duration of </w:t>
            </w:r>
            <w:proofErr w:type="spellStart"/>
            <w:r w:rsidRPr="005E73E4">
              <w:t>ischaemic</w:t>
            </w:r>
            <w:proofErr w:type="spellEnd"/>
            <w:r w:rsidRPr="005E73E4">
              <w:t xml:space="preserve"> HF (years)</w:t>
            </w:r>
          </w:p>
        </w:tc>
        <w:tc>
          <w:tcPr>
            <w:tcW w:w="1272" w:type="dxa"/>
          </w:tcPr>
          <w:p w:rsidR="0020444F" w:rsidRDefault="005E73E4" w:rsidP="0020444F">
            <w:r>
              <w:t>5.36</w:t>
            </w:r>
          </w:p>
        </w:tc>
        <w:tc>
          <w:tcPr>
            <w:tcW w:w="1072" w:type="dxa"/>
          </w:tcPr>
          <w:p w:rsidR="0020444F" w:rsidRDefault="005E73E4" w:rsidP="0020444F">
            <w:r>
              <w:t>5.34</w:t>
            </w:r>
          </w:p>
        </w:tc>
        <w:tc>
          <w:tcPr>
            <w:tcW w:w="1249" w:type="dxa"/>
          </w:tcPr>
          <w:p w:rsidR="0020444F" w:rsidRDefault="005E73E4" w:rsidP="0020444F">
            <w:r>
              <w:t>5.31</w:t>
            </w:r>
          </w:p>
        </w:tc>
        <w:tc>
          <w:tcPr>
            <w:tcW w:w="961" w:type="dxa"/>
          </w:tcPr>
          <w:p w:rsidR="0020444F" w:rsidRDefault="005E73E4" w:rsidP="0020444F">
            <w:r>
              <w:t>5.15</w:t>
            </w:r>
          </w:p>
        </w:tc>
        <w:tc>
          <w:tcPr>
            <w:tcW w:w="1310" w:type="dxa"/>
          </w:tcPr>
          <w:p w:rsidR="0020444F" w:rsidRDefault="005E73E4" w:rsidP="0020444F">
            <w:r>
              <w:t>NA</w:t>
            </w:r>
          </w:p>
        </w:tc>
        <w:tc>
          <w:tcPr>
            <w:tcW w:w="1072" w:type="dxa"/>
          </w:tcPr>
          <w:p w:rsidR="0020444F" w:rsidRDefault="005E73E4" w:rsidP="0020444F">
            <w:r>
              <w:t>NA</w:t>
            </w:r>
          </w:p>
        </w:tc>
      </w:tr>
      <w:tr w:rsidR="005E73E4" w:rsidTr="005E73E4">
        <w:tc>
          <w:tcPr>
            <w:tcW w:w="1784" w:type="dxa"/>
          </w:tcPr>
          <w:p w:rsidR="005E73E4" w:rsidRPr="005E73E4" w:rsidRDefault="005E73E4" w:rsidP="005E73E4">
            <w:pPr>
              <w:rPr>
                <w:b/>
              </w:rPr>
            </w:pPr>
            <w:r>
              <w:rPr>
                <w:b/>
              </w:rPr>
              <w:t>Primary efficacy endpoint</w:t>
            </w:r>
          </w:p>
          <w:p w:rsidR="005E73E4" w:rsidRPr="005E73E4" w:rsidRDefault="005E73E4" w:rsidP="005E73E4">
            <w:r>
              <w:t>CV mortality or hospitalisation for HF</w:t>
            </w:r>
          </w:p>
        </w:tc>
        <w:tc>
          <w:tcPr>
            <w:tcW w:w="1272" w:type="dxa"/>
          </w:tcPr>
          <w:p w:rsidR="005E73E4" w:rsidRDefault="005E73E4" w:rsidP="0020444F">
            <w:r>
              <w:t>18.3%</w:t>
            </w:r>
          </w:p>
        </w:tc>
        <w:tc>
          <w:tcPr>
            <w:tcW w:w="1072" w:type="dxa"/>
          </w:tcPr>
          <w:p w:rsidR="005E73E4" w:rsidRDefault="005E73E4" w:rsidP="0020444F">
            <w:r>
              <w:t>25.9%</w:t>
            </w:r>
          </w:p>
        </w:tc>
        <w:tc>
          <w:tcPr>
            <w:tcW w:w="1249" w:type="dxa"/>
          </w:tcPr>
          <w:p w:rsidR="005E73E4" w:rsidRDefault="005E73E4" w:rsidP="0020444F">
            <w:r>
              <w:t>3.6%</w:t>
            </w:r>
          </w:p>
        </w:tc>
        <w:tc>
          <w:tcPr>
            <w:tcW w:w="961" w:type="dxa"/>
          </w:tcPr>
          <w:p w:rsidR="005E73E4" w:rsidRDefault="005E73E4" w:rsidP="0020444F">
            <w:r>
              <w:t>3.4%</w:t>
            </w:r>
          </w:p>
        </w:tc>
        <w:tc>
          <w:tcPr>
            <w:tcW w:w="1310" w:type="dxa"/>
          </w:tcPr>
          <w:p w:rsidR="005E73E4" w:rsidRDefault="005E73E4" w:rsidP="0020444F">
            <w:r>
              <w:t>21.1%</w:t>
            </w:r>
          </w:p>
        </w:tc>
        <w:tc>
          <w:tcPr>
            <w:tcW w:w="1072" w:type="dxa"/>
          </w:tcPr>
          <w:p w:rsidR="005E73E4" w:rsidRDefault="005E73E4" w:rsidP="0020444F">
            <w:r>
              <w:t>28.5%</w:t>
            </w:r>
          </w:p>
        </w:tc>
      </w:tr>
      <w:tr w:rsidR="005E73E4" w:rsidTr="005E73E4">
        <w:tc>
          <w:tcPr>
            <w:tcW w:w="1784" w:type="dxa"/>
          </w:tcPr>
          <w:p w:rsidR="005E73E4" w:rsidRPr="005E73E4" w:rsidRDefault="005E73E4" w:rsidP="005E73E4">
            <w:pPr>
              <w:rPr>
                <w:b/>
              </w:rPr>
            </w:pPr>
            <w:r w:rsidRPr="005E73E4">
              <w:rPr>
                <w:b/>
              </w:rPr>
              <w:t>Main secondary efficacy</w:t>
            </w:r>
          </w:p>
          <w:p w:rsidR="005E73E4" w:rsidRPr="005E73E4" w:rsidRDefault="005E73E4" w:rsidP="005E73E4">
            <w:r w:rsidRPr="005E73E4">
              <w:t>All-cause mortality or HF hospitalisation</w:t>
            </w:r>
          </w:p>
        </w:tc>
        <w:tc>
          <w:tcPr>
            <w:tcW w:w="1272" w:type="dxa"/>
          </w:tcPr>
          <w:p w:rsidR="005E73E4" w:rsidRDefault="005E73E4" w:rsidP="0020444F">
            <w:r>
              <w:t>19.8%</w:t>
            </w:r>
          </w:p>
        </w:tc>
        <w:tc>
          <w:tcPr>
            <w:tcW w:w="1072" w:type="dxa"/>
          </w:tcPr>
          <w:p w:rsidR="005E73E4" w:rsidRDefault="005E73E4" w:rsidP="0020444F">
            <w:r>
              <w:t>27.4%</w:t>
            </w:r>
          </w:p>
        </w:tc>
        <w:tc>
          <w:tcPr>
            <w:tcW w:w="1249" w:type="dxa"/>
          </w:tcPr>
          <w:p w:rsidR="005E73E4" w:rsidRDefault="005E73E4" w:rsidP="0020444F">
            <w:r>
              <w:t>3.7%</w:t>
            </w:r>
          </w:p>
        </w:tc>
        <w:tc>
          <w:tcPr>
            <w:tcW w:w="961" w:type="dxa"/>
          </w:tcPr>
          <w:p w:rsidR="005E73E4" w:rsidRDefault="005E73E4" w:rsidP="0020444F">
            <w:r>
              <w:t>4.0%</w:t>
            </w:r>
          </w:p>
        </w:tc>
        <w:tc>
          <w:tcPr>
            <w:tcW w:w="1310" w:type="dxa"/>
          </w:tcPr>
          <w:p w:rsidR="005E73E4" w:rsidRDefault="005E73E4" w:rsidP="0020444F">
            <w:r>
              <w:t>22.8%</w:t>
            </w:r>
          </w:p>
        </w:tc>
        <w:tc>
          <w:tcPr>
            <w:tcW w:w="1072" w:type="dxa"/>
          </w:tcPr>
          <w:p w:rsidR="005E73E4" w:rsidRDefault="005E73E4" w:rsidP="0020444F">
            <w:r>
              <w:t>30.4%</w:t>
            </w:r>
          </w:p>
        </w:tc>
      </w:tr>
      <w:tr w:rsidR="005E73E4" w:rsidTr="00DF2F23">
        <w:tc>
          <w:tcPr>
            <w:tcW w:w="8720" w:type="dxa"/>
            <w:gridSpan w:val="7"/>
          </w:tcPr>
          <w:p w:rsidR="005E73E4" w:rsidRDefault="005E73E4" w:rsidP="0020444F">
            <w:r w:rsidRPr="005E73E4">
              <w:rPr>
                <w:b/>
              </w:rPr>
              <w:lastRenderedPageBreak/>
              <w:t>Mortality secondary endpoints</w:t>
            </w:r>
          </w:p>
        </w:tc>
      </w:tr>
      <w:tr w:rsidR="005E73E4" w:rsidTr="005E73E4">
        <w:tc>
          <w:tcPr>
            <w:tcW w:w="1784" w:type="dxa"/>
          </w:tcPr>
          <w:p w:rsidR="005E73E4" w:rsidRPr="005E73E4" w:rsidRDefault="005E73E4" w:rsidP="005E73E4">
            <w:r w:rsidRPr="005E73E4">
              <w:t>All-cause mortality</w:t>
            </w:r>
          </w:p>
        </w:tc>
        <w:tc>
          <w:tcPr>
            <w:tcW w:w="1272" w:type="dxa"/>
          </w:tcPr>
          <w:p w:rsidR="005E73E4" w:rsidRDefault="005E73E4" w:rsidP="0020444F">
            <w:r>
              <w:t>12.5%</w:t>
            </w:r>
          </w:p>
        </w:tc>
        <w:tc>
          <w:tcPr>
            <w:tcW w:w="1072" w:type="dxa"/>
          </w:tcPr>
          <w:p w:rsidR="005E73E4" w:rsidRDefault="005E73E4" w:rsidP="0020444F">
            <w:r>
              <w:t>15.5%</w:t>
            </w:r>
          </w:p>
        </w:tc>
        <w:tc>
          <w:tcPr>
            <w:tcW w:w="1249" w:type="dxa"/>
          </w:tcPr>
          <w:p w:rsidR="005E73E4" w:rsidRDefault="005E73E4" w:rsidP="0020444F">
            <w:r>
              <w:t>3.1%</w:t>
            </w:r>
          </w:p>
        </w:tc>
        <w:tc>
          <w:tcPr>
            <w:tcW w:w="961" w:type="dxa"/>
          </w:tcPr>
          <w:p w:rsidR="005E73E4" w:rsidRDefault="005E73E4" w:rsidP="0020444F">
            <w:r>
              <w:t>4.0%</w:t>
            </w:r>
          </w:p>
        </w:tc>
        <w:tc>
          <w:tcPr>
            <w:tcW w:w="1310" w:type="dxa"/>
          </w:tcPr>
          <w:p w:rsidR="005E73E4" w:rsidRDefault="005E73E4" w:rsidP="0020444F">
            <w:r>
              <w:t>15.0%</w:t>
            </w:r>
          </w:p>
        </w:tc>
        <w:tc>
          <w:tcPr>
            <w:tcW w:w="1072" w:type="dxa"/>
          </w:tcPr>
          <w:p w:rsidR="005E73E4" w:rsidRDefault="005E73E4" w:rsidP="0020444F">
            <w:r>
              <w:t>18.4%</w:t>
            </w:r>
          </w:p>
        </w:tc>
      </w:tr>
      <w:tr w:rsidR="005E73E4" w:rsidTr="005E73E4">
        <w:tc>
          <w:tcPr>
            <w:tcW w:w="1784" w:type="dxa"/>
          </w:tcPr>
          <w:p w:rsidR="005E73E4" w:rsidRPr="005E73E4" w:rsidRDefault="005E73E4" w:rsidP="005E73E4">
            <w:r w:rsidRPr="005E73E4">
              <w:t>CV mortality</w:t>
            </w:r>
          </w:p>
        </w:tc>
        <w:tc>
          <w:tcPr>
            <w:tcW w:w="1272" w:type="dxa"/>
          </w:tcPr>
          <w:p w:rsidR="005E73E4" w:rsidRDefault="005E73E4" w:rsidP="0020444F">
            <w:r>
              <w:t>10.8%</w:t>
            </w:r>
          </w:p>
        </w:tc>
        <w:tc>
          <w:tcPr>
            <w:tcW w:w="1072" w:type="dxa"/>
          </w:tcPr>
          <w:p w:rsidR="005E73E4" w:rsidRDefault="005E73E4" w:rsidP="0020444F">
            <w:r>
              <w:t>13.5%</w:t>
            </w:r>
          </w:p>
        </w:tc>
        <w:tc>
          <w:tcPr>
            <w:tcW w:w="1249" w:type="dxa"/>
          </w:tcPr>
          <w:p w:rsidR="005E73E4" w:rsidRDefault="005E73E4" w:rsidP="0020444F">
            <w:r>
              <w:t>2.8%</w:t>
            </w:r>
          </w:p>
        </w:tc>
        <w:tc>
          <w:tcPr>
            <w:tcW w:w="961" w:type="dxa"/>
          </w:tcPr>
          <w:p w:rsidR="005E73E4" w:rsidRDefault="005E73E4" w:rsidP="0020444F">
            <w:r>
              <w:t>3.0%</w:t>
            </w:r>
          </w:p>
        </w:tc>
        <w:tc>
          <w:tcPr>
            <w:tcW w:w="1310" w:type="dxa"/>
          </w:tcPr>
          <w:p w:rsidR="005E73E4" w:rsidRDefault="005E73E4" w:rsidP="0020444F">
            <w:r>
              <w:t>13.0%</w:t>
            </w:r>
          </w:p>
        </w:tc>
        <w:tc>
          <w:tcPr>
            <w:tcW w:w="1072" w:type="dxa"/>
          </w:tcPr>
          <w:p w:rsidR="005E73E4" w:rsidRDefault="005E73E4" w:rsidP="0020444F">
            <w:r>
              <w:t>15.6%</w:t>
            </w:r>
          </w:p>
        </w:tc>
      </w:tr>
      <w:tr w:rsidR="00CE60DE" w:rsidTr="00DF2F23">
        <w:tc>
          <w:tcPr>
            <w:tcW w:w="8720" w:type="dxa"/>
            <w:gridSpan w:val="7"/>
          </w:tcPr>
          <w:p w:rsidR="00CE60DE" w:rsidRPr="00CE60DE" w:rsidRDefault="00CE60DE" w:rsidP="0020444F">
            <w:pPr>
              <w:rPr>
                <w:b/>
              </w:rPr>
            </w:pPr>
            <w:r w:rsidRPr="00CE60DE">
              <w:rPr>
                <w:b/>
              </w:rPr>
              <w:t>Morbidity secondary endpoints</w:t>
            </w:r>
          </w:p>
        </w:tc>
      </w:tr>
      <w:tr w:rsidR="00CE60DE" w:rsidTr="005E73E4">
        <w:tc>
          <w:tcPr>
            <w:tcW w:w="1784" w:type="dxa"/>
          </w:tcPr>
          <w:p w:rsidR="00CE60DE" w:rsidRPr="00CE60DE" w:rsidRDefault="00CE60DE" w:rsidP="005E73E4">
            <w:r w:rsidRPr="00CE60DE">
              <w:t>All-cause hospitalisation</w:t>
            </w:r>
          </w:p>
        </w:tc>
        <w:tc>
          <w:tcPr>
            <w:tcW w:w="1272" w:type="dxa"/>
          </w:tcPr>
          <w:p w:rsidR="00CE60DE" w:rsidRDefault="00CE60DE" w:rsidP="0020444F">
            <w:r>
              <w:t>29.9%</w:t>
            </w:r>
          </w:p>
        </w:tc>
        <w:tc>
          <w:tcPr>
            <w:tcW w:w="1072" w:type="dxa"/>
          </w:tcPr>
          <w:p w:rsidR="00CE60DE" w:rsidRDefault="00CE60DE" w:rsidP="0020444F">
            <w:r>
              <w:t>35.8%</w:t>
            </w:r>
          </w:p>
        </w:tc>
        <w:tc>
          <w:tcPr>
            <w:tcW w:w="1249" w:type="dxa"/>
          </w:tcPr>
          <w:p w:rsidR="00CE60DE" w:rsidRDefault="00CE60DE" w:rsidP="0020444F">
            <w:r>
              <w:t>4.5%</w:t>
            </w:r>
          </w:p>
        </w:tc>
        <w:tc>
          <w:tcPr>
            <w:tcW w:w="961" w:type="dxa"/>
          </w:tcPr>
          <w:p w:rsidR="00CE60DE" w:rsidRDefault="00CE60DE" w:rsidP="0020444F">
            <w:r>
              <w:t>5.3%</w:t>
            </w:r>
          </w:p>
        </w:tc>
        <w:tc>
          <w:tcPr>
            <w:tcW w:w="1310" w:type="dxa"/>
          </w:tcPr>
          <w:p w:rsidR="00CE60DE" w:rsidRDefault="00CE60DE" w:rsidP="0020444F">
            <w:r>
              <w:t>33.9%</w:t>
            </w:r>
          </w:p>
        </w:tc>
        <w:tc>
          <w:tcPr>
            <w:tcW w:w="1072" w:type="dxa"/>
          </w:tcPr>
          <w:p w:rsidR="00CE60DE" w:rsidRDefault="00CE60DE" w:rsidP="0020444F">
            <w:r>
              <w:t>40.1%</w:t>
            </w:r>
          </w:p>
        </w:tc>
      </w:tr>
      <w:tr w:rsidR="00CE60DE" w:rsidTr="005E73E4">
        <w:tc>
          <w:tcPr>
            <w:tcW w:w="1784" w:type="dxa"/>
          </w:tcPr>
          <w:p w:rsidR="00CE60DE" w:rsidRPr="00CE60DE" w:rsidRDefault="00CE60DE" w:rsidP="005E73E4">
            <w:r w:rsidRPr="00CE60DE">
              <w:t>HF hospitalisation</w:t>
            </w:r>
          </w:p>
        </w:tc>
        <w:tc>
          <w:tcPr>
            <w:tcW w:w="1272" w:type="dxa"/>
          </w:tcPr>
          <w:p w:rsidR="00CE60DE" w:rsidRDefault="00CE60DE" w:rsidP="0020444F">
            <w:r>
              <w:t>12.0%</w:t>
            </w:r>
          </w:p>
        </w:tc>
        <w:tc>
          <w:tcPr>
            <w:tcW w:w="1072" w:type="dxa"/>
          </w:tcPr>
          <w:p w:rsidR="00CE60DE" w:rsidRDefault="00CE60DE" w:rsidP="0020444F">
            <w:r>
              <w:t>18.4%</w:t>
            </w:r>
          </w:p>
        </w:tc>
        <w:tc>
          <w:tcPr>
            <w:tcW w:w="1249" w:type="dxa"/>
          </w:tcPr>
          <w:p w:rsidR="00CE60DE" w:rsidRDefault="00CE60DE" w:rsidP="0020444F">
            <w:r>
              <w:t>2.1%</w:t>
            </w:r>
          </w:p>
        </w:tc>
        <w:tc>
          <w:tcPr>
            <w:tcW w:w="961" w:type="dxa"/>
          </w:tcPr>
          <w:p w:rsidR="00CE60DE" w:rsidRDefault="00CE60DE" w:rsidP="0020444F">
            <w:r>
              <w:t>2.1%</w:t>
            </w:r>
          </w:p>
        </w:tc>
        <w:tc>
          <w:tcPr>
            <w:tcW w:w="1310" w:type="dxa"/>
          </w:tcPr>
          <w:p w:rsidR="00CE60DE" w:rsidRDefault="00CE60DE" w:rsidP="0020444F">
            <w:r>
              <w:t>13.6%</w:t>
            </w:r>
          </w:p>
        </w:tc>
        <w:tc>
          <w:tcPr>
            <w:tcW w:w="1072" w:type="dxa"/>
          </w:tcPr>
          <w:p w:rsidR="00CE60DE" w:rsidRDefault="00CE60DE" w:rsidP="0020444F">
            <w:r>
              <w:t>20.1%</w:t>
            </w:r>
          </w:p>
        </w:tc>
      </w:tr>
      <w:tr w:rsidR="00CE60DE" w:rsidTr="005E73E4">
        <w:tc>
          <w:tcPr>
            <w:tcW w:w="1784" w:type="dxa"/>
          </w:tcPr>
          <w:p w:rsidR="00CE60DE" w:rsidRPr="00CE60DE" w:rsidRDefault="00CE60DE" w:rsidP="005E73E4">
            <w:r w:rsidRPr="00CE60DE">
              <w:t>CV hospitalisation</w:t>
            </w:r>
          </w:p>
        </w:tc>
        <w:tc>
          <w:tcPr>
            <w:tcW w:w="1272" w:type="dxa"/>
          </w:tcPr>
          <w:p w:rsidR="00CE60DE" w:rsidRDefault="00CE60DE" w:rsidP="0020444F">
            <w:r>
              <w:t>22.3%</w:t>
            </w:r>
          </w:p>
        </w:tc>
        <w:tc>
          <w:tcPr>
            <w:tcW w:w="1072" w:type="dxa"/>
          </w:tcPr>
          <w:p w:rsidR="00CE60DE" w:rsidRDefault="00CE60DE" w:rsidP="0020444F">
            <w:r>
              <w:t>29.1%</w:t>
            </w:r>
          </w:p>
        </w:tc>
        <w:tc>
          <w:tcPr>
            <w:tcW w:w="1249" w:type="dxa"/>
          </w:tcPr>
          <w:p w:rsidR="00CE60DE" w:rsidRDefault="00CE60DE" w:rsidP="0020444F">
            <w:r>
              <w:t>3.5%</w:t>
            </w:r>
          </w:p>
        </w:tc>
        <w:tc>
          <w:tcPr>
            <w:tcW w:w="961" w:type="dxa"/>
          </w:tcPr>
          <w:p w:rsidR="00CE60DE" w:rsidRDefault="00CE60DE" w:rsidP="0020444F">
            <w:r>
              <w:t>3.7%</w:t>
            </w:r>
          </w:p>
        </w:tc>
        <w:tc>
          <w:tcPr>
            <w:tcW w:w="1310" w:type="dxa"/>
          </w:tcPr>
          <w:p w:rsidR="00CE60DE" w:rsidRDefault="00CE60DE" w:rsidP="0020444F">
            <w:r>
              <w:t>25.3%</w:t>
            </w:r>
          </w:p>
        </w:tc>
        <w:tc>
          <w:tcPr>
            <w:tcW w:w="1072" w:type="dxa"/>
          </w:tcPr>
          <w:p w:rsidR="00CE60DE" w:rsidRDefault="00CE60DE" w:rsidP="0020444F">
            <w:r>
              <w:t>31.9%</w:t>
            </w:r>
          </w:p>
        </w:tc>
      </w:tr>
      <w:tr w:rsidR="00CE60DE" w:rsidTr="00DF2F23">
        <w:tc>
          <w:tcPr>
            <w:tcW w:w="8720" w:type="dxa"/>
            <w:gridSpan w:val="7"/>
          </w:tcPr>
          <w:p w:rsidR="00CE60DE" w:rsidRPr="00CE60DE" w:rsidRDefault="00CE60DE" w:rsidP="0020444F">
            <w:pPr>
              <w:rPr>
                <w:b/>
              </w:rPr>
            </w:pPr>
            <w:r w:rsidRPr="00CE60DE">
              <w:rPr>
                <w:b/>
              </w:rPr>
              <w:t>All-cause mortality-morbidity composite secondary endpoint</w:t>
            </w:r>
          </w:p>
        </w:tc>
      </w:tr>
      <w:tr w:rsidR="00CE60DE" w:rsidTr="005E73E4">
        <w:tc>
          <w:tcPr>
            <w:tcW w:w="1784" w:type="dxa"/>
          </w:tcPr>
          <w:p w:rsidR="00CE60DE" w:rsidRPr="00CE60DE" w:rsidRDefault="00CE60DE" w:rsidP="005E73E4">
            <w:r w:rsidRPr="00CE60DE">
              <w:t>All-cause mortality or all-cause hospitalisation</w:t>
            </w:r>
          </w:p>
        </w:tc>
        <w:tc>
          <w:tcPr>
            <w:tcW w:w="1272" w:type="dxa"/>
          </w:tcPr>
          <w:p w:rsidR="00CE60DE" w:rsidRDefault="00CE60DE" w:rsidP="0020444F">
            <w:r>
              <w:t>33.9%</w:t>
            </w:r>
          </w:p>
        </w:tc>
        <w:tc>
          <w:tcPr>
            <w:tcW w:w="1072" w:type="dxa"/>
          </w:tcPr>
          <w:p w:rsidR="00CE60DE" w:rsidRDefault="00CE60DE" w:rsidP="0020444F">
            <w:r>
              <w:t>41.4%</w:t>
            </w:r>
          </w:p>
        </w:tc>
        <w:tc>
          <w:tcPr>
            <w:tcW w:w="1249" w:type="dxa"/>
          </w:tcPr>
          <w:p w:rsidR="00CE60DE" w:rsidRDefault="00CE60DE" w:rsidP="0020444F">
            <w:r>
              <w:t>5.6%</w:t>
            </w:r>
          </w:p>
        </w:tc>
        <w:tc>
          <w:tcPr>
            <w:tcW w:w="961" w:type="dxa"/>
          </w:tcPr>
          <w:p w:rsidR="00CE60DE" w:rsidRDefault="00CE60DE" w:rsidP="0020444F">
            <w:r>
              <w:t>6.0%</w:t>
            </w:r>
          </w:p>
        </w:tc>
        <w:tc>
          <w:tcPr>
            <w:tcW w:w="1310" w:type="dxa"/>
          </w:tcPr>
          <w:p w:rsidR="00CE60DE" w:rsidRDefault="00CE60DE" w:rsidP="0020444F">
            <w:r>
              <w:t>38.8%</w:t>
            </w:r>
          </w:p>
        </w:tc>
        <w:tc>
          <w:tcPr>
            <w:tcW w:w="1072" w:type="dxa"/>
          </w:tcPr>
          <w:p w:rsidR="00CE60DE" w:rsidRDefault="00CE60DE" w:rsidP="0020444F">
            <w:r>
              <w:t>46.2%</w:t>
            </w:r>
          </w:p>
        </w:tc>
      </w:tr>
      <w:tr w:rsidR="00CE60DE" w:rsidTr="00DF2F23">
        <w:tc>
          <w:tcPr>
            <w:tcW w:w="8720" w:type="dxa"/>
            <w:gridSpan w:val="7"/>
          </w:tcPr>
          <w:p w:rsidR="00CE60DE" w:rsidRPr="00CE60DE" w:rsidRDefault="00CE60DE" w:rsidP="0020444F">
            <w:pPr>
              <w:rPr>
                <w:b/>
              </w:rPr>
            </w:pPr>
            <w:r w:rsidRPr="00CE60DE">
              <w:rPr>
                <w:b/>
              </w:rPr>
              <w:t>HF mortality-morbidity composite secondary endpoint</w:t>
            </w:r>
          </w:p>
        </w:tc>
      </w:tr>
      <w:tr w:rsidR="00CE60DE" w:rsidTr="005E73E4">
        <w:tc>
          <w:tcPr>
            <w:tcW w:w="1784" w:type="dxa"/>
          </w:tcPr>
          <w:p w:rsidR="00CE60DE" w:rsidRPr="00CE60DE" w:rsidRDefault="00CE60DE" w:rsidP="005E73E4">
            <w:r w:rsidRPr="00CE60DE">
              <w:t>HF mortality or HF hospitalisation</w:t>
            </w:r>
          </w:p>
        </w:tc>
        <w:tc>
          <w:tcPr>
            <w:tcW w:w="1272" w:type="dxa"/>
          </w:tcPr>
          <w:p w:rsidR="00CE60DE" w:rsidRDefault="00CE60DE" w:rsidP="0020444F">
            <w:r>
              <w:t>12.5%</w:t>
            </w:r>
          </w:p>
        </w:tc>
        <w:tc>
          <w:tcPr>
            <w:tcW w:w="1072" w:type="dxa"/>
          </w:tcPr>
          <w:p w:rsidR="00CE60DE" w:rsidRDefault="00CE60DE" w:rsidP="0020444F">
            <w:r>
              <w:t>19.1%</w:t>
            </w:r>
          </w:p>
        </w:tc>
        <w:tc>
          <w:tcPr>
            <w:tcW w:w="1249" w:type="dxa"/>
          </w:tcPr>
          <w:p w:rsidR="00CE60DE" w:rsidRDefault="00CE60DE" w:rsidP="0020444F">
            <w:r>
              <w:t>2.3%</w:t>
            </w:r>
          </w:p>
        </w:tc>
        <w:tc>
          <w:tcPr>
            <w:tcW w:w="961" w:type="dxa"/>
          </w:tcPr>
          <w:p w:rsidR="00CE60DE" w:rsidRDefault="00CE60DE" w:rsidP="0020444F">
            <w:r>
              <w:t>2.2%</w:t>
            </w:r>
          </w:p>
        </w:tc>
        <w:tc>
          <w:tcPr>
            <w:tcW w:w="1310" w:type="dxa"/>
          </w:tcPr>
          <w:p w:rsidR="00CE60DE" w:rsidRDefault="00CE60DE" w:rsidP="0020444F">
            <w:r>
              <w:t>14.2%</w:t>
            </w:r>
          </w:p>
        </w:tc>
        <w:tc>
          <w:tcPr>
            <w:tcW w:w="1072" w:type="dxa"/>
          </w:tcPr>
          <w:p w:rsidR="00CE60DE" w:rsidRDefault="00CE60DE" w:rsidP="0020444F">
            <w:r>
              <w:t>20.9%</w:t>
            </w:r>
          </w:p>
        </w:tc>
      </w:tr>
    </w:tbl>
    <w:p w:rsidR="006E6814" w:rsidRPr="00B362AC" w:rsidRDefault="006E6814" w:rsidP="0030322C">
      <w:pPr>
        <w:pStyle w:val="Heading5"/>
      </w:pPr>
      <w:r>
        <w:t>Safety</w:t>
      </w:r>
    </w:p>
    <w:p w:rsidR="006E6814" w:rsidRDefault="006E6814" w:rsidP="00B57886">
      <w:r>
        <w:t>As with the evaluation of efficacy, safety was evaluated in an amended primary CSR [</w:t>
      </w:r>
      <w:proofErr w:type="spellStart"/>
      <w:r>
        <w:t>pCSR</w:t>
      </w:r>
      <w:proofErr w:type="spellEnd"/>
      <w:r>
        <w:t>] and a supplemental CSR [</w:t>
      </w:r>
      <w:proofErr w:type="spellStart"/>
      <w:r>
        <w:t>sCSR</w:t>
      </w:r>
      <w:proofErr w:type="spellEnd"/>
      <w:r>
        <w:t>].</w:t>
      </w:r>
      <w:r w:rsidR="00CA2B39" w:rsidRPr="00CA2B39">
        <w:t xml:space="preserve"> </w:t>
      </w:r>
      <w:r>
        <w:t>The major difference between the evaluations of efficacy and safety was that the open-label extension (OLE) CSR did actually provide safety data for analysis, safety data from all subjects in the OLE phase from the end of their double-blind phase to the submission cut-off point of 14 June 2011.</w:t>
      </w:r>
      <w:r w:rsidR="00CA2B39" w:rsidRPr="00CA2B39">
        <w:t xml:space="preserve"> </w:t>
      </w:r>
      <w:r w:rsidR="00BD76CA">
        <w:t>The Delegate</w:t>
      </w:r>
      <w:r>
        <w:t xml:space="preserve"> will focus on the data contained within the </w:t>
      </w:r>
      <w:proofErr w:type="spellStart"/>
      <w:r>
        <w:t>pCSR</w:t>
      </w:r>
      <w:proofErr w:type="spellEnd"/>
      <w:r>
        <w:t>.</w:t>
      </w:r>
    </w:p>
    <w:p w:rsidR="006E6814" w:rsidRDefault="006E6814" w:rsidP="00B57886">
      <w:r>
        <w:lastRenderedPageBreak/>
        <w:t>The median duration of treatment from study start to study cut</w:t>
      </w:r>
      <w:r w:rsidR="0030322C">
        <w:t>-</w:t>
      </w:r>
      <w:r>
        <w:t xml:space="preserve">off was comparable between the treatment groups at 533.0 days and 494.0 days in the </w:t>
      </w:r>
      <w:proofErr w:type="spellStart"/>
      <w:r>
        <w:t>eplerenone</w:t>
      </w:r>
      <w:proofErr w:type="spellEnd"/>
      <w:r>
        <w:t xml:space="preserve"> and placebo groups, respectively.</w:t>
      </w:r>
    </w:p>
    <w:p w:rsidR="006E6814" w:rsidRPr="00533A6F" w:rsidRDefault="006E6814" w:rsidP="00B57886">
      <w:r>
        <w:t xml:space="preserve">As reported in the </w:t>
      </w:r>
      <w:proofErr w:type="spellStart"/>
      <w:r>
        <w:t>pCSR</w:t>
      </w:r>
      <w:proofErr w:type="spellEnd"/>
      <w:r>
        <w:t>, i</w:t>
      </w:r>
      <w:r w:rsidRPr="00533A6F">
        <w:t xml:space="preserve">n the </w:t>
      </w:r>
      <w:proofErr w:type="spellStart"/>
      <w:r w:rsidRPr="00533A6F">
        <w:t>eplerenone</w:t>
      </w:r>
      <w:proofErr w:type="spellEnd"/>
      <w:r w:rsidRPr="00533A6F">
        <w:t xml:space="preserve"> group, 979 patients reported 3431 AEs and in the placebo group 1007 patients reported 3530 AEs. The percentages of subjects with any AEs were 72.0% (979/1360) and 73.6% (1007/1369) in the </w:t>
      </w:r>
      <w:proofErr w:type="spellStart"/>
      <w:r w:rsidRPr="00533A6F">
        <w:t>eplerenone</w:t>
      </w:r>
      <w:proofErr w:type="spellEnd"/>
      <w:r w:rsidRPr="00533A6F">
        <w:t xml:space="preserve"> and placebo groups, respectively.</w:t>
      </w:r>
    </w:p>
    <w:p w:rsidR="006E6814" w:rsidRPr="00533A6F" w:rsidRDefault="006E6814" w:rsidP="00B57886">
      <w:r w:rsidRPr="00533A6F">
        <w:t xml:space="preserve">The most commonly reported treatment-emergent AEs [all causalities] occurring in </w:t>
      </w:r>
      <w:r w:rsidR="00555EB6">
        <w:t>≥</w:t>
      </w:r>
      <w:r w:rsidRPr="00533A6F">
        <w:t>2% of subjects in either treatment group [</w:t>
      </w:r>
      <w:proofErr w:type="spellStart"/>
      <w:r w:rsidRPr="00533A6F">
        <w:t>pCSR</w:t>
      </w:r>
      <w:proofErr w:type="spellEnd"/>
      <w:r w:rsidRPr="00533A6F">
        <w:t xml:space="preserve">] were as follows: in the </w:t>
      </w:r>
      <w:proofErr w:type="spellStart"/>
      <w:r w:rsidRPr="00533A6F">
        <w:t>eplerenone</w:t>
      </w:r>
      <w:proofErr w:type="spellEnd"/>
      <w:r w:rsidRPr="00533A6F">
        <w:t xml:space="preserve"> group cardiac failure (17.4%</w:t>
      </w:r>
      <w:r w:rsidR="0030322C">
        <w:t xml:space="preserve"> versus </w:t>
      </w:r>
      <w:r w:rsidRPr="00533A6F">
        <w:t xml:space="preserve">21.8% in the placebo group), </w:t>
      </w:r>
      <w:proofErr w:type="spellStart"/>
      <w:r w:rsidRPr="00533A6F">
        <w:t>hyperkalemia</w:t>
      </w:r>
      <w:proofErr w:type="spellEnd"/>
      <w:r w:rsidRPr="00533A6F">
        <w:t xml:space="preserve"> (8.0%</w:t>
      </w:r>
      <w:r w:rsidR="0030322C">
        <w:t xml:space="preserve"> versus </w:t>
      </w:r>
      <w:r w:rsidRPr="00533A6F">
        <w:t>3.7% in the placebo group), dyspnoea (4.3 %</w:t>
      </w:r>
      <w:r w:rsidR="0030322C">
        <w:t xml:space="preserve"> versus </w:t>
      </w:r>
      <w:r w:rsidRPr="00533A6F">
        <w:t>5.1% in the placebo group), renal impairment (4.2%</w:t>
      </w:r>
      <w:r w:rsidR="0030322C">
        <w:t xml:space="preserve"> versus </w:t>
      </w:r>
      <w:r w:rsidRPr="00533A6F">
        <w:t>2.6% in the placebo group) and dizziness (4.0%</w:t>
      </w:r>
      <w:r w:rsidR="0030322C">
        <w:t xml:space="preserve"> versus </w:t>
      </w:r>
      <w:r w:rsidRPr="00533A6F">
        <w:t>4.4% in the placebo group).</w:t>
      </w:r>
      <w:r w:rsidR="00CA2B39" w:rsidRPr="00CA2B39">
        <w:t xml:space="preserve"> </w:t>
      </w:r>
      <w:r>
        <w:t xml:space="preserve">In the OLE phase a </w:t>
      </w:r>
      <w:r w:rsidRPr="00533A6F">
        <w:t>total of 246 (21.3%) subjects re</w:t>
      </w:r>
      <w:r>
        <w:t xml:space="preserve">ported 415 AEs </w:t>
      </w:r>
      <w:r w:rsidRPr="00533A6F">
        <w:t>up to the data snapshot date. The</w:t>
      </w:r>
      <w:r>
        <w:t>rein the</w:t>
      </w:r>
      <w:r w:rsidRPr="00533A6F">
        <w:t xml:space="preserve"> most commonly reported AEs were </w:t>
      </w:r>
      <w:proofErr w:type="spellStart"/>
      <w:r w:rsidRPr="00533A6F">
        <w:t>hyperkalemia</w:t>
      </w:r>
      <w:proofErr w:type="spellEnd"/>
      <w:r w:rsidRPr="00533A6F">
        <w:t xml:space="preserve"> (17 [1.5%] subjects), cardiac failure (15 [1.3%] subjects), </w:t>
      </w:r>
      <w:proofErr w:type="spellStart"/>
      <w:r w:rsidRPr="00533A6F">
        <w:t>nasopharyngitis</w:t>
      </w:r>
      <w:proofErr w:type="spellEnd"/>
      <w:r w:rsidRPr="00533A6F">
        <w:t xml:space="preserve"> (13 [1.1%] subjects) and chest pain (11 [1.0%] subjects)</w:t>
      </w:r>
      <w:r>
        <w:t>.</w:t>
      </w:r>
    </w:p>
    <w:p w:rsidR="006E6814" w:rsidRPr="00E20BB5" w:rsidRDefault="006E6814" w:rsidP="00B57886">
      <w:r w:rsidRPr="00E20BB5">
        <w:t xml:space="preserve">In the </w:t>
      </w:r>
      <w:proofErr w:type="spellStart"/>
      <w:r w:rsidRPr="00E20BB5">
        <w:t>eplerenone</w:t>
      </w:r>
      <w:proofErr w:type="spellEnd"/>
      <w:r w:rsidRPr="00E20BB5">
        <w:t xml:space="preserve"> group</w:t>
      </w:r>
      <w:r>
        <w:t xml:space="preserve"> [</w:t>
      </w:r>
      <w:proofErr w:type="spellStart"/>
      <w:r>
        <w:t>pCSR</w:t>
      </w:r>
      <w:proofErr w:type="spellEnd"/>
      <w:r>
        <w:t>]</w:t>
      </w:r>
      <w:r w:rsidRPr="00E20BB5">
        <w:t>, 280 patients reported 436 treatment-related AEs and in the placebo group</w:t>
      </w:r>
      <w:r>
        <w:t xml:space="preserve"> [</w:t>
      </w:r>
      <w:proofErr w:type="spellStart"/>
      <w:r>
        <w:t>pCSR</w:t>
      </w:r>
      <w:proofErr w:type="spellEnd"/>
      <w:r>
        <w:t>]</w:t>
      </w:r>
      <w:r w:rsidRPr="00E20BB5">
        <w:t xml:space="preserve"> 218 patients reported 322 treatment-related AEs. The percentages of subjects with any treatment-related AEs were 20.6% (280/1360) and 15.9% (218/1369) in the </w:t>
      </w:r>
      <w:proofErr w:type="spellStart"/>
      <w:r w:rsidRPr="00E20BB5">
        <w:t>eplerenone</w:t>
      </w:r>
      <w:proofErr w:type="spellEnd"/>
      <w:r w:rsidRPr="00E20BB5">
        <w:t xml:space="preserve"> and placebo groups, respectively.</w:t>
      </w:r>
      <w:r w:rsidR="00CA2B39" w:rsidRPr="00CA2B39">
        <w:t xml:space="preserve"> </w:t>
      </w:r>
      <w:r w:rsidRPr="00E20BB5">
        <w:t xml:space="preserve">Treatment-related AEs by preferred term that occurred in &gt;1% of subjects in the </w:t>
      </w:r>
      <w:proofErr w:type="spellStart"/>
      <w:r w:rsidRPr="00E20BB5">
        <w:t>eplerenone</w:t>
      </w:r>
      <w:proofErr w:type="spellEnd"/>
      <w:r w:rsidRPr="00E20BB5">
        <w:t xml:space="preserve"> group were </w:t>
      </w:r>
      <w:proofErr w:type="spellStart"/>
      <w:r w:rsidR="003C55A4">
        <w:t>hyperkalemia</w:t>
      </w:r>
      <w:proofErr w:type="spellEnd"/>
      <w:r w:rsidR="00CA2B39" w:rsidRPr="00CA2B39">
        <w:t xml:space="preserve"> </w:t>
      </w:r>
      <w:r w:rsidRPr="00E20BB5">
        <w:t>(6.6%</w:t>
      </w:r>
      <w:r w:rsidR="0030322C">
        <w:t xml:space="preserve"> versus </w:t>
      </w:r>
      <w:r w:rsidRPr="00E20BB5">
        <w:t>2.8% in the placebo group) and renal impairment (1.4%</w:t>
      </w:r>
      <w:r w:rsidR="0030322C">
        <w:t xml:space="preserve"> versus </w:t>
      </w:r>
      <w:r w:rsidRPr="00E20BB5">
        <w:t xml:space="preserve">0.9% in the placebo group). Out of the 90 subjects in the </w:t>
      </w:r>
      <w:proofErr w:type="spellStart"/>
      <w:r w:rsidRPr="00E20BB5">
        <w:t>eplerenone</w:t>
      </w:r>
      <w:proofErr w:type="spellEnd"/>
      <w:r w:rsidRPr="00E20BB5">
        <w:t xml:space="preserve"> group who had treatment-related AE of </w:t>
      </w:r>
      <w:proofErr w:type="spellStart"/>
      <w:r w:rsidR="003C55A4">
        <w:t>hyperkalemia</w:t>
      </w:r>
      <w:proofErr w:type="spellEnd"/>
      <w:r w:rsidRPr="00E20BB5">
        <w:t xml:space="preserve">, 62 were of mild severity, 21 </w:t>
      </w:r>
      <w:r w:rsidR="0030322C">
        <w:t xml:space="preserve">were </w:t>
      </w:r>
      <w:r w:rsidRPr="00E20BB5">
        <w:t xml:space="preserve">moderate and 7 </w:t>
      </w:r>
      <w:r w:rsidR="0030322C">
        <w:t xml:space="preserve">were </w:t>
      </w:r>
      <w:r w:rsidRPr="00E20BB5">
        <w:t>severe.</w:t>
      </w:r>
      <w:r w:rsidR="00CA2B39" w:rsidRPr="00CA2B39">
        <w:t xml:space="preserve"> </w:t>
      </w:r>
      <w:r>
        <w:t>It is stated in the clinical evaluation report that in the open-label extension phase a</w:t>
      </w:r>
      <w:r w:rsidRPr="00E20BB5">
        <w:t xml:space="preserve"> total of 66 (5.7%) subjects reported 82 treatment-related AEs in the OLE phase up to the data snapshot date. The most commonly reported treatment-related AE was </w:t>
      </w:r>
      <w:proofErr w:type="spellStart"/>
      <w:r w:rsidRPr="00E20BB5">
        <w:t>hyperkalemia</w:t>
      </w:r>
      <w:proofErr w:type="spellEnd"/>
      <w:r w:rsidRPr="00E20BB5">
        <w:t>, reported by 15 [1.3%] subjects</w:t>
      </w:r>
      <w:r>
        <w:t>.</w:t>
      </w:r>
      <w:r w:rsidR="00CA2B39" w:rsidRPr="00CA2B39">
        <w:t xml:space="preserve"> </w:t>
      </w:r>
      <w:r>
        <w:t xml:space="preserve">When </w:t>
      </w:r>
      <w:r w:rsidR="00BD76CA">
        <w:t>the Delegate</w:t>
      </w:r>
      <w:r>
        <w:t xml:space="preserve"> goes to the tables cited by the clinical evaluator as supporting these results, </w:t>
      </w:r>
      <w:r w:rsidR="0030322C">
        <w:t xml:space="preserve">it was noted that </w:t>
      </w:r>
      <w:r>
        <w:t>the tables relate to treatment-emergent adverse events (all causalities and treatment-related).</w:t>
      </w:r>
      <w:r w:rsidR="00CA2B39" w:rsidRPr="00CA2B39">
        <w:t xml:space="preserve"> </w:t>
      </w:r>
      <w:r w:rsidR="00BD76CA">
        <w:t>The Delegate</w:t>
      </w:r>
      <w:r>
        <w:t xml:space="preserve"> would have assumed that the term ‘all causalities’ would have, by definition, included those events which were ‘treatment-related’</w:t>
      </w:r>
      <w:r w:rsidRPr="00B57886">
        <w:t>.</w:t>
      </w:r>
      <w:r w:rsidR="00CA2B39" w:rsidRPr="00CA2B39">
        <w:t xml:space="preserve"> </w:t>
      </w:r>
      <w:r w:rsidR="00BD76CA">
        <w:t>The Delegate</w:t>
      </w:r>
      <w:r>
        <w:t xml:space="preserve"> requests the sponsor to define precisely the term ‘all causalities and treatment-related’.</w:t>
      </w:r>
      <w:r w:rsidR="00CA2B39" w:rsidRPr="00CA2B39">
        <w:t xml:space="preserve"> </w:t>
      </w:r>
      <w:r w:rsidR="00BD76CA">
        <w:t>The Delegate</w:t>
      </w:r>
      <w:r>
        <w:t xml:space="preserve"> further requests the sponsor to provide tables showing the frequencies/incidences of actual treatment-related events for the OLE phase.</w:t>
      </w:r>
    </w:p>
    <w:p w:rsidR="006E6814" w:rsidRPr="00EA7F3E" w:rsidRDefault="006E6814" w:rsidP="00B57886">
      <w:r w:rsidRPr="00EA7F3E">
        <w:t>The number of deaths reported and adjudicated</w:t>
      </w:r>
      <w:r>
        <w:t xml:space="preserve"> [</w:t>
      </w:r>
      <w:proofErr w:type="spellStart"/>
      <w:r>
        <w:t>pCSR</w:t>
      </w:r>
      <w:proofErr w:type="spellEnd"/>
      <w:r>
        <w:t>]</w:t>
      </w:r>
      <w:r w:rsidRPr="00EA7F3E">
        <w:t xml:space="preserve"> was 171 (12.5%) in the </w:t>
      </w:r>
      <w:proofErr w:type="spellStart"/>
      <w:r w:rsidRPr="00EA7F3E">
        <w:t>eplerenone</w:t>
      </w:r>
      <w:proofErr w:type="spellEnd"/>
      <w:r w:rsidRPr="00EA7F3E">
        <w:t xml:space="preserve"> group and 213 (15.5%) in placebo group.</w:t>
      </w:r>
      <w:r w:rsidR="00CA2B39" w:rsidRPr="00CA2B39">
        <w:t xml:space="preserve"> </w:t>
      </w:r>
      <w:r>
        <w:t>The clinical evaluator noted that there had been no details provided in the data as to which deaths were considered related to study treatment and asked the sponsor to provide these details.</w:t>
      </w:r>
      <w:r w:rsidR="00CA2B39" w:rsidRPr="00CA2B39">
        <w:t xml:space="preserve"> </w:t>
      </w:r>
      <w:r>
        <w:t>The issue is discussed in the clinical evaluation report under</w:t>
      </w:r>
      <w:r w:rsidR="0030322C">
        <w:t xml:space="preserve"> </w:t>
      </w:r>
      <w:r w:rsidR="0030322C" w:rsidRPr="0030322C">
        <w:rPr>
          <w:i/>
        </w:rPr>
        <w:t>Safety Question 5</w:t>
      </w:r>
      <w:r>
        <w:t>.</w:t>
      </w:r>
      <w:r w:rsidR="00CA2B39" w:rsidRPr="00CA2B39">
        <w:t xml:space="preserve"> </w:t>
      </w:r>
      <w:r>
        <w:t>It would appear that no ‘direct data’ allowing such attribution was collected.</w:t>
      </w:r>
      <w:r w:rsidR="00CA2B39" w:rsidRPr="00CA2B39">
        <w:t xml:space="preserve"> </w:t>
      </w:r>
      <w:r w:rsidR="00BD76CA">
        <w:t>The Delegate</w:t>
      </w:r>
      <w:r w:rsidR="0030322C">
        <w:t xml:space="preserve"> wa</w:t>
      </w:r>
      <w:r>
        <w:t>s not satisfied by this explanation and request</w:t>
      </w:r>
      <w:r w:rsidR="0030322C">
        <w:t>ed</w:t>
      </w:r>
      <w:r>
        <w:t xml:space="preserve"> the sponsor to clarify in detail the extent of the data available which would allow some estimation of the numbers of deaths which could be attributed to study treatment.</w:t>
      </w:r>
      <w:r w:rsidR="00CA2B39" w:rsidRPr="00CA2B39">
        <w:t xml:space="preserve"> </w:t>
      </w:r>
      <w:r>
        <w:t>There were a total of 22 (1.9%) deaths in the OLE phase prior to the data snapshot date.</w:t>
      </w:r>
      <w:r w:rsidR="00CA2B39" w:rsidRPr="00CA2B39">
        <w:t xml:space="preserve"> </w:t>
      </w:r>
    </w:p>
    <w:p w:rsidR="006E6814" w:rsidRPr="007960C8" w:rsidRDefault="006E6814" w:rsidP="00B57886">
      <w:r w:rsidRPr="007960C8">
        <w:t>Overall</w:t>
      </w:r>
      <w:r>
        <w:t xml:space="preserve"> [</w:t>
      </w:r>
      <w:proofErr w:type="spellStart"/>
      <w:r>
        <w:t>pCSR</w:t>
      </w:r>
      <w:proofErr w:type="spellEnd"/>
      <w:r>
        <w:t>]</w:t>
      </w:r>
      <w:r w:rsidRPr="007960C8">
        <w:t xml:space="preserve">, 37.4% of subjects (509/1360) in the </w:t>
      </w:r>
      <w:proofErr w:type="spellStart"/>
      <w:r w:rsidRPr="007960C8">
        <w:t>eplerenone</w:t>
      </w:r>
      <w:proofErr w:type="spellEnd"/>
      <w:r w:rsidRPr="007960C8">
        <w:t xml:space="preserve"> group reported 1105 SAEs and 44.9% of subjects (614/1369) in the placebo group reported 1349 SAEs. The most frequently occurring SAE in the </w:t>
      </w:r>
      <w:proofErr w:type="spellStart"/>
      <w:r w:rsidRPr="007960C8">
        <w:t>eplerenone</w:t>
      </w:r>
      <w:proofErr w:type="spellEnd"/>
      <w:r w:rsidRPr="007960C8">
        <w:t xml:space="preserve"> group by System Organ</w:t>
      </w:r>
      <w:r w:rsidR="0030322C">
        <w:t xml:space="preserve"> Class (SOC) was in the SOC of C</w:t>
      </w:r>
      <w:r w:rsidRPr="007960C8">
        <w:t>ardiac disorders (22.5%</w:t>
      </w:r>
      <w:r w:rsidR="0030322C">
        <w:t xml:space="preserve"> versus </w:t>
      </w:r>
      <w:r w:rsidRPr="007960C8">
        <w:t xml:space="preserve">28.7% in the placebo group). The most frequently occurring SAEs in the </w:t>
      </w:r>
      <w:proofErr w:type="spellStart"/>
      <w:r w:rsidRPr="007960C8">
        <w:t>eplerenone</w:t>
      </w:r>
      <w:proofErr w:type="spellEnd"/>
      <w:r w:rsidRPr="007960C8">
        <w:t xml:space="preserve"> group by preferred term were cardiac failure (</w:t>
      </w:r>
      <w:proofErr w:type="spellStart"/>
      <w:r w:rsidRPr="007960C8">
        <w:t>eplerenone</w:t>
      </w:r>
      <w:proofErr w:type="spellEnd"/>
      <w:r w:rsidRPr="007960C8">
        <w:t xml:space="preserve"> </w:t>
      </w:r>
      <w:proofErr w:type="spellStart"/>
      <w:r w:rsidRPr="007960C8">
        <w:t>vs</w:t>
      </w:r>
      <w:proofErr w:type="spellEnd"/>
      <w:r w:rsidRPr="007960C8">
        <w:t xml:space="preserve"> placebo: 13.8%</w:t>
      </w:r>
      <w:r w:rsidR="0030322C">
        <w:t xml:space="preserve"> versus </w:t>
      </w:r>
      <w:r w:rsidRPr="007960C8">
        <w:t>17.8%), myocardial infarction (2.1%</w:t>
      </w:r>
      <w:r w:rsidR="0030322C">
        <w:t xml:space="preserve"> versus </w:t>
      </w:r>
      <w:r w:rsidRPr="007960C8">
        <w:t>2.1%) and death (1.9%</w:t>
      </w:r>
      <w:r w:rsidR="0030322C">
        <w:t xml:space="preserve"> versus </w:t>
      </w:r>
      <w:r w:rsidRPr="007960C8">
        <w:t>2.5%)</w:t>
      </w:r>
      <w:r>
        <w:t>.</w:t>
      </w:r>
      <w:r w:rsidR="00CA2B39" w:rsidRPr="00CA2B39">
        <w:t xml:space="preserve"> </w:t>
      </w:r>
      <w:r>
        <w:t xml:space="preserve">The clinical evaluator asked the sponsor to clarify the </w:t>
      </w:r>
      <w:r>
        <w:lastRenderedPageBreak/>
        <w:t xml:space="preserve">numbers of treatment-related SAEs and this was addressed under </w:t>
      </w:r>
      <w:r w:rsidRPr="0030322C">
        <w:rPr>
          <w:i/>
        </w:rPr>
        <w:t xml:space="preserve">Safety Question </w:t>
      </w:r>
      <w:r w:rsidR="0030322C" w:rsidRPr="0030322C">
        <w:rPr>
          <w:i/>
        </w:rPr>
        <w:t>6</w:t>
      </w:r>
      <w:r>
        <w:t>.</w:t>
      </w:r>
      <w:r w:rsidR="00CA2B39" w:rsidRPr="00CA2B39">
        <w:t xml:space="preserve"> </w:t>
      </w:r>
      <w:r w:rsidRPr="00397786">
        <w:t xml:space="preserve">In the </w:t>
      </w:r>
      <w:proofErr w:type="spellStart"/>
      <w:r w:rsidRPr="00397786">
        <w:t>pCSR</w:t>
      </w:r>
      <w:proofErr w:type="spellEnd"/>
      <w:r w:rsidRPr="00397786">
        <w:t xml:space="preserve"> 37 (2.7%) subjects in the </w:t>
      </w:r>
      <w:proofErr w:type="spellStart"/>
      <w:r w:rsidRPr="00397786">
        <w:t>eplerenone</w:t>
      </w:r>
      <w:proofErr w:type="spellEnd"/>
      <w:r w:rsidRPr="00397786">
        <w:t xml:space="preserve"> group had 50 treatment-related SAEs compared to 30 (2.2%) subjects in the placebo group who reported 38 treatment-related SAEs. The most-frequently reported treatment-related SAEs in the </w:t>
      </w:r>
      <w:proofErr w:type="spellStart"/>
      <w:r w:rsidRPr="00397786">
        <w:t>eplerenone</w:t>
      </w:r>
      <w:proofErr w:type="spellEnd"/>
      <w:r w:rsidRPr="00397786">
        <w:t xml:space="preserve"> group were </w:t>
      </w:r>
      <w:proofErr w:type="spellStart"/>
      <w:r w:rsidR="003C55A4">
        <w:t>hyperkalemia</w:t>
      </w:r>
      <w:proofErr w:type="spellEnd"/>
      <w:r w:rsidR="00CA2B39" w:rsidRPr="00CA2B39">
        <w:t xml:space="preserve"> </w:t>
      </w:r>
      <w:r w:rsidRPr="00397786">
        <w:t>(0.9% [12/1360]</w:t>
      </w:r>
      <w:r w:rsidR="0030322C">
        <w:t xml:space="preserve"> versus </w:t>
      </w:r>
      <w:r w:rsidRPr="00397786">
        <w:t>0.2% [3/1369] in the placebo group), cardiac failure (0.4% [5/1360]</w:t>
      </w:r>
      <w:r w:rsidR="0030322C">
        <w:t xml:space="preserve"> versus </w:t>
      </w:r>
      <w:r w:rsidRPr="00397786">
        <w:t>0.2% [3/1369]), and renal impairment (0.4% [5/1360]</w:t>
      </w:r>
      <w:r w:rsidR="0030322C">
        <w:t xml:space="preserve"> versus </w:t>
      </w:r>
      <w:r w:rsidRPr="00397786">
        <w:t>0.4% [5/1369]).</w:t>
      </w:r>
      <w:r w:rsidR="00CA2B39" w:rsidRPr="00CA2B39">
        <w:t xml:space="preserve"> </w:t>
      </w:r>
      <w:r>
        <w:t>In the OLE phase, the most frequently occurring SAE by preferred term was cardiac failure, reported by 12 (1.0%) subjects.</w:t>
      </w:r>
    </w:p>
    <w:p w:rsidR="006E6814" w:rsidRPr="00AB457C" w:rsidRDefault="006E6814" w:rsidP="00B57886">
      <w:r w:rsidRPr="00951C6D">
        <w:t xml:space="preserve">A total of 188 (13.8%) and 222 (16.2%) of subjects in the </w:t>
      </w:r>
      <w:proofErr w:type="spellStart"/>
      <w:r w:rsidRPr="00951C6D">
        <w:t>eplerenone</w:t>
      </w:r>
      <w:proofErr w:type="spellEnd"/>
      <w:r w:rsidRPr="00951C6D">
        <w:t xml:space="preserve"> and placebo groups, respectively, permanently discontinued the study due to any AEs</w:t>
      </w:r>
      <w:r>
        <w:t xml:space="preserve"> [</w:t>
      </w:r>
      <w:proofErr w:type="spellStart"/>
      <w:r>
        <w:t>pCSR</w:t>
      </w:r>
      <w:proofErr w:type="spellEnd"/>
      <w:r>
        <w:t>]</w:t>
      </w:r>
      <w:r w:rsidRPr="00951C6D">
        <w:t xml:space="preserve">. Permanent study discontinuation due to treatment-related AEs occurred in 46 (3.4%) and 42 (3.1%) of subjects in the </w:t>
      </w:r>
      <w:proofErr w:type="spellStart"/>
      <w:r w:rsidRPr="00951C6D">
        <w:t>eplerenone</w:t>
      </w:r>
      <w:proofErr w:type="spellEnd"/>
      <w:r w:rsidRPr="00951C6D">
        <w:t xml:space="preserve"> and placebo groups, respectively.</w:t>
      </w:r>
      <w:r w:rsidR="00CA2B39" w:rsidRPr="00CA2B39">
        <w:t xml:space="preserve"> </w:t>
      </w:r>
      <w:r w:rsidR="0030322C">
        <w:t>The sponsor wa</w:t>
      </w:r>
      <w:r>
        <w:t xml:space="preserve">s requested to provide, in its pre-ACPM response, details of the frequencies, in descending order, of the ten most common treatment-related AEs leading to permanent discontinuation in the </w:t>
      </w:r>
      <w:proofErr w:type="spellStart"/>
      <w:r>
        <w:t>pCSR</w:t>
      </w:r>
      <w:proofErr w:type="spellEnd"/>
      <w:r>
        <w:t xml:space="preserve"> for </w:t>
      </w:r>
      <w:proofErr w:type="spellStart"/>
      <w:r>
        <w:t>eplerenone</w:t>
      </w:r>
      <w:proofErr w:type="spellEnd"/>
      <w:r>
        <w:t xml:space="preserve"> and for placebo.</w:t>
      </w:r>
      <w:r w:rsidR="00CA2B39" w:rsidRPr="00CA2B39">
        <w:t xml:space="preserve"> </w:t>
      </w:r>
      <w:r>
        <w:t xml:space="preserve">If there </w:t>
      </w:r>
      <w:r w:rsidR="0030322C">
        <w:t>were</w:t>
      </w:r>
      <w:r>
        <w:t xml:space="preserve"> events in each list of ten which d</w:t>
      </w:r>
      <w:r w:rsidR="0030322C">
        <w:t>id</w:t>
      </w:r>
      <w:r>
        <w:t xml:space="preserve"> not occur in both lists, then the sponsor </w:t>
      </w:r>
      <w:r w:rsidR="0030322C">
        <w:t>was</w:t>
      </w:r>
      <w:r>
        <w:t xml:space="preserve"> requested to report also the corresponding frequency from the other treatment arm.</w:t>
      </w:r>
      <w:r w:rsidR="00CA2B39" w:rsidRPr="00CA2B39">
        <w:t xml:space="preserve"> </w:t>
      </w:r>
      <w:r>
        <w:t xml:space="preserve">For the </w:t>
      </w:r>
      <w:r w:rsidR="0030322C">
        <w:t>post cut</w:t>
      </w:r>
      <w:r w:rsidR="00862BF9">
        <w:t>-</w:t>
      </w:r>
      <w:r w:rsidR="0030322C">
        <w:t>off</w:t>
      </w:r>
      <w:r>
        <w:t xml:space="preserve"> and complete double-blind phase datasets, details of individual AE frequencies/incidences appear to have been given and involve small numbers of such events as blood </w:t>
      </w:r>
      <w:proofErr w:type="spellStart"/>
      <w:r>
        <w:t>creatinine</w:t>
      </w:r>
      <w:proofErr w:type="spellEnd"/>
      <w:r>
        <w:t xml:space="preserve"> increased, </w:t>
      </w:r>
      <w:proofErr w:type="spellStart"/>
      <w:r w:rsidR="003C55A4">
        <w:t>hyperkalemia</w:t>
      </w:r>
      <w:proofErr w:type="spellEnd"/>
      <w:r w:rsidR="00CA2B39" w:rsidRPr="00CA2B39">
        <w:t xml:space="preserve"> </w:t>
      </w:r>
      <w:r>
        <w:t>and renal failure.</w:t>
      </w:r>
      <w:r w:rsidR="00CA2B39" w:rsidRPr="00CA2B39">
        <w:t xml:space="preserve"> </w:t>
      </w:r>
      <w:r w:rsidRPr="00A35B20">
        <w:rPr>
          <w:rFonts w:eastAsia="TimesNewRoman"/>
          <w:lang w:val="en-US"/>
        </w:rPr>
        <w:t xml:space="preserve">A total of 28 (2.4%) subjects </w:t>
      </w:r>
      <w:r w:rsidRPr="00A35B20">
        <w:t>permanently</w:t>
      </w:r>
      <w:r w:rsidRPr="00A35B20">
        <w:rPr>
          <w:rFonts w:eastAsia="TimesNewRoman"/>
          <w:lang w:val="en-US"/>
        </w:rPr>
        <w:t xml:space="preserve"> discontinued the study in the OLE phase due to AEs, with 12 (1.0%) subjects discontinuing due to treatment-related AEs. The most frequently reported AEs leading to permanent discontinuation were cardiac failure/worsening heart failure, death and </w:t>
      </w:r>
      <w:proofErr w:type="spellStart"/>
      <w:r w:rsidR="003C55A4">
        <w:rPr>
          <w:rFonts w:eastAsia="TimesNewRoman"/>
          <w:lang w:val="en-US"/>
        </w:rPr>
        <w:t>hyperkalemia</w:t>
      </w:r>
      <w:proofErr w:type="spellEnd"/>
      <w:r w:rsidRPr="00A35B20">
        <w:rPr>
          <w:rFonts w:eastAsia="TimesNewRoman"/>
          <w:lang w:val="en-US"/>
        </w:rPr>
        <w:t>, each reported by 3 subjects.</w:t>
      </w:r>
    </w:p>
    <w:p w:rsidR="006E6814" w:rsidRDefault="006E6814" w:rsidP="00B57886">
      <w:r>
        <w:t xml:space="preserve">As noted by the clinical evaluator, there were no significant laboratory abnormalities of concern except for serum </w:t>
      </w:r>
      <w:proofErr w:type="spellStart"/>
      <w:r>
        <w:t>creatinine</w:t>
      </w:r>
      <w:proofErr w:type="spellEnd"/>
      <w:r>
        <w:t xml:space="preserve">, </w:t>
      </w:r>
      <w:proofErr w:type="spellStart"/>
      <w:r>
        <w:t>eGFR</w:t>
      </w:r>
      <w:proofErr w:type="spellEnd"/>
      <w:r>
        <w:t xml:space="preserve"> and serum potassium.</w:t>
      </w:r>
      <w:r w:rsidR="00CA2B39" w:rsidRPr="00CA2B39">
        <w:t xml:space="preserve"> </w:t>
      </w:r>
    </w:p>
    <w:p w:rsidR="006E6814" w:rsidRPr="009B114E" w:rsidRDefault="006E6814" w:rsidP="00B57886">
      <w:r w:rsidRPr="009B114E">
        <w:t xml:space="preserve">The mean (SD) change from baseline in serum </w:t>
      </w:r>
      <w:proofErr w:type="spellStart"/>
      <w:r w:rsidRPr="009B114E">
        <w:t>creatinine</w:t>
      </w:r>
      <w:proofErr w:type="spellEnd"/>
      <w:r w:rsidRPr="009B114E">
        <w:t xml:space="preserve"> at the final follow-up assessment was 0.09 (0.37) mg/</w:t>
      </w:r>
      <w:proofErr w:type="spellStart"/>
      <w:r w:rsidRPr="009B114E">
        <w:t>dL</w:t>
      </w:r>
      <w:proofErr w:type="spellEnd"/>
      <w:r w:rsidRPr="009B114E">
        <w:t xml:space="preserve"> in the </w:t>
      </w:r>
      <w:proofErr w:type="spellStart"/>
      <w:r w:rsidRPr="009B114E">
        <w:t>eplerenone</w:t>
      </w:r>
      <w:proofErr w:type="spellEnd"/>
      <w:r w:rsidRPr="009B114E">
        <w:t xml:space="preserve"> group and 0.04 (0.40) mg/</w:t>
      </w:r>
      <w:proofErr w:type="spellStart"/>
      <w:r w:rsidRPr="009B114E">
        <w:t>dL</w:t>
      </w:r>
      <w:proofErr w:type="spellEnd"/>
      <w:r w:rsidRPr="009B114E">
        <w:t xml:space="preserve"> in the placebo group (p = 0.0157)</w:t>
      </w:r>
      <w:r>
        <w:t xml:space="preserve"> [</w:t>
      </w:r>
      <w:proofErr w:type="spellStart"/>
      <w:r>
        <w:t>pCSR</w:t>
      </w:r>
      <w:proofErr w:type="spellEnd"/>
      <w:r>
        <w:t>]</w:t>
      </w:r>
      <w:r w:rsidRPr="009B114E">
        <w:t>.</w:t>
      </w:r>
      <w:r w:rsidR="00CA2B39" w:rsidRPr="00CA2B39">
        <w:t xml:space="preserve"> </w:t>
      </w:r>
      <w:r w:rsidR="00862BF9">
        <w:t>The sponsor was</w:t>
      </w:r>
      <w:r>
        <w:t xml:space="preserve"> </w:t>
      </w:r>
      <w:r w:rsidR="00862BF9">
        <w:t>asked to provide,</w:t>
      </w:r>
      <w:r>
        <w:t xml:space="preserve"> in its pre-ACPM response, details of the numbers/percentages of subjects who moved from normal renal function at baseline to impaired renal fun</w:t>
      </w:r>
      <w:r w:rsidR="00862BF9">
        <w:t>ction (mild, moderate or severe</w:t>
      </w:r>
      <w:r>
        <w:t>–stratified if possible) at final follow-up, the numbers/percentages of subjects who moved from mildly impaired renal function at baseline to either moderately or severely impaired renal function (moderate or severe-stratified if possible) at final follow-up and the numbers/percentages of subjects who moved from moderate impairment of renal function at baseline to severe impairment of renal function at final follow-up.</w:t>
      </w:r>
      <w:r w:rsidR="00CA2B39" w:rsidRPr="00CA2B39">
        <w:t xml:space="preserve"> </w:t>
      </w:r>
      <w:r>
        <w:t xml:space="preserve">The serum </w:t>
      </w:r>
      <w:proofErr w:type="spellStart"/>
      <w:r>
        <w:t>creatinine</w:t>
      </w:r>
      <w:proofErr w:type="spellEnd"/>
      <w:r>
        <w:t xml:space="preserve"> </w:t>
      </w:r>
      <w:r w:rsidR="00862BF9">
        <w:t>should</w:t>
      </w:r>
      <w:r>
        <w:t xml:space="preserve"> be used as the determinant of renal function.</w:t>
      </w:r>
      <w:r w:rsidR="00CA2B39" w:rsidRPr="00CA2B39">
        <w:t xml:space="preserve"> </w:t>
      </w:r>
      <w:r w:rsidR="00BD76CA">
        <w:t>The Delegate</w:t>
      </w:r>
      <w:r>
        <w:t xml:space="preserve"> request</w:t>
      </w:r>
      <w:r w:rsidR="00862BF9">
        <w:t>ed</w:t>
      </w:r>
      <w:r>
        <w:t xml:space="preserve"> also that this exercise be repeated using </w:t>
      </w:r>
      <w:proofErr w:type="spellStart"/>
      <w:r>
        <w:t>eGFR</w:t>
      </w:r>
      <w:proofErr w:type="spellEnd"/>
      <w:r>
        <w:t xml:space="preserve"> as the determinant of renal function.</w:t>
      </w:r>
      <w:r w:rsidR="00CA2B39" w:rsidRPr="00CA2B39">
        <w:t xml:space="preserve"> </w:t>
      </w:r>
      <w:r w:rsidR="00BD76CA">
        <w:t>The Delegate</w:t>
      </w:r>
      <w:r>
        <w:t xml:space="preserve"> also request</w:t>
      </w:r>
      <w:r w:rsidR="00862BF9">
        <w:t>ed</w:t>
      </w:r>
      <w:r>
        <w:t xml:space="preserve"> that both sets of results be stratified by age</w:t>
      </w:r>
      <w:r w:rsidR="00862BF9">
        <w:t>;</w:t>
      </w:r>
      <w:r>
        <w:t xml:space="preserve"> </w:t>
      </w:r>
      <w:r w:rsidR="00555EB6">
        <w:t>&lt;</w:t>
      </w:r>
      <w:r>
        <w:t xml:space="preserve">75 years and </w:t>
      </w:r>
      <w:r w:rsidR="00555EB6">
        <w:t>≥</w:t>
      </w:r>
      <w:r>
        <w:t>75 years.</w:t>
      </w:r>
      <w:r w:rsidR="00CA2B39" w:rsidRPr="00CA2B39">
        <w:t xml:space="preserve"> </w:t>
      </w:r>
      <w:r>
        <w:t xml:space="preserve">For completeness, </w:t>
      </w:r>
      <w:r w:rsidR="00BD76CA">
        <w:t>the Delegate</w:t>
      </w:r>
      <w:r>
        <w:t xml:space="preserve"> also request</w:t>
      </w:r>
      <w:r w:rsidR="00862BF9">
        <w:t>ed</w:t>
      </w:r>
      <w:r>
        <w:t xml:space="preserve"> that all the calculations requested so far in this para</w:t>
      </w:r>
      <w:r w:rsidR="00862BF9">
        <w:t>graph</w:t>
      </w:r>
      <w:r>
        <w:t xml:space="preserve"> be repeated for the complete double-blind phase dataset, </w:t>
      </w:r>
      <w:r w:rsidR="00862BF9">
        <w:t>that is,</w:t>
      </w:r>
      <w:r>
        <w:t xml:space="preserve"> </w:t>
      </w:r>
      <w:proofErr w:type="spellStart"/>
      <w:r>
        <w:t>sCSR</w:t>
      </w:r>
      <w:proofErr w:type="spellEnd"/>
      <w:r>
        <w:t>.</w:t>
      </w:r>
    </w:p>
    <w:p w:rsidR="006E6814" w:rsidRDefault="006E6814" w:rsidP="00B57886">
      <w:r w:rsidRPr="00402ADF">
        <w:t xml:space="preserve">The mean (SD) change from baseline in serum potassium at the final follow-up assessment was 0.16 (0.56) </w:t>
      </w:r>
      <w:proofErr w:type="spellStart"/>
      <w:r w:rsidRPr="00402ADF">
        <w:t>mEq</w:t>
      </w:r>
      <w:proofErr w:type="spellEnd"/>
      <w:r w:rsidRPr="00402ADF">
        <w:t xml:space="preserve">/L in the </w:t>
      </w:r>
      <w:proofErr w:type="spellStart"/>
      <w:r w:rsidRPr="00402ADF">
        <w:t>eplerenone</w:t>
      </w:r>
      <w:proofErr w:type="spellEnd"/>
      <w:r w:rsidRPr="00402ADF">
        <w:t xml:space="preserve"> group and 0.05 (0.53) </w:t>
      </w:r>
      <w:proofErr w:type="spellStart"/>
      <w:r w:rsidRPr="00402ADF">
        <w:t>mEq</w:t>
      </w:r>
      <w:proofErr w:type="spellEnd"/>
      <w:r w:rsidRPr="00402ADF">
        <w:t xml:space="preserve">/L in the placebo group (p </w:t>
      </w:r>
      <w:r w:rsidR="00555EB6">
        <w:t>&lt;</w:t>
      </w:r>
      <w:r w:rsidRPr="00402ADF">
        <w:t>0.0001).</w:t>
      </w:r>
      <w:r w:rsidR="00CA2B39" w:rsidRPr="00CA2B39">
        <w:t xml:space="preserve"> </w:t>
      </w:r>
      <w:r w:rsidRPr="00402ADF">
        <w:t xml:space="preserve">The incidence of potassium levels of </w:t>
      </w:r>
      <w:r w:rsidR="00555EB6">
        <w:t>&gt;</w:t>
      </w:r>
      <w:r w:rsidRPr="00402ADF">
        <w:t xml:space="preserve">5.5 </w:t>
      </w:r>
      <w:proofErr w:type="spellStart"/>
      <w:r w:rsidRPr="00402ADF">
        <w:t>mEq</w:t>
      </w:r>
      <w:proofErr w:type="spellEnd"/>
      <w:r w:rsidRPr="00402ADF">
        <w:t xml:space="preserve">/L was statistically significantly higher in the </w:t>
      </w:r>
      <w:proofErr w:type="spellStart"/>
      <w:r w:rsidRPr="00402ADF">
        <w:t>eplerenone</w:t>
      </w:r>
      <w:proofErr w:type="spellEnd"/>
      <w:r w:rsidRPr="00402ADF">
        <w:t xml:space="preserve"> group compared to the placebo group (11.8% v</w:t>
      </w:r>
      <w:r w:rsidR="00862BF9">
        <w:t>ersu</w:t>
      </w:r>
      <w:r w:rsidRPr="00402ADF">
        <w:t xml:space="preserve">s 7.16% p </w:t>
      </w:r>
      <w:r w:rsidR="00555EB6">
        <w:t>&lt;</w:t>
      </w:r>
      <w:r w:rsidRPr="00402ADF">
        <w:t xml:space="preserve">0.0001). There was no statistically significant difference in the incidence of potassium levels of </w:t>
      </w:r>
      <w:r w:rsidR="00555EB6">
        <w:t>&gt;</w:t>
      </w:r>
      <w:r w:rsidRPr="00402ADF">
        <w:t xml:space="preserve">6 </w:t>
      </w:r>
      <w:proofErr w:type="spellStart"/>
      <w:r w:rsidRPr="00402ADF">
        <w:t>mEq</w:t>
      </w:r>
      <w:proofErr w:type="spellEnd"/>
      <w:r w:rsidRPr="00402ADF">
        <w:t>/L between treatment groups.</w:t>
      </w:r>
      <w:r w:rsidR="00CA2B39" w:rsidRPr="00CA2B39">
        <w:t xml:space="preserve"> </w:t>
      </w:r>
      <w:r>
        <w:t xml:space="preserve">For the group of subjects reported with a potassium </w:t>
      </w:r>
      <w:r w:rsidR="00862BF9">
        <w:t xml:space="preserve">level </w:t>
      </w:r>
      <w:r w:rsidR="00555EB6">
        <w:t>&gt;</w:t>
      </w:r>
      <w:r w:rsidR="00862BF9">
        <w:t xml:space="preserve">5.5 </w:t>
      </w:r>
      <w:proofErr w:type="spellStart"/>
      <w:r w:rsidR="00862BF9">
        <w:t>mEq</w:t>
      </w:r>
      <w:proofErr w:type="spellEnd"/>
      <w:r w:rsidR="00862BF9">
        <w:t>/L, the sponsor wa</w:t>
      </w:r>
      <w:r>
        <w:t xml:space="preserve">s requested to give details of the mean, median, </w:t>
      </w:r>
      <w:proofErr w:type="spellStart"/>
      <w:r>
        <w:t>interquartile</w:t>
      </w:r>
      <w:proofErr w:type="spellEnd"/>
      <w:r>
        <w:t xml:space="preserve"> range (showing lower and upper limits) and range (showing min and max) of serum potassium for </w:t>
      </w:r>
      <w:proofErr w:type="spellStart"/>
      <w:r>
        <w:t>eplerenone</w:t>
      </w:r>
      <w:proofErr w:type="spellEnd"/>
      <w:r w:rsidR="0030322C">
        <w:t xml:space="preserve"> versus </w:t>
      </w:r>
      <w:r>
        <w:t>placebo.</w:t>
      </w:r>
      <w:r w:rsidR="00CA2B39" w:rsidRPr="00CA2B39">
        <w:t xml:space="preserve"> </w:t>
      </w:r>
      <w:r>
        <w:t>Likewise, for the group of subjects reported with a potassiu</w:t>
      </w:r>
      <w:r w:rsidR="00862BF9">
        <w:t xml:space="preserve">m level </w:t>
      </w:r>
      <w:r w:rsidR="00555EB6">
        <w:t>&gt;</w:t>
      </w:r>
      <w:r w:rsidR="00862BF9">
        <w:t xml:space="preserve">6 </w:t>
      </w:r>
      <w:proofErr w:type="spellStart"/>
      <w:r w:rsidR="00862BF9">
        <w:t>mEq</w:t>
      </w:r>
      <w:proofErr w:type="spellEnd"/>
      <w:r w:rsidR="00862BF9">
        <w:t>/L, the sponsor wa</w:t>
      </w:r>
      <w:r>
        <w:t xml:space="preserve">s requested to give details of the mean, median, </w:t>
      </w:r>
      <w:proofErr w:type="spellStart"/>
      <w:r>
        <w:t>interquartile</w:t>
      </w:r>
      <w:proofErr w:type="spellEnd"/>
      <w:r>
        <w:t xml:space="preserve"> range (showing lower and </w:t>
      </w:r>
      <w:r>
        <w:lastRenderedPageBreak/>
        <w:t xml:space="preserve">upper limits and range (showing min and max) of serum potassium for </w:t>
      </w:r>
      <w:proofErr w:type="spellStart"/>
      <w:r>
        <w:t>eplerenone</w:t>
      </w:r>
      <w:proofErr w:type="spellEnd"/>
      <w:r w:rsidR="0030322C">
        <w:t xml:space="preserve"> versus </w:t>
      </w:r>
      <w:r>
        <w:t>placebo.</w:t>
      </w:r>
    </w:p>
    <w:p w:rsidR="006E6814" w:rsidRDefault="006E6814" w:rsidP="00B57886">
      <w:r w:rsidRPr="00F90705">
        <w:t xml:space="preserve">Serum </w:t>
      </w:r>
      <w:proofErr w:type="spellStart"/>
      <w:r w:rsidRPr="00F90705">
        <w:t>creatinine</w:t>
      </w:r>
      <w:proofErr w:type="spellEnd"/>
      <w:r w:rsidRPr="00F90705">
        <w:t xml:space="preserve"> and </w:t>
      </w:r>
      <w:proofErr w:type="spellStart"/>
      <w:r w:rsidRPr="00F90705">
        <w:t>eGFR</w:t>
      </w:r>
      <w:proofErr w:type="spellEnd"/>
      <w:r w:rsidRPr="00F90705">
        <w:t xml:space="preserve"> were not assessed in the OLE phase. Analyses of serum potassium in the subjects in the OLE phase showed that 7.46% (82/1099) of subjects and 5.19% (57/1099) of subjects had serum potassium </w:t>
      </w:r>
      <w:r w:rsidR="00555EB6">
        <w:t>&gt;</w:t>
      </w:r>
      <w:r w:rsidRPr="00F90705">
        <w:t xml:space="preserve">5.5 </w:t>
      </w:r>
      <w:proofErr w:type="spellStart"/>
      <w:r w:rsidRPr="00F90705">
        <w:t>mEq</w:t>
      </w:r>
      <w:proofErr w:type="spellEnd"/>
      <w:r w:rsidRPr="00F90705">
        <w:t xml:space="preserve">/L and &gt;6 </w:t>
      </w:r>
      <w:proofErr w:type="spellStart"/>
      <w:r w:rsidRPr="00F90705">
        <w:t>mEq</w:t>
      </w:r>
      <w:proofErr w:type="spellEnd"/>
      <w:r w:rsidRPr="00F90705">
        <w:t>/L, respectively</w:t>
      </w:r>
      <w:r>
        <w:t>.</w:t>
      </w:r>
    </w:p>
    <w:p w:rsidR="006E6814" w:rsidRDefault="006E6814" w:rsidP="00B57886">
      <w:r w:rsidRPr="00F90705">
        <w:t>There were stati</w:t>
      </w:r>
      <w:r>
        <w:t xml:space="preserve">stically significantly greater </w:t>
      </w:r>
      <w:r w:rsidRPr="00F90705">
        <w:t xml:space="preserve">mean reductions from baseline in the SBP and in the DBP in the </w:t>
      </w:r>
      <w:proofErr w:type="spellStart"/>
      <w:r w:rsidRPr="00F90705">
        <w:t>eplerenone</w:t>
      </w:r>
      <w:proofErr w:type="spellEnd"/>
      <w:r w:rsidRPr="00F90705">
        <w:t xml:space="preserve"> group compared to the placebo group</w:t>
      </w:r>
      <w:r>
        <w:t xml:space="preserve"> [</w:t>
      </w:r>
      <w:proofErr w:type="spellStart"/>
      <w:r>
        <w:t>pCSR</w:t>
      </w:r>
      <w:proofErr w:type="spellEnd"/>
      <w:r>
        <w:t>]</w:t>
      </w:r>
      <w:r w:rsidRPr="00F90705">
        <w:t xml:space="preserve">. At the final follow-up assessment, the mean change from baseline in SBP was -2.47 mmHg in the </w:t>
      </w:r>
      <w:proofErr w:type="spellStart"/>
      <w:r w:rsidRPr="00F90705">
        <w:t>eplerenone</w:t>
      </w:r>
      <w:proofErr w:type="spellEnd"/>
      <w:r w:rsidRPr="00F90705">
        <w:t xml:space="preserve"> group and -0.25 mmHg in the placebo group. This difference was found to be statistically significant (p = 0.0005). The mean change from baseline in DBP at the final follow-up assessment was -1.83 </w:t>
      </w:r>
      <w:r w:rsidR="004B282E">
        <w:t>mmHg</w:t>
      </w:r>
      <w:r w:rsidRPr="00F90705">
        <w:t xml:space="preserve"> in the </w:t>
      </w:r>
      <w:proofErr w:type="spellStart"/>
      <w:r w:rsidRPr="00F90705">
        <w:t>eplerenone</w:t>
      </w:r>
      <w:proofErr w:type="spellEnd"/>
      <w:r w:rsidRPr="00F90705">
        <w:t xml:space="preserve"> group and -0</w:t>
      </w:r>
      <w:r w:rsidR="00862BF9">
        <w:t xml:space="preserve">.71 </w:t>
      </w:r>
      <w:r w:rsidR="004B282E">
        <w:t>mmHg</w:t>
      </w:r>
      <w:r w:rsidR="00862BF9">
        <w:t xml:space="preserve"> in the placebo group. </w:t>
      </w:r>
      <w:r w:rsidRPr="00F90705">
        <w:t>This difference was also found to be statistically significant (p = 0.0014).</w:t>
      </w:r>
      <w:r w:rsidR="00CA2B39" w:rsidRPr="00CA2B39">
        <w:t xml:space="preserve"> </w:t>
      </w:r>
      <w:r w:rsidRPr="00F90705">
        <w:t>The median changes from baseline to last observation in SBP was -2.0</w:t>
      </w:r>
      <w:r w:rsidR="00CA2B39" w:rsidRPr="00CA2B39">
        <w:t>0 mmHg</w:t>
      </w:r>
      <w:r w:rsidRPr="00F90705">
        <w:t xml:space="preserve"> and 0.0</w:t>
      </w:r>
      <w:r w:rsidR="00CA2B39" w:rsidRPr="00CA2B39">
        <w:t>0</w:t>
      </w:r>
      <w:r w:rsidR="00862BF9">
        <w:t> </w:t>
      </w:r>
      <w:r w:rsidR="00CA2B39" w:rsidRPr="00CA2B39">
        <w:t>mmHg</w:t>
      </w:r>
      <w:r w:rsidRPr="00F90705">
        <w:t xml:space="preserve"> in the </w:t>
      </w:r>
      <w:proofErr w:type="spellStart"/>
      <w:r w:rsidRPr="00F90705">
        <w:t>eplerenone</w:t>
      </w:r>
      <w:proofErr w:type="spellEnd"/>
      <w:r w:rsidRPr="00F90705">
        <w:t xml:space="preserve"> and placebo group, respectively, and that in DBP were 0.00</w:t>
      </w:r>
      <w:r w:rsidR="00862BF9">
        <w:t> </w:t>
      </w:r>
      <w:r w:rsidRPr="00F90705">
        <w:t>mmHg in both treatment groups.</w:t>
      </w:r>
      <w:r w:rsidR="00CA2B39" w:rsidRPr="00CA2B39">
        <w:t xml:space="preserve"> </w:t>
      </w:r>
      <w:r>
        <w:t xml:space="preserve">As part of the consolidated </w:t>
      </w:r>
      <w:r w:rsidR="00862BF9">
        <w:t>request for information</w:t>
      </w:r>
      <w:r>
        <w:t xml:space="preserve">, the clinical evaluator asked the sponsor for analyses of the numbers/percentages of subjects in each group, </w:t>
      </w:r>
      <w:r w:rsidR="00862BF9">
        <w:t xml:space="preserve">that is, </w:t>
      </w:r>
      <w:proofErr w:type="spellStart"/>
      <w:r>
        <w:t>eplerenone</w:t>
      </w:r>
      <w:proofErr w:type="spellEnd"/>
      <w:r w:rsidR="0030322C">
        <w:t xml:space="preserve"> versus </w:t>
      </w:r>
      <w:r>
        <w:t xml:space="preserve">placebo who, from baseline to final follow-up, experienced reductions of at least 5, 10, 15 </w:t>
      </w:r>
      <w:r w:rsidR="00862BF9">
        <w:t>and</w:t>
      </w:r>
      <w:r>
        <w:t xml:space="preserve"> 20 mmHg</w:t>
      </w:r>
      <w:r w:rsidRPr="00F90705">
        <w:t xml:space="preserve"> </w:t>
      </w:r>
      <w:r>
        <w:t xml:space="preserve">in SBP, DBP and in both SBP </w:t>
      </w:r>
      <w:r w:rsidR="00862BF9">
        <w:t>and</w:t>
      </w:r>
      <w:r>
        <w:t xml:space="preserve"> DBP.</w:t>
      </w:r>
      <w:r w:rsidR="00CA2B39" w:rsidRPr="00CA2B39">
        <w:t xml:space="preserve"> </w:t>
      </w:r>
      <w:r>
        <w:t xml:space="preserve">These results </w:t>
      </w:r>
      <w:r w:rsidR="00862BF9">
        <w:t>were</w:t>
      </w:r>
      <w:r>
        <w:t xml:space="preserve"> also to be stratified by age</w:t>
      </w:r>
      <w:r w:rsidR="00862BF9">
        <w:t>;</w:t>
      </w:r>
      <w:r>
        <w:t xml:space="preserve"> </w:t>
      </w:r>
      <w:r w:rsidR="00555EB6">
        <w:t>&lt;</w:t>
      </w:r>
      <w:r>
        <w:t>75 y</w:t>
      </w:r>
      <w:r w:rsidRPr="005E763C">
        <w:t xml:space="preserve">ears and </w:t>
      </w:r>
      <w:r w:rsidR="00555EB6" w:rsidRPr="005E763C">
        <w:t>≥</w:t>
      </w:r>
      <w:r w:rsidRPr="005E763C">
        <w:t>75 years.</w:t>
      </w:r>
      <w:r w:rsidR="00CA2B39" w:rsidRPr="005E763C">
        <w:t xml:space="preserve"> </w:t>
      </w:r>
      <w:r w:rsidRPr="005E763C">
        <w:t>The sponsor’s response to this request is discussed later in this overview.</w:t>
      </w:r>
      <w:r w:rsidR="00CA2B39" w:rsidRPr="005E763C">
        <w:t xml:space="preserve"> </w:t>
      </w:r>
      <w:r w:rsidR="00862BF9" w:rsidRPr="005E763C">
        <w:t xml:space="preserve">Tables </w:t>
      </w:r>
      <w:r w:rsidR="00C62F0C" w:rsidRPr="005E763C">
        <w:t xml:space="preserve">5 and 6 </w:t>
      </w:r>
      <w:r w:rsidRPr="005E763C">
        <w:t>summarise</w:t>
      </w:r>
      <w:r w:rsidR="005E763C">
        <w:t>s</w:t>
      </w:r>
      <w:r w:rsidRPr="005E763C">
        <w:t xml:space="preserve"> the further analysis provided by the sponsor.</w:t>
      </w:r>
      <w:r w:rsidR="00CA2B39" w:rsidRPr="00CA2B39">
        <w:t xml:space="preserve"> </w:t>
      </w:r>
    </w:p>
    <w:p w:rsidR="006E6814" w:rsidRDefault="006E6814" w:rsidP="00B57886">
      <w:r>
        <w:t xml:space="preserve">A search of Pfizer’s </w:t>
      </w:r>
      <w:proofErr w:type="spellStart"/>
      <w:r>
        <w:t>postmarketing</w:t>
      </w:r>
      <w:proofErr w:type="spellEnd"/>
      <w:r>
        <w:t xml:space="preserve"> safety database showed that the most frequently reported adverse event was </w:t>
      </w:r>
      <w:proofErr w:type="spellStart"/>
      <w:r w:rsidR="003C55A4">
        <w:t>hyperkalemia</w:t>
      </w:r>
      <w:proofErr w:type="spellEnd"/>
      <w:r>
        <w:t>.</w:t>
      </w:r>
      <w:r w:rsidR="00CA2B39" w:rsidRPr="00CA2B39">
        <w:t xml:space="preserve"> </w:t>
      </w:r>
      <w:r w:rsidR="00862BF9">
        <w:t xml:space="preserve">The overall </w:t>
      </w:r>
      <w:proofErr w:type="spellStart"/>
      <w:r w:rsidR="00862BF9">
        <w:t>post</w:t>
      </w:r>
      <w:r>
        <w:t>marketing</w:t>
      </w:r>
      <w:proofErr w:type="spellEnd"/>
      <w:r>
        <w:t xml:space="preserve"> analyses were consistent with the known safety profile of </w:t>
      </w:r>
      <w:proofErr w:type="spellStart"/>
      <w:r>
        <w:t>eplerenone</w:t>
      </w:r>
      <w:proofErr w:type="spellEnd"/>
      <w:r>
        <w:t>.</w:t>
      </w:r>
    </w:p>
    <w:p w:rsidR="006E6814" w:rsidRDefault="006E6814" w:rsidP="00B57886">
      <w:r>
        <w:t xml:space="preserve">To satisfy a </w:t>
      </w:r>
      <w:r w:rsidR="00862BF9">
        <w:t>European Medicines Agency (</w:t>
      </w:r>
      <w:r>
        <w:t>EMA</w:t>
      </w:r>
      <w:r w:rsidR="00862BF9">
        <w:t xml:space="preserve">) </w:t>
      </w:r>
      <w:r>
        <w:t>imposed commitment, the saf</w:t>
      </w:r>
      <w:r w:rsidR="00862BF9">
        <w:t>ety data from the pivotal S</w:t>
      </w:r>
      <w:r>
        <w:t xml:space="preserve">tudy A6141079 were comprehensively analysed for the very elderly subjects in the study, </w:t>
      </w:r>
      <w:r w:rsidR="00862BF9">
        <w:t>that is,</w:t>
      </w:r>
      <w:r>
        <w:t xml:space="preserve"> those subjects aged at least 75 years.</w:t>
      </w:r>
    </w:p>
    <w:p w:rsidR="006E6814" w:rsidRDefault="006E6814" w:rsidP="00B57886">
      <w:r w:rsidRPr="002E079D">
        <w:t xml:space="preserve">Safety analyses in the subgroup of patients aged </w:t>
      </w:r>
      <w:r w:rsidR="00555EB6">
        <w:t>≥</w:t>
      </w:r>
      <w:r w:rsidRPr="002E079D">
        <w:t xml:space="preserve">75 years showed that the incidences of all-causality AEs, treatment-related AEs, all-causality SAEs, and treatment-related SAEs were higher in this subgroup of patients in the </w:t>
      </w:r>
      <w:proofErr w:type="spellStart"/>
      <w:r w:rsidRPr="002E079D">
        <w:t>eplerenone</w:t>
      </w:r>
      <w:proofErr w:type="spellEnd"/>
      <w:r w:rsidRPr="002E079D">
        <w:t xml:space="preserve"> group compared to those in the overall study population and to those aged </w:t>
      </w:r>
      <w:r w:rsidR="00555EB6">
        <w:t>&lt;</w:t>
      </w:r>
      <w:r w:rsidRPr="002E079D">
        <w:t>75 years</w:t>
      </w:r>
      <w:r>
        <w:t>.</w:t>
      </w:r>
      <w:r w:rsidR="00CA2B39" w:rsidRPr="00CA2B39">
        <w:t xml:space="preserve"> </w:t>
      </w:r>
      <w:r w:rsidR="00862BF9">
        <w:t>T</w:t>
      </w:r>
      <w:r>
        <w:t>he clinical evaluator note</w:t>
      </w:r>
      <w:r w:rsidR="004B282E">
        <w:t>d</w:t>
      </w:r>
      <w:r>
        <w:t xml:space="preserve"> that the incidences of these AEs and SAEs were also higher in the placebo group in the sub-group of patients aged </w:t>
      </w:r>
      <w:r w:rsidR="00555EB6">
        <w:t>≥</w:t>
      </w:r>
      <w:r>
        <w:t xml:space="preserve">75 years compared with the respective placebo groups in the overall study population and in the sub-group of patients aged </w:t>
      </w:r>
      <w:r w:rsidR="00555EB6">
        <w:t>&lt;</w:t>
      </w:r>
      <w:r>
        <w:t>75 years.</w:t>
      </w:r>
      <w:r w:rsidR="00CA2B39" w:rsidRPr="00CA2B39">
        <w:t xml:space="preserve"> </w:t>
      </w:r>
      <w:r>
        <w:t>The clinical evaluator suggest</w:t>
      </w:r>
      <w:r w:rsidR="004B282E">
        <w:t>ed</w:t>
      </w:r>
      <w:r>
        <w:t xml:space="preserve"> that the higher incidences of these AEs and SAEs seen in the </w:t>
      </w:r>
      <w:proofErr w:type="spellStart"/>
      <w:r>
        <w:t>eplerenone</w:t>
      </w:r>
      <w:proofErr w:type="spellEnd"/>
      <w:r>
        <w:t xml:space="preserve"> groups in the sub-group of patients aged </w:t>
      </w:r>
      <w:r w:rsidR="00555EB6">
        <w:t>≥</w:t>
      </w:r>
      <w:r>
        <w:t xml:space="preserve">75 years might be reflecting the generally higher incidence of AEs or SAEs in the more elderly age group per se, rather than an actual adverse effect of </w:t>
      </w:r>
      <w:proofErr w:type="spellStart"/>
      <w:r>
        <w:t>eplerenone</w:t>
      </w:r>
      <w:proofErr w:type="spellEnd"/>
      <w:r>
        <w:t xml:space="preserve"> on the sub-group of elderly patients.</w:t>
      </w:r>
      <w:r w:rsidR="00CA2B39" w:rsidRPr="00CA2B39">
        <w:t xml:space="preserve"> </w:t>
      </w:r>
      <w:r>
        <w:t>While this argument has merit, it is difficult to state the precise extent to which it has merit.</w:t>
      </w:r>
      <w:r w:rsidR="00CA2B39" w:rsidRPr="00CA2B39">
        <w:t xml:space="preserve"> </w:t>
      </w:r>
      <w:r w:rsidR="004B282E">
        <w:t>The ACPM wa</w:t>
      </w:r>
      <w:r>
        <w:t>s invited to comment on this issue.</w:t>
      </w:r>
    </w:p>
    <w:p w:rsidR="006E6814" w:rsidRDefault="006E6814" w:rsidP="00B57886">
      <w:r>
        <w:t xml:space="preserve">As is known, the most commonly occurring treatment-related AE in the </w:t>
      </w:r>
      <w:proofErr w:type="spellStart"/>
      <w:r>
        <w:t>eplerenone</w:t>
      </w:r>
      <w:proofErr w:type="spellEnd"/>
      <w:r>
        <w:t xml:space="preserve"> group overall was </w:t>
      </w:r>
      <w:proofErr w:type="spellStart"/>
      <w:r w:rsidR="003C55A4">
        <w:t>hyperkalemia</w:t>
      </w:r>
      <w:proofErr w:type="spellEnd"/>
      <w:r>
        <w:t>.</w:t>
      </w:r>
      <w:r w:rsidR="00CA2B39" w:rsidRPr="00CA2B39">
        <w:t xml:space="preserve"> </w:t>
      </w:r>
      <w:r w:rsidRPr="007F48C5">
        <w:t xml:space="preserve">The incidence of potassium levels of &gt;5.5 </w:t>
      </w:r>
      <w:proofErr w:type="spellStart"/>
      <w:r w:rsidRPr="007F48C5">
        <w:t>mEq</w:t>
      </w:r>
      <w:proofErr w:type="spellEnd"/>
      <w:r w:rsidRPr="007F48C5">
        <w:t xml:space="preserve">/L was statistically significantly higher in the </w:t>
      </w:r>
      <w:proofErr w:type="spellStart"/>
      <w:r w:rsidRPr="007F48C5">
        <w:t>eplerenone</w:t>
      </w:r>
      <w:proofErr w:type="spellEnd"/>
      <w:r w:rsidRPr="007F48C5">
        <w:t xml:space="preserve"> group compared to the placebo group in both age group categories. In subjects of age </w:t>
      </w:r>
      <w:r w:rsidR="00555EB6">
        <w:t>≥</w:t>
      </w:r>
      <w:r w:rsidRPr="007F48C5">
        <w:t xml:space="preserve">75 years the incidences of potassium levels of &gt;5.5 </w:t>
      </w:r>
      <w:proofErr w:type="spellStart"/>
      <w:r w:rsidRPr="007F48C5">
        <w:t>mEq</w:t>
      </w:r>
      <w:proofErr w:type="spellEnd"/>
      <w:r w:rsidRPr="007F48C5">
        <w:t xml:space="preserve">/L were 12.42% and 6.60% in the </w:t>
      </w:r>
      <w:proofErr w:type="spellStart"/>
      <w:r w:rsidRPr="007F48C5">
        <w:t>eplerenone</w:t>
      </w:r>
      <w:proofErr w:type="spellEnd"/>
      <w:r w:rsidRPr="007F48C5">
        <w:t xml:space="preserve"> and placebo groups, respectively (p &lt;0.0001). In subjects of age </w:t>
      </w:r>
      <w:r w:rsidR="00555EB6">
        <w:t>&lt;</w:t>
      </w:r>
      <w:r w:rsidRPr="007F48C5">
        <w:t xml:space="preserve">75 years the incidences of potassium levels of &gt;5.5 </w:t>
      </w:r>
      <w:proofErr w:type="spellStart"/>
      <w:r w:rsidRPr="007F48C5">
        <w:t>mEq</w:t>
      </w:r>
      <w:proofErr w:type="spellEnd"/>
      <w:r w:rsidRPr="007F48C5">
        <w:t xml:space="preserve">/L were 11.64% and 7.34% in the </w:t>
      </w:r>
      <w:proofErr w:type="spellStart"/>
      <w:r w:rsidRPr="007F48C5">
        <w:t>eplerenone</w:t>
      </w:r>
      <w:proofErr w:type="spellEnd"/>
      <w:r w:rsidRPr="007F48C5">
        <w:t xml:space="preserve"> and placebo groups, respectively (p=0.0011). There was no statistically significant difference in the incidence of potassium levels of &gt;6 </w:t>
      </w:r>
      <w:proofErr w:type="spellStart"/>
      <w:r w:rsidRPr="007F48C5">
        <w:t>mEq</w:t>
      </w:r>
      <w:proofErr w:type="spellEnd"/>
      <w:r w:rsidRPr="007F48C5">
        <w:t>/L between treatment groups in both age group categories.</w:t>
      </w:r>
      <w:r w:rsidR="00CA2B39" w:rsidRPr="00CA2B39">
        <w:t xml:space="preserve"> </w:t>
      </w:r>
      <w:r>
        <w:t xml:space="preserve">For the groups of subjects reported with a potassium level </w:t>
      </w:r>
      <w:r w:rsidR="00555EB6">
        <w:t>&gt;</w:t>
      </w:r>
      <w:r>
        <w:t xml:space="preserve">5.5 </w:t>
      </w:r>
      <w:proofErr w:type="spellStart"/>
      <w:r>
        <w:t>mEq</w:t>
      </w:r>
      <w:proofErr w:type="spellEnd"/>
      <w:r>
        <w:t xml:space="preserve">/L, </w:t>
      </w:r>
      <w:r w:rsidR="004B282E">
        <w:t>that is,</w:t>
      </w:r>
      <w:r>
        <w:t xml:space="preserve"> the groups broken down </w:t>
      </w:r>
      <w:r>
        <w:lastRenderedPageBreak/>
        <w:t xml:space="preserve">by age, the sponsor is requested to give details of the mean, median, </w:t>
      </w:r>
      <w:proofErr w:type="spellStart"/>
      <w:r>
        <w:t>interquartile</w:t>
      </w:r>
      <w:proofErr w:type="spellEnd"/>
      <w:r>
        <w:t xml:space="preserve"> range (showing lower and upper limits) and range (showing min and max) of serum potassium for </w:t>
      </w:r>
      <w:proofErr w:type="spellStart"/>
      <w:r>
        <w:t>eplerenone</w:t>
      </w:r>
      <w:proofErr w:type="spellEnd"/>
      <w:r w:rsidR="0030322C">
        <w:t xml:space="preserve"> versus </w:t>
      </w:r>
      <w:r>
        <w:t>placebo.</w:t>
      </w:r>
      <w:r w:rsidR="00CA2B39" w:rsidRPr="00CA2B39">
        <w:t xml:space="preserve"> </w:t>
      </w:r>
      <w:r>
        <w:t xml:space="preserve">Likewise, for the groups of subjects reported with a potassium level </w:t>
      </w:r>
      <w:r w:rsidR="00555EB6">
        <w:t>&gt;</w:t>
      </w:r>
      <w:r>
        <w:t xml:space="preserve">6 </w:t>
      </w:r>
      <w:proofErr w:type="spellStart"/>
      <w:r>
        <w:t>mEq</w:t>
      </w:r>
      <w:proofErr w:type="spellEnd"/>
      <w:r>
        <w:t xml:space="preserve">/L, </w:t>
      </w:r>
      <w:r w:rsidR="004B282E">
        <w:t>that is,</w:t>
      </w:r>
      <w:r>
        <w:t xml:space="preserve"> the groups b</w:t>
      </w:r>
      <w:r w:rsidR="004B282E">
        <w:t>roken down by age, the sponsor wa</w:t>
      </w:r>
      <w:r>
        <w:t xml:space="preserve">s requested to give details of the mean, median, </w:t>
      </w:r>
      <w:proofErr w:type="spellStart"/>
      <w:r>
        <w:t>interquartile</w:t>
      </w:r>
      <w:proofErr w:type="spellEnd"/>
      <w:r>
        <w:t xml:space="preserve"> range (showing lower and upper limits) and range (showing min and max) of serum potassium for </w:t>
      </w:r>
      <w:proofErr w:type="spellStart"/>
      <w:r>
        <w:t>eplerenone</w:t>
      </w:r>
      <w:proofErr w:type="spellEnd"/>
      <w:r w:rsidR="0030322C">
        <w:t xml:space="preserve"> versus </w:t>
      </w:r>
      <w:r>
        <w:t>placebo.</w:t>
      </w:r>
      <w:r w:rsidR="00CA2B39" w:rsidRPr="00CA2B39">
        <w:t xml:space="preserve"> </w:t>
      </w:r>
      <w:r>
        <w:t xml:space="preserve">This request is really an extension of the request already made </w:t>
      </w:r>
      <w:r w:rsidR="004B282E">
        <w:t>above</w:t>
      </w:r>
      <w:r>
        <w:t xml:space="preserve"> but this time stratifying the results by age. </w:t>
      </w:r>
    </w:p>
    <w:p w:rsidR="006E6814" w:rsidRDefault="006E6814" w:rsidP="00B57886">
      <w:r w:rsidRPr="00307501">
        <w:rPr>
          <w:lang w:val="en-US"/>
        </w:rPr>
        <w:t xml:space="preserve">In subjects </w:t>
      </w:r>
      <w:r w:rsidR="004B282E">
        <w:rPr>
          <w:lang w:val="en-US"/>
        </w:rPr>
        <w:t>≥</w:t>
      </w:r>
      <w:r w:rsidRPr="00307501">
        <w:rPr>
          <w:lang w:val="en-US"/>
        </w:rPr>
        <w:t xml:space="preserve">75 years of age, there was a statistically significant difference between the treatment groups in mean change from baseline in SBP </w:t>
      </w:r>
      <w:r w:rsidRPr="00307501">
        <w:t>at the final follow-up assessment</w:t>
      </w:r>
      <w:r w:rsidRPr="00307501">
        <w:rPr>
          <w:lang w:val="en-US"/>
        </w:rPr>
        <w:t xml:space="preserve"> </w:t>
      </w:r>
      <w:r w:rsidRPr="00307501">
        <w:t>(</w:t>
      </w:r>
      <w:r w:rsidR="004B282E">
        <w:noBreakHyphen/>
      </w:r>
      <w:r w:rsidRPr="00307501">
        <w:t xml:space="preserve">4.75 mmHg in the </w:t>
      </w:r>
      <w:proofErr w:type="spellStart"/>
      <w:r w:rsidRPr="00307501">
        <w:t>eplerenone</w:t>
      </w:r>
      <w:proofErr w:type="spellEnd"/>
      <w:r w:rsidRPr="00307501">
        <w:t xml:space="preserve"> group and -0.70 </w:t>
      </w:r>
      <w:r w:rsidR="004B282E">
        <w:t>mmHg</w:t>
      </w:r>
      <w:r w:rsidRPr="00307501">
        <w:t xml:space="preserve"> in the placebo group [</w:t>
      </w:r>
      <w:r w:rsidRPr="00307501">
        <w:rPr>
          <w:lang w:val="en-US"/>
        </w:rPr>
        <w:t xml:space="preserve">p = 0.0315]). There were no statistically significant differences between treatment groups in the mean change from baseline at the final follow-up assessment for DBP, pulse pressure or pulse rate in </w:t>
      </w:r>
      <w:r w:rsidR="00D0456A">
        <w:rPr>
          <w:lang w:val="en-US"/>
        </w:rPr>
        <w:t xml:space="preserve">those </w:t>
      </w:r>
      <w:r w:rsidRPr="00307501">
        <w:rPr>
          <w:lang w:val="en-US"/>
        </w:rPr>
        <w:t xml:space="preserve">subjects </w:t>
      </w:r>
      <w:r w:rsidR="004B282E">
        <w:rPr>
          <w:lang w:val="en-US"/>
        </w:rPr>
        <w:t>≥</w:t>
      </w:r>
      <w:r w:rsidRPr="00307501">
        <w:rPr>
          <w:lang w:val="en-US"/>
        </w:rPr>
        <w:t xml:space="preserve">75 years of age. </w:t>
      </w:r>
      <w:r w:rsidRPr="00307501">
        <w:t>The median changes from baseline to last observation in SBP was -5.0</w:t>
      </w:r>
      <w:r w:rsidR="00CA2B39" w:rsidRPr="00CA2B39">
        <w:t>0 mmHg</w:t>
      </w:r>
      <w:r w:rsidRPr="00307501">
        <w:t xml:space="preserve"> and 0.0</w:t>
      </w:r>
      <w:r w:rsidR="00CA2B39" w:rsidRPr="00CA2B39">
        <w:t>0 mmHg</w:t>
      </w:r>
      <w:r w:rsidRPr="00307501">
        <w:t xml:space="preserve"> in the </w:t>
      </w:r>
      <w:proofErr w:type="spellStart"/>
      <w:r w:rsidRPr="00307501">
        <w:t>eplerenone</w:t>
      </w:r>
      <w:proofErr w:type="spellEnd"/>
      <w:r w:rsidRPr="00307501">
        <w:t xml:space="preserve"> and placebo groups, respectively, and that in DBP were -3.00 mmHg and 0.0</w:t>
      </w:r>
      <w:r w:rsidR="00CA2B39" w:rsidRPr="00CA2B39">
        <w:t>0 mmHg</w:t>
      </w:r>
      <w:r w:rsidRPr="00307501">
        <w:t>, respectively.</w:t>
      </w:r>
      <w:r w:rsidR="00CA2B39" w:rsidRPr="00CA2B39">
        <w:t xml:space="preserve"> </w:t>
      </w:r>
      <w:r w:rsidRPr="00307501">
        <w:rPr>
          <w:lang w:val="en-US"/>
        </w:rPr>
        <w:t xml:space="preserve">In subjects &lt;75 years of age, there was a statistically significant difference between the treatment groups in mean change from baseline in SBP </w:t>
      </w:r>
      <w:r w:rsidRPr="00307501">
        <w:t>at the final follow-up assessment</w:t>
      </w:r>
      <w:r w:rsidRPr="00307501">
        <w:rPr>
          <w:lang w:val="en-US"/>
        </w:rPr>
        <w:t xml:space="preserve"> </w:t>
      </w:r>
      <w:r w:rsidRPr="00307501">
        <w:t xml:space="preserve">(-1.75 </w:t>
      </w:r>
      <w:r w:rsidR="004B282E">
        <w:t>mmHg</w:t>
      </w:r>
      <w:r w:rsidRPr="00307501">
        <w:t xml:space="preserve"> in the </w:t>
      </w:r>
      <w:proofErr w:type="spellStart"/>
      <w:r w:rsidRPr="00307501">
        <w:t>eplerenone</w:t>
      </w:r>
      <w:proofErr w:type="spellEnd"/>
      <w:r w:rsidRPr="00307501">
        <w:t xml:space="preserve"> group and -0.11 </w:t>
      </w:r>
      <w:r w:rsidR="004B282E">
        <w:t>mmHg</w:t>
      </w:r>
      <w:r w:rsidRPr="00307501">
        <w:t xml:space="preserve"> in the placebo group [</w:t>
      </w:r>
      <w:r w:rsidRPr="00307501">
        <w:rPr>
          <w:lang w:val="en-US"/>
        </w:rPr>
        <w:t xml:space="preserve">p = 0.0058]), as well as for DBP </w:t>
      </w:r>
      <w:r w:rsidRPr="00307501">
        <w:t xml:space="preserve">(-1.40 </w:t>
      </w:r>
      <w:r w:rsidR="004B282E">
        <w:t>mmHg</w:t>
      </w:r>
      <w:r w:rsidRPr="00307501">
        <w:t xml:space="preserve"> in the </w:t>
      </w:r>
      <w:proofErr w:type="spellStart"/>
      <w:r w:rsidRPr="00307501">
        <w:t>eplerenone</w:t>
      </w:r>
      <w:proofErr w:type="spellEnd"/>
      <w:r w:rsidRPr="00307501">
        <w:t xml:space="preserve"> group and -0.54 </w:t>
      </w:r>
      <w:r w:rsidR="004B282E">
        <w:t>mmHg</w:t>
      </w:r>
      <w:r w:rsidRPr="00307501">
        <w:t xml:space="preserve"> in the placebo group [</w:t>
      </w:r>
      <w:r w:rsidRPr="00307501">
        <w:rPr>
          <w:lang w:val="en-US"/>
        </w:rPr>
        <w:t>p = 0.0101]).</w:t>
      </w:r>
      <w:r w:rsidR="00CA2B39" w:rsidRPr="00CA2B39">
        <w:rPr>
          <w:lang w:val="en-US"/>
        </w:rPr>
        <w:t xml:space="preserve"> </w:t>
      </w:r>
      <w:r w:rsidRPr="00307501">
        <w:rPr>
          <w:lang w:val="en-US"/>
        </w:rPr>
        <w:t xml:space="preserve">In this subgroup, </w:t>
      </w:r>
      <w:r w:rsidRPr="00307501">
        <w:t>the median changes from baseline to last observation in SBP and DBP were 0.0</w:t>
      </w:r>
      <w:r w:rsidR="00CA2B39" w:rsidRPr="00CA2B39">
        <w:t>0 mmHg</w:t>
      </w:r>
      <w:r w:rsidRPr="00307501">
        <w:t xml:space="preserve"> in both treatment groups.</w:t>
      </w:r>
      <w:r w:rsidR="00CA2B39" w:rsidRPr="00CA2B39">
        <w:t xml:space="preserve"> </w:t>
      </w:r>
      <w:r>
        <w:t xml:space="preserve">As noted by the clinical evaluator there was no analysis in the </w:t>
      </w:r>
      <w:r w:rsidR="004B282E">
        <w:t>current submission</w:t>
      </w:r>
      <w:r>
        <w:t xml:space="preserve"> of responder rates defined by the degree of reduction in SBP and DBP.</w:t>
      </w:r>
      <w:r w:rsidR="00CA2B39" w:rsidRPr="00CA2B39">
        <w:t xml:space="preserve"> </w:t>
      </w:r>
      <w:r>
        <w:t>To this end the evaluator asked the sponsor to provide such an analysis</w:t>
      </w:r>
      <w:r w:rsidR="004B282E">
        <w:t xml:space="preserve"> (</w:t>
      </w:r>
      <w:r w:rsidRPr="004B282E">
        <w:rPr>
          <w:i/>
        </w:rPr>
        <w:t xml:space="preserve">Safety Question </w:t>
      </w:r>
      <w:r w:rsidR="004B282E" w:rsidRPr="004B282E">
        <w:rPr>
          <w:i/>
        </w:rPr>
        <w:t>8</w:t>
      </w:r>
      <w:r w:rsidR="004B282E">
        <w:t xml:space="preserve"> and </w:t>
      </w:r>
      <w:r>
        <w:t>the response to</w:t>
      </w:r>
      <w:r w:rsidRPr="004B282E">
        <w:rPr>
          <w:i/>
        </w:rPr>
        <w:t xml:space="preserve"> Safety Question 4</w:t>
      </w:r>
      <w:r w:rsidR="004B282E">
        <w:t>)</w:t>
      </w:r>
      <w:r>
        <w:t>.</w:t>
      </w:r>
    </w:p>
    <w:p w:rsidR="004B282E" w:rsidRPr="00C62F0C" w:rsidRDefault="006E6814" w:rsidP="00B57886">
      <w:r>
        <w:t xml:space="preserve">Members of the ACPM </w:t>
      </w:r>
      <w:r w:rsidR="004B282E">
        <w:t>were</w:t>
      </w:r>
      <w:r>
        <w:t xml:space="preserve"> asked to peru</w:t>
      </w:r>
      <w:r w:rsidRPr="00C62F0C">
        <w:t xml:space="preserve">se Tables </w:t>
      </w:r>
      <w:r w:rsidR="00C62F0C" w:rsidRPr="00C62F0C">
        <w:t>5 and 6</w:t>
      </w:r>
      <w:r w:rsidRPr="00C62F0C">
        <w:t>.</w:t>
      </w:r>
      <w:r w:rsidR="00CA2B39" w:rsidRPr="00C62F0C">
        <w:t xml:space="preserve"> </w:t>
      </w:r>
      <w:r w:rsidRPr="00C62F0C">
        <w:t xml:space="preserve">These tables were done as a </w:t>
      </w:r>
      <w:r w:rsidRPr="00C62F0C">
        <w:rPr>
          <w:i/>
        </w:rPr>
        <w:t xml:space="preserve">post hoc </w:t>
      </w:r>
      <w:r w:rsidRPr="00C62F0C">
        <w:t>analysis.</w:t>
      </w:r>
      <w:r w:rsidR="00CA2B39" w:rsidRPr="00C62F0C">
        <w:t xml:space="preserve"> </w:t>
      </w:r>
      <w:r w:rsidRPr="00C62F0C">
        <w:t xml:space="preserve">Among subjects aged </w:t>
      </w:r>
      <w:r w:rsidR="00555EB6" w:rsidRPr="00C62F0C">
        <w:t>≥</w:t>
      </w:r>
      <w:r w:rsidRPr="00C62F0C">
        <w:t xml:space="preserve">75 years, the proportion of subjects in each category of reductions in SBP and DBP was also generally comparable between the </w:t>
      </w:r>
      <w:proofErr w:type="spellStart"/>
      <w:r w:rsidRPr="00C62F0C">
        <w:t>eplerenone</w:t>
      </w:r>
      <w:proofErr w:type="spellEnd"/>
      <w:r w:rsidRPr="00C62F0C">
        <w:t xml:space="preserve"> and the placebo group, except for the category of reductions </w:t>
      </w:r>
      <w:r w:rsidR="00555EB6" w:rsidRPr="00C62F0C">
        <w:t>&gt;</w:t>
      </w:r>
      <w:r w:rsidRPr="00C62F0C">
        <w:t>2</w:t>
      </w:r>
      <w:r w:rsidR="00CA2B39" w:rsidRPr="00C62F0C">
        <w:t>0 mmHg</w:t>
      </w:r>
      <w:r w:rsidRPr="00C62F0C">
        <w:t xml:space="preserve">, for both SBP and DBP. In the category of reductions in SBP </w:t>
      </w:r>
      <w:r w:rsidR="00555EB6" w:rsidRPr="00C62F0C">
        <w:t>&gt;</w:t>
      </w:r>
      <w:r w:rsidRPr="00C62F0C">
        <w:t>2</w:t>
      </w:r>
      <w:r w:rsidR="00CA2B39" w:rsidRPr="00C62F0C">
        <w:t>0</w:t>
      </w:r>
      <w:r w:rsidR="004B282E" w:rsidRPr="00C62F0C">
        <w:t> </w:t>
      </w:r>
      <w:r w:rsidR="00CA2B39" w:rsidRPr="00C62F0C">
        <w:t>mmHg</w:t>
      </w:r>
      <w:r w:rsidRPr="00C62F0C">
        <w:t xml:space="preserve">, the incidence in the </w:t>
      </w:r>
      <w:proofErr w:type="spellStart"/>
      <w:r w:rsidRPr="00C62F0C">
        <w:t>eplerenone</w:t>
      </w:r>
      <w:proofErr w:type="spellEnd"/>
      <w:r w:rsidRPr="00C62F0C">
        <w:t xml:space="preserve"> group was 37.9% compared with 24.4% in the placebo group, while in the category of reductions in DBP </w:t>
      </w:r>
      <w:r w:rsidR="00555EB6" w:rsidRPr="00C62F0C">
        <w:t>&gt;</w:t>
      </w:r>
      <w:r w:rsidRPr="00C62F0C">
        <w:t>2</w:t>
      </w:r>
      <w:r w:rsidR="00CA2B39" w:rsidRPr="00C62F0C">
        <w:t>0 mmHg</w:t>
      </w:r>
      <w:r w:rsidRPr="00C62F0C">
        <w:t xml:space="preserve">, the incidence in the </w:t>
      </w:r>
      <w:proofErr w:type="spellStart"/>
      <w:r w:rsidRPr="00C62F0C">
        <w:t>eplerenone</w:t>
      </w:r>
      <w:proofErr w:type="spellEnd"/>
      <w:r w:rsidRPr="00C62F0C">
        <w:t xml:space="preserve"> group was 14.2% compared with 8.8% in the placebo group. Comparing the results between age groups (</w:t>
      </w:r>
      <w:r w:rsidR="00555EB6" w:rsidRPr="00C62F0C">
        <w:t>&lt;</w:t>
      </w:r>
      <w:r w:rsidRPr="00C62F0C">
        <w:t>75 years</w:t>
      </w:r>
      <w:r w:rsidR="0030322C" w:rsidRPr="00C62F0C">
        <w:t xml:space="preserve"> versus </w:t>
      </w:r>
      <w:r w:rsidR="00555EB6" w:rsidRPr="00C62F0C">
        <w:t>≥</w:t>
      </w:r>
      <w:r w:rsidRPr="00C62F0C">
        <w:t xml:space="preserve">75 years), the proportion of subjects in each category of reductions in SBP and DBP was generally comparable between the 2 age groups in both the </w:t>
      </w:r>
      <w:proofErr w:type="spellStart"/>
      <w:r w:rsidRPr="00C62F0C">
        <w:t>eplerenone</w:t>
      </w:r>
      <w:proofErr w:type="spellEnd"/>
      <w:r w:rsidRPr="00C62F0C">
        <w:t xml:space="preserve"> and the placebo treatment groups, except for the category of reductions </w:t>
      </w:r>
      <w:r w:rsidR="00555EB6" w:rsidRPr="00C62F0C">
        <w:t>&gt;</w:t>
      </w:r>
      <w:r w:rsidRPr="00C62F0C">
        <w:t>2</w:t>
      </w:r>
      <w:r w:rsidR="00CA2B39" w:rsidRPr="00C62F0C">
        <w:t>0 mmHg</w:t>
      </w:r>
      <w:r w:rsidRPr="00C62F0C">
        <w:t xml:space="preserve"> for SBP, where the incidence in the </w:t>
      </w:r>
      <w:proofErr w:type="spellStart"/>
      <w:r w:rsidRPr="00C62F0C">
        <w:t>eplerenone</w:t>
      </w:r>
      <w:proofErr w:type="spellEnd"/>
      <w:r w:rsidRPr="00C62F0C">
        <w:t xml:space="preserve"> group was 37.9% for subjects aged </w:t>
      </w:r>
      <w:r w:rsidR="00555EB6" w:rsidRPr="00C62F0C">
        <w:t>≥</w:t>
      </w:r>
      <w:r w:rsidRPr="00C62F0C">
        <w:t xml:space="preserve">75 years, compared with 28.3% for subjects aged </w:t>
      </w:r>
      <w:r w:rsidR="00555EB6" w:rsidRPr="00C62F0C">
        <w:t>&lt;</w:t>
      </w:r>
      <w:r w:rsidRPr="00C62F0C">
        <w:t xml:space="preserve">75 years. For the placebo group, the proportion of subjects in this category of reductions </w:t>
      </w:r>
      <w:r w:rsidR="00555EB6" w:rsidRPr="00C62F0C">
        <w:t>&gt;</w:t>
      </w:r>
      <w:r w:rsidRPr="00C62F0C">
        <w:t>2</w:t>
      </w:r>
      <w:r w:rsidR="00CA2B39" w:rsidRPr="00C62F0C">
        <w:t>0 mmHg</w:t>
      </w:r>
      <w:r w:rsidRPr="00C62F0C">
        <w:t xml:space="preserve"> for SBP was comparable between the 2 age groups (24.4% for subjects aged </w:t>
      </w:r>
      <w:r w:rsidR="00555EB6" w:rsidRPr="00C62F0C">
        <w:t>≥</w:t>
      </w:r>
      <w:r w:rsidRPr="00C62F0C">
        <w:t xml:space="preserve">75 years and 23.9% for subjects aged </w:t>
      </w:r>
      <w:r w:rsidR="00555EB6" w:rsidRPr="00C62F0C">
        <w:t>&lt;</w:t>
      </w:r>
      <w:r w:rsidRPr="00C62F0C">
        <w:t>75 years).</w:t>
      </w:r>
      <w:r w:rsidR="00CA2B39" w:rsidRPr="00C62F0C">
        <w:t xml:space="preserve"> </w:t>
      </w:r>
      <w:r w:rsidRPr="00C62F0C">
        <w:t xml:space="preserve">While, as argued by the sponsor, there may be a pure age-related component to these effects, </w:t>
      </w:r>
      <w:r w:rsidR="00BD76CA" w:rsidRPr="00C62F0C">
        <w:t>the Delegate</w:t>
      </w:r>
      <w:r w:rsidRPr="00C62F0C">
        <w:t xml:space="preserve"> </w:t>
      </w:r>
      <w:r w:rsidR="004B282E" w:rsidRPr="00C62F0C">
        <w:t>wa</w:t>
      </w:r>
      <w:r w:rsidRPr="00C62F0C">
        <w:t xml:space="preserve">s of the view that the results in Tables </w:t>
      </w:r>
      <w:r w:rsidR="00C62F0C" w:rsidRPr="00C62F0C">
        <w:t>5 and 6</w:t>
      </w:r>
      <w:r w:rsidRPr="00C62F0C">
        <w:t xml:space="preserve"> clearly demonstrate an age-related effect driven by </w:t>
      </w:r>
      <w:proofErr w:type="spellStart"/>
      <w:r w:rsidRPr="00C62F0C">
        <w:t>eplerenone</w:t>
      </w:r>
      <w:proofErr w:type="spellEnd"/>
      <w:r w:rsidRPr="00C62F0C">
        <w:t>.</w:t>
      </w:r>
      <w:r w:rsidR="00CA2B39" w:rsidRPr="00C62F0C">
        <w:t xml:space="preserve"> </w:t>
      </w:r>
      <w:r w:rsidRPr="00C62F0C">
        <w:t>The rates for placebo,</w:t>
      </w:r>
      <w:r>
        <w:t xml:space="preserve"> both below and above the age of 75 years, for a maximum reduction of </w:t>
      </w:r>
      <w:r w:rsidR="00555EB6">
        <w:t>&gt;</w:t>
      </w:r>
      <w:r>
        <w:t xml:space="preserve">20 </w:t>
      </w:r>
      <w:r w:rsidR="004B282E">
        <w:t>mmHg</w:t>
      </w:r>
      <w:r>
        <w:t xml:space="preserve"> in SBP are almost static (23.9% and 24.4%, respectively) whereas the corresponding rates for </w:t>
      </w:r>
      <w:proofErr w:type="spellStart"/>
      <w:r>
        <w:t>eplerenone</w:t>
      </w:r>
      <w:proofErr w:type="spellEnd"/>
      <w:r>
        <w:t xml:space="preserve"> show a marked difference (28.3% and 37.9%, respectively).</w:t>
      </w:r>
      <w:r w:rsidR="00CA2B39" w:rsidRPr="00CA2B39">
        <w:t xml:space="preserve"> </w:t>
      </w:r>
      <w:r>
        <w:t>The same effect, but to a lesser extent, can be observed in the results for DBP (in fact the rates for placebo decrease when moving from the younger to the older age group).</w:t>
      </w:r>
      <w:r w:rsidR="00CA2B39" w:rsidRPr="00CA2B39">
        <w:t xml:space="preserve"> </w:t>
      </w:r>
      <w:r>
        <w:t xml:space="preserve">While these tables show responder rates, they do not reveal information about the extent of the reductions above that maximum cut-off of 20 </w:t>
      </w:r>
      <w:r w:rsidR="004B282E">
        <w:t>mmHg</w:t>
      </w:r>
      <w:r>
        <w:t>.</w:t>
      </w:r>
      <w:r w:rsidR="00CA2B39" w:rsidRPr="00CA2B39">
        <w:t xml:space="preserve"> </w:t>
      </w:r>
      <w:r w:rsidR="00BD76CA">
        <w:t>The Delegate</w:t>
      </w:r>
      <w:r>
        <w:t xml:space="preserve"> request</w:t>
      </w:r>
      <w:r w:rsidR="004B282E">
        <w:t>ed</w:t>
      </w:r>
      <w:r>
        <w:t xml:space="preserve"> that the sponsor in its pre-</w:t>
      </w:r>
      <w:r>
        <w:lastRenderedPageBreak/>
        <w:t>ACPM response, do the following analysis for each of the 8 sub-gro</w:t>
      </w:r>
      <w:r w:rsidRPr="00C62F0C">
        <w:t xml:space="preserve">ups in Tables </w:t>
      </w:r>
      <w:r w:rsidR="00C62F0C" w:rsidRPr="00C62F0C">
        <w:t>5 and 6</w:t>
      </w:r>
      <w:r w:rsidRPr="00C62F0C">
        <w:t xml:space="preserve"> who experienced maximum reductions in SBP/DBP </w:t>
      </w:r>
      <w:r w:rsidR="00555EB6" w:rsidRPr="00C62F0C">
        <w:t>&gt;</w:t>
      </w:r>
      <w:r w:rsidRPr="00C62F0C">
        <w:t xml:space="preserve">20 </w:t>
      </w:r>
      <w:r w:rsidR="004B282E" w:rsidRPr="00C62F0C">
        <w:t>mmHg</w:t>
      </w:r>
      <w:r w:rsidRPr="00C62F0C">
        <w:rPr>
          <w:rStyle w:val="FootnoteReference"/>
          <w:rFonts w:ascii="Arial Narrow" w:hAnsi="Arial Narrow"/>
        </w:rPr>
        <w:footnoteReference w:id="12"/>
      </w:r>
      <w:r w:rsidR="004B282E" w:rsidRPr="00C62F0C">
        <w:t>:</w:t>
      </w:r>
      <w:r w:rsidR="00CA2B39" w:rsidRPr="00C62F0C">
        <w:t xml:space="preserve"> </w:t>
      </w:r>
    </w:p>
    <w:p w:rsidR="004B282E" w:rsidRPr="00B57886" w:rsidRDefault="006E6814" w:rsidP="00B57886">
      <w:pPr>
        <w:pStyle w:val="ListBullet"/>
      </w:pPr>
      <w:r w:rsidRPr="00B57886">
        <w:t xml:space="preserve">For each of those 8 groups, please provide the mean, median, </w:t>
      </w:r>
      <w:proofErr w:type="spellStart"/>
      <w:r w:rsidRPr="00B57886">
        <w:t>interquartile</w:t>
      </w:r>
      <w:proofErr w:type="spellEnd"/>
      <w:r w:rsidRPr="00B57886">
        <w:t xml:space="preserve"> range (showing lower and upper limits) and range (showing min and max) of those actual maximum reductions in SBP/DBP.</w:t>
      </w:r>
      <w:r w:rsidR="00CA2B39" w:rsidRPr="00B57886">
        <w:t xml:space="preserve"> </w:t>
      </w:r>
    </w:p>
    <w:p w:rsidR="006E6814" w:rsidRDefault="00BD76CA" w:rsidP="00B57886">
      <w:r w:rsidRPr="00C62F0C">
        <w:t>The Delegate</w:t>
      </w:r>
      <w:r w:rsidR="006E6814" w:rsidRPr="00C62F0C">
        <w:t xml:space="preserve"> strongly endorse</w:t>
      </w:r>
      <w:r w:rsidR="004B282E" w:rsidRPr="00C62F0C">
        <w:t>d</w:t>
      </w:r>
      <w:r w:rsidR="006E6814" w:rsidRPr="00C62F0C">
        <w:t xml:space="preserve"> the request of the clinical evaluator for a precaution in the PI which draws attention to this increased sensitivity of the elderly to the blood pressure lowering adverse effects of </w:t>
      </w:r>
      <w:proofErr w:type="spellStart"/>
      <w:r w:rsidR="006E6814" w:rsidRPr="00C62F0C">
        <w:t>eplerenone</w:t>
      </w:r>
      <w:proofErr w:type="spellEnd"/>
      <w:r w:rsidR="006E6814" w:rsidRPr="00C62F0C">
        <w:t xml:space="preserve"> and request</w:t>
      </w:r>
      <w:r w:rsidR="004B282E" w:rsidRPr="00C62F0C">
        <w:t>ed</w:t>
      </w:r>
      <w:r w:rsidR="006E6814" w:rsidRPr="00C62F0C">
        <w:t xml:space="preserve"> the ACPM to express its opinion on this matter.</w:t>
      </w:r>
      <w:r w:rsidR="00CA2B39" w:rsidRPr="00C62F0C">
        <w:t xml:space="preserve"> </w:t>
      </w:r>
      <w:r w:rsidR="006E6814" w:rsidRPr="00C62F0C">
        <w:t xml:space="preserve">Finally, with regard to this issue of reductions in SBP/DBP, there are </w:t>
      </w:r>
      <w:r w:rsidR="009A125D" w:rsidRPr="009A125D">
        <w:t xml:space="preserve">48 sets of results </w:t>
      </w:r>
      <w:r w:rsidR="006E6814" w:rsidRPr="00C62F0C">
        <w:t xml:space="preserve">in Tables </w:t>
      </w:r>
      <w:r w:rsidR="00C62F0C" w:rsidRPr="00C62F0C">
        <w:t>5 and 6</w:t>
      </w:r>
      <w:r w:rsidR="006E6814" w:rsidRPr="00C62F0C">
        <w:t>, 24 in each table (4 columns x 6 rows).</w:t>
      </w:r>
      <w:r w:rsidR="00CA2B39" w:rsidRPr="00C62F0C">
        <w:t xml:space="preserve"> </w:t>
      </w:r>
      <w:r w:rsidR="004B282E" w:rsidRPr="00C62F0C">
        <w:t>The sponsor wa</w:t>
      </w:r>
      <w:r w:rsidR="006E6814" w:rsidRPr="00C62F0C">
        <w:t>s requested to give tabulated details of the numbers/percentages of subjects out of each</w:t>
      </w:r>
      <w:r w:rsidR="006E6814">
        <w:t xml:space="preserve"> of these 48 groups who also reported </w:t>
      </w:r>
      <w:r w:rsidR="006E6814" w:rsidRPr="004B282E">
        <w:rPr>
          <w:i/>
        </w:rPr>
        <w:t>any</w:t>
      </w:r>
      <w:r w:rsidR="006E6814">
        <w:t xml:space="preserve"> signs/symptoms possibly attributable to such falls in blood pressure, </w:t>
      </w:r>
      <w:r w:rsidR="004B282E">
        <w:t>such as</w:t>
      </w:r>
      <w:r w:rsidR="006E6814">
        <w:t xml:space="preserve"> dizziness, syncope, falls</w:t>
      </w:r>
      <w:r w:rsidR="00D33DED">
        <w:t xml:space="preserve"> or</w:t>
      </w:r>
      <w:r w:rsidR="00D0456A">
        <w:t xml:space="preserve"> </w:t>
      </w:r>
      <w:r w:rsidR="006E6814">
        <w:t>postural hypotension.</w:t>
      </w:r>
    </w:p>
    <w:p w:rsidR="004B282E" w:rsidRPr="004B282E" w:rsidRDefault="004B282E" w:rsidP="008F37C8">
      <w:pPr>
        <w:pStyle w:val="Heading4"/>
      </w:pPr>
      <w:r w:rsidRPr="004B282E">
        <w:t xml:space="preserve">First </w:t>
      </w:r>
      <w:r w:rsidR="008F37C8">
        <w:t>r</w:t>
      </w:r>
      <w:r w:rsidRPr="004B282E">
        <w:t xml:space="preserve">ound </w:t>
      </w:r>
      <w:r w:rsidR="008F37C8">
        <w:t>r</w:t>
      </w:r>
      <w:r w:rsidRPr="004B282E">
        <w:t>isk</w:t>
      </w:r>
      <w:r w:rsidR="008F37C8">
        <w:t xml:space="preserve"> b</w:t>
      </w:r>
      <w:r w:rsidRPr="004B282E">
        <w:t xml:space="preserve">enefit </w:t>
      </w:r>
      <w:r w:rsidR="008F37C8">
        <w:t>b</w:t>
      </w:r>
      <w:r w:rsidRPr="004B282E">
        <w:t xml:space="preserve">alance </w:t>
      </w:r>
      <w:r>
        <w:t>by the clinical evaluator</w:t>
      </w:r>
    </w:p>
    <w:p w:rsidR="006E6814" w:rsidRDefault="006E6814" w:rsidP="00B57886">
      <w:r>
        <w:t xml:space="preserve">The clinical evaluator was of the opinion that the risk-benefit balance was in favour of extending the indications of </w:t>
      </w:r>
      <w:proofErr w:type="spellStart"/>
      <w:r>
        <w:t>eplerenone</w:t>
      </w:r>
      <w:proofErr w:type="spellEnd"/>
      <w:r>
        <w:t xml:space="preserve"> to include the treatment of adult patients with NYHA Class II chronic heart failure (</w:t>
      </w:r>
      <w:r w:rsidR="004B282E">
        <w:t>that is,</w:t>
      </w:r>
      <w:r>
        <w:t xml:space="preserve"> </w:t>
      </w:r>
      <w:proofErr w:type="spellStart"/>
      <w:r>
        <w:t>eplerenone</w:t>
      </w:r>
      <w:proofErr w:type="spellEnd"/>
      <w:r>
        <w:t xml:space="preserve"> in addition to standard optimal heart failure therapy) subject to </w:t>
      </w:r>
      <w:r w:rsidR="005E763C">
        <w:t xml:space="preserve">the </w:t>
      </w:r>
      <w:r>
        <w:t xml:space="preserve">resolution of issues raised in relation to the PI and to the receipt of satisfactory answers to the clinical questions </w:t>
      </w:r>
      <w:r w:rsidR="00925C18">
        <w:t xml:space="preserve">posed by the clinical evaluator (see </w:t>
      </w:r>
      <w:r w:rsidR="00925C18" w:rsidRPr="00925C18">
        <w:rPr>
          <w:i/>
        </w:rPr>
        <w:t xml:space="preserve">List of Questions </w:t>
      </w:r>
      <w:r w:rsidR="00925C18">
        <w:t>above)</w:t>
      </w:r>
      <w:r>
        <w:t>.</w:t>
      </w:r>
    </w:p>
    <w:p w:rsidR="00925C18" w:rsidRPr="00925C18" w:rsidRDefault="00925C18" w:rsidP="00925C18">
      <w:pPr>
        <w:pStyle w:val="Heading5"/>
      </w:pPr>
      <w:r w:rsidRPr="00925C18">
        <w:t xml:space="preserve">Clinical </w:t>
      </w:r>
      <w:r w:rsidR="008F37C8">
        <w:t>q</w:t>
      </w:r>
      <w:r>
        <w:t>uestions asked as part of the TGA’s c</w:t>
      </w:r>
      <w:r w:rsidRPr="00925C18">
        <w:t xml:space="preserve">onsolidated </w:t>
      </w:r>
      <w:r>
        <w:t>request for information</w:t>
      </w:r>
    </w:p>
    <w:p w:rsidR="006E6814" w:rsidRPr="007D2183" w:rsidRDefault="006E6814" w:rsidP="00B57886">
      <w:r>
        <w:t>The clinical evaluator asked a number of questions of the sponsor, 4 to do with efficacy, 4 to do with safety and 2 to do with the proposed PI.</w:t>
      </w:r>
      <w:r w:rsidR="00CA2B39" w:rsidRPr="00CA2B39">
        <w:t xml:space="preserve"> </w:t>
      </w:r>
      <w:r>
        <w:t>Some of these questions and the sponsor’s responses have already been referred to in the foregoing discussion.</w:t>
      </w:r>
      <w:r w:rsidR="00CA2B39" w:rsidRPr="00CA2B39">
        <w:t xml:space="preserve"> </w:t>
      </w:r>
      <w:r>
        <w:t xml:space="preserve">In the next section </w:t>
      </w:r>
      <w:r w:rsidR="00BD76CA">
        <w:t>the Delegate</w:t>
      </w:r>
      <w:r>
        <w:t xml:space="preserve"> will briefly canvass the issues raised in the questions.</w:t>
      </w:r>
    </w:p>
    <w:p w:rsidR="00925C18" w:rsidRPr="00925C18" w:rsidRDefault="00925C18" w:rsidP="00925C18">
      <w:pPr>
        <w:pStyle w:val="Heading5"/>
      </w:pPr>
      <w:r w:rsidRPr="00925C18">
        <w:t xml:space="preserve">Second </w:t>
      </w:r>
      <w:r w:rsidR="008F37C8">
        <w:t>r</w:t>
      </w:r>
      <w:r w:rsidRPr="00925C18">
        <w:t xml:space="preserve">ound </w:t>
      </w:r>
      <w:r w:rsidR="008F37C8">
        <w:t>e</w:t>
      </w:r>
      <w:r w:rsidRPr="00925C18">
        <w:t xml:space="preserve">valuation of </w:t>
      </w:r>
      <w:r w:rsidR="008F37C8">
        <w:t>c</w:t>
      </w:r>
      <w:r w:rsidRPr="00925C18">
        <w:t xml:space="preserve">linical </w:t>
      </w:r>
      <w:r w:rsidR="008F37C8">
        <w:t>d</w:t>
      </w:r>
      <w:r w:rsidRPr="00925C18">
        <w:t xml:space="preserve">ata </w:t>
      </w:r>
      <w:r w:rsidR="008F37C8">
        <w:t>s</w:t>
      </w:r>
      <w:r w:rsidRPr="00925C18">
        <w:t xml:space="preserve">ubmitted in </w:t>
      </w:r>
      <w:r w:rsidR="008F37C8">
        <w:t>r</w:t>
      </w:r>
      <w:r w:rsidRPr="00925C18">
        <w:t xml:space="preserve">esponse to </w:t>
      </w:r>
      <w:r w:rsidR="008F37C8">
        <w:t>q</w:t>
      </w:r>
      <w:r w:rsidRPr="00925C18">
        <w:t>uestions</w:t>
      </w:r>
    </w:p>
    <w:p w:rsidR="006E6814" w:rsidRDefault="006E6814" w:rsidP="00B57886">
      <w:r>
        <w:t xml:space="preserve">The first 2 efficacy questions concerned the position in the study of patients with moderately impaired renal function, </w:t>
      </w:r>
      <w:r w:rsidR="00925C18">
        <w:t>that is,</w:t>
      </w:r>
      <w:r>
        <w:t xml:space="preserve"> with an </w:t>
      </w:r>
      <w:proofErr w:type="spellStart"/>
      <w:r>
        <w:t>eGFR</w:t>
      </w:r>
      <w:proofErr w:type="spellEnd"/>
      <w:r>
        <w:t xml:space="preserve"> of 30 to 49 </w:t>
      </w:r>
      <w:proofErr w:type="spellStart"/>
      <w:r>
        <w:t>mL</w:t>
      </w:r>
      <w:proofErr w:type="spellEnd"/>
      <w:r>
        <w:t>/min/1.73m</w:t>
      </w:r>
      <w:r>
        <w:rPr>
          <w:vertAlign w:val="superscript"/>
        </w:rPr>
        <w:t>2</w:t>
      </w:r>
      <w:r>
        <w:t>.</w:t>
      </w:r>
      <w:r w:rsidR="00CA2B39" w:rsidRPr="00CA2B39">
        <w:t xml:space="preserve"> </w:t>
      </w:r>
      <w:r>
        <w:t xml:space="preserve">The inclusion of this sub-group of patients had been planned prospectively and the recommendation of a lower dose of 25 mg every second day had been based on a </w:t>
      </w:r>
      <w:r>
        <w:rPr>
          <w:i/>
        </w:rPr>
        <w:t xml:space="preserve">post hoc </w:t>
      </w:r>
      <w:r>
        <w:t>analysis of the results of a previous clini</w:t>
      </w:r>
      <w:r w:rsidR="00925C18">
        <w:t xml:space="preserve">cal trial in patients with post </w:t>
      </w:r>
      <w:r w:rsidR="00925C18" w:rsidRPr="00925C18">
        <w:t xml:space="preserve">acute myocardial infarction </w:t>
      </w:r>
      <w:r w:rsidR="00925C18">
        <w:t>(</w:t>
      </w:r>
      <w:r>
        <w:t>AMI</w:t>
      </w:r>
      <w:r w:rsidR="00925C18">
        <w:t>)</w:t>
      </w:r>
      <w:r>
        <w:t xml:space="preserve"> heart failure, the EPHESUS trial.</w:t>
      </w:r>
      <w:r w:rsidR="00CA2B39" w:rsidRPr="00CA2B39">
        <w:t xml:space="preserve"> </w:t>
      </w:r>
      <w:r>
        <w:t xml:space="preserve">There is a reference to this analysis by </w:t>
      </w:r>
      <w:proofErr w:type="spellStart"/>
      <w:r>
        <w:t>Banas</w:t>
      </w:r>
      <w:proofErr w:type="spellEnd"/>
      <w:r>
        <w:t xml:space="preserve"> et al</w:t>
      </w:r>
      <w:r w:rsidR="00925C18" w:rsidRPr="00925C18">
        <w:t xml:space="preserve"> </w:t>
      </w:r>
      <w:r w:rsidR="00925C18">
        <w:t xml:space="preserve">in a footnote </w:t>
      </w:r>
      <w:fldSimple w:instr=" NOTEREF _Ref364844006 \h  \* MERGEFORMAT ">
        <w:r w:rsidR="00401548" w:rsidRPr="00401548">
          <w:rPr>
            <w:vertAlign w:val="superscript"/>
          </w:rPr>
          <w:t>9</w:t>
        </w:r>
      </w:fldSimple>
      <w:r w:rsidR="00925C18" w:rsidRPr="00925C18">
        <w:t xml:space="preserve"> </w:t>
      </w:r>
      <w:r w:rsidR="00925C18">
        <w:t>under Clinical Findings</w:t>
      </w:r>
      <w:r>
        <w:t>.</w:t>
      </w:r>
      <w:r w:rsidR="00CA2B39" w:rsidRPr="00CA2B39">
        <w:t xml:space="preserve"> </w:t>
      </w:r>
      <w:r w:rsidR="00925C18">
        <w:t>The sponsor wa</w:t>
      </w:r>
      <w:r>
        <w:t xml:space="preserve">s requested to </w:t>
      </w:r>
      <w:r w:rsidR="00925C18">
        <w:t>supply</w:t>
      </w:r>
      <w:r>
        <w:t xml:space="preserve"> a copy of the full article </w:t>
      </w:r>
      <w:r w:rsidR="00925C18">
        <w:t>with</w:t>
      </w:r>
      <w:r>
        <w:t xml:space="preserve"> its pre-ACPM response.</w:t>
      </w:r>
    </w:p>
    <w:p w:rsidR="006E6814" w:rsidRDefault="006E6814" w:rsidP="00B57886">
      <w:r>
        <w:t xml:space="preserve">For </w:t>
      </w:r>
      <w:r w:rsidR="00925C18" w:rsidRPr="00925C18">
        <w:rPr>
          <w:i/>
        </w:rPr>
        <w:t>Efficacy Q</w:t>
      </w:r>
      <w:r w:rsidRPr="00925C18">
        <w:rPr>
          <w:i/>
        </w:rPr>
        <w:t>uestion</w:t>
      </w:r>
      <w:r>
        <w:t xml:space="preserve"> 3, the sponsor provided data which showed that the numbers of subjects within each category of protocol deviations were comparable between treatment groups.</w:t>
      </w:r>
    </w:p>
    <w:p w:rsidR="006E6814" w:rsidRDefault="006E6814" w:rsidP="00B57886">
      <w:r>
        <w:t xml:space="preserve">For </w:t>
      </w:r>
      <w:r w:rsidR="00925C18" w:rsidRPr="00925C18">
        <w:rPr>
          <w:i/>
        </w:rPr>
        <w:t>Efficacy Question</w:t>
      </w:r>
      <w:r>
        <w:t xml:space="preserve"> 4, that relating to the outcomes of patients with and without LBBB at baseline, it would appear that there were only 688 subjects with baseline LBBB and not 888 as described in the first round evaluation report.</w:t>
      </w:r>
      <w:r w:rsidR="00CA2B39" w:rsidRPr="00CA2B39">
        <w:t xml:space="preserve"> </w:t>
      </w:r>
      <w:r>
        <w:t>Thus the sub-group was even smaller.</w:t>
      </w:r>
      <w:r w:rsidR="00CA2B39" w:rsidRPr="00CA2B39">
        <w:t xml:space="preserve"> </w:t>
      </w:r>
      <w:r>
        <w:t>Reassuringly, the results for the primary and main secondary endpoints stratified according to the presence or absence of baseline LBBB, shows directional consistency between the 2 columns of hazard ratios.</w:t>
      </w:r>
      <w:r w:rsidR="00CA2B39" w:rsidRPr="00CA2B39">
        <w:t xml:space="preserve"> </w:t>
      </w:r>
      <w:r>
        <w:t xml:space="preserve">However, </w:t>
      </w:r>
      <w:r w:rsidR="00BD76CA">
        <w:t>the Delegate</w:t>
      </w:r>
      <w:r>
        <w:t xml:space="preserve"> strongly endorse</w:t>
      </w:r>
      <w:r w:rsidR="00925C18">
        <w:t>d</w:t>
      </w:r>
      <w:r>
        <w:t xml:space="preserve"> the statement by the evaluator that the sponsor cannot claim that patients with LBBB at baseline experienced a significant benefit from treatment with </w:t>
      </w:r>
      <w:proofErr w:type="spellStart"/>
      <w:r>
        <w:t>eplerenone</w:t>
      </w:r>
      <w:proofErr w:type="spellEnd"/>
      <w:r>
        <w:t>.</w:t>
      </w:r>
      <w:r w:rsidR="00CA2B39" w:rsidRPr="00CA2B39">
        <w:t xml:space="preserve"> </w:t>
      </w:r>
      <w:r w:rsidR="00BD76CA">
        <w:t>The Delegate</w:t>
      </w:r>
      <w:r>
        <w:t xml:space="preserve"> </w:t>
      </w:r>
      <w:r>
        <w:lastRenderedPageBreak/>
        <w:t xml:space="preserve">has already made some comments about this issue </w:t>
      </w:r>
      <w:r w:rsidR="00925C18">
        <w:t>(see above)</w:t>
      </w:r>
      <w:r>
        <w:t xml:space="preserve"> and has asked the sponsor to respond.</w:t>
      </w:r>
    </w:p>
    <w:p w:rsidR="006E6814" w:rsidRDefault="006E6814" w:rsidP="00B57886">
      <w:r>
        <w:t xml:space="preserve">As noted previously by </w:t>
      </w:r>
      <w:r w:rsidR="00BD76CA">
        <w:t>the Delegate</w:t>
      </w:r>
      <w:r>
        <w:t xml:space="preserve">, in answer to </w:t>
      </w:r>
      <w:r w:rsidRPr="00925C18">
        <w:rPr>
          <w:i/>
        </w:rPr>
        <w:t>Safety Question</w:t>
      </w:r>
      <w:r>
        <w:t xml:space="preserve"> </w:t>
      </w:r>
      <w:r w:rsidR="00925C18">
        <w:t>5</w:t>
      </w:r>
      <w:r>
        <w:t xml:space="preserve"> it would appear that the sponsor did not provide a direct summary of the incidences of treatment-related deaths and of the incidence of each cause of death but instead provided a summary of the incidences of all-cause SAEs and treatment-related SAEs occurring within 14 days of death and of deaths due to an unknown cause.</w:t>
      </w:r>
      <w:r w:rsidR="00CA2B39" w:rsidRPr="00CA2B39">
        <w:t xml:space="preserve"> </w:t>
      </w:r>
      <w:r>
        <w:t>There appear to be no worrying signals arising from this proxy or surrogate data.</w:t>
      </w:r>
      <w:r w:rsidR="00CA2B39" w:rsidRPr="00CA2B39">
        <w:t xml:space="preserve"> </w:t>
      </w:r>
      <w:r>
        <w:t xml:space="preserve">However, as requested by </w:t>
      </w:r>
      <w:r w:rsidR="00BD76CA">
        <w:t>the Delegate</w:t>
      </w:r>
      <w:r w:rsidR="00925C18">
        <w:t>, the sponsor wa</w:t>
      </w:r>
      <w:r>
        <w:t xml:space="preserve">s asked </w:t>
      </w:r>
      <w:r w:rsidR="00925C18">
        <w:t>to explain why the direct data wa</w:t>
      </w:r>
      <w:r>
        <w:t>s not available.</w:t>
      </w:r>
      <w:r w:rsidR="00CA2B39" w:rsidRPr="00CA2B39">
        <w:t xml:space="preserve"> </w:t>
      </w:r>
      <w:r>
        <w:t>If the direct data is inde</w:t>
      </w:r>
      <w:r w:rsidR="00925C18">
        <w:t>ed available, then the sponsor wa</w:t>
      </w:r>
      <w:r>
        <w:t>s requested to provide a clarifying summary of the data.</w:t>
      </w:r>
      <w:r w:rsidR="00CA2B39" w:rsidRPr="00CA2B39">
        <w:t xml:space="preserve"> </w:t>
      </w:r>
      <w:r w:rsidR="00BD76CA">
        <w:t>The Delegate</w:t>
      </w:r>
      <w:r w:rsidR="00925C18">
        <w:t xml:space="preserve"> wa</w:t>
      </w:r>
      <w:r>
        <w:t xml:space="preserve">s particularly anxious to know whether adverse events such as </w:t>
      </w:r>
      <w:proofErr w:type="spellStart"/>
      <w:r w:rsidR="003C55A4">
        <w:t>hyperkalemia</w:t>
      </w:r>
      <w:proofErr w:type="spellEnd"/>
      <w:r w:rsidR="00555EB6">
        <w:t>,</w:t>
      </w:r>
      <w:r>
        <w:t xml:space="preserve"> renal failure/impairment or hypotension can or cannot be shown to have been contributory factors to any of the deaths.</w:t>
      </w:r>
    </w:p>
    <w:p w:rsidR="006E6814" w:rsidRDefault="006E6814" w:rsidP="00B57886">
      <w:r>
        <w:t xml:space="preserve">With regard to </w:t>
      </w:r>
      <w:r w:rsidRPr="00925C18">
        <w:rPr>
          <w:i/>
        </w:rPr>
        <w:t>Safety Question</w:t>
      </w:r>
      <w:r>
        <w:t xml:space="preserve"> </w:t>
      </w:r>
      <w:r w:rsidR="00925C18">
        <w:t>6</w:t>
      </w:r>
      <w:r>
        <w:t>, the additional data provided by the sponsor concerning the incidences of treatment-related SAEs did not raise any significant safety concerns.</w:t>
      </w:r>
    </w:p>
    <w:p w:rsidR="006E6814" w:rsidRDefault="006E6814" w:rsidP="00B57886">
      <w:r>
        <w:t xml:space="preserve">With regard to </w:t>
      </w:r>
      <w:r w:rsidRPr="00925C18">
        <w:rPr>
          <w:i/>
        </w:rPr>
        <w:t xml:space="preserve">Safety Question </w:t>
      </w:r>
      <w:r w:rsidR="00925C18" w:rsidRPr="00925C18">
        <w:t>7</w:t>
      </w:r>
      <w:r>
        <w:t>, the additional data addressing the incidences of adverse events in the sub-group of patients with LBBB at baseline did not appear to raise any additional concerns.</w:t>
      </w:r>
      <w:r w:rsidR="00CA2B39" w:rsidRPr="00CA2B39">
        <w:t xml:space="preserve"> </w:t>
      </w:r>
      <w:r>
        <w:t xml:space="preserve">According to the CER, the most commonly reported treatment-related AEs in the </w:t>
      </w:r>
      <w:proofErr w:type="spellStart"/>
      <w:r>
        <w:t>eplerenone</w:t>
      </w:r>
      <w:proofErr w:type="spellEnd"/>
      <w:r>
        <w:t xml:space="preserve"> group were </w:t>
      </w:r>
      <w:proofErr w:type="spellStart"/>
      <w:r w:rsidR="003C55A4">
        <w:t>hyperkalemia</w:t>
      </w:r>
      <w:proofErr w:type="spellEnd"/>
      <w:r w:rsidR="00CA2B39" w:rsidRPr="00CA2B39">
        <w:t xml:space="preserve"> </w:t>
      </w:r>
      <w:r>
        <w:t>(</w:t>
      </w:r>
      <w:proofErr w:type="spellStart"/>
      <w:r>
        <w:t>eplerenone</w:t>
      </w:r>
      <w:proofErr w:type="spellEnd"/>
      <w:r>
        <w:t xml:space="preserve"> 8.3%</w:t>
      </w:r>
      <w:r w:rsidR="0030322C">
        <w:t xml:space="preserve"> versus </w:t>
      </w:r>
      <w:r>
        <w:t>placebo 2.6%), hypotension (</w:t>
      </w:r>
      <w:proofErr w:type="spellStart"/>
      <w:r>
        <w:t>eplerenone</w:t>
      </w:r>
      <w:proofErr w:type="spellEnd"/>
      <w:r>
        <w:t xml:space="preserve"> 1.8%</w:t>
      </w:r>
      <w:r w:rsidR="0030322C">
        <w:t xml:space="preserve"> versus </w:t>
      </w:r>
      <w:r>
        <w:t>placebo 0.0%) and renal impairment (</w:t>
      </w:r>
      <w:proofErr w:type="spellStart"/>
      <w:r>
        <w:t>eplerenone</w:t>
      </w:r>
      <w:proofErr w:type="spellEnd"/>
      <w:r>
        <w:t xml:space="preserve"> 1.5%</w:t>
      </w:r>
      <w:r w:rsidR="0030322C">
        <w:t xml:space="preserve"> versus </w:t>
      </w:r>
      <w:r>
        <w:t>1.4%).</w:t>
      </w:r>
    </w:p>
    <w:p w:rsidR="00280ECD" w:rsidRDefault="006E6814" w:rsidP="00B57886">
      <w:r>
        <w:t xml:space="preserve">With regard to </w:t>
      </w:r>
      <w:r w:rsidRPr="00925C18">
        <w:rPr>
          <w:i/>
        </w:rPr>
        <w:t>Safety Question</w:t>
      </w:r>
      <w:r>
        <w:t xml:space="preserve"> </w:t>
      </w:r>
      <w:r w:rsidR="00925C18">
        <w:t>8</w:t>
      </w:r>
      <w:r>
        <w:t xml:space="preserve">, the sponsor did provide a </w:t>
      </w:r>
      <w:r>
        <w:rPr>
          <w:i/>
        </w:rPr>
        <w:t>post hoc</w:t>
      </w:r>
      <w:r>
        <w:t xml:space="preserve"> analysis of the responder rates defined by reductions in SBP </w:t>
      </w:r>
      <w:r w:rsidR="00925C18">
        <w:t>and</w:t>
      </w:r>
      <w:r>
        <w:t xml:space="preserve"> DBP, stratified by age.</w:t>
      </w:r>
      <w:r w:rsidR="00CA2B39" w:rsidRPr="00CA2B39">
        <w:t xml:space="preserve"> </w:t>
      </w:r>
      <w:r>
        <w:t>These are the results shown i</w:t>
      </w:r>
      <w:r w:rsidRPr="00C62F0C">
        <w:t xml:space="preserve">n Tables </w:t>
      </w:r>
      <w:r w:rsidR="00C62F0C" w:rsidRPr="00C62F0C">
        <w:t>5 and 6</w:t>
      </w:r>
      <w:r w:rsidRPr="00C62F0C">
        <w:t>.</w:t>
      </w:r>
      <w:r w:rsidR="00CA2B39" w:rsidRPr="00C62F0C">
        <w:t xml:space="preserve"> </w:t>
      </w:r>
      <w:r w:rsidRPr="00C62F0C">
        <w:t>With reg</w:t>
      </w:r>
      <w:r>
        <w:t xml:space="preserve">ard to reductions </w:t>
      </w:r>
      <w:r w:rsidR="00555EB6">
        <w:t>&gt;</w:t>
      </w:r>
      <w:r>
        <w:t xml:space="preserve">20 </w:t>
      </w:r>
      <w:r w:rsidR="004B282E">
        <w:t>mmHg</w:t>
      </w:r>
      <w:r w:rsidR="00925C18">
        <w:t xml:space="preserve"> it wa</w:t>
      </w:r>
      <w:r>
        <w:t xml:space="preserve">s quite clear to </w:t>
      </w:r>
      <w:r w:rsidR="00BD76CA">
        <w:t>the Delegate</w:t>
      </w:r>
      <w:r>
        <w:t xml:space="preserve"> that </w:t>
      </w:r>
      <w:proofErr w:type="spellStart"/>
      <w:r>
        <w:t>eplerenone</w:t>
      </w:r>
      <w:proofErr w:type="spellEnd"/>
      <w:r>
        <w:t xml:space="preserve"> is a driver of a pronounced age-related effect, in that the percentages of those affected increase with age.</w:t>
      </w:r>
      <w:r w:rsidR="00CA2B39" w:rsidRPr="00CA2B39">
        <w:t xml:space="preserve"> </w:t>
      </w:r>
      <w:r w:rsidR="008F71E3">
        <w:t>The issue wa</w:t>
      </w:r>
      <w:r>
        <w:t xml:space="preserve">s canvassed in greater detail </w:t>
      </w:r>
      <w:r w:rsidR="008F71E3">
        <w:t>above</w:t>
      </w:r>
      <w:r>
        <w:t>.</w:t>
      </w:r>
      <w:r w:rsidR="00CA2B39" w:rsidRPr="00CA2B39">
        <w:t xml:space="preserve"> </w:t>
      </w:r>
      <w:r w:rsidR="00BD76CA">
        <w:t>The Delegate</w:t>
      </w:r>
      <w:r>
        <w:t xml:space="preserve"> request</w:t>
      </w:r>
      <w:r w:rsidR="00925C18">
        <w:t>ed</w:t>
      </w:r>
      <w:r>
        <w:t xml:space="preserve"> an appropriately worded precaution in the PI and specifically requests the advice of the ACPM on this matter.</w:t>
      </w:r>
      <w:r w:rsidR="00CA2B39" w:rsidRPr="00CA2B39">
        <w:t xml:space="preserve"> </w:t>
      </w:r>
      <w:r>
        <w:t xml:space="preserve">Furthermore, </w:t>
      </w:r>
      <w:r w:rsidR="00BD76CA">
        <w:t>the Delegate</w:t>
      </w:r>
      <w:r>
        <w:t xml:space="preserve"> has requested the sponsor perform another </w:t>
      </w:r>
      <w:r>
        <w:rPr>
          <w:i/>
        </w:rPr>
        <w:t>post hoc</w:t>
      </w:r>
      <w:r>
        <w:t xml:space="preserve"> analysis to characterise more clearly the actual extent of the maximum reductions in all the sub-groups who experienced maximum reductions of </w:t>
      </w:r>
      <w:r w:rsidR="00555EB6">
        <w:t>&gt;</w:t>
      </w:r>
      <w:r>
        <w:t xml:space="preserve">20 </w:t>
      </w:r>
      <w:r w:rsidR="004B282E">
        <w:t>mmHg</w:t>
      </w:r>
      <w:r>
        <w:t xml:space="preserve"> and also an analysis of the rates of any adverse events possibly attributable to fall in blood pressure in each of the 48 sub-groups identified </w:t>
      </w:r>
      <w:r w:rsidRPr="00C62F0C">
        <w:t xml:space="preserve">in Tables </w:t>
      </w:r>
      <w:r w:rsidR="00C62F0C" w:rsidRPr="00C62F0C">
        <w:t>5 and 6</w:t>
      </w:r>
      <w:r w:rsidRPr="00C62F0C">
        <w:t>.</w:t>
      </w:r>
      <w:r w:rsidR="00CA2B39" w:rsidRPr="00CA2B39">
        <w:t xml:space="preserve"> </w:t>
      </w:r>
    </w:p>
    <w:p w:rsidR="006E6814" w:rsidRPr="00366740" w:rsidRDefault="006E6814" w:rsidP="00B57886">
      <w:r w:rsidRPr="00366740">
        <w:t xml:space="preserve">In PI </w:t>
      </w:r>
      <w:r w:rsidR="00280ECD" w:rsidRPr="00366740">
        <w:t>and</w:t>
      </w:r>
      <w:r w:rsidRPr="00366740">
        <w:t xml:space="preserve"> CMI </w:t>
      </w:r>
      <w:r w:rsidR="00280ECD" w:rsidRPr="00366740">
        <w:t>Q</w:t>
      </w:r>
      <w:r w:rsidRPr="00366740">
        <w:t xml:space="preserve">uestion 1 the sponsor was asked for a safety analysis of the sub-group of patients with an </w:t>
      </w:r>
      <w:proofErr w:type="spellStart"/>
      <w:r w:rsidRPr="00366740">
        <w:t>eGFR</w:t>
      </w:r>
      <w:proofErr w:type="spellEnd"/>
      <w:r w:rsidRPr="00366740">
        <w:t xml:space="preserve"> of 30-59 </w:t>
      </w:r>
      <w:proofErr w:type="spellStart"/>
      <w:r w:rsidRPr="00366740">
        <w:t>mL</w:t>
      </w:r>
      <w:proofErr w:type="spellEnd"/>
      <w:r w:rsidRPr="00366740">
        <w:t>/min/1.73 m</w:t>
      </w:r>
      <w:r w:rsidRPr="00366740">
        <w:rPr>
          <w:vertAlign w:val="superscript"/>
        </w:rPr>
        <w:t>2</w:t>
      </w:r>
      <w:r w:rsidRPr="00366740">
        <w:t xml:space="preserve"> to justify relaxation of the contra-indications from ‘moderate to severe renal insufficiency’ to ‘severe renal insufficiency’.</w:t>
      </w:r>
      <w:r w:rsidR="00CA2B39" w:rsidRPr="00366740">
        <w:t xml:space="preserve"> </w:t>
      </w:r>
      <w:r w:rsidRPr="00366740">
        <w:t xml:space="preserve">The incidences of AEs, SAEs and discontinuations were compared between the </w:t>
      </w:r>
      <w:proofErr w:type="spellStart"/>
      <w:r w:rsidRPr="00366740">
        <w:t>eplerenone</w:t>
      </w:r>
      <w:proofErr w:type="spellEnd"/>
      <w:r w:rsidRPr="00366740">
        <w:t xml:space="preserve"> and placebo groups in the sub-group of patients with baseline </w:t>
      </w:r>
      <w:proofErr w:type="spellStart"/>
      <w:r w:rsidRPr="00366740">
        <w:t>eGFR</w:t>
      </w:r>
      <w:proofErr w:type="spellEnd"/>
      <w:r w:rsidRPr="00366740">
        <w:t xml:space="preserve"> of 30-60 </w:t>
      </w:r>
      <w:proofErr w:type="spellStart"/>
      <w:r w:rsidRPr="00366740">
        <w:t>mL</w:t>
      </w:r>
      <w:proofErr w:type="spellEnd"/>
      <w:r w:rsidRPr="00366740">
        <w:t>/min/1.73 m</w:t>
      </w:r>
      <w:r w:rsidRPr="00366740">
        <w:rPr>
          <w:vertAlign w:val="superscript"/>
        </w:rPr>
        <w:t>2</w:t>
      </w:r>
      <w:r w:rsidRPr="00366740">
        <w:t xml:space="preserve"> and then between the sub-group of patients with baseline </w:t>
      </w:r>
      <w:proofErr w:type="spellStart"/>
      <w:r w:rsidRPr="00366740">
        <w:t>eGFR</w:t>
      </w:r>
      <w:proofErr w:type="spellEnd"/>
      <w:r w:rsidRPr="00366740">
        <w:t xml:space="preserve"> of 30-60 </w:t>
      </w:r>
      <w:proofErr w:type="spellStart"/>
      <w:r w:rsidRPr="00366740">
        <w:t>mL</w:t>
      </w:r>
      <w:proofErr w:type="spellEnd"/>
      <w:r w:rsidRPr="00366740">
        <w:t>/min/1.73 m</w:t>
      </w:r>
      <w:r w:rsidRPr="00366740">
        <w:rPr>
          <w:vertAlign w:val="superscript"/>
        </w:rPr>
        <w:t>2</w:t>
      </w:r>
      <w:r w:rsidRPr="00366740">
        <w:t xml:space="preserve"> and the subjects with baseline </w:t>
      </w:r>
      <w:proofErr w:type="spellStart"/>
      <w:r w:rsidRPr="00366740">
        <w:t>eGFR</w:t>
      </w:r>
      <w:proofErr w:type="spellEnd"/>
      <w:r w:rsidRPr="00366740">
        <w:t xml:space="preserve"> </w:t>
      </w:r>
      <w:r w:rsidR="00555EB6" w:rsidRPr="00366740">
        <w:t>≥</w:t>
      </w:r>
      <w:r w:rsidRPr="00366740">
        <w:t xml:space="preserve">60 </w:t>
      </w:r>
      <w:proofErr w:type="spellStart"/>
      <w:r w:rsidRPr="00366740">
        <w:t>mL</w:t>
      </w:r>
      <w:proofErr w:type="spellEnd"/>
      <w:r w:rsidRPr="00366740">
        <w:t>/min/1.73 m</w:t>
      </w:r>
      <w:r w:rsidRPr="00366740">
        <w:rPr>
          <w:vertAlign w:val="superscript"/>
        </w:rPr>
        <w:t>2</w:t>
      </w:r>
      <w:r w:rsidRPr="00366740">
        <w:t>.</w:t>
      </w:r>
      <w:r w:rsidR="00CA2B39" w:rsidRPr="00366740">
        <w:t xml:space="preserve"> </w:t>
      </w:r>
      <w:r w:rsidRPr="00366740">
        <w:t xml:space="preserve">All comparisons were relatively comparable except that the incidence of SAEs was higher in the </w:t>
      </w:r>
      <w:proofErr w:type="spellStart"/>
      <w:r w:rsidRPr="00366740">
        <w:t>eplerenone</w:t>
      </w:r>
      <w:proofErr w:type="spellEnd"/>
      <w:r w:rsidRPr="00366740">
        <w:t xml:space="preserve"> group in the subgroup of subjects with baseline </w:t>
      </w:r>
      <w:proofErr w:type="spellStart"/>
      <w:r w:rsidRPr="00366740">
        <w:t>eGFR</w:t>
      </w:r>
      <w:proofErr w:type="spellEnd"/>
      <w:r w:rsidRPr="00366740">
        <w:t xml:space="preserve"> of 30-60 </w:t>
      </w:r>
      <w:proofErr w:type="spellStart"/>
      <w:r w:rsidRPr="00366740">
        <w:t>mL</w:t>
      </w:r>
      <w:proofErr w:type="spellEnd"/>
      <w:r w:rsidRPr="00366740">
        <w:t>/min/1.73 m</w:t>
      </w:r>
      <w:r w:rsidRPr="00366740">
        <w:rPr>
          <w:vertAlign w:val="superscript"/>
        </w:rPr>
        <w:t>2</w:t>
      </w:r>
      <w:r w:rsidRPr="00366740">
        <w:t xml:space="preserve"> (51.3%) than in the sub-group of subjects with baseline </w:t>
      </w:r>
      <w:proofErr w:type="spellStart"/>
      <w:r w:rsidRPr="00366740">
        <w:t>eGFR</w:t>
      </w:r>
      <w:proofErr w:type="spellEnd"/>
      <w:r w:rsidRPr="00366740">
        <w:t xml:space="preserve"> </w:t>
      </w:r>
      <w:r w:rsidR="00555EB6" w:rsidRPr="00366740">
        <w:t>≥</w:t>
      </w:r>
      <w:r w:rsidRPr="00366740">
        <w:t xml:space="preserve">60 </w:t>
      </w:r>
      <w:proofErr w:type="spellStart"/>
      <w:r w:rsidRPr="00366740">
        <w:t>mL</w:t>
      </w:r>
      <w:proofErr w:type="spellEnd"/>
      <w:r w:rsidRPr="00366740">
        <w:t>/min/1.73 m</w:t>
      </w:r>
      <w:r w:rsidRPr="00366740">
        <w:rPr>
          <w:vertAlign w:val="superscript"/>
        </w:rPr>
        <w:t>2</w:t>
      </w:r>
      <w:r w:rsidRPr="00366740">
        <w:t xml:space="preserve"> (38.9%).</w:t>
      </w:r>
      <w:r w:rsidR="00CA2B39" w:rsidRPr="00366740">
        <w:t xml:space="preserve"> </w:t>
      </w:r>
      <w:r w:rsidRPr="00366740">
        <w:t>A similar difference in the incidence of SAEs was also observed for the corresponding comparison of placebo groups.</w:t>
      </w:r>
      <w:r w:rsidR="00CA2B39" w:rsidRPr="00366740">
        <w:t xml:space="preserve"> </w:t>
      </w:r>
      <w:r w:rsidRPr="00366740">
        <w:t>However, these sorts of comparisons are fairy crude comparisons, involving as they do groups of adverse events.</w:t>
      </w:r>
      <w:r w:rsidR="00CA2B39" w:rsidRPr="00366740">
        <w:t xml:space="preserve"> </w:t>
      </w:r>
      <w:r w:rsidRPr="00366740">
        <w:t xml:space="preserve">Mean changes from baseline in serum potassium, serum </w:t>
      </w:r>
      <w:proofErr w:type="spellStart"/>
      <w:r w:rsidRPr="00366740">
        <w:t>creatinine</w:t>
      </w:r>
      <w:proofErr w:type="spellEnd"/>
      <w:r w:rsidRPr="00366740">
        <w:t xml:space="preserve"> and </w:t>
      </w:r>
      <w:proofErr w:type="spellStart"/>
      <w:r w:rsidRPr="00366740">
        <w:t>eGFR</w:t>
      </w:r>
      <w:proofErr w:type="spellEnd"/>
      <w:r w:rsidRPr="00366740">
        <w:t xml:space="preserve"> in the sub-group of subjects with baseline </w:t>
      </w:r>
      <w:proofErr w:type="spellStart"/>
      <w:r w:rsidRPr="00366740">
        <w:t>eGFR</w:t>
      </w:r>
      <w:proofErr w:type="spellEnd"/>
      <w:r w:rsidRPr="00366740">
        <w:t xml:space="preserve"> of 30-60 </w:t>
      </w:r>
      <w:proofErr w:type="spellStart"/>
      <w:r w:rsidRPr="00366740">
        <w:t>mL</w:t>
      </w:r>
      <w:proofErr w:type="spellEnd"/>
      <w:r w:rsidRPr="00366740">
        <w:t>/min/1.73 m</w:t>
      </w:r>
      <w:r w:rsidRPr="00366740">
        <w:rPr>
          <w:vertAlign w:val="superscript"/>
        </w:rPr>
        <w:t>2</w:t>
      </w:r>
      <w:r w:rsidRPr="00366740">
        <w:t xml:space="preserve">, in the sub-group of subjects with baseline </w:t>
      </w:r>
      <w:proofErr w:type="spellStart"/>
      <w:r w:rsidRPr="00366740">
        <w:t>eGFR</w:t>
      </w:r>
      <w:proofErr w:type="spellEnd"/>
      <w:r w:rsidRPr="00366740">
        <w:t xml:space="preserve"> </w:t>
      </w:r>
      <w:r w:rsidR="00555EB6" w:rsidRPr="00366740">
        <w:t>≥</w:t>
      </w:r>
      <w:r w:rsidRPr="00366740">
        <w:t xml:space="preserve">60 </w:t>
      </w:r>
      <w:proofErr w:type="spellStart"/>
      <w:r w:rsidRPr="00366740">
        <w:t>mL</w:t>
      </w:r>
      <w:proofErr w:type="spellEnd"/>
      <w:r w:rsidRPr="00366740">
        <w:t>/min/1.73 m</w:t>
      </w:r>
      <w:r w:rsidRPr="00366740">
        <w:rPr>
          <w:vertAlign w:val="superscript"/>
        </w:rPr>
        <w:t>2</w:t>
      </w:r>
      <w:r w:rsidRPr="00366740">
        <w:t xml:space="preserve"> and the overall population, all three groups from the complete double-blind phase dataset, are shown </w:t>
      </w:r>
      <w:r w:rsidR="000269D7" w:rsidRPr="00366740">
        <w:t xml:space="preserve">in </w:t>
      </w:r>
      <w:r w:rsidRPr="00366740">
        <w:t>the CER.</w:t>
      </w:r>
      <w:r w:rsidR="00CA2B39" w:rsidRPr="00366740">
        <w:t xml:space="preserve"> </w:t>
      </w:r>
      <w:r w:rsidRPr="00366740">
        <w:t xml:space="preserve">Comparisons between </w:t>
      </w:r>
      <w:proofErr w:type="spellStart"/>
      <w:r w:rsidRPr="00366740">
        <w:t>eplerenone</w:t>
      </w:r>
      <w:proofErr w:type="spellEnd"/>
      <w:r w:rsidRPr="00366740">
        <w:t xml:space="preserve"> and placebo across the various sub-groups were broadly comparable.</w:t>
      </w:r>
      <w:r w:rsidR="00CA2B39" w:rsidRPr="00366740">
        <w:t xml:space="preserve"> </w:t>
      </w:r>
      <w:r w:rsidRPr="00366740">
        <w:t xml:space="preserve">Again </w:t>
      </w:r>
      <w:r w:rsidR="00BD76CA" w:rsidRPr="00366740">
        <w:t>the Delegate</w:t>
      </w:r>
      <w:r w:rsidRPr="00366740">
        <w:t xml:space="preserve"> argue</w:t>
      </w:r>
      <w:r w:rsidR="00280ECD" w:rsidRPr="00366740">
        <w:t>d</w:t>
      </w:r>
      <w:r w:rsidRPr="00366740">
        <w:t xml:space="preserve"> that comparison of mean changes, while providing some reassurance, is a fairly </w:t>
      </w:r>
      <w:r w:rsidRPr="00366740">
        <w:lastRenderedPageBreak/>
        <w:t>crude tool.</w:t>
      </w:r>
      <w:r w:rsidR="00CA2B39" w:rsidRPr="00366740">
        <w:t xml:space="preserve"> </w:t>
      </w:r>
      <w:r w:rsidR="00280ECD" w:rsidRPr="00366740">
        <w:t>T</w:t>
      </w:r>
      <w:r w:rsidR="00BD76CA" w:rsidRPr="00366740">
        <w:t>he Delegate</w:t>
      </w:r>
      <w:r w:rsidRPr="00366740">
        <w:t xml:space="preserve"> has asked the sponsor to report on the numbers/percentages of subjects who moved from one grade of renal impairment to a more severe grade, </w:t>
      </w:r>
      <w:proofErr w:type="spellStart"/>
      <w:r w:rsidRPr="00366740">
        <w:t>eplerenone</w:t>
      </w:r>
      <w:proofErr w:type="spellEnd"/>
      <w:r w:rsidR="0030322C" w:rsidRPr="00366740">
        <w:t xml:space="preserve"> versus </w:t>
      </w:r>
      <w:r w:rsidRPr="00366740">
        <w:t xml:space="preserve">placebo and in the two major double-blind datasets, </w:t>
      </w:r>
      <w:proofErr w:type="spellStart"/>
      <w:r w:rsidRPr="00366740">
        <w:t>pCSR</w:t>
      </w:r>
      <w:proofErr w:type="spellEnd"/>
      <w:r w:rsidRPr="00366740">
        <w:t xml:space="preserve"> </w:t>
      </w:r>
      <w:r w:rsidR="00280ECD" w:rsidRPr="00366740">
        <w:t>and</w:t>
      </w:r>
      <w:r w:rsidRPr="00366740">
        <w:t xml:space="preserve"> </w:t>
      </w:r>
      <w:proofErr w:type="spellStart"/>
      <w:r w:rsidRPr="00366740">
        <w:t>sCSR</w:t>
      </w:r>
      <w:proofErr w:type="spellEnd"/>
      <w:r w:rsidRPr="00366740">
        <w:t>.</w:t>
      </w:r>
      <w:r w:rsidR="00CA2B39" w:rsidRPr="00366740">
        <w:t xml:space="preserve"> </w:t>
      </w:r>
      <w:r w:rsidR="00BD76CA" w:rsidRPr="00366740">
        <w:t>The Delegate</w:t>
      </w:r>
      <w:r w:rsidRPr="00366740">
        <w:t xml:space="preserve"> now also request</w:t>
      </w:r>
      <w:r w:rsidR="00280ECD" w:rsidRPr="00366740">
        <w:t>ed</w:t>
      </w:r>
      <w:r w:rsidRPr="00366740">
        <w:t xml:space="preserve"> that the sponsor, for each of the three parameters reported, provides also the median, </w:t>
      </w:r>
      <w:proofErr w:type="spellStart"/>
      <w:r w:rsidRPr="00366740">
        <w:t>interquartile</w:t>
      </w:r>
      <w:proofErr w:type="spellEnd"/>
      <w:r w:rsidRPr="00366740">
        <w:t xml:space="preserve"> range (showing lower and upper limits) and range (showing min and max) for each of the 6 sub-groups identified in each row of the table.</w:t>
      </w:r>
      <w:r w:rsidR="00CA2B39" w:rsidRPr="00366740">
        <w:t xml:space="preserve"> </w:t>
      </w:r>
      <w:r w:rsidRPr="00366740">
        <w:t xml:space="preserve">As noted by the clinical evaluator, the incidence of </w:t>
      </w:r>
      <w:proofErr w:type="spellStart"/>
      <w:r w:rsidR="003C55A4" w:rsidRPr="00366740">
        <w:t>hyperkalemia</w:t>
      </w:r>
      <w:proofErr w:type="spellEnd"/>
      <w:r w:rsidR="00CA2B39" w:rsidRPr="00366740">
        <w:t xml:space="preserve"> </w:t>
      </w:r>
      <w:r w:rsidRPr="00366740">
        <w:t xml:space="preserve">in the </w:t>
      </w:r>
      <w:proofErr w:type="spellStart"/>
      <w:r w:rsidRPr="00366740">
        <w:t>eplerenone</w:t>
      </w:r>
      <w:proofErr w:type="spellEnd"/>
      <w:r w:rsidRPr="00366740">
        <w:t xml:space="preserve"> group was also comparable between the subgroup of subjects with baseline </w:t>
      </w:r>
      <w:proofErr w:type="spellStart"/>
      <w:r w:rsidRPr="00366740">
        <w:t>eGFR</w:t>
      </w:r>
      <w:proofErr w:type="spellEnd"/>
      <w:r w:rsidRPr="00366740">
        <w:t xml:space="preserve"> of 30-60 ml/min/1.73 m</w:t>
      </w:r>
      <w:r w:rsidRPr="00366740">
        <w:rPr>
          <w:vertAlign w:val="superscript"/>
        </w:rPr>
        <w:t xml:space="preserve">2 </w:t>
      </w:r>
      <w:r w:rsidRPr="00366740">
        <w:t xml:space="preserve">(potassium &gt;5.5 </w:t>
      </w:r>
      <w:proofErr w:type="spellStart"/>
      <w:r w:rsidRPr="00366740">
        <w:t>mEq</w:t>
      </w:r>
      <w:proofErr w:type="spellEnd"/>
      <w:r w:rsidRPr="00366740">
        <w:t xml:space="preserve">/L: 16.94%; potassium </w:t>
      </w:r>
      <w:r w:rsidR="00555EB6" w:rsidRPr="00366740">
        <w:t>&gt;</w:t>
      </w:r>
      <w:r w:rsidRPr="00366740">
        <w:t xml:space="preserve">6 </w:t>
      </w:r>
      <w:proofErr w:type="spellStart"/>
      <w:r w:rsidRPr="00366740">
        <w:t>mEq</w:t>
      </w:r>
      <w:proofErr w:type="spellEnd"/>
      <w:r w:rsidRPr="00366740">
        <w:t xml:space="preserve">/L: 2.12%) and the subgroup of subjects with baseline </w:t>
      </w:r>
      <w:proofErr w:type="spellStart"/>
      <w:r w:rsidRPr="00366740">
        <w:t>eGFR</w:t>
      </w:r>
      <w:proofErr w:type="spellEnd"/>
      <w:r w:rsidRPr="00366740">
        <w:t xml:space="preserve"> of </w:t>
      </w:r>
      <w:r w:rsidR="00555EB6" w:rsidRPr="00366740">
        <w:t>≥</w:t>
      </w:r>
      <w:r w:rsidRPr="00366740">
        <w:t>60 ml/min/1.73 m</w:t>
      </w:r>
      <w:r w:rsidRPr="00366740">
        <w:rPr>
          <w:vertAlign w:val="superscript"/>
        </w:rPr>
        <w:t>2</w:t>
      </w:r>
      <w:r w:rsidRPr="00366740">
        <w:t xml:space="preserve"> (potassium &gt;5.5 </w:t>
      </w:r>
      <w:proofErr w:type="spellStart"/>
      <w:r w:rsidRPr="00366740">
        <w:t>mEq</w:t>
      </w:r>
      <w:proofErr w:type="spellEnd"/>
      <w:r w:rsidRPr="00366740">
        <w:t xml:space="preserve">/L: 10.92%; potassium </w:t>
      </w:r>
      <w:r w:rsidR="00555EB6" w:rsidRPr="00366740">
        <w:t>&gt;</w:t>
      </w:r>
      <w:r w:rsidRPr="00366740">
        <w:t xml:space="preserve">6 </w:t>
      </w:r>
      <w:proofErr w:type="spellStart"/>
      <w:r w:rsidRPr="00366740">
        <w:t>mEq</w:t>
      </w:r>
      <w:proofErr w:type="spellEnd"/>
      <w:r w:rsidRPr="00366740">
        <w:t>/L: 2.95%).</w:t>
      </w:r>
      <w:r w:rsidR="00CA2B39" w:rsidRPr="00366740">
        <w:t xml:space="preserve"> </w:t>
      </w:r>
      <w:r w:rsidRPr="00366740">
        <w:t xml:space="preserve">For each of the 4 sub-groups referred to in the last sentence, </w:t>
      </w:r>
      <w:r w:rsidR="00BD76CA" w:rsidRPr="00366740">
        <w:t>the Delegate</w:t>
      </w:r>
      <w:r w:rsidRPr="00366740">
        <w:t xml:space="preserve"> request</w:t>
      </w:r>
      <w:r w:rsidR="00280ECD" w:rsidRPr="00366740">
        <w:t>ed</w:t>
      </w:r>
      <w:r w:rsidRPr="00366740">
        <w:t xml:space="preserve"> the sponsor to provide the following details of the serum potassium: mean, median, </w:t>
      </w:r>
      <w:proofErr w:type="spellStart"/>
      <w:r w:rsidRPr="00366740">
        <w:t>interquartile</w:t>
      </w:r>
      <w:proofErr w:type="spellEnd"/>
      <w:r w:rsidRPr="00366740">
        <w:t xml:space="preserve"> range (showing lower and upper limits) and range (showing min and max).</w:t>
      </w:r>
    </w:p>
    <w:p w:rsidR="006E6814" w:rsidRDefault="006E6814" w:rsidP="00B57886">
      <w:r w:rsidRPr="00366740">
        <w:t xml:space="preserve">In PI </w:t>
      </w:r>
      <w:r w:rsidR="00280ECD" w:rsidRPr="00366740">
        <w:t>and</w:t>
      </w:r>
      <w:r w:rsidRPr="00366740">
        <w:t xml:space="preserve"> CMI Question 2, the sponsor was asked to justify the proposal that patients with mild to moderate renal impairment should be started at 25 mg daily.</w:t>
      </w:r>
      <w:r w:rsidR="00CA2B39" w:rsidRPr="00366740">
        <w:t xml:space="preserve"> </w:t>
      </w:r>
      <w:r w:rsidR="00BD76CA" w:rsidRPr="00366740">
        <w:t>The Delegate</w:t>
      </w:r>
      <w:r w:rsidR="00280ECD" w:rsidRPr="00366740">
        <w:t xml:space="preserve"> wa</w:t>
      </w:r>
      <w:r w:rsidRPr="00366740">
        <w:t>s not entirely certain that the mean daily dose comparisons supplied by the sponsor can really serve to justify this proposal.</w:t>
      </w:r>
      <w:r w:rsidR="00CA2B39" w:rsidRPr="00366740">
        <w:t xml:space="preserve"> </w:t>
      </w:r>
      <w:r w:rsidRPr="00366740">
        <w:t>In the single pivotal trial evaluated, patients with mild to moderate renal impairment were not commenced on 25 mg daily but on 25 mg every second day with increase in dose determined largely by serum potassium.</w:t>
      </w:r>
      <w:r w:rsidR="00CA2B39" w:rsidRPr="00366740">
        <w:t xml:space="preserve"> </w:t>
      </w:r>
      <w:r w:rsidR="00BD76CA" w:rsidRPr="00366740">
        <w:t>The Delegate</w:t>
      </w:r>
      <w:r w:rsidRPr="00366740">
        <w:t xml:space="preserve"> request</w:t>
      </w:r>
      <w:r w:rsidR="00280ECD" w:rsidRPr="00366740">
        <w:t>ed</w:t>
      </w:r>
      <w:r w:rsidRPr="00366740">
        <w:t xml:space="preserve"> that the sponsor provide the numbers/percentages of subjects with mild to moderate renal impairment who remained on 25 mg every second day for at least the first 2, 4, 6 </w:t>
      </w:r>
      <w:r w:rsidR="00280ECD" w:rsidRPr="00366740">
        <w:t>and</w:t>
      </w:r>
      <w:r w:rsidRPr="00366740">
        <w:t xml:space="preserve"> 12 weeks, who remained on this dose for the entire study duration, the numbers/percentages of subjects who transitioned from 25 mg every second day to 25 mg every day without having to reduce the dose, the numbers/percentages of subjects who transitioned from 25 mg every second day to 25 mg every day and then had to return to the lower dose at least once during the study and finally the mean and median times during which subjects were on 25 mg every second day before transitioning to 25 mg every day.</w:t>
      </w:r>
      <w:r w:rsidR="00CA2B39" w:rsidRPr="00366740">
        <w:t xml:space="preserve"> </w:t>
      </w:r>
      <w:r w:rsidRPr="00366740">
        <w:t>What percentage of subjects commenced on a dosage of 25 mg every second day were successfully transitioned to a dosage level of 50 mg per day?</w:t>
      </w:r>
      <w:r w:rsidR="00CA2B39" w:rsidRPr="00366740">
        <w:t xml:space="preserve"> </w:t>
      </w:r>
      <w:r w:rsidRPr="00366740">
        <w:t>What percentage of subjects commenced on a dosage of 25 mg every day were successfully transitioned to a dosage level of 50 mg per day?</w:t>
      </w:r>
      <w:r w:rsidR="00CA2B39" w:rsidRPr="00366740">
        <w:t xml:space="preserve"> </w:t>
      </w:r>
      <w:r w:rsidRPr="00366740">
        <w:t xml:space="preserve">At this stage, </w:t>
      </w:r>
      <w:r w:rsidR="00BD76CA" w:rsidRPr="00366740">
        <w:t>the Delegate</w:t>
      </w:r>
      <w:r w:rsidR="00280ECD" w:rsidRPr="00366740">
        <w:t xml:space="preserve"> wa</w:t>
      </w:r>
      <w:r w:rsidRPr="00366740">
        <w:t xml:space="preserve">s of the opinion that the dosage and administration instructions for subjects with mild to moderate impairment should reflect the conditions under which such subjects were prescribed </w:t>
      </w:r>
      <w:proofErr w:type="spellStart"/>
      <w:r w:rsidRPr="00366740">
        <w:t>eplerenone</w:t>
      </w:r>
      <w:proofErr w:type="spellEnd"/>
      <w:r w:rsidRPr="00366740">
        <w:t xml:space="preserve"> in the clinical trial.</w:t>
      </w:r>
      <w:r w:rsidR="00CA2B39" w:rsidRPr="00366740">
        <w:t xml:space="preserve"> </w:t>
      </w:r>
      <w:r w:rsidR="00280ECD" w:rsidRPr="00366740">
        <w:t>The ACPM wa</w:t>
      </w:r>
      <w:r w:rsidRPr="00366740">
        <w:t>s asked to express its views on the matter.</w:t>
      </w:r>
      <w:r w:rsidR="00CA2B39" w:rsidRPr="00CA2B39">
        <w:t xml:space="preserve"> </w:t>
      </w:r>
    </w:p>
    <w:p w:rsidR="008E7846" w:rsidRDefault="00386150" w:rsidP="00280ECD">
      <w:pPr>
        <w:pStyle w:val="Heading4"/>
        <w:rPr>
          <w:lang w:eastAsia="en-AU"/>
        </w:rPr>
      </w:pPr>
      <w:r>
        <w:rPr>
          <w:lang w:eastAsia="en-AU"/>
        </w:rPr>
        <w:t>Risk m</w:t>
      </w:r>
      <w:r w:rsidR="008E7846">
        <w:rPr>
          <w:lang w:eastAsia="en-AU"/>
        </w:rPr>
        <w:t xml:space="preserve">anagement </w:t>
      </w:r>
      <w:r>
        <w:rPr>
          <w:lang w:eastAsia="en-AU"/>
        </w:rPr>
        <w:t>p</w:t>
      </w:r>
      <w:r w:rsidR="008E7846">
        <w:rPr>
          <w:lang w:eastAsia="en-AU"/>
        </w:rPr>
        <w:t>lan</w:t>
      </w:r>
      <w:bookmarkEnd w:id="185"/>
    </w:p>
    <w:p w:rsidR="00280ECD" w:rsidRDefault="00280ECD" w:rsidP="00B57886">
      <w:bookmarkStart w:id="188" w:name="_Toc247691531"/>
      <w:bookmarkStart w:id="189" w:name="_Toc314842515"/>
      <w:bookmarkStart w:id="190" w:name="_Toc196046505"/>
      <w:bookmarkStart w:id="191" w:name="_Toc196046949"/>
      <w:r>
        <w:t xml:space="preserve">It </w:t>
      </w:r>
      <w:r w:rsidR="006E6814">
        <w:t>appear</w:t>
      </w:r>
      <w:r>
        <w:t>ed</w:t>
      </w:r>
      <w:r w:rsidR="006E6814">
        <w:t xml:space="preserve"> that the sponsor ha</w:t>
      </w:r>
      <w:r>
        <w:t>d</w:t>
      </w:r>
      <w:r w:rsidR="006E6814">
        <w:t xml:space="preserve"> not yet responded </w:t>
      </w:r>
      <w:r w:rsidR="00661838">
        <w:t xml:space="preserve">[at the time of the Delegate’s Overview] </w:t>
      </w:r>
      <w:r w:rsidR="006E6814">
        <w:t xml:space="preserve">to the request </w:t>
      </w:r>
      <w:r>
        <w:t xml:space="preserve">for information </w:t>
      </w:r>
      <w:r w:rsidR="006E6814">
        <w:t>arising from the RMP evaluation.</w:t>
      </w:r>
      <w:r w:rsidR="00DD6E25">
        <w:rPr>
          <w:rStyle w:val="FootnoteReference"/>
        </w:rPr>
        <w:footnoteReference w:id="13"/>
      </w:r>
      <w:r w:rsidR="000B5627">
        <w:t xml:space="preserve"> </w:t>
      </w:r>
    </w:p>
    <w:p w:rsidR="006E6814" w:rsidRPr="00836300" w:rsidRDefault="006E6814" w:rsidP="00B57886">
      <w:r>
        <w:t>The RMP evaluator is recommending 2 specific conditions of registration, the first relating to the implementation of the agreed RMP and the second relating to the provision of post-approval PSURs.</w:t>
      </w:r>
      <w:r w:rsidR="00CA2B39" w:rsidRPr="00CA2B39">
        <w:t xml:space="preserve"> </w:t>
      </w:r>
      <w:r w:rsidR="00BD76CA">
        <w:t>The Delegate</w:t>
      </w:r>
      <w:r>
        <w:t xml:space="preserve"> </w:t>
      </w:r>
      <w:r w:rsidR="00280ECD">
        <w:t>intend</w:t>
      </w:r>
      <w:r w:rsidR="00661838">
        <w:t>ed to</w:t>
      </w:r>
      <w:r>
        <w:t xml:space="preserve"> recommend these as specific conditions of registration.</w:t>
      </w:r>
      <w:r w:rsidRPr="00836300">
        <w:t xml:space="preserve"> </w:t>
      </w:r>
    </w:p>
    <w:p w:rsidR="006E6814" w:rsidRDefault="006E6814" w:rsidP="00B57886">
      <w:r>
        <w:t xml:space="preserve">The most important of the outstanding issues relates to the serum potassium level at which </w:t>
      </w:r>
      <w:proofErr w:type="spellStart"/>
      <w:r>
        <w:t>eplerenone</w:t>
      </w:r>
      <w:proofErr w:type="spellEnd"/>
      <w:r>
        <w:t xml:space="preserve"> should be contra-indicated.</w:t>
      </w:r>
      <w:r w:rsidR="00CA2B39" w:rsidRPr="00CA2B39">
        <w:t xml:space="preserve"> </w:t>
      </w:r>
      <w:r>
        <w:t>The current</w:t>
      </w:r>
      <w:r w:rsidR="00CA2B39" w:rsidRPr="00CA2B39">
        <w:t xml:space="preserve"> </w:t>
      </w:r>
      <w:r>
        <w:t>wording of the contra-indication is</w:t>
      </w:r>
      <w:r w:rsidR="00661838">
        <w:t xml:space="preserve"> </w:t>
      </w:r>
      <w:r>
        <w:t>“</w:t>
      </w:r>
      <w:proofErr w:type="spellStart"/>
      <w:r w:rsidR="00280ECD">
        <w:rPr>
          <w:i/>
        </w:rPr>
        <w:t>Inspra</w:t>
      </w:r>
      <w:proofErr w:type="spellEnd"/>
      <w:r w:rsidR="00280ECD">
        <w:rPr>
          <w:i/>
        </w:rPr>
        <w:t xml:space="preserve"> </w:t>
      </w:r>
      <w:r>
        <w:rPr>
          <w:i/>
        </w:rPr>
        <w:t xml:space="preserve">should not be administered to patients with clinically significant </w:t>
      </w:r>
      <w:proofErr w:type="spellStart"/>
      <w:r w:rsidR="003C55A4">
        <w:rPr>
          <w:i/>
        </w:rPr>
        <w:t>hyperkalemia</w:t>
      </w:r>
      <w:proofErr w:type="spellEnd"/>
      <w:r>
        <w:rPr>
          <w:i/>
        </w:rPr>
        <w:t xml:space="preserve"> (serum potassium </w:t>
      </w:r>
      <w:r w:rsidR="00555EB6">
        <w:rPr>
          <w:i/>
        </w:rPr>
        <w:t>&gt;</w:t>
      </w:r>
      <w:r>
        <w:rPr>
          <w:i/>
        </w:rPr>
        <w:t xml:space="preserve">5.5 </w:t>
      </w:r>
      <w:proofErr w:type="spellStart"/>
      <w:r>
        <w:rPr>
          <w:i/>
        </w:rPr>
        <w:t>mmol</w:t>
      </w:r>
      <w:proofErr w:type="spellEnd"/>
      <w:r>
        <w:rPr>
          <w:i/>
        </w:rPr>
        <w:t>/L at initiation)</w:t>
      </w:r>
      <w:r>
        <w:t>.</w:t>
      </w:r>
      <w:r w:rsidR="00CA2B39" w:rsidRPr="00CA2B39">
        <w:t xml:space="preserve"> </w:t>
      </w:r>
      <w:r>
        <w:t>OPR recommend</w:t>
      </w:r>
      <w:r w:rsidR="00661838">
        <w:t>ed</w:t>
      </w:r>
      <w:r>
        <w:t xml:space="preserve"> contra-indication at a level </w:t>
      </w:r>
      <w:r w:rsidR="00555EB6">
        <w:t>&gt;</w:t>
      </w:r>
      <w:r>
        <w:t xml:space="preserve">5.0 </w:t>
      </w:r>
      <w:proofErr w:type="spellStart"/>
      <w:r>
        <w:t>mmol</w:t>
      </w:r>
      <w:proofErr w:type="spellEnd"/>
      <w:r>
        <w:t xml:space="preserve">/L, based on the fact that </w:t>
      </w:r>
      <w:r w:rsidR="00661838" w:rsidRPr="00661838">
        <w:t>The Royal College of Pathologists of Australasia</w:t>
      </w:r>
      <w:r w:rsidR="00661838">
        <w:t xml:space="preserve"> (</w:t>
      </w:r>
      <w:r>
        <w:t>RCPA</w:t>
      </w:r>
      <w:r w:rsidR="00661838">
        <w:t>)</w:t>
      </w:r>
      <w:r w:rsidR="00CA2B39" w:rsidRPr="00CA2B39">
        <w:t xml:space="preserve"> </w:t>
      </w:r>
      <w:r>
        <w:t xml:space="preserve">normal range is </w:t>
      </w:r>
      <w:r w:rsidR="00661838">
        <w:t xml:space="preserve">stated as </w:t>
      </w:r>
      <w:r>
        <w:t xml:space="preserve">3.8-4.9 </w:t>
      </w:r>
      <w:proofErr w:type="spellStart"/>
      <w:r>
        <w:t>mmol</w:t>
      </w:r>
      <w:proofErr w:type="spellEnd"/>
      <w:r>
        <w:t>/L.</w:t>
      </w:r>
      <w:r w:rsidR="00CA2B39" w:rsidRPr="00CA2B39">
        <w:t xml:space="preserve"> </w:t>
      </w:r>
      <w:r>
        <w:t xml:space="preserve">Also in the pivotal study </w:t>
      </w:r>
      <w:r>
        <w:lastRenderedPageBreak/>
        <w:t xml:space="preserve">subjects were required to have a serum potassium level of </w:t>
      </w:r>
      <w:r w:rsidR="00555EB6">
        <w:t>≤</w:t>
      </w:r>
      <w:r>
        <w:t xml:space="preserve">5.0 </w:t>
      </w:r>
      <w:proofErr w:type="spellStart"/>
      <w:r>
        <w:t>mEq</w:t>
      </w:r>
      <w:proofErr w:type="spellEnd"/>
      <w:r>
        <w:t>/L in the 24 hours prior to randomization.</w:t>
      </w:r>
      <w:r w:rsidR="00CA2B39" w:rsidRPr="00CA2B39">
        <w:t xml:space="preserve"> </w:t>
      </w:r>
      <w:r w:rsidR="00BD76CA">
        <w:t>The Delegate</w:t>
      </w:r>
      <w:r w:rsidR="00661838">
        <w:t xml:space="preserve"> was uncertain at this stage whether it</w:t>
      </w:r>
      <w:r>
        <w:t xml:space="preserve"> would be reasonable to contra-indicate the use of </w:t>
      </w:r>
      <w:proofErr w:type="spellStart"/>
      <w:r>
        <w:t>eplerenone</w:t>
      </w:r>
      <w:proofErr w:type="spellEnd"/>
      <w:r>
        <w:t xml:space="preserve"> when the serum potassium exceeds the upper limit of normal by slightly more than 0.1 </w:t>
      </w:r>
      <w:proofErr w:type="spellStart"/>
      <w:r>
        <w:t>mmol</w:t>
      </w:r>
      <w:proofErr w:type="spellEnd"/>
      <w:r>
        <w:t>/L.</w:t>
      </w:r>
      <w:r w:rsidR="00CA2B39" w:rsidRPr="00CA2B39">
        <w:t xml:space="preserve"> </w:t>
      </w:r>
      <w:r>
        <w:t xml:space="preserve">However, </w:t>
      </w:r>
      <w:r w:rsidR="00661838">
        <w:t>the Delegate</w:t>
      </w:r>
      <w:r>
        <w:t xml:space="preserve"> request</w:t>
      </w:r>
      <w:r w:rsidR="00661838">
        <w:t>ed</w:t>
      </w:r>
      <w:r>
        <w:t xml:space="preserve"> the opinion of the ACPM on this matter.</w:t>
      </w:r>
      <w:r w:rsidR="00CA2B39" w:rsidRPr="00CA2B39">
        <w:t xml:space="preserve"> </w:t>
      </w:r>
      <w:r w:rsidR="00661838">
        <w:t>The ACPM wa</w:t>
      </w:r>
      <w:r>
        <w:t xml:space="preserve">s also requested to indicate whether the currently worded precaution with respect to </w:t>
      </w:r>
      <w:proofErr w:type="spellStart"/>
      <w:r w:rsidR="003C55A4">
        <w:t>hyperkalemia</w:t>
      </w:r>
      <w:proofErr w:type="spellEnd"/>
      <w:r w:rsidR="00CA2B39" w:rsidRPr="00CA2B39">
        <w:t xml:space="preserve"> </w:t>
      </w:r>
      <w:r>
        <w:t>needs strengthening in any way.</w:t>
      </w:r>
      <w:r w:rsidR="00CA2B39" w:rsidRPr="00CA2B39">
        <w:t xml:space="preserve"> </w:t>
      </w:r>
      <w:r>
        <w:t xml:space="preserve">Is there any evidence from the </w:t>
      </w:r>
      <w:r w:rsidR="00661838">
        <w:t>data submitted</w:t>
      </w:r>
      <w:r>
        <w:t xml:space="preserve"> that those patients whose serum potassium lay in the intermediate range of 5-5.5 </w:t>
      </w:r>
      <w:proofErr w:type="spellStart"/>
      <w:r>
        <w:t>mmol</w:t>
      </w:r>
      <w:proofErr w:type="spellEnd"/>
      <w:r>
        <w:t xml:space="preserve">/L were at increased risk of adverse outcomes, particularly clinically significant or serious </w:t>
      </w:r>
      <w:proofErr w:type="spellStart"/>
      <w:r w:rsidR="003C55A4">
        <w:t>hyperkalemia</w:t>
      </w:r>
      <w:proofErr w:type="spellEnd"/>
      <w:r>
        <w:t>?</w:t>
      </w:r>
      <w:r w:rsidR="00CA2B39" w:rsidRPr="00CA2B39">
        <w:t xml:space="preserve"> </w:t>
      </w:r>
      <w:r w:rsidR="00661838">
        <w:t>The sponsor wa</w:t>
      </w:r>
      <w:r>
        <w:t>s requested to address this issue.</w:t>
      </w:r>
      <w:r w:rsidR="00CA2B39" w:rsidRPr="00CA2B39">
        <w:t xml:space="preserve"> </w:t>
      </w:r>
      <w:r>
        <w:t xml:space="preserve">The RMP document refers to a recently published meta-analysis by </w:t>
      </w:r>
      <w:proofErr w:type="spellStart"/>
      <w:r>
        <w:t>Chatterjee</w:t>
      </w:r>
      <w:proofErr w:type="spellEnd"/>
      <w:r>
        <w:t xml:space="preserve"> et al., 2012</w:t>
      </w:r>
      <w:bookmarkStart w:id="192" w:name="_Ref364851689"/>
      <w:r w:rsidRPr="00661838">
        <w:rPr>
          <w:rStyle w:val="FootnoteReference"/>
        </w:rPr>
        <w:footnoteReference w:id="14"/>
      </w:r>
      <w:bookmarkEnd w:id="192"/>
      <w:r w:rsidR="00CA2B39" w:rsidRPr="00661838">
        <w:t xml:space="preserve"> </w:t>
      </w:r>
      <w:r>
        <w:t xml:space="preserve">which found evidence of a statistically significant association of </w:t>
      </w:r>
      <w:proofErr w:type="spellStart"/>
      <w:r>
        <w:t>eplerenone</w:t>
      </w:r>
      <w:proofErr w:type="spellEnd"/>
      <w:r>
        <w:t xml:space="preserve"> with </w:t>
      </w:r>
      <w:proofErr w:type="spellStart"/>
      <w:r w:rsidR="003C55A4">
        <w:t>hyperkalemia</w:t>
      </w:r>
      <w:proofErr w:type="spellEnd"/>
      <w:r>
        <w:t>.</w:t>
      </w:r>
      <w:r w:rsidR="00CA2B39" w:rsidRPr="00CA2B39">
        <w:t xml:space="preserve"> </w:t>
      </w:r>
      <w:r>
        <w:t>A copy of this meta-analysis w</w:t>
      </w:r>
      <w:r w:rsidR="00555EB6">
        <w:t>as</w:t>
      </w:r>
      <w:r>
        <w:t xml:space="preserve"> placed in the ACPM agenda papers. </w:t>
      </w:r>
    </w:p>
    <w:p w:rsidR="006E6814" w:rsidRDefault="006E6814" w:rsidP="00B57886">
      <w:r>
        <w:t>The remainder of the RMP assessment was concerned with requesting amendments to the wording of the PI.</w:t>
      </w:r>
      <w:r w:rsidR="00CA2B39" w:rsidRPr="00CA2B39">
        <w:t xml:space="preserve"> </w:t>
      </w:r>
      <w:r w:rsidR="00BD76CA">
        <w:t>The Delegate</w:t>
      </w:r>
      <w:r>
        <w:t xml:space="preserve"> endorse</w:t>
      </w:r>
      <w:r w:rsidR="00555EB6">
        <w:t>d</w:t>
      </w:r>
      <w:r>
        <w:t xml:space="preserve"> all of these requests.</w:t>
      </w:r>
    </w:p>
    <w:p w:rsidR="008E7846" w:rsidRDefault="00AA0ED0" w:rsidP="008E7846">
      <w:pPr>
        <w:pStyle w:val="Heading3"/>
      </w:pPr>
      <w:bookmarkStart w:id="193" w:name="_Toc370895413"/>
      <w:r>
        <w:t>Risk-benefit a</w:t>
      </w:r>
      <w:r w:rsidR="008E7846">
        <w:t>nalysis</w:t>
      </w:r>
      <w:bookmarkEnd w:id="188"/>
      <w:bookmarkEnd w:id="189"/>
      <w:bookmarkEnd w:id="193"/>
    </w:p>
    <w:p w:rsidR="008E7846" w:rsidRPr="00555EB6" w:rsidRDefault="008E7846" w:rsidP="00555EB6">
      <w:pPr>
        <w:pStyle w:val="Heading4"/>
      </w:pPr>
      <w:r>
        <w:t xml:space="preserve">Delegate </w:t>
      </w:r>
      <w:r w:rsidR="00ED3CAD">
        <w:t>c</w:t>
      </w:r>
      <w:r>
        <w:t>onsiderations</w:t>
      </w:r>
    </w:p>
    <w:p w:rsidR="006E6814" w:rsidRDefault="006E6814" w:rsidP="00B57886">
      <w:r>
        <w:t xml:space="preserve">There was a statistically significant 37% relative risk reduction in the incidence of the primary composite endpoint of cardiovascular mortality or hospitalisation for heart failure in the </w:t>
      </w:r>
      <w:proofErr w:type="spellStart"/>
      <w:r>
        <w:t>eplerenone</w:t>
      </w:r>
      <w:proofErr w:type="spellEnd"/>
      <w:r>
        <w:t xml:space="preserve"> group compared to the placebo group.</w:t>
      </w:r>
      <w:r w:rsidR="00CA2B39" w:rsidRPr="00CA2B39">
        <w:t xml:space="preserve"> </w:t>
      </w:r>
      <w:r>
        <w:t xml:space="preserve">There was a statistically significant relative risk reduction of 23.9% in all-cause mortality for </w:t>
      </w:r>
      <w:proofErr w:type="spellStart"/>
      <w:r>
        <w:t>eplerenone</w:t>
      </w:r>
      <w:proofErr w:type="spellEnd"/>
      <w:r>
        <w:t xml:space="preserve"> compared to placebo, as well as statistically significant relative risk reductions of 42% in hospitalisation for heart failure and of 31% in cardiovascular hospitalisation for </w:t>
      </w:r>
      <w:proofErr w:type="spellStart"/>
      <w:r>
        <w:t>eplerenone</w:t>
      </w:r>
      <w:proofErr w:type="spellEnd"/>
      <w:r>
        <w:t xml:space="preserve"> compared to placebo.</w:t>
      </w:r>
      <w:r w:rsidR="00CA2B39" w:rsidRPr="00CA2B39">
        <w:t xml:space="preserve"> </w:t>
      </w:r>
      <w:r w:rsidR="00BD76CA">
        <w:t>The Delegate</w:t>
      </w:r>
      <w:r w:rsidR="00555EB6">
        <w:t xml:space="preserve"> wa</w:t>
      </w:r>
      <w:r>
        <w:t>s of the opinion that these represent clinically significant outcomes.</w:t>
      </w:r>
    </w:p>
    <w:p w:rsidR="006E6814" w:rsidRDefault="006E6814" w:rsidP="00B57886">
      <w:r>
        <w:t xml:space="preserve">The main risks associated with the use of </w:t>
      </w:r>
      <w:proofErr w:type="spellStart"/>
      <w:r>
        <w:t>eplerenone</w:t>
      </w:r>
      <w:proofErr w:type="spellEnd"/>
      <w:r>
        <w:t xml:space="preserve"> are the following:</w:t>
      </w:r>
    </w:p>
    <w:p w:rsidR="006E6814" w:rsidRPr="00B57886" w:rsidRDefault="003C55A4" w:rsidP="00B57886">
      <w:pPr>
        <w:pStyle w:val="ListBullet"/>
      </w:pPr>
      <w:proofErr w:type="spellStart"/>
      <w:r w:rsidRPr="00B57886">
        <w:t>Hyperkalemia</w:t>
      </w:r>
      <w:proofErr w:type="spellEnd"/>
      <w:r w:rsidRPr="00B57886">
        <w:t xml:space="preserve"> </w:t>
      </w:r>
    </w:p>
    <w:p w:rsidR="006E6814" w:rsidRPr="00B57886" w:rsidRDefault="006E6814" w:rsidP="00B57886">
      <w:pPr>
        <w:pStyle w:val="ListBullet"/>
      </w:pPr>
      <w:r w:rsidRPr="00B57886">
        <w:t xml:space="preserve">Increase in serum </w:t>
      </w:r>
      <w:proofErr w:type="spellStart"/>
      <w:r w:rsidRPr="00B57886">
        <w:t>creatinine</w:t>
      </w:r>
      <w:proofErr w:type="spellEnd"/>
      <w:r w:rsidRPr="00B57886">
        <w:t xml:space="preserve"> and associated decrease in </w:t>
      </w:r>
      <w:proofErr w:type="spellStart"/>
      <w:r w:rsidRPr="00B57886">
        <w:t>eGFR</w:t>
      </w:r>
      <w:proofErr w:type="spellEnd"/>
    </w:p>
    <w:p w:rsidR="006E6814" w:rsidRPr="00B57886" w:rsidRDefault="006E6814" w:rsidP="00B57886">
      <w:pPr>
        <w:pStyle w:val="ListBullet"/>
      </w:pPr>
      <w:r w:rsidRPr="00B57886">
        <w:t>Falls in systolic and diastolic blood pressure</w:t>
      </w:r>
    </w:p>
    <w:p w:rsidR="006E6814" w:rsidRDefault="006E6814" w:rsidP="00B57886">
      <w:r>
        <w:t xml:space="preserve">By and large </w:t>
      </w:r>
      <w:r w:rsidR="00BD76CA">
        <w:t>the Delegate</w:t>
      </w:r>
      <w:r>
        <w:t xml:space="preserve"> agree</w:t>
      </w:r>
      <w:r w:rsidR="00555EB6">
        <w:t>d</w:t>
      </w:r>
      <w:r>
        <w:t xml:space="preserve"> with the clinical evaluator that the safety results from the study were consistent with the known adverse effects of </w:t>
      </w:r>
      <w:proofErr w:type="spellStart"/>
      <w:r>
        <w:t>eplerenone</w:t>
      </w:r>
      <w:proofErr w:type="spellEnd"/>
      <w:r>
        <w:t xml:space="preserve"> as outlined in the </w:t>
      </w:r>
      <w:r w:rsidR="005F092F" w:rsidRPr="005F092F">
        <w:t>currently approved</w:t>
      </w:r>
      <w:r>
        <w:t xml:space="preserve"> PI.</w:t>
      </w:r>
      <w:r w:rsidR="00CA2B39" w:rsidRPr="00CA2B39">
        <w:t xml:space="preserve"> </w:t>
      </w:r>
      <w:r>
        <w:t>However, the above specific adverse events, while well known, can be associated with very serious adverse outcomes.</w:t>
      </w:r>
      <w:r w:rsidR="00CA2B39" w:rsidRPr="00CA2B39">
        <w:t xml:space="preserve"> </w:t>
      </w:r>
      <w:r>
        <w:t xml:space="preserve">To this end </w:t>
      </w:r>
      <w:r w:rsidR="00BD76CA">
        <w:t>the Delegate</w:t>
      </w:r>
      <w:r>
        <w:t xml:space="preserve"> has asked the sponsor to characterise in greater detail the adverse event data relating to </w:t>
      </w:r>
      <w:proofErr w:type="spellStart"/>
      <w:r w:rsidR="003C55A4">
        <w:t>hyperkalemia</w:t>
      </w:r>
      <w:proofErr w:type="spellEnd"/>
      <w:r>
        <w:t xml:space="preserve">, increased </w:t>
      </w:r>
      <w:proofErr w:type="spellStart"/>
      <w:r>
        <w:t>creatinine</w:t>
      </w:r>
      <w:proofErr w:type="spellEnd"/>
      <w:r>
        <w:t xml:space="preserve">/decreased </w:t>
      </w:r>
      <w:proofErr w:type="spellStart"/>
      <w:r>
        <w:t>eGFR</w:t>
      </w:r>
      <w:proofErr w:type="spellEnd"/>
      <w:r>
        <w:t xml:space="preserve"> and falls in SBP/DBP.</w:t>
      </w:r>
    </w:p>
    <w:p w:rsidR="006E6814" w:rsidRDefault="006E6814" w:rsidP="00B57886">
      <w:r>
        <w:t xml:space="preserve">For instance while there may have no statistically significant difference between treatment groups in the incidence of a serum potassium </w:t>
      </w:r>
      <w:r w:rsidR="00555EB6">
        <w:t>&gt;</w:t>
      </w:r>
      <w:r>
        <w:t xml:space="preserve">6 </w:t>
      </w:r>
      <w:proofErr w:type="spellStart"/>
      <w:r>
        <w:t>mEq</w:t>
      </w:r>
      <w:proofErr w:type="spellEnd"/>
      <w:r>
        <w:t xml:space="preserve">/L, </w:t>
      </w:r>
      <w:r w:rsidR="00BD76CA">
        <w:t>the Delegate</w:t>
      </w:r>
      <w:r>
        <w:t xml:space="preserve"> would like to know more about the comparative distribution of these actual excess potassium levels.</w:t>
      </w:r>
      <w:r w:rsidR="00CA2B39" w:rsidRPr="00CA2B39">
        <w:t xml:space="preserve"> </w:t>
      </w:r>
      <w:r>
        <w:t xml:space="preserve">For example, </w:t>
      </w:r>
      <w:r w:rsidR="009C0AAD">
        <w:t xml:space="preserve"> it is not</w:t>
      </w:r>
      <w:r>
        <w:t xml:space="preserve"> know</w:t>
      </w:r>
      <w:r w:rsidR="009C0AAD">
        <w:t>n</w:t>
      </w:r>
      <w:r>
        <w:t xml:space="preserve"> whether the bulk of patients experiencing such levels were experiencing levels just above 6 </w:t>
      </w:r>
      <w:proofErr w:type="spellStart"/>
      <w:r>
        <w:t>mEq</w:t>
      </w:r>
      <w:proofErr w:type="spellEnd"/>
      <w:r>
        <w:t>/L or markedly above the latter.</w:t>
      </w:r>
      <w:r w:rsidR="00CA2B39" w:rsidRPr="00CA2B39">
        <w:t xml:space="preserve"> </w:t>
      </w:r>
      <w:r>
        <w:t>It tells us nothing of outliers.</w:t>
      </w:r>
      <w:r w:rsidR="00CA2B39" w:rsidRPr="00CA2B39">
        <w:t xml:space="preserve"> </w:t>
      </w:r>
      <w:r>
        <w:t xml:space="preserve">The ACPM has been asked to comment on whether the precaution in the PI relating to </w:t>
      </w:r>
      <w:proofErr w:type="spellStart"/>
      <w:r w:rsidR="003C55A4">
        <w:t>hyperkalemia</w:t>
      </w:r>
      <w:proofErr w:type="spellEnd"/>
      <w:r w:rsidR="00CA2B39" w:rsidRPr="00CA2B39">
        <w:t xml:space="preserve"> </w:t>
      </w:r>
      <w:r>
        <w:t>needs to be strengthened and whether there needs to be a tightening of the contra-indication in relation to serum potassium.</w:t>
      </w:r>
    </w:p>
    <w:p w:rsidR="006E6814" w:rsidRDefault="006E6814" w:rsidP="00B57886">
      <w:r>
        <w:lastRenderedPageBreak/>
        <w:t xml:space="preserve">Comparison of mean changes from baseline in serum </w:t>
      </w:r>
      <w:proofErr w:type="spellStart"/>
      <w:r>
        <w:t>creatinine</w:t>
      </w:r>
      <w:proofErr w:type="spellEnd"/>
      <w:r>
        <w:t xml:space="preserve"> and in </w:t>
      </w:r>
      <w:proofErr w:type="spellStart"/>
      <w:r>
        <w:t>eGFR</w:t>
      </w:r>
      <w:proofErr w:type="spellEnd"/>
      <w:r>
        <w:t xml:space="preserve"> is not a particularly refined instrument.</w:t>
      </w:r>
      <w:r w:rsidR="00CA2B39" w:rsidRPr="00CA2B39">
        <w:t xml:space="preserve"> </w:t>
      </w:r>
      <w:r>
        <w:t>Again, in relatively large groups, the effect of outliers may be masked.</w:t>
      </w:r>
      <w:r w:rsidR="00CA2B39" w:rsidRPr="00CA2B39">
        <w:t xml:space="preserve"> </w:t>
      </w:r>
      <w:r>
        <w:t>Yet it is outliers who would be of most concern.</w:t>
      </w:r>
    </w:p>
    <w:p w:rsidR="006E6814" w:rsidRDefault="006E6814" w:rsidP="00B57886">
      <w:r>
        <w:t xml:space="preserve">For falls in SBP/DBP, the sponsor provided a </w:t>
      </w:r>
      <w:r>
        <w:rPr>
          <w:i/>
        </w:rPr>
        <w:t>post hoc</w:t>
      </w:r>
      <w:r>
        <w:t xml:space="preserve"> analysis of responder rates, </w:t>
      </w:r>
      <w:r w:rsidR="00555EB6">
        <w:t>that is,</w:t>
      </w:r>
      <w:r>
        <w:t xml:space="preserve"> the proportions of subjects who had falls of either type of blood pressure of up to 5 </w:t>
      </w:r>
      <w:r w:rsidR="004B282E">
        <w:t>mmHg</w:t>
      </w:r>
      <w:r>
        <w:t xml:space="preserve">, of between 5 and 10 </w:t>
      </w:r>
      <w:r w:rsidR="004B282E">
        <w:t>mmHg</w:t>
      </w:r>
      <w:r w:rsidR="00555EB6">
        <w:t xml:space="preserve"> and so on</w:t>
      </w:r>
      <w:r>
        <w:t>.</w:t>
      </w:r>
      <w:r w:rsidR="00CA2B39" w:rsidRPr="00CA2B39">
        <w:t xml:space="preserve"> </w:t>
      </w:r>
      <w:r>
        <w:t xml:space="preserve">While the various tables of responder rates may have demonstrated comparability of those rates between treatment groups, they do not reveal information about the extent of the reductions above that maximum cut-off of 20 </w:t>
      </w:r>
      <w:r w:rsidR="004B282E">
        <w:t>mmHg</w:t>
      </w:r>
      <w:r>
        <w:t>.</w:t>
      </w:r>
      <w:r w:rsidR="00CA2B39" w:rsidRPr="00CA2B39">
        <w:t xml:space="preserve"> </w:t>
      </w:r>
      <w:r>
        <w:t>In other words, there is no information about people who may have been outliers and the comparative rates of those outliers.</w:t>
      </w:r>
    </w:p>
    <w:p w:rsidR="006E6814" w:rsidRDefault="006E6814" w:rsidP="00B57886">
      <w:r>
        <w:t xml:space="preserve">The sponsor submitted a comprehensive safety analysis stratified by age, </w:t>
      </w:r>
      <w:r w:rsidR="00555EB6">
        <w:t>that is,</w:t>
      </w:r>
      <w:r>
        <w:t xml:space="preserve"> </w:t>
      </w:r>
      <w:r w:rsidR="00555EB6">
        <w:t>&lt;</w:t>
      </w:r>
      <w:r>
        <w:t xml:space="preserve">75 years and </w:t>
      </w:r>
      <w:r w:rsidR="00555EB6">
        <w:t>≥</w:t>
      </w:r>
      <w:r>
        <w:t>75 years.</w:t>
      </w:r>
      <w:r w:rsidR="00CA2B39" w:rsidRPr="00CA2B39">
        <w:t xml:space="preserve"> </w:t>
      </w:r>
      <w:r w:rsidRPr="00664737">
        <w:t xml:space="preserve">Overall safety analyses results in the subgroup of patients aged </w:t>
      </w:r>
      <w:r w:rsidR="00555EB6">
        <w:t>≥</w:t>
      </w:r>
      <w:r w:rsidRPr="00664737">
        <w:t xml:space="preserve">75 years were consistent with those in the overall study population and did not indicate significantly greater safety concerns in this age group with the use of </w:t>
      </w:r>
      <w:proofErr w:type="spellStart"/>
      <w:r w:rsidRPr="00664737">
        <w:t>eplerenone</w:t>
      </w:r>
      <w:proofErr w:type="spellEnd"/>
      <w:r w:rsidRPr="00664737">
        <w:t xml:space="preserve">. Although the incidences of all-causality AEs, treatment-related AEs, all-causality SAEs and treatment-related SAEs were higher in this subgroup of patients in the </w:t>
      </w:r>
      <w:proofErr w:type="spellStart"/>
      <w:r w:rsidRPr="00664737">
        <w:t>eplerenone</w:t>
      </w:r>
      <w:proofErr w:type="spellEnd"/>
      <w:r w:rsidRPr="00664737">
        <w:t xml:space="preserve"> group compared to those in the overall study population and to those aged </w:t>
      </w:r>
      <w:r w:rsidR="00555EB6">
        <w:t>&lt;</w:t>
      </w:r>
      <w:r w:rsidRPr="00664737">
        <w:t xml:space="preserve">75 years, the incidences were also higher in the placebo group in the subgroup of patients aged </w:t>
      </w:r>
      <w:r w:rsidR="00555EB6">
        <w:t>≥</w:t>
      </w:r>
      <w:r w:rsidRPr="00664737">
        <w:t xml:space="preserve">75 years compared with the respective placebo groups in the overall study population and in the subgroup of patients aged </w:t>
      </w:r>
      <w:r w:rsidR="00555EB6">
        <w:t>&lt;</w:t>
      </w:r>
      <w:r w:rsidRPr="00664737">
        <w:t xml:space="preserve">75 years. This suggests that the higher incidences of these AEs and SAEs seen in the </w:t>
      </w:r>
      <w:proofErr w:type="spellStart"/>
      <w:r w:rsidRPr="00664737">
        <w:t>eplerenone</w:t>
      </w:r>
      <w:proofErr w:type="spellEnd"/>
      <w:r w:rsidRPr="00664737">
        <w:t xml:space="preserve"> groups in the subgroup of patients aged </w:t>
      </w:r>
      <w:r w:rsidR="00555EB6">
        <w:t>≥</w:t>
      </w:r>
      <w:r w:rsidRPr="00664737">
        <w:t xml:space="preserve">75 years might be reflecting the generally higher incidence of AEs or SAEs in this more elderly age group, rather than an actual adverse effect of </w:t>
      </w:r>
      <w:proofErr w:type="spellStart"/>
      <w:r w:rsidRPr="00664737">
        <w:t>eplerenone</w:t>
      </w:r>
      <w:proofErr w:type="spellEnd"/>
      <w:r w:rsidRPr="00664737">
        <w:t xml:space="preserve"> in the subgroup of elderly patients. </w:t>
      </w:r>
      <w:r>
        <w:t xml:space="preserve">The ACPM </w:t>
      </w:r>
      <w:r w:rsidR="00555EB6">
        <w:t xml:space="preserve">was </w:t>
      </w:r>
      <w:r>
        <w:t>asked to comment on this issue.</w:t>
      </w:r>
      <w:r w:rsidR="00CA2B39" w:rsidRPr="00CA2B39">
        <w:t xml:space="preserve"> </w:t>
      </w:r>
      <w:r w:rsidRPr="00664737">
        <w:t xml:space="preserve">The profile of the most commonly reported AEs and SAEs, mean changes from baseline in serum potassium, serum </w:t>
      </w:r>
      <w:proofErr w:type="spellStart"/>
      <w:r w:rsidRPr="00664737">
        <w:t>creatinine</w:t>
      </w:r>
      <w:proofErr w:type="spellEnd"/>
      <w:r w:rsidRPr="00664737">
        <w:t xml:space="preserve"> and </w:t>
      </w:r>
      <w:proofErr w:type="spellStart"/>
      <w:r w:rsidRPr="00664737">
        <w:t>eGFR</w:t>
      </w:r>
      <w:proofErr w:type="spellEnd"/>
      <w:r w:rsidRPr="00664737">
        <w:t xml:space="preserve"> at the final follow-up assessment and incidence of serum potassium levels of &gt;5.5 </w:t>
      </w:r>
      <w:proofErr w:type="spellStart"/>
      <w:r w:rsidRPr="00664737">
        <w:t>mEq</w:t>
      </w:r>
      <w:proofErr w:type="spellEnd"/>
      <w:r w:rsidRPr="00664737">
        <w:t xml:space="preserve">/L in the </w:t>
      </w:r>
      <w:proofErr w:type="spellStart"/>
      <w:r w:rsidRPr="00664737">
        <w:t>eplerenone</w:t>
      </w:r>
      <w:proofErr w:type="spellEnd"/>
      <w:r w:rsidRPr="00664737">
        <w:t xml:space="preserve"> group in this subgroup of patients aged </w:t>
      </w:r>
      <w:r w:rsidR="00555EB6">
        <w:t>≥</w:t>
      </w:r>
      <w:r w:rsidRPr="00664737">
        <w:t xml:space="preserve">75 years were all comparable with that in the overall study population and that in the subgroup of patients aged </w:t>
      </w:r>
      <w:r w:rsidR="00555EB6">
        <w:t>&lt;</w:t>
      </w:r>
      <w:r w:rsidRPr="00664737">
        <w:t>75 years.</w:t>
      </w:r>
      <w:r w:rsidR="00CA2B39" w:rsidRPr="00CA2B39">
        <w:t xml:space="preserve"> </w:t>
      </w:r>
      <w:r>
        <w:t xml:space="preserve">Once again </w:t>
      </w:r>
      <w:r w:rsidR="00BD76CA">
        <w:t>the Delegate</w:t>
      </w:r>
      <w:r>
        <w:t xml:space="preserve"> has asked the sponsor to do a number of analyses aimed at determining whether there was a noticeable difference in outlier rates based on age.</w:t>
      </w:r>
      <w:r w:rsidR="00CA2B39" w:rsidRPr="00CA2B39">
        <w:t xml:space="preserve"> </w:t>
      </w:r>
      <w:r>
        <w:t xml:space="preserve">With regard to reductions </w:t>
      </w:r>
      <w:r w:rsidR="00555EB6">
        <w:t>&gt;</w:t>
      </w:r>
      <w:r>
        <w:t xml:space="preserve">20 </w:t>
      </w:r>
      <w:r w:rsidR="004B282E">
        <w:t>mmHg</w:t>
      </w:r>
      <w:r>
        <w:t xml:space="preserve"> it is quite clear to </w:t>
      </w:r>
      <w:r w:rsidR="00BD76CA">
        <w:t>the Delegate</w:t>
      </w:r>
      <w:r>
        <w:t xml:space="preserve"> that </w:t>
      </w:r>
      <w:proofErr w:type="spellStart"/>
      <w:r>
        <w:t>eplerenone</w:t>
      </w:r>
      <w:proofErr w:type="spellEnd"/>
      <w:r>
        <w:t xml:space="preserve"> is a driver of a pronounced age-related effect, in that the percentages of those affected increase with age.</w:t>
      </w:r>
      <w:r w:rsidR="00CA2B39" w:rsidRPr="00CA2B39">
        <w:t xml:space="preserve"> </w:t>
      </w:r>
      <w:r w:rsidR="00BD76CA">
        <w:t>The Delegate</w:t>
      </w:r>
      <w:r>
        <w:t xml:space="preserve"> requested a strengthening of the precaution in the PI relating to falls in blood pressure on </w:t>
      </w:r>
      <w:proofErr w:type="spellStart"/>
      <w:r>
        <w:t>eplerenone</w:t>
      </w:r>
      <w:proofErr w:type="spellEnd"/>
      <w:r>
        <w:t xml:space="preserve">. </w:t>
      </w:r>
    </w:p>
    <w:p w:rsidR="006E6814" w:rsidRPr="00D12BC7" w:rsidRDefault="006E6814" w:rsidP="00555EB6">
      <w:pPr>
        <w:pStyle w:val="Heading5"/>
      </w:pPr>
      <w:r>
        <w:t>Indication</w:t>
      </w:r>
    </w:p>
    <w:p w:rsidR="006E6814" w:rsidRDefault="00BD76CA" w:rsidP="00B57886">
      <w:r>
        <w:t>The Delegate</w:t>
      </w:r>
      <w:r w:rsidR="006E6814">
        <w:t xml:space="preserve"> recommends adoption of the wording for the extension of indication proposed by the sponsor:</w:t>
      </w:r>
    </w:p>
    <w:p w:rsidR="006E6814" w:rsidRDefault="006E6814" w:rsidP="00B57886">
      <w:r>
        <w:t>“</w:t>
      </w:r>
      <w:proofErr w:type="spellStart"/>
      <w:r w:rsidR="00555EB6">
        <w:t>Inspra</w:t>
      </w:r>
      <w:proofErr w:type="spellEnd"/>
      <w:r w:rsidR="00555EB6">
        <w:t xml:space="preserve"> </w:t>
      </w:r>
      <w:r>
        <w:t>is indicated:</w:t>
      </w:r>
    </w:p>
    <w:p w:rsidR="006E6814" w:rsidRPr="00F7444A" w:rsidRDefault="006E6814" w:rsidP="00F7444A">
      <w:pPr>
        <w:rPr>
          <w:i/>
        </w:rPr>
      </w:pPr>
      <w:r w:rsidRPr="00F7444A">
        <w:rPr>
          <w:i/>
        </w:rPr>
        <w:t xml:space="preserve">To reduce the risk of cardiovascular mortality and morbidity in adult patients with NYHA Class II (chronic) heart failure and left ventricular systolic dysfunction (LVEF </w:t>
      </w:r>
      <w:r w:rsidR="00555EB6" w:rsidRPr="00F7444A">
        <w:rPr>
          <w:i/>
        </w:rPr>
        <w:t>&lt;</w:t>
      </w:r>
      <w:r w:rsidRPr="00F7444A">
        <w:rPr>
          <w:i/>
        </w:rPr>
        <w:t xml:space="preserve">35%) in addition to standard optimal therapy (see </w:t>
      </w:r>
      <w:r w:rsidR="00555EB6" w:rsidRPr="00F7444A">
        <w:rPr>
          <w:i/>
        </w:rPr>
        <w:t>Clinical Trials</w:t>
      </w:r>
      <w:r w:rsidRPr="00F7444A">
        <w:rPr>
          <w:i/>
        </w:rPr>
        <w:t>).”</w:t>
      </w:r>
    </w:p>
    <w:p w:rsidR="006E6814" w:rsidRPr="00A05B79" w:rsidRDefault="006E6814" w:rsidP="00555EB6">
      <w:pPr>
        <w:pStyle w:val="Heading5"/>
      </w:pPr>
      <w:r w:rsidRPr="000E2635">
        <w:t>Summary</w:t>
      </w:r>
    </w:p>
    <w:p w:rsidR="006E6814" w:rsidRDefault="006E6814" w:rsidP="00B57886">
      <w:r>
        <w:t xml:space="preserve">On the strength of the evidence presented in the </w:t>
      </w:r>
      <w:r w:rsidR="00555EB6">
        <w:t>sponsor’s current submission</w:t>
      </w:r>
      <w:r>
        <w:t xml:space="preserve">, it would appear that </w:t>
      </w:r>
      <w:proofErr w:type="spellStart"/>
      <w:r>
        <w:t>eplerenone</w:t>
      </w:r>
      <w:proofErr w:type="spellEnd"/>
      <w:r>
        <w:t xml:space="preserve"> does exhibit efficacy in those subjects with NYHA Class II (chronic) heart failure.</w:t>
      </w:r>
      <w:r w:rsidR="00CA2B39" w:rsidRPr="00CA2B39">
        <w:t xml:space="preserve"> </w:t>
      </w:r>
      <w:r>
        <w:t>The assessment of that efficacy was complicated by the fact that there were 3 different datasets presented for evaluation.</w:t>
      </w:r>
      <w:r w:rsidR="00CA2B39" w:rsidRPr="00CA2B39">
        <w:t xml:space="preserve"> </w:t>
      </w:r>
      <w:r w:rsidR="00BD76CA">
        <w:t>The Delegate</w:t>
      </w:r>
      <w:r>
        <w:t xml:space="preserve"> does have some concerns about the early stopping of the clinical trial, about the disparity between the predicted (18%) and the actual (12%) event rates and how these may have had an impact on the robustness or integrity of the trial.</w:t>
      </w:r>
      <w:r w:rsidR="00CA2B39" w:rsidRPr="00CA2B39">
        <w:t xml:space="preserve"> </w:t>
      </w:r>
      <w:r>
        <w:t xml:space="preserve">However, more importantly, </w:t>
      </w:r>
      <w:r w:rsidR="00555EB6">
        <w:t>the Delegate</w:t>
      </w:r>
      <w:r>
        <w:t xml:space="preserve"> ha</w:t>
      </w:r>
      <w:r w:rsidR="00555EB6">
        <w:t>d</w:t>
      </w:r>
      <w:r>
        <w:t xml:space="preserve"> a large number of questions about the safety results of the study, particularly concerning the </w:t>
      </w:r>
      <w:r>
        <w:lastRenderedPageBreak/>
        <w:t xml:space="preserve">major (and well known) adverse events relating to </w:t>
      </w:r>
      <w:proofErr w:type="spellStart"/>
      <w:r w:rsidR="003C55A4">
        <w:t>hyperkalemia</w:t>
      </w:r>
      <w:proofErr w:type="spellEnd"/>
      <w:r w:rsidR="00555EB6">
        <w:t>,</w:t>
      </w:r>
      <w:r>
        <w:t xml:space="preserve"> renal insufficiency and reductions in blood pressure.</w:t>
      </w:r>
      <w:r w:rsidR="00CA2B39" w:rsidRPr="00CA2B39">
        <w:t xml:space="preserve"> </w:t>
      </w:r>
    </w:p>
    <w:p w:rsidR="006E6814" w:rsidRDefault="006E6814" w:rsidP="00B57886">
      <w:r>
        <w:t xml:space="preserve">Until all of the issues flagged by these questions and requests for clarification are satisfactorily resolved, </w:t>
      </w:r>
      <w:r w:rsidR="00BD76CA">
        <w:t>the Delegate</w:t>
      </w:r>
      <w:r>
        <w:t xml:space="preserve"> d</w:t>
      </w:r>
      <w:r w:rsidR="00555EB6">
        <w:t>id</w:t>
      </w:r>
      <w:r>
        <w:t xml:space="preserve"> not have the confidence to recommend approval of the submission at this stage.</w:t>
      </w:r>
    </w:p>
    <w:p w:rsidR="00555EB6" w:rsidRDefault="00555EB6" w:rsidP="00555EB6">
      <w:pPr>
        <w:pStyle w:val="Heading4"/>
      </w:pPr>
      <w:r>
        <w:t>Recommendation</w:t>
      </w:r>
    </w:p>
    <w:p w:rsidR="006E6814" w:rsidRPr="00A83EB4" w:rsidRDefault="00555EB6" w:rsidP="00B57886">
      <w:r>
        <w:t>The Delegate p</w:t>
      </w:r>
      <w:r w:rsidR="006E6814">
        <w:t>ropose</w:t>
      </w:r>
      <w:r>
        <w:t>d</w:t>
      </w:r>
      <w:r w:rsidR="006E6814">
        <w:t xml:space="preserve"> to</w:t>
      </w:r>
      <w:r w:rsidR="006E6814" w:rsidRPr="00B362AC">
        <w:t xml:space="preserve"> </w:t>
      </w:r>
      <w:r w:rsidR="006E6814" w:rsidRPr="008F71E3">
        <w:t>reject</w:t>
      </w:r>
      <w:r w:rsidR="006E6814" w:rsidRPr="00B362AC">
        <w:t xml:space="preserve"> this submission by </w:t>
      </w:r>
      <w:r w:rsidR="006E6814">
        <w:t xml:space="preserve">Pfizer Australia Pty Limited to register </w:t>
      </w:r>
      <w:proofErr w:type="spellStart"/>
      <w:r>
        <w:t>Inspra</w:t>
      </w:r>
      <w:proofErr w:type="spellEnd"/>
      <w:r w:rsidR="006E6814">
        <w:t xml:space="preserve"> tablets (containing </w:t>
      </w:r>
      <w:proofErr w:type="spellStart"/>
      <w:r w:rsidR="006E6814">
        <w:t>eplerenone</w:t>
      </w:r>
      <w:proofErr w:type="spellEnd"/>
      <w:r w:rsidR="006E6814">
        <w:t xml:space="preserve"> 25 mg or 50 mg) based on the safety and efficacy of the product not yet having been satisfactorily established for the indication below, for the reasons stated above in the Risk/Benefit Discussion and elsewhere in this document.</w:t>
      </w:r>
      <w:r w:rsidR="00CA2B39" w:rsidRPr="00CA2B39">
        <w:t xml:space="preserve"> </w:t>
      </w:r>
    </w:p>
    <w:p w:rsidR="006E6814" w:rsidRPr="00F7444A" w:rsidRDefault="006E6814" w:rsidP="00F7444A">
      <w:pPr>
        <w:ind w:left="720"/>
        <w:rPr>
          <w:i/>
        </w:rPr>
      </w:pPr>
      <w:r w:rsidRPr="00F7444A">
        <w:rPr>
          <w:i/>
        </w:rPr>
        <w:t>“</w:t>
      </w:r>
      <w:proofErr w:type="spellStart"/>
      <w:r w:rsidR="00555EB6" w:rsidRPr="00F7444A">
        <w:rPr>
          <w:i/>
        </w:rPr>
        <w:t>Inspra</w:t>
      </w:r>
      <w:proofErr w:type="spellEnd"/>
      <w:r w:rsidR="00555EB6" w:rsidRPr="00F7444A">
        <w:rPr>
          <w:i/>
        </w:rPr>
        <w:t xml:space="preserve"> </w:t>
      </w:r>
      <w:r w:rsidRPr="00F7444A">
        <w:rPr>
          <w:i/>
        </w:rPr>
        <w:t>is indicated:</w:t>
      </w:r>
    </w:p>
    <w:p w:rsidR="006E6814" w:rsidRPr="00F7444A" w:rsidRDefault="006E6814" w:rsidP="00F7444A">
      <w:pPr>
        <w:ind w:left="720"/>
        <w:rPr>
          <w:i/>
        </w:rPr>
      </w:pPr>
      <w:r w:rsidRPr="00F7444A">
        <w:rPr>
          <w:i/>
        </w:rPr>
        <w:t xml:space="preserve">To reduce the risk of cardiovascular mortality and morbidity in adult patients with NYHA Class II (chronic) heart failure and left ventricular systolic dysfunction (LVEF </w:t>
      </w:r>
      <w:r w:rsidR="00555EB6" w:rsidRPr="00F7444A">
        <w:rPr>
          <w:i/>
        </w:rPr>
        <w:t>&lt;</w:t>
      </w:r>
      <w:r w:rsidRPr="00F7444A">
        <w:rPr>
          <w:i/>
        </w:rPr>
        <w:t>35%) in addition to standard optimal therapy (see CLINICAL TRIALS).”</w:t>
      </w:r>
    </w:p>
    <w:p w:rsidR="006E6814" w:rsidRDefault="006E6814" w:rsidP="00B57886">
      <w:r>
        <w:t>Any future approval will be contingent upon the provision by the sponsor of satisfactory answers to all</w:t>
      </w:r>
      <w:r w:rsidR="00CA2B39" w:rsidRPr="00CA2B39">
        <w:t xml:space="preserve"> </w:t>
      </w:r>
      <w:r>
        <w:t xml:space="preserve">questions asked of the sponsor in this </w:t>
      </w:r>
      <w:proofErr w:type="spellStart"/>
      <w:r w:rsidR="00555EB6">
        <w:t>Overvew</w:t>
      </w:r>
      <w:proofErr w:type="spellEnd"/>
      <w:r>
        <w:t xml:space="preserve"> and also upon amendment of the </w:t>
      </w:r>
      <w:r w:rsidR="00555EB6">
        <w:t>proposed PI</w:t>
      </w:r>
      <w:r>
        <w:t xml:space="preserve"> document to the satisfaction of the TGA.</w:t>
      </w:r>
    </w:p>
    <w:p w:rsidR="006E6814" w:rsidRDefault="00BD76CA" w:rsidP="00B57886">
      <w:r>
        <w:t>The Delegate</w:t>
      </w:r>
      <w:r w:rsidR="006E6814">
        <w:t xml:space="preserve"> intend</w:t>
      </w:r>
      <w:r w:rsidR="00CB66B8">
        <w:t>ed</w:t>
      </w:r>
      <w:r w:rsidR="006E6814">
        <w:t xml:space="preserve"> to impose the following specific conditions of registration, the first two recommended by the Office of Product Review and the third recommended by </w:t>
      </w:r>
      <w:r>
        <w:t>the Delegate</w:t>
      </w:r>
      <w:r w:rsidR="006E6814">
        <w:t>:</w:t>
      </w:r>
    </w:p>
    <w:p w:rsidR="006E6814" w:rsidRPr="00B57886" w:rsidRDefault="006E6814" w:rsidP="00B57886">
      <w:pPr>
        <w:pStyle w:val="Numberbullet0"/>
        <w:numPr>
          <w:ilvl w:val="0"/>
          <w:numId w:val="21"/>
        </w:numPr>
      </w:pPr>
      <w:r w:rsidRPr="00B57886">
        <w:t>The implementation of Risk Management Plans as follows:</w:t>
      </w:r>
      <w:r w:rsidR="00F7444A" w:rsidRPr="00B57886">
        <w:br/>
      </w:r>
      <w:r w:rsidRPr="00B57886">
        <w:t>EU-RMP Version 1.0 (dated 18/03/2011, DLP 01/02/2011) and Australian specific annex (dated 06/03/2012)) and any future updates as may be agreed with the Office of Product Review.</w:t>
      </w:r>
    </w:p>
    <w:p w:rsidR="006E6814" w:rsidRPr="00B57886" w:rsidRDefault="006E6814" w:rsidP="00B57886">
      <w:pPr>
        <w:pStyle w:val="Numberbullet0"/>
        <w:numPr>
          <w:ilvl w:val="0"/>
          <w:numId w:val="21"/>
        </w:numPr>
      </w:pPr>
      <w:r w:rsidRPr="00B57886">
        <w:t>Post marketing reports are to be provided in line with the current published list of European Union (EU) reference dates and frequency until the period covered by such reports is not less than three years from the date of this approval letter. The reports are to meet the requirements in accordance with ICH E2C (R2) guideline on Periodic Benefit-Risk Evaluation Reports</w:t>
      </w:r>
      <w:r w:rsidR="00CB66B8" w:rsidRPr="00B57886">
        <w:rPr>
          <w:rStyle w:val="FootnoteReference"/>
          <w:vertAlign w:val="baseline"/>
        </w:rPr>
        <w:footnoteReference w:id="15"/>
      </w:r>
      <w:r w:rsidRPr="00B57886">
        <w:t xml:space="preserve"> and Module VII of the EMA Guideline on Good </w:t>
      </w:r>
      <w:proofErr w:type="spellStart"/>
      <w:r w:rsidRPr="00B57886">
        <w:t>Pharmacovigilance</w:t>
      </w:r>
      <w:proofErr w:type="spellEnd"/>
      <w:r w:rsidRPr="00B57886">
        <w:t xml:space="preserve"> (GPV) Practices relating to PSURs</w:t>
      </w:r>
      <w:r w:rsidR="00CB66B8" w:rsidRPr="00B57886">
        <w:rPr>
          <w:rStyle w:val="FootnoteReference"/>
          <w:vertAlign w:val="baseline"/>
        </w:rPr>
        <w:footnoteReference w:id="16"/>
      </w:r>
      <w:r w:rsidRPr="00B57886">
        <w:t>.</w:t>
      </w:r>
      <w:r w:rsidR="00CA2B39" w:rsidRPr="00B57886">
        <w:t xml:space="preserve"> </w:t>
      </w:r>
      <w:r w:rsidRPr="00B57886">
        <w:t>Submission of the report must be within the 70 days of the data lock point for PSURs covering intervals up to and including 12 months and within 90 days of the data lock point for PSURs covering intervals in excess of 12 months.</w:t>
      </w:r>
      <w:r w:rsidR="00CA2B39" w:rsidRPr="00B57886">
        <w:t xml:space="preserve"> </w:t>
      </w:r>
      <w:r w:rsidRPr="00B57886">
        <w:t>The submission may be made up of two periodic Safety Update Reports each covering six months.</w:t>
      </w:r>
    </w:p>
    <w:p w:rsidR="006E6814" w:rsidRPr="00B57886" w:rsidRDefault="006E6814" w:rsidP="00B57886">
      <w:pPr>
        <w:pStyle w:val="Numberbullet0"/>
        <w:numPr>
          <w:ilvl w:val="0"/>
          <w:numId w:val="21"/>
        </w:numPr>
      </w:pPr>
      <w:r w:rsidRPr="00B57886">
        <w:t xml:space="preserve">The submission to the TGA, as soon as it is available, of the final clinical study report of the open-label extension phase of the pivotal study, the </w:t>
      </w:r>
      <w:proofErr w:type="spellStart"/>
      <w:r w:rsidRPr="00B57886">
        <w:t>Eplerenone</w:t>
      </w:r>
      <w:proofErr w:type="spellEnd"/>
      <w:r w:rsidRPr="00B57886">
        <w:t xml:space="preserve"> in Mild Patients Hospitalisation and Survival Study in Heart Failure, EMPHASIS-HF, Study A6141079.</w:t>
      </w:r>
      <w:r w:rsidR="00CA2B39" w:rsidRPr="00B57886">
        <w:t xml:space="preserve"> </w:t>
      </w:r>
      <w:r w:rsidRPr="00B57886">
        <w:t xml:space="preserve">The data is to be submitted for formal evaluation as part of a </w:t>
      </w:r>
      <w:r w:rsidR="00CB66B8" w:rsidRPr="00B57886">
        <w:t>C</w:t>
      </w:r>
      <w:r w:rsidRPr="00B57886">
        <w:t>ategory 1 submission.</w:t>
      </w:r>
    </w:p>
    <w:p w:rsidR="006E6814" w:rsidRPr="00B362AC" w:rsidRDefault="006E6814" w:rsidP="00B57886">
      <w:r w:rsidRPr="00B362AC">
        <w:t>The sponsor should address the following issues in the Pre-</w:t>
      </w:r>
      <w:r>
        <w:t>ACPM</w:t>
      </w:r>
      <w:r w:rsidRPr="00B362AC">
        <w:t xml:space="preserve"> response</w:t>
      </w:r>
      <w:r w:rsidR="00CB66B8">
        <w:t xml:space="preserve"> (see also discussions above)</w:t>
      </w:r>
      <w:r w:rsidRPr="00B362AC">
        <w:t>:</w:t>
      </w:r>
    </w:p>
    <w:p w:rsidR="006E6814" w:rsidRPr="00B57886" w:rsidRDefault="006E6814" w:rsidP="00B57886">
      <w:pPr>
        <w:pStyle w:val="Numberbullet2"/>
      </w:pPr>
      <w:r w:rsidRPr="00B57886">
        <w:t xml:space="preserve">The sponsor </w:t>
      </w:r>
      <w:r w:rsidR="00CB66B8" w:rsidRPr="00B57886">
        <w:t>was</w:t>
      </w:r>
      <w:r w:rsidRPr="00B57886">
        <w:t xml:space="preserve"> asked questions relating to the estimated and real event rates, the sample size and the early stopping of the pivotal trial.</w:t>
      </w:r>
    </w:p>
    <w:p w:rsidR="006E6814" w:rsidRPr="00B57886" w:rsidRDefault="006E6814" w:rsidP="00B57886">
      <w:pPr>
        <w:pStyle w:val="Numberbullet2"/>
      </w:pPr>
      <w:r w:rsidRPr="00B57886">
        <w:lastRenderedPageBreak/>
        <w:t xml:space="preserve">The sponsor </w:t>
      </w:r>
      <w:r w:rsidR="00CB66B8" w:rsidRPr="00B57886">
        <w:t>was</w:t>
      </w:r>
      <w:r w:rsidRPr="00B57886">
        <w:t xml:space="preserve"> asked to clarify and justify the actual process of testing for statistical significance amongst the secondary endpoints.</w:t>
      </w:r>
    </w:p>
    <w:p w:rsidR="006E6814" w:rsidRPr="00B57886" w:rsidRDefault="006E6814" w:rsidP="00B57886">
      <w:pPr>
        <w:pStyle w:val="Numberbullet2"/>
      </w:pPr>
      <w:r w:rsidRPr="00B57886">
        <w:t xml:space="preserve">The sponsor </w:t>
      </w:r>
      <w:r w:rsidR="00CB66B8" w:rsidRPr="00B57886">
        <w:t>was</w:t>
      </w:r>
      <w:r w:rsidRPr="00B57886">
        <w:t xml:space="preserve"> asked to discuss further the analysis of the primary efficacy endpoint for the sub-group of subjects with baseline LBBB.</w:t>
      </w:r>
    </w:p>
    <w:p w:rsidR="006E6814" w:rsidRPr="00B57886" w:rsidRDefault="006E6814" w:rsidP="00B57886">
      <w:pPr>
        <w:pStyle w:val="Numberbullet2"/>
      </w:pPr>
      <w:r w:rsidRPr="00B57886">
        <w:t xml:space="preserve">The sponsor </w:t>
      </w:r>
      <w:r w:rsidR="00CB66B8" w:rsidRPr="00B57886">
        <w:t>was</w:t>
      </w:r>
      <w:r w:rsidRPr="00B57886">
        <w:t xml:space="preserve"> requested to provide the actual rates, both as percentages and as numerator/denominator, of all-cause mortality, cardiovascular mortality and heart failure death the group aged less than 75 years and in the group aged at least 75 years in the pivotal study.</w:t>
      </w:r>
    </w:p>
    <w:p w:rsidR="00CB66B8" w:rsidRPr="00B57886" w:rsidRDefault="006E6814" w:rsidP="00B57886">
      <w:pPr>
        <w:pStyle w:val="Numberbullet2"/>
      </w:pPr>
      <w:r w:rsidRPr="00B57886">
        <w:t xml:space="preserve">The sponsor </w:t>
      </w:r>
      <w:r w:rsidR="00CB66B8" w:rsidRPr="00B57886">
        <w:t>was</w:t>
      </w:r>
      <w:r w:rsidRPr="00B57886">
        <w:t xml:space="preserve"> requested to account for the subjects apparently left out of the calculations for the complete double-blind phase dataset and the apparently low rates of completion of the double-blind phase.</w:t>
      </w:r>
      <w:r w:rsidR="00CA2B39" w:rsidRPr="00B57886">
        <w:t xml:space="preserve"> </w:t>
      </w:r>
      <w:r w:rsidRPr="00B57886">
        <w:t xml:space="preserve">The sponsor </w:t>
      </w:r>
      <w:r w:rsidR="00CB66B8" w:rsidRPr="00B57886">
        <w:t xml:space="preserve">was </w:t>
      </w:r>
      <w:r w:rsidRPr="00B57886">
        <w:t>also requested to give a detailed overall accounting of the disposition and/or early transitioning of all subjects.</w:t>
      </w:r>
      <w:r w:rsidR="00CA2B39" w:rsidRPr="00B57886">
        <w:t xml:space="preserve"> </w:t>
      </w:r>
    </w:p>
    <w:p w:rsidR="006E6814" w:rsidRPr="00B57886" w:rsidRDefault="006E6814" w:rsidP="00B57886">
      <w:pPr>
        <w:pStyle w:val="Numberbullet2"/>
      </w:pPr>
      <w:r w:rsidRPr="00B57886">
        <w:t xml:space="preserve">The sponsor </w:t>
      </w:r>
      <w:r w:rsidR="00CB66B8" w:rsidRPr="00B57886">
        <w:t>was</w:t>
      </w:r>
      <w:r w:rsidRPr="00B57886">
        <w:t xml:space="preserve"> asked to comment on the lack of consistency in the results for the primary efficacy endpoint across the 3 populations, the </w:t>
      </w:r>
      <w:proofErr w:type="spellStart"/>
      <w:r w:rsidRPr="00B57886">
        <w:t>pCSR</w:t>
      </w:r>
      <w:proofErr w:type="spellEnd"/>
      <w:r w:rsidRPr="00B57886">
        <w:t xml:space="preserve">, the </w:t>
      </w:r>
      <w:r w:rsidR="0030322C" w:rsidRPr="00B57886">
        <w:t>post cut-off</w:t>
      </w:r>
      <w:r w:rsidRPr="00B57886">
        <w:t xml:space="preserve"> dataset and complete double-blind phase dataset, the </w:t>
      </w:r>
      <w:r w:rsidR="0030322C" w:rsidRPr="00B57886">
        <w:t>post cut-off</w:t>
      </w:r>
      <w:r w:rsidRPr="00B57886">
        <w:t xml:space="preserve"> dataset being the odd one out.</w:t>
      </w:r>
      <w:r w:rsidR="00CA2B39" w:rsidRPr="00B57886">
        <w:t xml:space="preserve"> </w:t>
      </w:r>
    </w:p>
    <w:p w:rsidR="006E6814" w:rsidRPr="00B57886" w:rsidRDefault="006E6814" w:rsidP="00B57886">
      <w:pPr>
        <w:pStyle w:val="Numberbullet2"/>
      </w:pPr>
      <w:r w:rsidRPr="00B57886">
        <w:t xml:space="preserve">The sponsor </w:t>
      </w:r>
      <w:r w:rsidR="00CB66B8" w:rsidRPr="00B57886">
        <w:t>was</w:t>
      </w:r>
      <w:r w:rsidRPr="00B57886">
        <w:t xml:space="preserve"> asked to define precisely the term ‘all causalities and treatment-related’ as it relates to the reporting of AE rates anywhere in the dossier that the term was employed.</w:t>
      </w:r>
      <w:r w:rsidR="00CA2B39" w:rsidRPr="00B57886">
        <w:t xml:space="preserve"> </w:t>
      </w:r>
      <w:r w:rsidRPr="00B57886">
        <w:t xml:space="preserve">The sponsor </w:t>
      </w:r>
      <w:r w:rsidR="00B00449" w:rsidRPr="00B57886">
        <w:t>was</w:t>
      </w:r>
      <w:r w:rsidRPr="00B57886">
        <w:t xml:space="preserve"> also asked to provide tables showing the frequencies/incidences of actual treatment-related events for the OLE phase.</w:t>
      </w:r>
      <w:r w:rsidR="00CA2B39" w:rsidRPr="00B57886">
        <w:t xml:space="preserve"> </w:t>
      </w:r>
    </w:p>
    <w:p w:rsidR="006E6814" w:rsidRPr="00B57886" w:rsidRDefault="00BD76CA" w:rsidP="00B57886">
      <w:pPr>
        <w:pStyle w:val="Numberbullet2"/>
      </w:pPr>
      <w:r w:rsidRPr="00B57886">
        <w:t>The Delegate</w:t>
      </w:r>
      <w:r w:rsidR="006E6814" w:rsidRPr="00B57886">
        <w:t xml:space="preserve"> requested the sponsor to clarify in detail the issue of the lack of ‘direct data’ in relation to patient deaths.</w:t>
      </w:r>
      <w:r w:rsidR="00CA2B39" w:rsidRPr="00B57886">
        <w:t xml:space="preserve"> </w:t>
      </w:r>
      <w:r w:rsidRPr="00B57886">
        <w:t>The Delegate</w:t>
      </w:r>
      <w:r w:rsidR="006E6814" w:rsidRPr="00B57886">
        <w:t xml:space="preserve"> request</w:t>
      </w:r>
      <w:r w:rsidR="00B00449" w:rsidRPr="00B57886">
        <w:t>ed</w:t>
      </w:r>
      <w:r w:rsidR="006E6814" w:rsidRPr="00B57886">
        <w:t xml:space="preserve"> the most up-to-date and most accurate estimation possible of the numbers/rates of death attributable to study treatment, particularly </w:t>
      </w:r>
      <w:proofErr w:type="spellStart"/>
      <w:r w:rsidR="006E6814" w:rsidRPr="00B57886">
        <w:t>eplerenone</w:t>
      </w:r>
      <w:proofErr w:type="spellEnd"/>
      <w:r w:rsidR="0030322C" w:rsidRPr="00B57886">
        <w:t xml:space="preserve"> versus </w:t>
      </w:r>
      <w:r w:rsidR="006E6814" w:rsidRPr="00B57886">
        <w:t>placebo.</w:t>
      </w:r>
      <w:r w:rsidR="00CA2B39" w:rsidRPr="00B57886">
        <w:t xml:space="preserve"> </w:t>
      </w:r>
      <w:r w:rsidR="006E6814" w:rsidRPr="00B57886">
        <w:t xml:space="preserve">Along with this report, the sponsor </w:t>
      </w:r>
      <w:r w:rsidR="009C0AAD" w:rsidRPr="00B57886">
        <w:t xml:space="preserve">was requested </w:t>
      </w:r>
      <w:r w:rsidR="006E6814" w:rsidRPr="00B57886">
        <w:t>to identify clearly any limitations of that estimation.</w:t>
      </w:r>
    </w:p>
    <w:p w:rsidR="006E6814" w:rsidRPr="00B57886" w:rsidRDefault="006E6814" w:rsidP="00B57886">
      <w:pPr>
        <w:pStyle w:val="Numberbullet2"/>
      </w:pPr>
      <w:r w:rsidRPr="00B57886">
        <w:t xml:space="preserve">The sponsor </w:t>
      </w:r>
      <w:r w:rsidR="00B00449" w:rsidRPr="00B57886">
        <w:t xml:space="preserve">was </w:t>
      </w:r>
      <w:r w:rsidRPr="00B57886">
        <w:t xml:space="preserve">requested to provide details of the frequencies, in descending order, of the ten most common treatment-related AEs leading to permanent discontinuation in the </w:t>
      </w:r>
      <w:proofErr w:type="spellStart"/>
      <w:r w:rsidRPr="00B57886">
        <w:t>pCSR</w:t>
      </w:r>
      <w:proofErr w:type="spellEnd"/>
      <w:r w:rsidRPr="00B57886">
        <w:t xml:space="preserve"> for </w:t>
      </w:r>
      <w:proofErr w:type="spellStart"/>
      <w:r w:rsidRPr="00B57886">
        <w:t>eplerenone</w:t>
      </w:r>
      <w:proofErr w:type="spellEnd"/>
      <w:r w:rsidRPr="00B57886">
        <w:t xml:space="preserve"> and for placebo.</w:t>
      </w:r>
      <w:r w:rsidR="00CA2B39" w:rsidRPr="00B57886">
        <w:t xml:space="preserve"> </w:t>
      </w:r>
    </w:p>
    <w:p w:rsidR="006E6814" w:rsidRPr="00B57886" w:rsidRDefault="006E6814" w:rsidP="00B57886">
      <w:pPr>
        <w:pStyle w:val="Numberbullet2"/>
      </w:pPr>
      <w:r w:rsidRPr="00B57886">
        <w:t>The sponsor</w:t>
      </w:r>
      <w:r w:rsidR="00B00449" w:rsidRPr="00B57886">
        <w:t xml:space="preserve"> was</w:t>
      </w:r>
      <w:r w:rsidRPr="00B57886">
        <w:t xml:space="preserve"> requested to provide a number of further analyses regarding renal function/renal impairment in the pivotal study.</w:t>
      </w:r>
      <w:r w:rsidR="00CA2B39" w:rsidRPr="00B57886">
        <w:t xml:space="preserve"> </w:t>
      </w:r>
    </w:p>
    <w:p w:rsidR="006E6814" w:rsidRPr="00B57886" w:rsidRDefault="006E6814" w:rsidP="00B57886">
      <w:pPr>
        <w:pStyle w:val="Numberbullet2"/>
      </w:pPr>
      <w:r w:rsidRPr="00B57886">
        <w:t xml:space="preserve">The sponsor </w:t>
      </w:r>
      <w:r w:rsidR="00B00449" w:rsidRPr="00B57886">
        <w:t>was</w:t>
      </w:r>
      <w:r w:rsidRPr="00B57886">
        <w:t xml:space="preserve"> requested to provide a number of further analyses of the data relating to serum potassium levels </w:t>
      </w:r>
      <w:r w:rsidR="00555EB6" w:rsidRPr="00B57886">
        <w:t>&gt;</w:t>
      </w:r>
      <w:r w:rsidRPr="00B57886">
        <w:t xml:space="preserve">5.5 </w:t>
      </w:r>
      <w:proofErr w:type="spellStart"/>
      <w:r w:rsidRPr="00B57886">
        <w:t>mEq</w:t>
      </w:r>
      <w:proofErr w:type="spellEnd"/>
      <w:r w:rsidRPr="00B57886">
        <w:t xml:space="preserve">/L and </w:t>
      </w:r>
      <w:r w:rsidR="00555EB6" w:rsidRPr="00B57886">
        <w:t>&gt;</w:t>
      </w:r>
      <w:r w:rsidRPr="00B57886">
        <w:t xml:space="preserve">6 </w:t>
      </w:r>
      <w:proofErr w:type="spellStart"/>
      <w:r w:rsidRPr="00B57886">
        <w:t>mEq</w:t>
      </w:r>
      <w:proofErr w:type="spellEnd"/>
      <w:r w:rsidRPr="00B57886">
        <w:t>/L.</w:t>
      </w:r>
      <w:r w:rsidR="00CA2B39" w:rsidRPr="00B57886">
        <w:t xml:space="preserve"> </w:t>
      </w:r>
    </w:p>
    <w:p w:rsidR="006E6814" w:rsidRPr="00B57886" w:rsidRDefault="006E6814" w:rsidP="00B57886">
      <w:pPr>
        <w:pStyle w:val="Numberbullet2"/>
      </w:pPr>
      <w:r w:rsidRPr="00B57886">
        <w:t xml:space="preserve">The sponsor </w:t>
      </w:r>
      <w:r w:rsidR="00B00449" w:rsidRPr="00B57886">
        <w:t>was</w:t>
      </w:r>
      <w:r w:rsidRPr="00B57886">
        <w:t xml:space="preserve"> asked to do a number of further analyses regarding the extent of the blood pressure reductions above the maximum cut-off of 20 </w:t>
      </w:r>
      <w:r w:rsidR="004B282E" w:rsidRPr="00B57886">
        <w:t>mmHg</w:t>
      </w:r>
      <w:r w:rsidRPr="00B57886">
        <w:t>, with a focus on outliers.</w:t>
      </w:r>
      <w:r w:rsidR="00CA2B39" w:rsidRPr="00B57886">
        <w:t xml:space="preserve"> </w:t>
      </w:r>
      <w:r w:rsidRPr="00B57886">
        <w:t xml:space="preserve">The sponsor </w:t>
      </w:r>
      <w:r w:rsidR="00B00449" w:rsidRPr="00B57886">
        <w:t>was</w:t>
      </w:r>
      <w:r w:rsidRPr="00B57886">
        <w:t xml:space="preserve"> also asked to provide a further analysis of the rates of any adverse events possibly attributable to the falls in blood pressure corresponding to the results reported in Tables </w:t>
      </w:r>
      <w:r w:rsidR="008F71E3" w:rsidRPr="00B57886">
        <w:t>5 and 6.</w:t>
      </w:r>
    </w:p>
    <w:p w:rsidR="006E6814" w:rsidRPr="00B57886" w:rsidRDefault="006E6814" w:rsidP="00B57886">
      <w:pPr>
        <w:pStyle w:val="Numberbullet2"/>
      </w:pPr>
      <w:r w:rsidRPr="00B57886">
        <w:t>F</w:t>
      </w:r>
      <w:r w:rsidR="00B00449" w:rsidRPr="00B57886">
        <w:t>or each of the three parameters of</w:t>
      </w:r>
      <w:r w:rsidRPr="00B57886">
        <w:t xml:space="preserve"> change from baseline to final follow-up in each of serum potassium, serum </w:t>
      </w:r>
      <w:proofErr w:type="spellStart"/>
      <w:r w:rsidRPr="00B57886">
        <w:t>cr</w:t>
      </w:r>
      <w:r w:rsidR="00B00449" w:rsidRPr="00B57886">
        <w:t>eatinine</w:t>
      </w:r>
      <w:proofErr w:type="spellEnd"/>
      <w:r w:rsidR="00B00449" w:rsidRPr="00B57886">
        <w:t xml:space="preserve"> and </w:t>
      </w:r>
      <w:proofErr w:type="spellStart"/>
      <w:r w:rsidR="00B00449" w:rsidRPr="00B57886">
        <w:t>eGFR</w:t>
      </w:r>
      <w:proofErr w:type="spellEnd"/>
      <w:r w:rsidR="00B00449" w:rsidRPr="00B57886">
        <w:t>, the sponsor wa</w:t>
      </w:r>
      <w:r w:rsidRPr="00B57886">
        <w:t xml:space="preserve">s requested to provide also the median, </w:t>
      </w:r>
      <w:proofErr w:type="spellStart"/>
      <w:r w:rsidRPr="00B57886">
        <w:t>interquartile</w:t>
      </w:r>
      <w:proofErr w:type="spellEnd"/>
      <w:r w:rsidRPr="00B57886">
        <w:t xml:space="preserve"> range (showing lower and upper limits) and range (showing min and max) for each of the 6 sub-groups identified in each row of the table.</w:t>
      </w:r>
    </w:p>
    <w:p w:rsidR="006E6814" w:rsidRPr="00B57886" w:rsidRDefault="006E6814" w:rsidP="00B57886">
      <w:pPr>
        <w:pStyle w:val="Numberbullet2"/>
      </w:pPr>
      <w:r w:rsidRPr="00B57886">
        <w:t xml:space="preserve">As noted by the clinical evaluator, the incidence of </w:t>
      </w:r>
      <w:proofErr w:type="spellStart"/>
      <w:r w:rsidR="003C55A4" w:rsidRPr="00B57886">
        <w:t>hyperkalemia</w:t>
      </w:r>
      <w:proofErr w:type="spellEnd"/>
      <w:r w:rsidR="00CA2B39" w:rsidRPr="00B57886">
        <w:t xml:space="preserve"> </w:t>
      </w:r>
      <w:r w:rsidRPr="00B57886">
        <w:t xml:space="preserve">in the </w:t>
      </w:r>
      <w:proofErr w:type="spellStart"/>
      <w:r w:rsidRPr="00B57886">
        <w:t>eplerenone</w:t>
      </w:r>
      <w:proofErr w:type="spellEnd"/>
      <w:r w:rsidRPr="00B57886">
        <w:t xml:space="preserve"> group was also comparable between the subgroup of subjects with baseline </w:t>
      </w:r>
      <w:proofErr w:type="spellStart"/>
      <w:r w:rsidRPr="00B57886">
        <w:t>eGFR</w:t>
      </w:r>
      <w:proofErr w:type="spellEnd"/>
      <w:r w:rsidRPr="00B57886">
        <w:t xml:space="preserve"> of 30-60 ml/min/1.73 m2 (potassium &gt;5.5 </w:t>
      </w:r>
      <w:proofErr w:type="spellStart"/>
      <w:r w:rsidRPr="00B57886">
        <w:t>mEq</w:t>
      </w:r>
      <w:proofErr w:type="spellEnd"/>
      <w:r w:rsidRPr="00B57886">
        <w:t xml:space="preserve">/L: 16.94%; potassium </w:t>
      </w:r>
      <w:r w:rsidR="00555EB6" w:rsidRPr="00B57886">
        <w:t>&gt;</w:t>
      </w:r>
      <w:r w:rsidRPr="00B57886">
        <w:t xml:space="preserve">6 </w:t>
      </w:r>
      <w:proofErr w:type="spellStart"/>
      <w:r w:rsidRPr="00B57886">
        <w:t>mEq</w:t>
      </w:r>
      <w:proofErr w:type="spellEnd"/>
      <w:r w:rsidRPr="00B57886">
        <w:t xml:space="preserve">/L: 2.12%) and the subgroup of subjects with baseline </w:t>
      </w:r>
      <w:proofErr w:type="spellStart"/>
      <w:r w:rsidRPr="00B57886">
        <w:t>eGFR</w:t>
      </w:r>
      <w:proofErr w:type="spellEnd"/>
      <w:r w:rsidRPr="00B57886">
        <w:t xml:space="preserve"> of </w:t>
      </w:r>
      <w:r w:rsidR="00B00449" w:rsidRPr="00B57886">
        <w:t>≥</w:t>
      </w:r>
      <w:r w:rsidRPr="00B57886">
        <w:t xml:space="preserve">60 ml/min/1.73 m2 (potassium &gt;5.5 </w:t>
      </w:r>
      <w:proofErr w:type="spellStart"/>
      <w:r w:rsidRPr="00B57886">
        <w:t>mEq</w:t>
      </w:r>
      <w:proofErr w:type="spellEnd"/>
      <w:r w:rsidRPr="00B57886">
        <w:t xml:space="preserve">/L: 10.92%; potassium </w:t>
      </w:r>
      <w:r w:rsidR="00555EB6" w:rsidRPr="00B57886">
        <w:t>&gt;</w:t>
      </w:r>
      <w:r w:rsidRPr="00B57886">
        <w:t xml:space="preserve">6 </w:t>
      </w:r>
      <w:proofErr w:type="spellStart"/>
      <w:r w:rsidRPr="00B57886">
        <w:t>mEq</w:t>
      </w:r>
      <w:proofErr w:type="spellEnd"/>
      <w:r w:rsidRPr="00B57886">
        <w:t xml:space="preserve">/L: </w:t>
      </w:r>
      <w:r w:rsidRPr="00B57886">
        <w:lastRenderedPageBreak/>
        <w:t>2.95%).</w:t>
      </w:r>
      <w:r w:rsidR="00CA2B39" w:rsidRPr="00B57886">
        <w:t xml:space="preserve"> </w:t>
      </w:r>
      <w:r w:rsidRPr="00B57886">
        <w:t xml:space="preserve">For each of the 4 sub-groups referred to in the last sentence, </w:t>
      </w:r>
      <w:r w:rsidR="00BD76CA" w:rsidRPr="00B57886">
        <w:t>the Delegate</w:t>
      </w:r>
      <w:r w:rsidRPr="00B57886">
        <w:t xml:space="preserve"> requested the sponsor to provide the following details of the serum potassium: mean, median, </w:t>
      </w:r>
      <w:proofErr w:type="spellStart"/>
      <w:r w:rsidRPr="00B57886">
        <w:t>interquartile</w:t>
      </w:r>
      <w:proofErr w:type="spellEnd"/>
      <w:r w:rsidRPr="00B57886">
        <w:t xml:space="preserve"> range (showing lower and upper limits) and range (showing min and max).</w:t>
      </w:r>
      <w:r w:rsidR="00CA2B39" w:rsidRPr="00B57886">
        <w:t xml:space="preserve"> </w:t>
      </w:r>
    </w:p>
    <w:p w:rsidR="006E6814" w:rsidRPr="00B57886" w:rsidRDefault="006E6814" w:rsidP="00B57886">
      <w:pPr>
        <w:pStyle w:val="Numberbullet2"/>
      </w:pPr>
      <w:r w:rsidRPr="00B57886">
        <w:t xml:space="preserve">The sponsor </w:t>
      </w:r>
      <w:r w:rsidR="00B00449" w:rsidRPr="00B57886">
        <w:t>was</w:t>
      </w:r>
      <w:r w:rsidRPr="00B57886">
        <w:t xml:space="preserve"> asked a number of questions which seek to clarify the rates of transitioning between various dosage levels in the pivotal study.</w:t>
      </w:r>
    </w:p>
    <w:p w:rsidR="006E6814" w:rsidRPr="00B57886" w:rsidRDefault="006E6814" w:rsidP="00B57886">
      <w:pPr>
        <w:pStyle w:val="Numberbullet2"/>
      </w:pPr>
      <w:r w:rsidRPr="00B57886">
        <w:t xml:space="preserve">Is there any evidence from the dossier that those patients whose serum potassium lay in the intermediate range of 5-5.5 </w:t>
      </w:r>
      <w:proofErr w:type="spellStart"/>
      <w:r w:rsidRPr="00B57886">
        <w:t>mmol</w:t>
      </w:r>
      <w:proofErr w:type="spellEnd"/>
      <w:r w:rsidRPr="00B57886">
        <w:t xml:space="preserve">/L were at increased risk of adverse outcomes, particularly clinically significant or serious </w:t>
      </w:r>
      <w:proofErr w:type="spellStart"/>
      <w:r w:rsidR="003C55A4" w:rsidRPr="00B57886">
        <w:t>hyperkalemia</w:t>
      </w:r>
      <w:proofErr w:type="spellEnd"/>
      <w:r w:rsidR="003C55A4" w:rsidRPr="00B57886">
        <w:t xml:space="preserve"> </w:t>
      </w:r>
      <w:r w:rsidRPr="00B57886">
        <w:t>?</w:t>
      </w:r>
    </w:p>
    <w:p w:rsidR="00B00449" w:rsidRDefault="00B00449" w:rsidP="00B57886">
      <w:r>
        <w:t>ACPM’s advice was requested regarding the following issues;</w:t>
      </w:r>
    </w:p>
    <w:p w:rsidR="00B00449" w:rsidRPr="00B57886" w:rsidRDefault="00B00449" w:rsidP="00B57886">
      <w:pPr>
        <w:pStyle w:val="Numberbullet0"/>
        <w:numPr>
          <w:ilvl w:val="0"/>
          <w:numId w:val="22"/>
        </w:numPr>
      </w:pPr>
      <w:r w:rsidRPr="00B57886">
        <w:t xml:space="preserve">Having seen the data and also having had an opportunity to assess the pre-ACPM response of the sponsor, is the ACPM of the opinion that there is sufficient evidence to support the proposed extension of indications? </w:t>
      </w:r>
    </w:p>
    <w:p w:rsidR="00B00449" w:rsidRPr="00B57886" w:rsidRDefault="00B00449" w:rsidP="00B57886">
      <w:pPr>
        <w:pStyle w:val="Numberbullet0"/>
        <w:numPr>
          <w:ilvl w:val="0"/>
          <w:numId w:val="22"/>
        </w:numPr>
      </w:pPr>
      <w:r w:rsidRPr="00B57886">
        <w:t xml:space="preserve">Does the ACPM have any concerns about the results of the analysis of the primary efficacy endpoint in the sub-group of subjects with baseline LBBB. </w:t>
      </w:r>
    </w:p>
    <w:p w:rsidR="00B00449" w:rsidRPr="00B57886" w:rsidRDefault="00B00449" w:rsidP="00B57886">
      <w:pPr>
        <w:pStyle w:val="Numberbullet0"/>
        <w:numPr>
          <w:ilvl w:val="0"/>
          <w:numId w:val="22"/>
        </w:numPr>
      </w:pPr>
      <w:r w:rsidRPr="00B57886">
        <w:t xml:space="preserve">Does the ACPM have any concerns regarding the lack of consistency in the results for the primary efficacy endpoint across the 3 populations, that is, the </w:t>
      </w:r>
      <w:proofErr w:type="spellStart"/>
      <w:r w:rsidRPr="00B57886">
        <w:t>pCSR</w:t>
      </w:r>
      <w:proofErr w:type="spellEnd"/>
      <w:r w:rsidRPr="00B57886">
        <w:t xml:space="preserve">, the post cut-off dataset and complete double-blind phase dataset, the post cut-off dataset being the odd one out? </w:t>
      </w:r>
    </w:p>
    <w:p w:rsidR="00B00449" w:rsidRPr="00B57886" w:rsidRDefault="00B00449" w:rsidP="00B57886">
      <w:pPr>
        <w:pStyle w:val="Numberbullet0"/>
        <w:numPr>
          <w:ilvl w:val="0"/>
          <w:numId w:val="22"/>
        </w:numPr>
      </w:pPr>
      <w:r w:rsidRPr="00B57886">
        <w:t xml:space="preserve">Does the ACPM have any concerns about the issue of lack of ‘direct data’ in relation to causal attribution of patient deaths? Has the sponsor’s pre-ACPM response been able to allay those concerns? </w:t>
      </w:r>
    </w:p>
    <w:p w:rsidR="00B00449" w:rsidRPr="00B57886" w:rsidRDefault="00B00449" w:rsidP="00B57886">
      <w:pPr>
        <w:pStyle w:val="Numberbullet0"/>
        <w:numPr>
          <w:ilvl w:val="0"/>
          <w:numId w:val="22"/>
        </w:numPr>
      </w:pPr>
      <w:r w:rsidRPr="00B57886">
        <w:t xml:space="preserve">The ACPM was asked to express its opinion as to what extent the higher incidences of the AEs and SAEs seen in the </w:t>
      </w:r>
      <w:proofErr w:type="spellStart"/>
      <w:r w:rsidRPr="00B57886">
        <w:t>eplerenone</w:t>
      </w:r>
      <w:proofErr w:type="spellEnd"/>
      <w:r w:rsidRPr="00B57886">
        <w:t xml:space="preserve"> groups in the sub-group of patients aged ≥75 years might be reflecting the generally higher incidence of AEs or SAEs in the more elderly age group per se, rather than an actual adverse effect of </w:t>
      </w:r>
      <w:proofErr w:type="spellStart"/>
      <w:r w:rsidRPr="00B57886">
        <w:t>eplerenone</w:t>
      </w:r>
      <w:proofErr w:type="spellEnd"/>
      <w:r w:rsidRPr="00B57886">
        <w:t xml:space="preserve"> on the sub-group of elderly patients. </w:t>
      </w:r>
    </w:p>
    <w:p w:rsidR="00B00449" w:rsidRPr="008A1978" w:rsidRDefault="00B00449" w:rsidP="00B57886">
      <w:pPr>
        <w:pStyle w:val="Numberbullet0"/>
        <w:numPr>
          <w:ilvl w:val="0"/>
          <w:numId w:val="22"/>
        </w:numPr>
      </w:pPr>
      <w:r w:rsidRPr="00B57886">
        <w:t>The ACPM was asked to express its opinion regarding the request of the clinical evaluator, strongly endorsed by the Delegate, for a precaution in the PI which draws</w:t>
      </w:r>
      <w:r>
        <w:t xml:space="preserve"> attention to the increased sensitivity of the elderly to the blood pressure lowering adverse effects of </w:t>
      </w:r>
      <w:proofErr w:type="spellStart"/>
      <w:r>
        <w:t>eplerenone</w:t>
      </w:r>
      <w:proofErr w:type="spellEnd"/>
      <w:r>
        <w:t>.</w:t>
      </w:r>
      <w:r w:rsidRPr="00CA2B39">
        <w:t xml:space="preserve"> </w:t>
      </w:r>
    </w:p>
    <w:p w:rsidR="00B00449" w:rsidRPr="00310D99" w:rsidRDefault="00B00449" w:rsidP="00310D99">
      <w:pPr>
        <w:pStyle w:val="Numberbullet0"/>
      </w:pPr>
      <w:r w:rsidRPr="00310D99">
        <w:t xml:space="preserve">The ACPM was asked to express its views on the Delegate’s opinion that the dosage and administration instructions for subjects with mild to moderate impairment should reflect the conditions under which such subjects were prescribed </w:t>
      </w:r>
      <w:proofErr w:type="spellStart"/>
      <w:r w:rsidRPr="00310D99">
        <w:t>eplerenone</w:t>
      </w:r>
      <w:proofErr w:type="spellEnd"/>
      <w:r w:rsidRPr="00310D99">
        <w:t xml:space="preserve"> in the clinical trial, in particular that such patients should be commenced on </w:t>
      </w:r>
      <w:proofErr w:type="spellStart"/>
      <w:r w:rsidRPr="00310D99">
        <w:t>eplerenone</w:t>
      </w:r>
      <w:proofErr w:type="spellEnd"/>
      <w:r w:rsidRPr="00310D99">
        <w:t xml:space="preserve"> 25 mg every second day.</w:t>
      </w:r>
    </w:p>
    <w:p w:rsidR="006E6814" w:rsidRPr="00310D99" w:rsidRDefault="00B00449" w:rsidP="00310D99">
      <w:pPr>
        <w:pStyle w:val="Numberbullet0"/>
      </w:pPr>
      <w:r w:rsidRPr="00310D99">
        <w:t xml:space="preserve">Does the ACPM agree with the RMP evaluator that the use of </w:t>
      </w:r>
      <w:proofErr w:type="spellStart"/>
      <w:r w:rsidRPr="00310D99">
        <w:t>eplerenone</w:t>
      </w:r>
      <w:proofErr w:type="spellEnd"/>
      <w:r w:rsidRPr="00310D99">
        <w:t xml:space="preserve"> should be contraindicated at a serum potassium level exceeding 5.0</w:t>
      </w:r>
      <w:r w:rsidR="008F71E3" w:rsidRPr="00310D99">
        <w:t xml:space="preserve"> </w:t>
      </w:r>
      <w:proofErr w:type="spellStart"/>
      <w:r w:rsidRPr="00310D99">
        <w:t>mmol</w:t>
      </w:r>
      <w:proofErr w:type="spellEnd"/>
      <w:r w:rsidRPr="00310D99">
        <w:t>/L?</w:t>
      </w:r>
    </w:p>
    <w:p w:rsidR="006E6814" w:rsidRPr="00B362AC" w:rsidRDefault="00B00449" w:rsidP="00310D99">
      <w:r>
        <w:t>This Overview was s</w:t>
      </w:r>
      <w:r w:rsidR="006E6814" w:rsidRPr="00B362AC">
        <w:t xml:space="preserve">ubmitted for </w:t>
      </w:r>
      <w:r w:rsidR="006E6814">
        <w:t xml:space="preserve">ACPM </w:t>
      </w:r>
      <w:r w:rsidR="006E6814" w:rsidRPr="00B362AC">
        <w:t>advice</w:t>
      </w:r>
      <w:r w:rsidR="008F71E3">
        <w:t>.</w:t>
      </w:r>
    </w:p>
    <w:p w:rsidR="008E7846" w:rsidRDefault="008E7846" w:rsidP="008E7846">
      <w:pPr>
        <w:pStyle w:val="Heading4"/>
      </w:pPr>
      <w:r>
        <w:t>Response from Sponsor</w:t>
      </w:r>
    </w:p>
    <w:p w:rsidR="00D72B7A" w:rsidRPr="00D72B7A" w:rsidRDefault="00D72B7A" w:rsidP="00310D99">
      <w:r w:rsidRPr="00D72B7A">
        <w:t>Pfizer Australia Pty Ltd welcome</w:t>
      </w:r>
      <w:r w:rsidR="008F71E3">
        <w:t>d</w:t>
      </w:r>
      <w:r w:rsidRPr="00D72B7A">
        <w:t xml:space="preserve"> the opportunity to comment on the issues raised in the Delegate</w:t>
      </w:r>
      <w:r w:rsidR="00B00449">
        <w:t>’</w:t>
      </w:r>
      <w:r w:rsidRPr="00D72B7A">
        <w:t>s</w:t>
      </w:r>
      <w:r w:rsidR="00B00449">
        <w:t xml:space="preserve"> </w:t>
      </w:r>
      <w:r w:rsidRPr="00D72B7A">
        <w:t xml:space="preserve">Request for ACPM advice. The Delegate has proposed to reject the application to extend the </w:t>
      </w:r>
      <w:proofErr w:type="spellStart"/>
      <w:r w:rsidR="008F71E3" w:rsidRPr="00D72B7A">
        <w:t>Inspra</w:t>
      </w:r>
      <w:proofErr w:type="spellEnd"/>
      <w:r w:rsidR="008F71E3">
        <w:t xml:space="preserve"> </w:t>
      </w:r>
      <w:r w:rsidRPr="00D72B7A">
        <w:t>indication “</w:t>
      </w:r>
      <w:r w:rsidRPr="008F71E3">
        <w:rPr>
          <w:i/>
        </w:rPr>
        <w:t>to reduce the risk of cardiovascular mortality and morbidity in adult patients with NYHA</w:t>
      </w:r>
      <w:r w:rsidR="00B00449" w:rsidRPr="008F71E3">
        <w:rPr>
          <w:i/>
        </w:rPr>
        <w:t xml:space="preserve"> </w:t>
      </w:r>
      <w:r w:rsidRPr="008F71E3">
        <w:rPr>
          <w:i/>
        </w:rPr>
        <w:t>Class II (chronic) heart failure and left ventricular systolic dysfunction (LVEF ≤35%) in addition to</w:t>
      </w:r>
      <w:r w:rsidR="00B00449" w:rsidRPr="008F71E3">
        <w:rPr>
          <w:i/>
        </w:rPr>
        <w:t xml:space="preserve"> </w:t>
      </w:r>
      <w:r w:rsidRPr="008F71E3">
        <w:rPr>
          <w:i/>
        </w:rPr>
        <w:t>standard optimal therapy (see CLINICAL TRIALS)</w:t>
      </w:r>
      <w:r w:rsidRPr="00D72B7A">
        <w:t>.”</w:t>
      </w:r>
    </w:p>
    <w:p w:rsidR="008F71E3" w:rsidRPr="00D17B97" w:rsidRDefault="008F71E3" w:rsidP="00310D99">
      <w:r>
        <w:lastRenderedPageBreak/>
        <w:t>The sponsor was</w:t>
      </w:r>
      <w:r w:rsidR="00D72B7A" w:rsidRPr="00D72B7A">
        <w:t xml:space="preserve"> not in agreement with the Delegate</w:t>
      </w:r>
      <w:r>
        <w:t>’</w:t>
      </w:r>
      <w:r w:rsidR="00D72B7A" w:rsidRPr="00D72B7A">
        <w:t>s conclusion that the safety and e</w:t>
      </w:r>
      <w:r w:rsidR="00D72B7A" w:rsidRPr="00D17B97">
        <w:t>fficacy of the product ha</w:t>
      </w:r>
      <w:r w:rsidRPr="00D17B97">
        <w:t>s</w:t>
      </w:r>
      <w:r w:rsidR="00B00449" w:rsidRPr="00D17B97">
        <w:t xml:space="preserve"> </w:t>
      </w:r>
      <w:r w:rsidR="00D72B7A" w:rsidRPr="00D17B97">
        <w:t>not yet been satisfactorily established for the proposed indication and t</w:t>
      </w:r>
      <w:r w:rsidR="00D17B97">
        <w:t>ook</w:t>
      </w:r>
      <w:r w:rsidR="00D72B7A" w:rsidRPr="00D17B97">
        <w:t xml:space="preserve"> this opportunity to address the</w:t>
      </w:r>
      <w:r w:rsidR="00B00449" w:rsidRPr="00D17B97">
        <w:t xml:space="preserve"> </w:t>
      </w:r>
      <w:r w:rsidR="00D72B7A" w:rsidRPr="00D17B97">
        <w:t>issues raised in the Delegate</w:t>
      </w:r>
      <w:r w:rsidRPr="00D17B97">
        <w:t>’</w:t>
      </w:r>
      <w:r w:rsidR="00D72B7A" w:rsidRPr="00D17B97">
        <w:t>s</w:t>
      </w:r>
      <w:r w:rsidRPr="00D17B97">
        <w:t xml:space="preserve"> Overview</w:t>
      </w:r>
      <w:r w:rsidR="00D72B7A" w:rsidRPr="00D17B97">
        <w:t>.</w:t>
      </w:r>
    </w:p>
    <w:p w:rsidR="00D72B7A" w:rsidRPr="00D17B97" w:rsidRDefault="00D72B7A" w:rsidP="00310D99">
      <w:r w:rsidRPr="00D17B97">
        <w:t xml:space="preserve">Pfizer considers that the magnitude of benefit demonstrated by </w:t>
      </w:r>
      <w:proofErr w:type="spellStart"/>
      <w:r w:rsidRPr="00D17B97">
        <w:t>Inspra</w:t>
      </w:r>
      <w:proofErr w:type="spellEnd"/>
      <w:r w:rsidRPr="00D17B97">
        <w:t xml:space="preserve"> in reducing cardiovascular death</w:t>
      </w:r>
      <w:r w:rsidR="00B00449" w:rsidRPr="00D17B97">
        <w:t xml:space="preserve"> </w:t>
      </w:r>
      <w:r w:rsidRPr="00D17B97">
        <w:t>and hospitalisation from heart failure, with an absolute risk reduction of 7.6% and a relative risk reduction</w:t>
      </w:r>
      <w:r w:rsidR="00B00449" w:rsidRPr="00D17B97">
        <w:t xml:space="preserve"> </w:t>
      </w:r>
      <w:r w:rsidRPr="00D17B97">
        <w:t xml:space="preserve">of 37.0% (p&lt;0.0001), to be a large and clinically important benefit for this population of patients. </w:t>
      </w:r>
      <w:r w:rsidR="008F71E3" w:rsidRPr="00D17B97">
        <w:t>The sponsor</w:t>
      </w:r>
      <w:r w:rsidR="00B00449" w:rsidRPr="00D17B97">
        <w:t xml:space="preserve"> </w:t>
      </w:r>
      <w:r w:rsidRPr="00D17B97">
        <w:t>welcome</w:t>
      </w:r>
      <w:r w:rsidR="008F71E3" w:rsidRPr="00D17B97">
        <w:t>d</w:t>
      </w:r>
      <w:r w:rsidRPr="00D17B97">
        <w:t xml:space="preserve"> the Delegate</w:t>
      </w:r>
      <w:r w:rsidR="008F71E3" w:rsidRPr="00D17B97">
        <w:t>’</w:t>
      </w:r>
      <w:r w:rsidRPr="00D17B97">
        <w:t>s statement that “</w:t>
      </w:r>
      <w:r w:rsidRPr="00D17B97">
        <w:rPr>
          <w:i/>
        </w:rPr>
        <w:t xml:space="preserve">on the strength of the evidence presented in this </w:t>
      </w:r>
      <w:r w:rsidR="008F71E3" w:rsidRPr="00D17B97">
        <w:rPr>
          <w:i/>
        </w:rPr>
        <w:t>submission</w:t>
      </w:r>
      <w:r w:rsidRPr="00D17B97">
        <w:rPr>
          <w:i/>
        </w:rPr>
        <w:t>, it would</w:t>
      </w:r>
      <w:r w:rsidR="00B00449" w:rsidRPr="00D17B97">
        <w:rPr>
          <w:i/>
        </w:rPr>
        <w:t xml:space="preserve"> </w:t>
      </w:r>
      <w:r w:rsidRPr="00D17B97">
        <w:rPr>
          <w:i/>
        </w:rPr>
        <w:t xml:space="preserve">appear that </w:t>
      </w:r>
      <w:proofErr w:type="spellStart"/>
      <w:r w:rsidRPr="00D17B97">
        <w:rPr>
          <w:i/>
        </w:rPr>
        <w:t>eplerenone</w:t>
      </w:r>
      <w:proofErr w:type="spellEnd"/>
      <w:r w:rsidRPr="00D17B97">
        <w:rPr>
          <w:i/>
        </w:rPr>
        <w:t xml:space="preserve"> does exhibit efficacy in those subjects with NYHA Class II heart failure</w:t>
      </w:r>
      <w:r w:rsidRPr="00D17B97">
        <w:t>”.</w:t>
      </w:r>
    </w:p>
    <w:p w:rsidR="00D72B7A" w:rsidRPr="00D17B97" w:rsidRDefault="00D72B7A" w:rsidP="00D17B97">
      <w:pPr>
        <w:rPr>
          <w:bCs/>
        </w:rPr>
      </w:pPr>
      <w:r w:rsidRPr="00D17B97">
        <w:rPr>
          <w:bCs/>
        </w:rPr>
        <w:t xml:space="preserve">When considering the safety profile of </w:t>
      </w:r>
      <w:proofErr w:type="spellStart"/>
      <w:r w:rsidRPr="00D17B97">
        <w:rPr>
          <w:bCs/>
        </w:rPr>
        <w:t>Inspra</w:t>
      </w:r>
      <w:proofErr w:type="spellEnd"/>
      <w:r w:rsidRPr="00D17B97">
        <w:rPr>
          <w:bCs/>
        </w:rPr>
        <w:t xml:space="preserve"> in this population, the Delegate has stated that “</w:t>
      </w:r>
      <w:r w:rsidR="008F71E3" w:rsidRPr="00D17B97">
        <w:rPr>
          <w:bCs/>
          <w:i/>
        </w:rPr>
        <w:t>the Delegate</w:t>
      </w:r>
      <w:r w:rsidRPr="00D17B97">
        <w:rPr>
          <w:bCs/>
          <w:i/>
        </w:rPr>
        <w:t xml:space="preserve"> would</w:t>
      </w:r>
      <w:r w:rsidR="00B00449" w:rsidRPr="00D17B97">
        <w:rPr>
          <w:bCs/>
          <w:i/>
        </w:rPr>
        <w:t xml:space="preserve"> </w:t>
      </w:r>
      <w:r w:rsidRPr="00D17B97">
        <w:rPr>
          <w:bCs/>
          <w:i/>
        </w:rPr>
        <w:t>agree with the clinical evaluator that the safety outcomes from the study were consistent with the known</w:t>
      </w:r>
      <w:r w:rsidR="00B00449" w:rsidRPr="00D17B97">
        <w:rPr>
          <w:bCs/>
          <w:i/>
        </w:rPr>
        <w:t xml:space="preserve"> </w:t>
      </w:r>
      <w:r w:rsidRPr="00D17B97">
        <w:rPr>
          <w:bCs/>
          <w:i/>
        </w:rPr>
        <w:t xml:space="preserve">adverse effects of </w:t>
      </w:r>
      <w:proofErr w:type="spellStart"/>
      <w:r w:rsidRPr="00D17B97">
        <w:rPr>
          <w:bCs/>
          <w:i/>
        </w:rPr>
        <w:t>eplerenone</w:t>
      </w:r>
      <w:proofErr w:type="spellEnd"/>
      <w:r w:rsidRPr="00D17B97">
        <w:rPr>
          <w:bCs/>
          <w:i/>
        </w:rPr>
        <w:t xml:space="preserve"> as outlined in the </w:t>
      </w:r>
      <w:r w:rsidR="005F092F" w:rsidRPr="00D17B97">
        <w:rPr>
          <w:bCs/>
          <w:i/>
        </w:rPr>
        <w:t>currently approved</w:t>
      </w:r>
      <w:r w:rsidRPr="00D17B97">
        <w:rPr>
          <w:bCs/>
          <w:i/>
        </w:rPr>
        <w:t xml:space="preserve"> PI. However, the above specific</w:t>
      </w:r>
      <w:r w:rsidR="00B00449" w:rsidRPr="00D17B97">
        <w:rPr>
          <w:bCs/>
          <w:i/>
        </w:rPr>
        <w:t xml:space="preserve"> </w:t>
      </w:r>
      <w:r w:rsidRPr="00D17B97">
        <w:rPr>
          <w:bCs/>
          <w:i/>
        </w:rPr>
        <w:t>adverse events, whilst well known, can be associated with very serious adverse outcomes</w:t>
      </w:r>
      <w:r w:rsidRPr="00D17B97">
        <w:rPr>
          <w:bCs/>
        </w:rPr>
        <w:t>”</w:t>
      </w:r>
      <w:r w:rsidR="008F71E3" w:rsidRPr="00D17B97">
        <w:rPr>
          <w:bCs/>
        </w:rPr>
        <w:t xml:space="preserve">. </w:t>
      </w:r>
      <w:r w:rsidRPr="00D17B97">
        <w:rPr>
          <w:bCs/>
        </w:rPr>
        <w:t>Pfizer acknowledge</w:t>
      </w:r>
      <w:r w:rsidR="008F71E3" w:rsidRPr="00D17B97">
        <w:rPr>
          <w:bCs/>
        </w:rPr>
        <w:t>d</w:t>
      </w:r>
      <w:r w:rsidRPr="00D17B97">
        <w:rPr>
          <w:bCs/>
        </w:rPr>
        <w:t xml:space="preserve"> the potential for serious clinical outcomes in certain patient populations, and takes</w:t>
      </w:r>
      <w:r w:rsidR="00B00449" w:rsidRPr="00D17B97">
        <w:rPr>
          <w:bCs/>
        </w:rPr>
        <w:t xml:space="preserve"> </w:t>
      </w:r>
      <w:r w:rsidRPr="00D17B97">
        <w:rPr>
          <w:bCs/>
        </w:rPr>
        <w:t>the opportunity to characterise in greater detail the adverse event data relating to impaired renal function,</w:t>
      </w:r>
      <w:r w:rsidR="00B00449" w:rsidRPr="00D17B97">
        <w:rPr>
          <w:bCs/>
        </w:rPr>
        <w:t xml:space="preserve"> </w:t>
      </w:r>
      <w:proofErr w:type="spellStart"/>
      <w:r w:rsidR="003C55A4" w:rsidRPr="00D17B97">
        <w:rPr>
          <w:bCs/>
        </w:rPr>
        <w:t>hyperkalemia</w:t>
      </w:r>
      <w:proofErr w:type="spellEnd"/>
      <w:r w:rsidR="00555EB6" w:rsidRPr="00D17B97">
        <w:rPr>
          <w:bCs/>
        </w:rPr>
        <w:t>,</w:t>
      </w:r>
      <w:r w:rsidRPr="00D17B97">
        <w:rPr>
          <w:bCs/>
        </w:rPr>
        <w:t xml:space="preserve"> and reductions in blood pressure.</w:t>
      </w:r>
    </w:p>
    <w:p w:rsidR="00D72B7A" w:rsidRPr="00D17B97" w:rsidRDefault="00D72B7A" w:rsidP="00310D99">
      <w:r w:rsidRPr="00D17B97">
        <w:t xml:space="preserve">In the following comments </w:t>
      </w:r>
      <w:r w:rsidR="008F71E3" w:rsidRPr="00D17B97">
        <w:t>the sponsor</w:t>
      </w:r>
      <w:r w:rsidRPr="00D17B97">
        <w:t xml:space="preserve"> </w:t>
      </w:r>
      <w:r w:rsidR="008F71E3" w:rsidRPr="00D17B97">
        <w:t>attempted to</w:t>
      </w:r>
      <w:r w:rsidRPr="00D17B97">
        <w:t xml:space="preserve"> demonstrate with the responses to the multiple additional post-hoc</w:t>
      </w:r>
      <w:r w:rsidR="00B00449" w:rsidRPr="00D17B97">
        <w:t xml:space="preserve"> </w:t>
      </w:r>
      <w:r w:rsidRPr="00D17B97">
        <w:t xml:space="preserve">analyses of these well known adverse effects, that the positive benefit/risk balance for the use of </w:t>
      </w:r>
      <w:proofErr w:type="spellStart"/>
      <w:r w:rsidRPr="00D17B97">
        <w:t>Inspra</w:t>
      </w:r>
      <w:proofErr w:type="spellEnd"/>
      <w:r w:rsidR="00B00449" w:rsidRPr="00D17B97">
        <w:t xml:space="preserve"> </w:t>
      </w:r>
      <w:r w:rsidRPr="00D17B97">
        <w:t xml:space="preserve">for the proposed indication, as presented in the original submission, is confirmed. In addition, </w:t>
      </w:r>
      <w:r w:rsidR="008F71E3" w:rsidRPr="00D17B97">
        <w:t>the sponsor</w:t>
      </w:r>
      <w:r w:rsidR="00B00449" w:rsidRPr="00D17B97">
        <w:t xml:space="preserve"> </w:t>
      </w:r>
      <w:r w:rsidRPr="00D17B97">
        <w:t>provide</w:t>
      </w:r>
      <w:r w:rsidR="008F71E3" w:rsidRPr="00D17B97">
        <w:t>d</w:t>
      </w:r>
      <w:r w:rsidRPr="00D17B97">
        <w:t xml:space="preserve"> some critical appraisal of the severe limitations of the paper included by the Delegate in the</w:t>
      </w:r>
      <w:r w:rsidR="00B00449" w:rsidRPr="00D17B97">
        <w:t xml:space="preserve"> </w:t>
      </w:r>
      <w:r w:rsidRPr="00D17B97">
        <w:t>ACPM meeting reading material</w:t>
      </w:r>
      <w:r w:rsidR="008F71E3" w:rsidRPr="00D17B97">
        <w:t xml:space="preserve"> (</w:t>
      </w:r>
      <w:proofErr w:type="spellStart"/>
      <w:r w:rsidR="008F71E3" w:rsidRPr="00D17B97">
        <w:t>Chatterjee</w:t>
      </w:r>
      <w:proofErr w:type="spellEnd"/>
      <w:r w:rsidR="008F71E3" w:rsidRPr="00D17B97">
        <w:t xml:space="preserve"> et al, 2012).</w:t>
      </w:r>
      <w:fldSimple w:instr=" NOTEREF _Ref364851689 \h  \* MERGEFORMAT ">
        <w:r w:rsidR="00401548" w:rsidRPr="00401548">
          <w:rPr>
            <w:vertAlign w:val="superscript"/>
          </w:rPr>
          <w:t>14</w:t>
        </w:r>
      </w:fldSimple>
      <w:r w:rsidR="008F71E3" w:rsidRPr="00D17B97">
        <w:t xml:space="preserve"> </w:t>
      </w:r>
    </w:p>
    <w:p w:rsidR="00D72B7A" w:rsidRPr="000E3063" w:rsidRDefault="00D72B7A" w:rsidP="000E3063">
      <w:pPr>
        <w:pStyle w:val="Numberbullet0"/>
        <w:numPr>
          <w:ilvl w:val="0"/>
          <w:numId w:val="24"/>
        </w:numPr>
        <w:ind w:left="0" w:firstLine="0"/>
        <w:rPr>
          <w:b/>
          <w:i/>
        </w:rPr>
      </w:pPr>
      <w:r w:rsidRPr="000E3063">
        <w:rPr>
          <w:b/>
          <w:i/>
        </w:rPr>
        <w:t xml:space="preserve">Impaired renal function: </w:t>
      </w:r>
      <w:r w:rsidRPr="000E3063">
        <w:t>The Delegate requested a number of analyses of renal impairment</w:t>
      </w:r>
      <w:r w:rsidR="00B00449" w:rsidRPr="000E3063">
        <w:t xml:space="preserve"> </w:t>
      </w:r>
      <w:r w:rsidRPr="000E3063">
        <w:t xml:space="preserve">to further characterise the profile of </w:t>
      </w:r>
      <w:proofErr w:type="spellStart"/>
      <w:r w:rsidRPr="000E3063">
        <w:t>Inspra</w:t>
      </w:r>
      <w:proofErr w:type="spellEnd"/>
      <w:r w:rsidRPr="000E3063">
        <w:t xml:space="preserve"> in patients with a range of baseline renal functions, including</w:t>
      </w:r>
      <w:r w:rsidR="00B00449" w:rsidRPr="000E3063">
        <w:t xml:space="preserve"> </w:t>
      </w:r>
      <w:r w:rsidRPr="000E3063">
        <w:t xml:space="preserve">descriptive statistics of the change in renal function by </w:t>
      </w:r>
      <w:proofErr w:type="spellStart"/>
      <w:r w:rsidRPr="000E3063">
        <w:t>eGFR</w:t>
      </w:r>
      <w:proofErr w:type="spellEnd"/>
      <w:r w:rsidRPr="000E3063">
        <w:t xml:space="preserve"> and Cr, and categorical changes including</w:t>
      </w:r>
      <w:r w:rsidR="00B00449" w:rsidRPr="000E3063">
        <w:t xml:space="preserve"> </w:t>
      </w:r>
      <w:r w:rsidRPr="000E3063">
        <w:t>from normal to mild, mild to moderate, and moderate to severe renal impairment.</w:t>
      </w:r>
    </w:p>
    <w:p w:rsidR="00D72B7A" w:rsidRPr="00D17B97" w:rsidRDefault="00D72B7A" w:rsidP="00310D99">
      <w:r w:rsidRPr="00D17B97">
        <w:t xml:space="preserve">For the clinically important subgroup of patients with moderate renal impairment with </w:t>
      </w:r>
      <w:proofErr w:type="spellStart"/>
      <w:r w:rsidRPr="00D17B97">
        <w:t>eGFR</w:t>
      </w:r>
      <w:proofErr w:type="spellEnd"/>
      <w:r w:rsidRPr="00D17B97">
        <w:t xml:space="preserve"> &lt;60</w:t>
      </w:r>
      <w:r w:rsidR="00B00449" w:rsidRPr="00D17B97">
        <w:t xml:space="preserve"> </w:t>
      </w:r>
      <w:r w:rsidRPr="00D17B97">
        <w:t>ml/min/1.73m</w:t>
      </w:r>
      <w:r w:rsidRPr="00D17B97">
        <w:rPr>
          <w:vertAlign w:val="superscript"/>
        </w:rPr>
        <w:t>2</w:t>
      </w:r>
      <w:r w:rsidRPr="00D17B97">
        <w:t>, comprising roughly 1 in 3 study participants, the rates of CV death and heart failure</w:t>
      </w:r>
      <w:r w:rsidR="00B00449" w:rsidRPr="00D17B97">
        <w:t xml:space="preserve"> </w:t>
      </w:r>
      <w:r w:rsidRPr="00D17B97">
        <w:t xml:space="preserve">hospitalisation were 24.4% (107 / 439) for </w:t>
      </w:r>
      <w:proofErr w:type="spellStart"/>
      <w:r w:rsidRPr="00D17B97">
        <w:t>eplerenone</w:t>
      </w:r>
      <w:proofErr w:type="spellEnd"/>
      <w:r w:rsidRPr="00D17B97">
        <w:t>, and 34.5% (163 / 473). The hazard ratio for this</w:t>
      </w:r>
      <w:r w:rsidR="00B00449" w:rsidRPr="00D17B97">
        <w:t xml:space="preserve"> </w:t>
      </w:r>
      <w:r w:rsidRPr="00D17B97">
        <w:t>cohort of patients for the primary endpoint was 0.62 (0.486 – 0.792, p=0.0001), representing a 38%</w:t>
      </w:r>
      <w:r w:rsidR="00B00449" w:rsidRPr="00D17B97">
        <w:t xml:space="preserve"> </w:t>
      </w:r>
      <w:r w:rsidRPr="00D17B97">
        <w:t>relative risk reduction in CV death and heart failure hospitalisation events.</w:t>
      </w:r>
    </w:p>
    <w:p w:rsidR="00D72B7A" w:rsidRPr="00D17B97" w:rsidRDefault="00D72B7A" w:rsidP="00310D99">
      <w:r w:rsidRPr="00D17B97">
        <w:t>Pfizer considers this a large and clinically meaningful benefit in reducing CV death and heart failure</w:t>
      </w:r>
      <w:r w:rsidR="00B00449" w:rsidRPr="00D17B97">
        <w:t xml:space="preserve"> </w:t>
      </w:r>
      <w:r w:rsidRPr="00D17B97">
        <w:t>hospitalisation by an absolute 10.1%, and is in line with the results of the population with mild renal</w:t>
      </w:r>
      <w:r w:rsidR="00B00449" w:rsidRPr="00D17B97">
        <w:t xml:space="preserve"> </w:t>
      </w:r>
      <w:r w:rsidRPr="00D17B97">
        <w:t>impairment or no renal impairment (</w:t>
      </w:r>
      <w:proofErr w:type="spellStart"/>
      <w:r w:rsidRPr="00D17B97">
        <w:t>eGFR</w:t>
      </w:r>
      <w:proofErr w:type="spellEnd"/>
      <w:r w:rsidRPr="00D17B97">
        <w:t xml:space="preserve"> </w:t>
      </w:r>
      <w:r w:rsidR="00555EB6" w:rsidRPr="00D17B97">
        <w:t>≥</w:t>
      </w:r>
      <w:r w:rsidRPr="00D17B97">
        <w:t>60 ml/min/1.73m</w:t>
      </w:r>
      <w:r w:rsidRPr="00D17B97">
        <w:rPr>
          <w:vertAlign w:val="superscript"/>
        </w:rPr>
        <w:t>2</w:t>
      </w:r>
      <w:r w:rsidRPr="00D17B97">
        <w:t>), which demonstrates a hazard ratio for</w:t>
      </w:r>
      <w:r w:rsidR="00B00449" w:rsidRPr="00D17B97">
        <w:t xml:space="preserve"> </w:t>
      </w:r>
      <w:r w:rsidRPr="00D17B97">
        <w:t>the primary endpoint of 0.691 (0.556 – 0.858, p=0.0008).</w:t>
      </w:r>
    </w:p>
    <w:p w:rsidR="00D72B7A" w:rsidRPr="00D17B97" w:rsidRDefault="00D72B7A" w:rsidP="00310D99">
      <w:r w:rsidRPr="00D17B97">
        <w:t xml:space="preserve">The Delegate has requested more detailed descriptive statistics for change from baseline in </w:t>
      </w:r>
      <w:proofErr w:type="spellStart"/>
      <w:r w:rsidRPr="00D17B97">
        <w:t>eGFR</w:t>
      </w:r>
      <w:proofErr w:type="spellEnd"/>
      <w:r w:rsidRPr="00D17B97">
        <w:t>, with</w:t>
      </w:r>
      <w:r w:rsidR="00B00449" w:rsidRPr="00D17B97">
        <w:t xml:space="preserve"> </w:t>
      </w:r>
      <w:r w:rsidRPr="00D17B97">
        <w:t xml:space="preserve">the cohort displayed in the following graph “Change in </w:t>
      </w:r>
      <w:proofErr w:type="spellStart"/>
      <w:r w:rsidRPr="00D17B97">
        <w:t>eGFR</w:t>
      </w:r>
      <w:proofErr w:type="spellEnd"/>
      <w:r w:rsidRPr="00D17B97">
        <w:t>” being the same cohort of patients with</w:t>
      </w:r>
      <w:r w:rsidR="00B00449" w:rsidRPr="00D17B97">
        <w:t xml:space="preserve"> </w:t>
      </w:r>
      <w:r w:rsidRPr="00D17B97">
        <w:t>moderate renal impairment (</w:t>
      </w:r>
      <w:proofErr w:type="spellStart"/>
      <w:r w:rsidRPr="00D17B97">
        <w:t>eGFR</w:t>
      </w:r>
      <w:proofErr w:type="spellEnd"/>
      <w:r w:rsidRPr="00D17B97">
        <w:t xml:space="preserve"> </w:t>
      </w:r>
      <w:r w:rsidR="00555EB6" w:rsidRPr="00D17B97">
        <w:t>≥</w:t>
      </w:r>
      <w:r w:rsidRPr="00D17B97">
        <w:t>60 ml/min/1.73m</w:t>
      </w:r>
      <w:r w:rsidRPr="00D17B97">
        <w:rPr>
          <w:vertAlign w:val="superscript"/>
        </w:rPr>
        <w:t>2</w:t>
      </w:r>
      <w:r w:rsidRPr="00D17B97">
        <w:t>).</w:t>
      </w:r>
    </w:p>
    <w:p w:rsidR="00D72B7A" w:rsidRPr="00D72B7A" w:rsidRDefault="00D72B7A" w:rsidP="00310D99">
      <w:r w:rsidRPr="00D72B7A">
        <w:t>This demonstrates a comparable profile of change in</w:t>
      </w:r>
      <w:r w:rsidR="00B00449">
        <w:t xml:space="preserve"> </w:t>
      </w:r>
      <w:r w:rsidRPr="00D72B7A">
        <w:t xml:space="preserve">renal function with </w:t>
      </w:r>
      <w:proofErr w:type="spellStart"/>
      <w:r w:rsidRPr="00D72B7A">
        <w:t>eplerenone</w:t>
      </w:r>
      <w:proofErr w:type="spellEnd"/>
      <w:r w:rsidRPr="00D72B7A">
        <w:t xml:space="preserve"> and placebo. The</w:t>
      </w:r>
      <w:r w:rsidR="00B00449">
        <w:t xml:space="preserve"> </w:t>
      </w:r>
      <w:r w:rsidRPr="00D72B7A">
        <w:t>median change is centred round zero, with an</w:t>
      </w:r>
      <w:r w:rsidR="00B00449">
        <w:t xml:space="preserve"> </w:t>
      </w:r>
      <w:r w:rsidRPr="00D72B7A">
        <w:t xml:space="preserve">almost complete overlap in the central </w:t>
      </w:r>
      <w:proofErr w:type="spellStart"/>
      <w:r w:rsidRPr="00D72B7A">
        <w:t>interquartile</w:t>
      </w:r>
      <w:proofErr w:type="spellEnd"/>
      <w:r w:rsidR="00B00449">
        <w:t xml:space="preserve"> </w:t>
      </w:r>
      <w:r w:rsidRPr="00D72B7A">
        <w:t>range and the m</w:t>
      </w:r>
      <w:r w:rsidR="008F71E3">
        <w:t>inimum and maximum. Pfizer noted</w:t>
      </w:r>
      <w:r w:rsidR="00B00449">
        <w:t xml:space="preserve"> </w:t>
      </w:r>
      <w:r w:rsidRPr="00D72B7A">
        <w:t>that the outliers appear to be slightly skewed towards</w:t>
      </w:r>
      <w:r w:rsidR="00B00449">
        <w:t xml:space="preserve"> </w:t>
      </w:r>
      <w:r w:rsidRPr="00D72B7A">
        <w:t xml:space="preserve">an increase in </w:t>
      </w:r>
      <w:proofErr w:type="spellStart"/>
      <w:r w:rsidRPr="00D72B7A">
        <w:t>eGFR</w:t>
      </w:r>
      <w:proofErr w:type="spellEnd"/>
      <w:r w:rsidRPr="00D72B7A">
        <w:t>, reflecting outliers in the</w:t>
      </w:r>
      <w:r w:rsidR="00B00449">
        <w:t xml:space="preserve"> </w:t>
      </w:r>
      <w:r w:rsidRPr="00D72B7A">
        <w:t>direction of improvement in renal function, with</w:t>
      </w:r>
      <w:r w:rsidR="00B00449">
        <w:t xml:space="preserve"> </w:t>
      </w:r>
      <w:r w:rsidRPr="00D72B7A">
        <w:t xml:space="preserve">these being highly comparable between </w:t>
      </w:r>
      <w:proofErr w:type="spellStart"/>
      <w:r w:rsidRPr="00D72B7A">
        <w:t>eplerenone</w:t>
      </w:r>
      <w:proofErr w:type="spellEnd"/>
      <w:r w:rsidR="00B00449">
        <w:t xml:space="preserve"> </w:t>
      </w:r>
      <w:r w:rsidRPr="00D72B7A">
        <w:t>and placebo.</w:t>
      </w:r>
    </w:p>
    <w:p w:rsidR="00D72B7A" w:rsidRPr="00D72B7A" w:rsidRDefault="00D72B7A" w:rsidP="00310D99">
      <w:r w:rsidRPr="00D72B7A">
        <w:lastRenderedPageBreak/>
        <w:t>Furthermore, the Delegate requested detail on</w:t>
      </w:r>
      <w:r w:rsidR="00B00449">
        <w:t xml:space="preserve"> </w:t>
      </w:r>
      <w:r w:rsidRPr="00D72B7A">
        <w:t>categorical change in renal function, a 4x4 analysis,</w:t>
      </w:r>
      <w:r w:rsidR="00B00449">
        <w:t xml:space="preserve"> </w:t>
      </w:r>
      <w:r w:rsidRPr="00D72B7A">
        <w:t xml:space="preserve">further divided into all subjects, &lt;75 year and </w:t>
      </w:r>
      <w:r w:rsidR="008F71E3">
        <w:t>≥</w:t>
      </w:r>
      <w:r w:rsidRPr="00D72B7A">
        <w:t>75 year</w:t>
      </w:r>
      <w:r w:rsidR="00B00449">
        <w:t xml:space="preserve"> </w:t>
      </w:r>
      <w:r w:rsidRPr="00D72B7A">
        <w:t>subgroups, a total of 24 patient cohorts analysed for</w:t>
      </w:r>
      <w:r w:rsidR="00B00449">
        <w:t xml:space="preserve"> </w:t>
      </w:r>
      <w:r w:rsidRPr="00D72B7A">
        <w:t xml:space="preserve">each of </w:t>
      </w:r>
      <w:proofErr w:type="spellStart"/>
      <w:r w:rsidRPr="00D72B7A">
        <w:t>eplerenone</w:t>
      </w:r>
      <w:proofErr w:type="spellEnd"/>
      <w:r w:rsidRPr="00D72B7A">
        <w:t xml:space="preserve"> and placebo. For the </w:t>
      </w:r>
      <w:r w:rsidR="008F71E3">
        <w:t>‘</w:t>
      </w:r>
      <w:r w:rsidRPr="00D72B7A">
        <w:t>all subjects</w:t>
      </w:r>
      <w:r w:rsidR="008F71E3">
        <w:t>’</w:t>
      </w:r>
      <w:r w:rsidR="00B00449">
        <w:t xml:space="preserve"> </w:t>
      </w:r>
      <w:r w:rsidRPr="00D72B7A">
        <w:t>population, the sponsor finds comparable rates of</w:t>
      </w:r>
      <w:r w:rsidR="00B00449">
        <w:t xml:space="preserve"> </w:t>
      </w:r>
      <w:r w:rsidRPr="00D72B7A">
        <w:t>change in renal function compared with placebo, with</w:t>
      </w:r>
      <w:r w:rsidR="00B00449">
        <w:t xml:space="preserve"> </w:t>
      </w:r>
      <w:r w:rsidRPr="00D72B7A">
        <w:t>no new clinical information derived from the shift from</w:t>
      </w:r>
      <w:r w:rsidR="00B00449">
        <w:t xml:space="preserve"> </w:t>
      </w:r>
      <w:r w:rsidRPr="00D72B7A">
        <w:t>normal to mild renal impairment, from mild to</w:t>
      </w:r>
      <w:r w:rsidR="00B00449">
        <w:t xml:space="preserve"> </w:t>
      </w:r>
      <w:r w:rsidRPr="00D72B7A">
        <w:t>moderate renal impairment, or the shift from moderate</w:t>
      </w:r>
      <w:r w:rsidR="00B00449">
        <w:t xml:space="preserve"> </w:t>
      </w:r>
      <w:r w:rsidRPr="00D72B7A">
        <w:t>to severe renal impairment.</w:t>
      </w:r>
    </w:p>
    <w:p w:rsidR="00D72B7A" w:rsidRPr="00D72B7A" w:rsidRDefault="00D72B7A" w:rsidP="00310D99">
      <w:r w:rsidRPr="00D72B7A">
        <w:t>Subgroup analyses are consistent with this finding,</w:t>
      </w:r>
      <w:r w:rsidR="00B00449">
        <w:t xml:space="preserve"> </w:t>
      </w:r>
      <w:r w:rsidRPr="00D72B7A">
        <w:t>confirming the positive benefit risk balance in patients</w:t>
      </w:r>
      <w:r w:rsidR="00B00449">
        <w:t xml:space="preserve"> </w:t>
      </w:r>
      <w:r w:rsidRPr="00D72B7A">
        <w:t>with moderate renal impairment at baseline, as well as</w:t>
      </w:r>
      <w:r w:rsidR="00B00449">
        <w:t xml:space="preserve"> </w:t>
      </w:r>
      <w:r w:rsidRPr="00D72B7A">
        <w:t>the larger cohort of those with mild or no renal</w:t>
      </w:r>
      <w:r w:rsidR="00B00449">
        <w:t xml:space="preserve"> </w:t>
      </w:r>
      <w:r w:rsidRPr="00D72B7A">
        <w:t>impairment at baseline. The response to issue k) provides further detail.</w:t>
      </w:r>
    </w:p>
    <w:p w:rsidR="00D72B7A" w:rsidRPr="000E3063" w:rsidRDefault="008F71E3" w:rsidP="000E3063">
      <w:pPr>
        <w:pStyle w:val="Numberbullet0"/>
        <w:ind w:left="0" w:firstLine="0"/>
        <w:rPr>
          <w:b/>
          <w:i/>
        </w:rPr>
      </w:pPr>
      <w:proofErr w:type="spellStart"/>
      <w:r w:rsidRPr="000E3063">
        <w:rPr>
          <w:b/>
          <w:i/>
        </w:rPr>
        <w:t>Hyperkalemia</w:t>
      </w:r>
      <w:proofErr w:type="spellEnd"/>
      <w:r w:rsidR="00D72B7A" w:rsidRPr="000E3063">
        <w:rPr>
          <w:b/>
          <w:i/>
        </w:rPr>
        <w:t xml:space="preserve">: </w:t>
      </w:r>
      <w:r w:rsidR="00D72B7A" w:rsidRPr="000E3063">
        <w:t>The Delegate indicated that</w:t>
      </w:r>
      <w:r w:rsidR="00D72B7A" w:rsidRPr="000E3063">
        <w:rPr>
          <w:i/>
        </w:rPr>
        <w:t xml:space="preserve"> “The most important of the outstanding issues</w:t>
      </w:r>
      <w:r w:rsidR="00B00449" w:rsidRPr="000E3063">
        <w:rPr>
          <w:i/>
        </w:rPr>
        <w:t xml:space="preserve"> </w:t>
      </w:r>
      <w:r w:rsidR="00D72B7A" w:rsidRPr="000E3063">
        <w:rPr>
          <w:i/>
        </w:rPr>
        <w:t xml:space="preserve">relates to the serum potassium level at which </w:t>
      </w:r>
      <w:proofErr w:type="spellStart"/>
      <w:r w:rsidR="00D72B7A" w:rsidRPr="000E3063">
        <w:rPr>
          <w:i/>
        </w:rPr>
        <w:t>eplerenone</w:t>
      </w:r>
      <w:proofErr w:type="spellEnd"/>
      <w:r w:rsidR="00D72B7A" w:rsidRPr="000E3063">
        <w:rPr>
          <w:i/>
        </w:rPr>
        <w:t xml:space="preserve"> should be contra-indicated”.</w:t>
      </w:r>
    </w:p>
    <w:p w:rsidR="00D72B7A" w:rsidRPr="00D72B7A" w:rsidRDefault="00D72B7A" w:rsidP="00D17B97">
      <w:proofErr w:type="spellStart"/>
      <w:r w:rsidRPr="00D72B7A">
        <w:t>Inspra</w:t>
      </w:r>
      <w:proofErr w:type="spellEnd"/>
      <w:r w:rsidRPr="00D72B7A">
        <w:t xml:space="preserve"> was first approved in Australia in 2005 with the current contraindication: “</w:t>
      </w:r>
      <w:proofErr w:type="spellStart"/>
      <w:r w:rsidR="008F71E3" w:rsidRPr="008F71E3">
        <w:rPr>
          <w:i/>
        </w:rPr>
        <w:t>Inspra</w:t>
      </w:r>
      <w:proofErr w:type="spellEnd"/>
      <w:r w:rsidR="008F71E3" w:rsidRPr="008F71E3">
        <w:rPr>
          <w:i/>
        </w:rPr>
        <w:t xml:space="preserve"> </w:t>
      </w:r>
      <w:r w:rsidRPr="008F71E3">
        <w:rPr>
          <w:i/>
        </w:rPr>
        <w:t>should not be</w:t>
      </w:r>
      <w:r w:rsidR="00B00449" w:rsidRPr="008F71E3">
        <w:rPr>
          <w:i/>
        </w:rPr>
        <w:t xml:space="preserve"> </w:t>
      </w:r>
      <w:r w:rsidRPr="008F71E3">
        <w:rPr>
          <w:i/>
        </w:rPr>
        <w:t xml:space="preserve">administered to patients with clinically significant </w:t>
      </w:r>
      <w:proofErr w:type="spellStart"/>
      <w:r w:rsidR="003C55A4" w:rsidRPr="008F71E3">
        <w:rPr>
          <w:i/>
        </w:rPr>
        <w:t>hyperkalemia</w:t>
      </w:r>
      <w:proofErr w:type="spellEnd"/>
      <w:r w:rsidR="00CA2B39" w:rsidRPr="008F71E3">
        <w:rPr>
          <w:i/>
        </w:rPr>
        <w:t xml:space="preserve"> </w:t>
      </w:r>
      <w:r w:rsidRPr="008F71E3">
        <w:rPr>
          <w:i/>
        </w:rPr>
        <w:t>(serum potassium &gt;5.5mmol/L at</w:t>
      </w:r>
      <w:r w:rsidR="00B00449" w:rsidRPr="008F71E3">
        <w:rPr>
          <w:i/>
        </w:rPr>
        <w:t xml:space="preserve"> </w:t>
      </w:r>
      <w:r w:rsidRPr="008F71E3">
        <w:rPr>
          <w:i/>
        </w:rPr>
        <w:t>initiation)</w:t>
      </w:r>
      <w:r w:rsidRPr="00D72B7A">
        <w:t>”. The RMP evaluator propose</w:t>
      </w:r>
      <w:r w:rsidR="008F71E3">
        <w:t>d</w:t>
      </w:r>
      <w:r w:rsidRPr="00D72B7A">
        <w:t xml:space="preserve"> to lower the </w:t>
      </w:r>
      <w:r w:rsidR="0030322C">
        <w:t>cut-off</w:t>
      </w:r>
      <w:r w:rsidRPr="00D72B7A">
        <w:t xml:space="preserve"> for the contraindication from 5.5 </w:t>
      </w:r>
      <w:proofErr w:type="spellStart"/>
      <w:r w:rsidRPr="00D72B7A">
        <w:t>mmol</w:t>
      </w:r>
      <w:proofErr w:type="spellEnd"/>
      <w:r w:rsidRPr="00D72B7A">
        <w:t>/L to</w:t>
      </w:r>
      <w:r w:rsidR="00B00449">
        <w:t xml:space="preserve"> </w:t>
      </w:r>
      <w:r w:rsidRPr="00D72B7A">
        <w:t xml:space="preserve">5.0 </w:t>
      </w:r>
      <w:proofErr w:type="spellStart"/>
      <w:r w:rsidRPr="00D72B7A">
        <w:t>mmol</w:t>
      </w:r>
      <w:proofErr w:type="spellEnd"/>
      <w:r w:rsidRPr="00D72B7A">
        <w:t xml:space="preserve">/L, however the results of </w:t>
      </w:r>
      <w:r w:rsidR="008F71E3">
        <w:t>s</w:t>
      </w:r>
      <w:r w:rsidRPr="00D72B7A">
        <w:t>tudy A6141079 do not support this. For the subgroup with baseline</w:t>
      </w:r>
      <w:r w:rsidR="00B00449">
        <w:t xml:space="preserve"> </w:t>
      </w:r>
      <w:r w:rsidRPr="00D72B7A">
        <w:t xml:space="preserve">serum potassium </w:t>
      </w:r>
      <w:r w:rsidR="008F71E3">
        <w:t>≥</w:t>
      </w:r>
      <w:r w:rsidRPr="00D72B7A">
        <w:t xml:space="preserve">5.0 </w:t>
      </w:r>
      <w:proofErr w:type="spellStart"/>
      <w:r w:rsidRPr="00D72B7A">
        <w:t>mmol</w:t>
      </w:r>
      <w:proofErr w:type="spellEnd"/>
      <w:r w:rsidRPr="00D72B7A">
        <w:t>/L, the primary endpoint, CV d</w:t>
      </w:r>
      <w:r w:rsidR="008F71E3">
        <w:t>eath or heart failure hospitalis</w:t>
      </w:r>
      <w:r w:rsidRPr="00D72B7A">
        <w:t>ation was</w:t>
      </w:r>
      <w:r w:rsidR="00B00449">
        <w:t xml:space="preserve"> </w:t>
      </w:r>
      <w:r w:rsidRPr="00D72B7A">
        <w:t xml:space="preserve">reported in 12 (21.4%) subjects in the </w:t>
      </w:r>
      <w:proofErr w:type="spellStart"/>
      <w:r w:rsidRPr="00D72B7A">
        <w:t>eplerenone</w:t>
      </w:r>
      <w:proofErr w:type="spellEnd"/>
      <w:r w:rsidRPr="00D72B7A">
        <w:t xml:space="preserve"> group (n=56) and 19 (31.7%) in the placebo group</w:t>
      </w:r>
      <w:r w:rsidR="00B00449">
        <w:t xml:space="preserve"> </w:t>
      </w:r>
      <w:r w:rsidRPr="00D72B7A">
        <w:t>(n=60). This represents a large and clinically meaningful benefit, being a 10.3% absolute risk reduction</w:t>
      </w:r>
      <w:r w:rsidR="00B00449">
        <w:t xml:space="preserve"> </w:t>
      </w:r>
      <w:r w:rsidRPr="00D72B7A">
        <w:t>of CV death or heart failure hospitalisation.</w:t>
      </w:r>
    </w:p>
    <w:p w:rsidR="00D72B7A" w:rsidRDefault="00D72B7A" w:rsidP="00310D99">
      <w:r w:rsidRPr="00D72B7A">
        <w:t xml:space="preserve">The Delegate requested a number of additional analyses of </w:t>
      </w:r>
      <w:proofErr w:type="spellStart"/>
      <w:r w:rsidR="003C55A4">
        <w:t>hyperkalemia</w:t>
      </w:r>
      <w:proofErr w:type="spellEnd"/>
      <w:r w:rsidR="00555EB6">
        <w:t>,</w:t>
      </w:r>
      <w:r w:rsidRPr="00D72B7A">
        <w:t xml:space="preserve"> for which significant detail</w:t>
      </w:r>
      <w:r w:rsidR="00B00449">
        <w:t xml:space="preserve"> </w:t>
      </w:r>
      <w:r w:rsidRPr="00D72B7A">
        <w:t>will be presented in response to issues l), o) and q). One request focused on the possibility of outliers in</w:t>
      </w:r>
      <w:r w:rsidR="00B00449">
        <w:t xml:space="preserve"> </w:t>
      </w:r>
      <w:r w:rsidRPr="00D72B7A">
        <w:t>serum potassium values, requesting analyses of the</w:t>
      </w:r>
      <w:r w:rsidR="00B00449">
        <w:t xml:space="preserve"> </w:t>
      </w:r>
      <w:r w:rsidRPr="00D72B7A">
        <w:t xml:space="preserve">robust statistics of median, </w:t>
      </w:r>
      <w:proofErr w:type="spellStart"/>
      <w:r w:rsidRPr="00D72B7A">
        <w:t>interquartile</w:t>
      </w:r>
      <w:proofErr w:type="spellEnd"/>
      <w:r w:rsidRPr="00D72B7A">
        <w:t xml:space="preserve"> range, minimum</w:t>
      </w:r>
      <w:r w:rsidR="00B00449">
        <w:t xml:space="preserve"> </w:t>
      </w:r>
      <w:r w:rsidRPr="00D72B7A">
        <w:t>and maximum for patients with serum potassium</w:t>
      </w:r>
      <w:r w:rsidR="00B00449">
        <w:t xml:space="preserve"> </w:t>
      </w:r>
      <w:r w:rsidRPr="00D72B7A">
        <w:t xml:space="preserve">readings of &gt;5.5 </w:t>
      </w:r>
      <w:proofErr w:type="spellStart"/>
      <w:r w:rsidRPr="00D72B7A">
        <w:t>mEq</w:t>
      </w:r>
      <w:proofErr w:type="spellEnd"/>
      <w:r w:rsidRPr="00D72B7A">
        <w:t xml:space="preserve">/L or &gt;6.0 </w:t>
      </w:r>
      <w:proofErr w:type="spellStart"/>
      <w:r w:rsidRPr="00D72B7A">
        <w:t>mEq</w:t>
      </w:r>
      <w:proofErr w:type="spellEnd"/>
      <w:r w:rsidRPr="00D72B7A">
        <w:t>/L. In the graph at</w:t>
      </w:r>
      <w:r w:rsidR="00B00449">
        <w:t xml:space="preserve"> </w:t>
      </w:r>
      <w:r w:rsidRPr="00D72B7A">
        <w:t>right, “</w:t>
      </w:r>
      <w:r w:rsidRPr="008F71E3">
        <w:rPr>
          <w:i/>
        </w:rPr>
        <w:t>Change of serum potassium –subjects with serum</w:t>
      </w:r>
      <w:r w:rsidR="00B00449" w:rsidRPr="008F71E3">
        <w:rPr>
          <w:i/>
        </w:rPr>
        <w:t xml:space="preserve"> </w:t>
      </w:r>
      <w:r w:rsidRPr="008F71E3">
        <w:rPr>
          <w:i/>
        </w:rPr>
        <w:t xml:space="preserve">potassium &gt;5.5 </w:t>
      </w:r>
      <w:proofErr w:type="spellStart"/>
      <w:r w:rsidRPr="008F71E3">
        <w:rPr>
          <w:i/>
        </w:rPr>
        <w:t>mEq</w:t>
      </w:r>
      <w:proofErr w:type="spellEnd"/>
      <w:r w:rsidRPr="008F71E3">
        <w:rPr>
          <w:i/>
        </w:rPr>
        <w:t>/L</w:t>
      </w:r>
      <w:r w:rsidRPr="00D72B7A">
        <w:t>” there is almost complete overlap</w:t>
      </w:r>
      <w:r w:rsidR="00B00449">
        <w:t xml:space="preserve"> </w:t>
      </w:r>
      <w:r w:rsidRPr="00D72B7A">
        <w:t>in the range of minimum to maximum and the</w:t>
      </w:r>
      <w:r w:rsidR="00B00449">
        <w:t xml:space="preserve"> </w:t>
      </w:r>
      <w:proofErr w:type="spellStart"/>
      <w:r w:rsidRPr="00D72B7A">
        <w:t>interquartile</w:t>
      </w:r>
      <w:proofErr w:type="spellEnd"/>
      <w:r w:rsidRPr="00D72B7A">
        <w:t xml:space="preserve"> ranges, when comparing </w:t>
      </w:r>
      <w:proofErr w:type="spellStart"/>
      <w:r w:rsidRPr="00D72B7A">
        <w:t>eplerenone</w:t>
      </w:r>
      <w:proofErr w:type="spellEnd"/>
      <w:r w:rsidRPr="00D72B7A">
        <w:t xml:space="preserve"> with</w:t>
      </w:r>
      <w:r w:rsidR="00B00449">
        <w:t xml:space="preserve"> </w:t>
      </w:r>
      <w:r w:rsidRPr="00D72B7A">
        <w:t>placebo. The distribution is skewed towards outliers, as</w:t>
      </w:r>
      <w:r w:rsidR="00B00449">
        <w:t xml:space="preserve"> </w:t>
      </w:r>
      <w:r w:rsidRPr="00D72B7A">
        <w:t>the analysis is based upon excluding all patients who</w:t>
      </w:r>
      <w:r w:rsidR="00B00449">
        <w:t xml:space="preserve"> </w:t>
      </w:r>
      <w:r w:rsidRPr="00D72B7A">
        <w:t>might fit in the lower whisker with serum potassium of</w:t>
      </w:r>
      <w:r w:rsidR="00B00449">
        <w:t xml:space="preserve"> </w:t>
      </w:r>
      <w:r w:rsidRPr="00D72B7A">
        <w:t xml:space="preserve">&lt;5.5 </w:t>
      </w:r>
      <w:proofErr w:type="spellStart"/>
      <w:r w:rsidRPr="00D72B7A">
        <w:t>mEq</w:t>
      </w:r>
      <w:proofErr w:type="spellEnd"/>
      <w:r w:rsidRPr="00D72B7A">
        <w:t>/L, which in this instance represents at least</w:t>
      </w:r>
      <w:r w:rsidR="00B00449">
        <w:t xml:space="preserve"> </w:t>
      </w:r>
      <w:r w:rsidRPr="00D72B7A">
        <w:t>2000 patients excluded from analysis.</w:t>
      </w:r>
    </w:p>
    <w:p w:rsidR="006752CF" w:rsidRPr="006752CF" w:rsidRDefault="006752CF" w:rsidP="006752CF">
      <w:pPr>
        <w:pStyle w:val="FigureTitle"/>
        <w:keepNext/>
      </w:pPr>
      <w:r>
        <w:lastRenderedPageBreak/>
        <w:t xml:space="preserve">Figure </w:t>
      </w:r>
      <w:r w:rsidR="00D17B97">
        <w:t>1</w:t>
      </w:r>
      <w:r>
        <w:t xml:space="preserve">. Change in </w:t>
      </w:r>
      <w:proofErr w:type="spellStart"/>
      <w:r>
        <w:t>eGFR</w:t>
      </w:r>
      <w:proofErr w:type="spellEnd"/>
      <w:r>
        <w:t xml:space="preserve"> and shifts in </w:t>
      </w:r>
      <w:proofErr w:type="spellStart"/>
      <w:r>
        <w:t>eGFR</w:t>
      </w:r>
      <w:proofErr w:type="spellEnd"/>
      <w:r>
        <w:t xml:space="preserve"> impairment categories</w:t>
      </w:r>
    </w:p>
    <w:p w:rsidR="00D72B7A" w:rsidRDefault="00D72B7A" w:rsidP="006752CF">
      <w:pPr>
        <w:keepNext/>
      </w:pPr>
      <w:r>
        <w:rPr>
          <w:noProof/>
          <w:lang w:eastAsia="en-AU"/>
        </w:rPr>
        <w:drawing>
          <wp:inline distT="0" distB="0" distL="0" distR="0">
            <wp:extent cx="3802967" cy="4719995"/>
            <wp:effectExtent l="19050" t="0" r="7033" b="0"/>
            <wp:docPr id="3" name="Picture 3" descr="Figure 1. Change in eGFR and shifts in eGFR impairment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duotone>
                        <a:prstClr val="black"/>
                        <a:schemeClr val="bg1">
                          <a:tint val="45000"/>
                          <a:satMod val="400000"/>
                        </a:schemeClr>
                      </a:duotone>
                    </a:blip>
                    <a:srcRect b="2416"/>
                    <a:stretch>
                      <a:fillRect/>
                    </a:stretch>
                  </pic:blipFill>
                  <pic:spPr bwMode="auto">
                    <a:xfrm>
                      <a:off x="0" y="0"/>
                      <a:ext cx="3803343" cy="4720462"/>
                    </a:xfrm>
                    <a:prstGeom prst="rect">
                      <a:avLst/>
                    </a:prstGeom>
                    <a:noFill/>
                    <a:ln w="9525">
                      <a:noFill/>
                      <a:miter lim="800000"/>
                      <a:headEnd/>
                      <a:tailEnd/>
                    </a:ln>
                  </pic:spPr>
                </pic:pic>
              </a:graphicData>
            </a:graphic>
          </wp:inline>
        </w:drawing>
      </w:r>
    </w:p>
    <w:p w:rsidR="006752CF" w:rsidRDefault="006752CF" w:rsidP="006752CF">
      <w:pPr>
        <w:pStyle w:val="FigureTitle"/>
      </w:pPr>
      <w:r>
        <w:t xml:space="preserve">Figure </w:t>
      </w:r>
      <w:r w:rsidR="00D17B97">
        <w:t>2</w:t>
      </w:r>
      <w:r>
        <w:t xml:space="preserve">. Subjects with serum potassium &gt;5.5 </w:t>
      </w:r>
      <w:proofErr w:type="spellStart"/>
      <w:r>
        <w:t>mEQ</w:t>
      </w:r>
      <w:proofErr w:type="spellEnd"/>
      <w:r>
        <w:t>/L</w:t>
      </w:r>
    </w:p>
    <w:p w:rsidR="00D72B7A" w:rsidRDefault="00D72B7A" w:rsidP="00D72B7A">
      <w:r>
        <w:rPr>
          <w:noProof/>
          <w:lang w:eastAsia="en-AU"/>
        </w:rPr>
        <w:drawing>
          <wp:inline distT="0" distB="0" distL="0" distR="0">
            <wp:extent cx="3390129" cy="2297948"/>
            <wp:effectExtent l="19050" t="0" r="771" b="0"/>
            <wp:docPr id="4" name="Picture 4" descr="Figure 2. Subjects with serum potassium &gt;5.5 mE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duotone>
                        <a:prstClr val="black"/>
                        <a:schemeClr val="bg1">
                          <a:tint val="45000"/>
                          <a:satMod val="400000"/>
                        </a:schemeClr>
                      </a:duotone>
                    </a:blip>
                    <a:srcRect b="7394"/>
                    <a:stretch>
                      <a:fillRect/>
                    </a:stretch>
                  </pic:blipFill>
                  <pic:spPr bwMode="auto">
                    <a:xfrm>
                      <a:off x="0" y="0"/>
                      <a:ext cx="3389756" cy="2297695"/>
                    </a:xfrm>
                    <a:prstGeom prst="rect">
                      <a:avLst/>
                    </a:prstGeom>
                    <a:noFill/>
                    <a:ln w="9525">
                      <a:noFill/>
                      <a:miter lim="800000"/>
                      <a:headEnd/>
                      <a:tailEnd/>
                    </a:ln>
                  </pic:spPr>
                </pic:pic>
              </a:graphicData>
            </a:graphic>
          </wp:inline>
        </w:drawing>
      </w:r>
    </w:p>
    <w:p w:rsidR="00D72B7A" w:rsidRDefault="00D72B7A" w:rsidP="00310D99">
      <w:r>
        <w:t>Another analysis requested was the change in serum</w:t>
      </w:r>
      <w:r w:rsidR="00B00449">
        <w:t xml:space="preserve"> </w:t>
      </w:r>
      <w:r>
        <w:t>potassium for all subjects, with descriptive statistics</w:t>
      </w:r>
      <w:r w:rsidR="00B00449">
        <w:t xml:space="preserve"> </w:t>
      </w:r>
      <w:r>
        <w:t>as above. As can be seen, the median change in</w:t>
      </w:r>
      <w:r w:rsidR="00B00449">
        <w:t xml:space="preserve"> </w:t>
      </w:r>
      <w:r>
        <w:t>serum potassium for both cohorts is centred round</w:t>
      </w:r>
      <w:r w:rsidR="00B00449">
        <w:t xml:space="preserve"> </w:t>
      </w:r>
      <w:r>
        <w:t xml:space="preserve">zero, with a tight grouping for both </w:t>
      </w:r>
      <w:proofErr w:type="spellStart"/>
      <w:r>
        <w:t>eplerenone</w:t>
      </w:r>
      <w:proofErr w:type="spellEnd"/>
      <w:r>
        <w:t xml:space="preserve"> and</w:t>
      </w:r>
      <w:r w:rsidR="00B00449">
        <w:t xml:space="preserve"> </w:t>
      </w:r>
      <w:r>
        <w:t xml:space="preserve">placebo for the </w:t>
      </w:r>
      <w:proofErr w:type="spellStart"/>
      <w:r>
        <w:t>interquartile</w:t>
      </w:r>
      <w:proofErr w:type="spellEnd"/>
      <w:r>
        <w:t xml:space="preserve"> range, an important</w:t>
      </w:r>
      <w:r w:rsidR="00B00449">
        <w:t xml:space="preserve"> </w:t>
      </w:r>
      <w:r>
        <w:t>measure of dispersion around the median central</w:t>
      </w:r>
      <w:r w:rsidR="00B00449">
        <w:t xml:space="preserve"> </w:t>
      </w:r>
      <w:r>
        <w:t>tendency. It is clear that there is substantial overlap</w:t>
      </w:r>
      <w:r w:rsidR="00B00449">
        <w:t xml:space="preserve"> </w:t>
      </w:r>
      <w:r>
        <w:t xml:space="preserve">in both the </w:t>
      </w:r>
      <w:proofErr w:type="spellStart"/>
      <w:r>
        <w:t>interquartile</w:t>
      </w:r>
      <w:proofErr w:type="spellEnd"/>
      <w:r>
        <w:t xml:space="preserve"> and complete range.</w:t>
      </w:r>
    </w:p>
    <w:p w:rsidR="00D72B7A" w:rsidRDefault="00D72B7A" w:rsidP="00310D99">
      <w:r>
        <w:lastRenderedPageBreak/>
        <w:t>With a median follow-up time of 8 months, the 1343</w:t>
      </w:r>
      <w:r w:rsidR="00B00449">
        <w:t xml:space="preserve"> </w:t>
      </w:r>
      <w:proofErr w:type="spellStart"/>
      <w:r>
        <w:t>eplerenone</w:t>
      </w:r>
      <w:proofErr w:type="spellEnd"/>
      <w:r>
        <w:t xml:space="preserve"> patients would be expected to have had</w:t>
      </w:r>
      <w:r w:rsidR="00B00449">
        <w:t xml:space="preserve"> </w:t>
      </w:r>
      <w:r>
        <w:t>8 potassium measurements as per protocol. It is</w:t>
      </w:r>
      <w:r w:rsidR="00B00449">
        <w:t xml:space="preserve"> </w:t>
      </w:r>
      <w:r>
        <w:t>noted that this singular maximum value represents 1 data point out of approximately 10,000</w:t>
      </w:r>
      <w:r w:rsidR="00B00449">
        <w:t xml:space="preserve"> </w:t>
      </w:r>
      <w:r>
        <w:t>measurements, and this one maximum value discards &gt;99.99% of the available information for this</w:t>
      </w:r>
      <w:r w:rsidR="00B00449">
        <w:t xml:space="preserve"> </w:t>
      </w:r>
      <w:r>
        <w:t xml:space="preserve">patient cohort. Based on the prior analysis of patients with potassium &gt;5.5 </w:t>
      </w:r>
      <w:proofErr w:type="spellStart"/>
      <w:r>
        <w:t>mEq</w:t>
      </w:r>
      <w:proofErr w:type="spellEnd"/>
      <w:r>
        <w:t>/L, this singular</w:t>
      </w:r>
      <w:r w:rsidR="00B00449">
        <w:t xml:space="preserve"> </w:t>
      </w:r>
      <w:r>
        <w:t>maximum relative change in serum potassium from baseline does not appear to have resulted in a</w:t>
      </w:r>
      <w:r w:rsidR="00B00449">
        <w:t xml:space="preserve"> </w:t>
      </w:r>
      <w:r>
        <w:t>disproportionately high maximum absolute level of serum potassium, with the maximum value recorded</w:t>
      </w:r>
      <w:r w:rsidR="00B00449">
        <w:t xml:space="preserve"> </w:t>
      </w:r>
      <w:r>
        <w:t xml:space="preserve">in the </w:t>
      </w:r>
      <w:proofErr w:type="spellStart"/>
      <w:r>
        <w:t>eplerenone</w:t>
      </w:r>
      <w:proofErr w:type="spellEnd"/>
      <w:r>
        <w:t xml:space="preserve"> arm being 7.21 </w:t>
      </w:r>
      <w:proofErr w:type="spellStart"/>
      <w:r>
        <w:t>mEq</w:t>
      </w:r>
      <w:proofErr w:type="spellEnd"/>
      <w:r>
        <w:t xml:space="preserve">/L, compared with 7.18 </w:t>
      </w:r>
      <w:proofErr w:type="spellStart"/>
      <w:r>
        <w:t>mEq</w:t>
      </w:r>
      <w:proofErr w:type="spellEnd"/>
      <w:r>
        <w:t>/L in the placebo arm.</w:t>
      </w:r>
    </w:p>
    <w:p w:rsidR="00D72B7A" w:rsidRDefault="00D72B7A" w:rsidP="00310D99">
      <w:r>
        <w:t>Hospitalisation for worsening renal failure was not reported in any subject while hospitalisation for</w:t>
      </w:r>
      <w:r w:rsidR="00B00449">
        <w:t xml:space="preserve"> </w:t>
      </w:r>
      <w:proofErr w:type="spellStart"/>
      <w:r w:rsidR="003C55A4">
        <w:t>hyperkalemia</w:t>
      </w:r>
      <w:proofErr w:type="spellEnd"/>
      <w:r w:rsidR="00CA2B39" w:rsidRPr="00CA2B39">
        <w:t xml:space="preserve"> </w:t>
      </w:r>
      <w:r>
        <w:t xml:space="preserve">was reported in one subject in the </w:t>
      </w:r>
      <w:proofErr w:type="spellStart"/>
      <w:r>
        <w:t>eplerenone</w:t>
      </w:r>
      <w:proofErr w:type="spellEnd"/>
      <w:r>
        <w:t xml:space="preserve"> arm. The dosing guideline where doses are</w:t>
      </w:r>
      <w:r w:rsidR="00B00449">
        <w:t xml:space="preserve"> </w:t>
      </w:r>
      <w:r>
        <w:t>adjusted based on serum potassium appears to have contributed to the low rates of clinically important</w:t>
      </w:r>
      <w:r w:rsidR="00B00449">
        <w:t xml:space="preserve"> </w:t>
      </w:r>
      <w:proofErr w:type="spellStart"/>
      <w:r w:rsidR="003C55A4">
        <w:t>hyperkalemia</w:t>
      </w:r>
      <w:proofErr w:type="spellEnd"/>
      <w:r w:rsidR="00CA2B39" w:rsidRPr="00CA2B39">
        <w:t xml:space="preserve"> </w:t>
      </w:r>
      <w:r>
        <w:t>in this population.</w:t>
      </w:r>
    </w:p>
    <w:p w:rsidR="00D72B7A" w:rsidRDefault="00D72B7A" w:rsidP="00310D99">
      <w:r w:rsidRPr="006752CF">
        <w:rPr>
          <w:rStyle w:val="Heading6Char"/>
          <w:rFonts w:eastAsia="Cambria"/>
        </w:rPr>
        <w:t xml:space="preserve">2.1 </w:t>
      </w:r>
      <w:proofErr w:type="spellStart"/>
      <w:r w:rsidRPr="006752CF">
        <w:rPr>
          <w:rStyle w:val="Heading6Char"/>
          <w:rFonts w:eastAsia="Cambria"/>
        </w:rPr>
        <w:t>Chatterjee</w:t>
      </w:r>
      <w:proofErr w:type="spellEnd"/>
      <w:r w:rsidRPr="006752CF">
        <w:rPr>
          <w:rStyle w:val="Heading6Char"/>
          <w:rFonts w:eastAsia="Cambria"/>
        </w:rPr>
        <w:t xml:space="preserve"> et al, 2012:</w:t>
      </w:r>
      <w:r>
        <w:t xml:space="preserve"> The RMP evaluator has raised some concerns based upon a review of the</w:t>
      </w:r>
      <w:r w:rsidR="00B00449">
        <w:t xml:space="preserve"> </w:t>
      </w:r>
      <w:r>
        <w:t xml:space="preserve">data presented in </w:t>
      </w:r>
      <w:proofErr w:type="spellStart"/>
      <w:r>
        <w:t>Chatterjee</w:t>
      </w:r>
      <w:proofErr w:type="spellEnd"/>
      <w:r>
        <w:t xml:space="preserve"> et al, 2012</w:t>
      </w:r>
      <w:fldSimple w:instr=" NOTEREF _Ref364851689 \h  \* MERGEFORMAT ">
        <w:r w:rsidR="00401548" w:rsidRPr="00401548">
          <w:rPr>
            <w:vertAlign w:val="superscript"/>
          </w:rPr>
          <w:t>14</w:t>
        </w:r>
      </w:fldSimple>
      <w:r>
        <w:t>, stating that: “</w:t>
      </w:r>
      <w:r w:rsidRPr="006752CF">
        <w:rPr>
          <w:i/>
        </w:rPr>
        <w:t>The sponsor should make appropriate changes to</w:t>
      </w:r>
      <w:r w:rsidR="00B00449" w:rsidRPr="006752CF">
        <w:rPr>
          <w:i/>
        </w:rPr>
        <w:t xml:space="preserve"> </w:t>
      </w:r>
      <w:r w:rsidRPr="006752CF">
        <w:rPr>
          <w:i/>
        </w:rPr>
        <w:t xml:space="preserve">align the Australian PI with RCPA guidelines, </w:t>
      </w:r>
      <w:r w:rsidR="006752CF">
        <w:rPr>
          <w:i/>
        </w:rPr>
        <w:t>that is,</w:t>
      </w:r>
      <w:r w:rsidRPr="006752CF">
        <w:rPr>
          <w:i/>
        </w:rPr>
        <w:t xml:space="preserve"> change the contraindication to a potassium level of &gt;5.0</w:t>
      </w:r>
      <w:r w:rsidR="00B00449" w:rsidRPr="006752CF">
        <w:rPr>
          <w:i/>
        </w:rPr>
        <w:t xml:space="preserve"> </w:t>
      </w:r>
      <w:proofErr w:type="spellStart"/>
      <w:r w:rsidRPr="006752CF">
        <w:rPr>
          <w:i/>
        </w:rPr>
        <w:t>mmol</w:t>
      </w:r>
      <w:proofErr w:type="spellEnd"/>
      <w:r w:rsidRPr="006752CF">
        <w:rPr>
          <w:i/>
        </w:rPr>
        <w:t>/L, or provide a compelling justification why this is not necessary. This is particularly noteworthy</w:t>
      </w:r>
      <w:r w:rsidR="00B00449" w:rsidRPr="006752CF">
        <w:rPr>
          <w:i/>
        </w:rPr>
        <w:t xml:space="preserve"> </w:t>
      </w:r>
      <w:r w:rsidRPr="006752CF">
        <w:rPr>
          <w:i/>
        </w:rPr>
        <w:t xml:space="preserve">as a recent meta-analysis has found a evidence of statistically significant association of </w:t>
      </w:r>
      <w:proofErr w:type="spellStart"/>
      <w:r w:rsidRPr="006752CF">
        <w:rPr>
          <w:i/>
        </w:rPr>
        <w:t>eplerenone</w:t>
      </w:r>
      <w:proofErr w:type="spellEnd"/>
      <w:r w:rsidRPr="006752CF">
        <w:rPr>
          <w:i/>
        </w:rPr>
        <w:t xml:space="preserve"> with</w:t>
      </w:r>
      <w:r w:rsidR="00B00449" w:rsidRPr="006752CF">
        <w:rPr>
          <w:i/>
        </w:rPr>
        <w:t xml:space="preserve"> </w:t>
      </w:r>
      <w:proofErr w:type="spellStart"/>
      <w:r w:rsidR="003C55A4" w:rsidRPr="006752CF">
        <w:rPr>
          <w:i/>
        </w:rPr>
        <w:t>hyperkalemia</w:t>
      </w:r>
      <w:proofErr w:type="spellEnd"/>
      <w:r w:rsidR="00CA2B39" w:rsidRPr="006752CF">
        <w:rPr>
          <w:i/>
        </w:rPr>
        <w:t xml:space="preserve"> </w:t>
      </w:r>
      <w:r w:rsidRPr="006752CF">
        <w:rPr>
          <w:i/>
        </w:rPr>
        <w:t>(</w:t>
      </w:r>
      <w:proofErr w:type="spellStart"/>
      <w:r w:rsidRPr="006752CF">
        <w:rPr>
          <w:i/>
        </w:rPr>
        <w:t>Chatterjee</w:t>
      </w:r>
      <w:proofErr w:type="spellEnd"/>
      <w:r w:rsidRPr="006752CF">
        <w:rPr>
          <w:i/>
        </w:rPr>
        <w:t xml:space="preserve"> et al., 2012)</w:t>
      </w:r>
      <w:r>
        <w:t>.”</w:t>
      </w:r>
    </w:p>
    <w:p w:rsidR="00D72B7A" w:rsidRDefault="006752CF" w:rsidP="00310D99">
      <w:r>
        <w:t>The s</w:t>
      </w:r>
      <w:r w:rsidR="00D72B7A">
        <w:t>ponsor t</w:t>
      </w:r>
      <w:r>
        <w:t>ook</w:t>
      </w:r>
      <w:r w:rsidR="00D72B7A">
        <w:t xml:space="preserve"> exception with the analysis presented within </w:t>
      </w:r>
      <w:proofErr w:type="spellStart"/>
      <w:r w:rsidR="00D72B7A">
        <w:t>Chatterjee</w:t>
      </w:r>
      <w:proofErr w:type="spellEnd"/>
      <w:r w:rsidR="00D72B7A">
        <w:t xml:space="preserve"> et al., and strongly objects to</w:t>
      </w:r>
      <w:r w:rsidR="0088755D">
        <w:t xml:space="preserve"> </w:t>
      </w:r>
      <w:r w:rsidR="00D72B7A">
        <w:t xml:space="preserve">the conclusions drawn by the authors. For the specific endpoint of </w:t>
      </w:r>
      <w:proofErr w:type="spellStart"/>
      <w:r w:rsidR="003C55A4">
        <w:t>hyperkalemia</w:t>
      </w:r>
      <w:proofErr w:type="spellEnd"/>
      <w:r w:rsidR="00555EB6">
        <w:t>,</w:t>
      </w:r>
      <w:r w:rsidR="00D72B7A">
        <w:t xml:space="preserve"> the authors</w:t>
      </w:r>
      <w:r w:rsidR="0088755D">
        <w:t xml:space="preserve"> </w:t>
      </w:r>
      <w:r w:rsidR="00D72B7A">
        <w:t xml:space="preserve">unfortunately mix definitions, with a number of studies using serious </w:t>
      </w:r>
      <w:proofErr w:type="spellStart"/>
      <w:r w:rsidR="003C55A4">
        <w:t>hyperkalemia</w:t>
      </w:r>
      <w:proofErr w:type="spellEnd"/>
      <w:r w:rsidR="00CA2B39" w:rsidRPr="00CA2B39">
        <w:t xml:space="preserve"> </w:t>
      </w:r>
      <w:r w:rsidR="00D72B7A">
        <w:t>with serum</w:t>
      </w:r>
      <w:r w:rsidR="0088755D">
        <w:t xml:space="preserve"> </w:t>
      </w:r>
      <w:r w:rsidR="00D72B7A">
        <w:t xml:space="preserve">potassium &gt;6 </w:t>
      </w:r>
      <w:proofErr w:type="spellStart"/>
      <w:r w:rsidR="00D72B7A">
        <w:t>mmol</w:t>
      </w:r>
      <w:proofErr w:type="spellEnd"/>
      <w:r w:rsidR="00D72B7A">
        <w:t xml:space="preserve">/L, and some studies using a </w:t>
      </w:r>
      <w:r w:rsidR="0030322C">
        <w:t>cut-off</w:t>
      </w:r>
      <w:r w:rsidR="00D72B7A">
        <w:t xml:space="preserve"> of 5.5 </w:t>
      </w:r>
      <w:proofErr w:type="spellStart"/>
      <w:r w:rsidR="00D72B7A">
        <w:t>mmol</w:t>
      </w:r>
      <w:proofErr w:type="spellEnd"/>
      <w:r w:rsidR="00D72B7A">
        <w:t xml:space="preserve">/L to define </w:t>
      </w:r>
      <w:proofErr w:type="spellStart"/>
      <w:r w:rsidR="003C55A4">
        <w:t>hyperkalemia</w:t>
      </w:r>
      <w:proofErr w:type="spellEnd"/>
      <w:r w:rsidR="00D72B7A">
        <w:t>. In</w:t>
      </w:r>
      <w:r w:rsidR="0088755D">
        <w:t xml:space="preserve"> </w:t>
      </w:r>
      <w:r w:rsidR="00D72B7A">
        <w:t xml:space="preserve">particular, the authors report a risk ratio of 2.19 for </w:t>
      </w:r>
      <w:proofErr w:type="spellStart"/>
      <w:r w:rsidR="00D72B7A">
        <w:t>eplerenone</w:t>
      </w:r>
      <w:proofErr w:type="spellEnd"/>
      <w:r w:rsidR="00D72B7A">
        <w:t xml:space="preserve"> v</w:t>
      </w:r>
      <w:r>
        <w:t>ersu</w:t>
      </w:r>
      <w:r w:rsidR="00D72B7A">
        <w:t>s placebo from the EMPHASIS-HF</w:t>
      </w:r>
      <w:r w:rsidR="0088755D">
        <w:t xml:space="preserve"> </w:t>
      </w:r>
      <w:r w:rsidR="00D72B7A">
        <w:t>study, which is the subject of this application. Using the same definition from the other studies examined,</w:t>
      </w:r>
      <w:r w:rsidR="0088755D">
        <w:t xml:space="preserve"> </w:t>
      </w:r>
      <w:r w:rsidR="00D72B7A">
        <w:t xml:space="preserve">the proportion of patients with serum potassium with </w:t>
      </w:r>
      <w:proofErr w:type="spellStart"/>
      <w:r w:rsidR="00D72B7A">
        <w:t>eplerenone</w:t>
      </w:r>
      <w:proofErr w:type="spellEnd"/>
      <w:r w:rsidR="00D72B7A">
        <w:t xml:space="preserve"> is 2.47% (33/1360) as compared to</w:t>
      </w:r>
      <w:r w:rsidR="0088755D">
        <w:t xml:space="preserve"> </w:t>
      </w:r>
      <w:r w:rsidR="00D72B7A">
        <w:t xml:space="preserve">1.87% (25/1369), for a risk ratio of 1.33 (0.79 – </w:t>
      </w:r>
      <w:r>
        <w:t xml:space="preserve">2.22), with a non-significant p </w:t>
      </w:r>
      <w:r w:rsidR="00D72B7A">
        <w:t>value of 0.29. This is</w:t>
      </w:r>
      <w:r w:rsidR="0088755D">
        <w:t xml:space="preserve"> </w:t>
      </w:r>
      <w:r w:rsidR="00D72B7A">
        <w:t xml:space="preserve">expected to have lowered the Total risk ratio for </w:t>
      </w:r>
      <w:proofErr w:type="spellStart"/>
      <w:r w:rsidR="00D72B7A">
        <w:t>eplerenone</w:t>
      </w:r>
      <w:proofErr w:type="spellEnd"/>
      <w:r w:rsidR="00D72B7A">
        <w:t xml:space="preserve"> from 1.72 to 1.38 when compared to placebo,</w:t>
      </w:r>
      <w:r w:rsidR="0088755D">
        <w:t xml:space="preserve"> </w:t>
      </w:r>
      <w:r w:rsidR="00D72B7A">
        <w:t xml:space="preserve">with significance level not determined. The calculations for </w:t>
      </w:r>
      <w:proofErr w:type="spellStart"/>
      <w:r w:rsidR="00D72B7A">
        <w:t>spironolactone</w:t>
      </w:r>
      <w:proofErr w:type="spellEnd"/>
      <w:r w:rsidR="00D72B7A">
        <w:t xml:space="preserve"> do not change, retaining a</w:t>
      </w:r>
      <w:r w:rsidR="0088755D">
        <w:t xml:space="preserve"> </w:t>
      </w:r>
      <w:r w:rsidR="00D72B7A">
        <w:t xml:space="preserve">risk ratio of 1.80 for serious </w:t>
      </w:r>
      <w:proofErr w:type="spellStart"/>
      <w:r w:rsidR="003C55A4">
        <w:t>hyperkalemia</w:t>
      </w:r>
      <w:proofErr w:type="spellEnd"/>
      <w:r w:rsidR="00CA2B39" w:rsidRPr="00CA2B39">
        <w:t xml:space="preserve"> </w:t>
      </w:r>
      <w:r w:rsidR="00D72B7A">
        <w:t>compared to placebo. Further analysis of the multiple</w:t>
      </w:r>
      <w:r w:rsidR="0088755D">
        <w:t xml:space="preserve"> </w:t>
      </w:r>
      <w:r w:rsidR="00D72B7A">
        <w:t xml:space="preserve">fundamental flaws of several important endpoint analyses in </w:t>
      </w:r>
      <w:proofErr w:type="spellStart"/>
      <w:r w:rsidR="00D72B7A">
        <w:t>Chatterjee</w:t>
      </w:r>
      <w:proofErr w:type="spellEnd"/>
      <w:r w:rsidR="00D72B7A">
        <w:t xml:space="preserve"> et al., </w:t>
      </w:r>
      <w:r>
        <w:t>were also presented</w:t>
      </w:r>
      <w:r w:rsidR="00D72B7A">
        <w:t xml:space="preserve"> </w:t>
      </w:r>
      <w:r>
        <w:t xml:space="preserve">by the sponsor [not in this </w:t>
      </w:r>
      <w:proofErr w:type="spellStart"/>
      <w:r>
        <w:t>AusPAR</w:t>
      </w:r>
      <w:proofErr w:type="spellEnd"/>
      <w:r>
        <w:t xml:space="preserve">] </w:t>
      </w:r>
      <w:r w:rsidR="00D72B7A">
        <w:t>and the sponsor considers that these numerous critical errors in the data as it is</w:t>
      </w:r>
      <w:r w:rsidR="0088755D">
        <w:t xml:space="preserve"> </w:t>
      </w:r>
      <w:r w:rsidR="00D72B7A">
        <w:t>presented impact the statistical analysis and draw into question the integrity of the results and the</w:t>
      </w:r>
      <w:r w:rsidR="0088755D">
        <w:t xml:space="preserve"> </w:t>
      </w:r>
      <w:r w:rsidR="00D72B7A">
        <w:t xml:space="preserve">credibility of the entire paper. The sponsor requests that the ACPM members consider both the </w:t>
      </w:r>
      <w:proofErr w:type="spellStart"/>
      <w:r w:rsidR="00D72B7A">
        <w:t>Chatterjee</w:t>
      </w:r>
      <w:proofErr w:type="spellEnd"/>
      <w:r w:rsidR="0088755D">
        <w:t xml:space="preserve"> </w:t>
      </w:r>
      <w:r w:rsidR="00D72B7A">
        <w:t>et al publication provided as reading material, and the sponsor</w:t>
      </w:r>
      <w:r>
        <w:t>’</w:t>
      </w:r>
      <w:r w:rsidR="00D72B7A">
        <w:t>s analysis of the critical flaws of the data</w:t>
      </w:r>
      <w:r w:rsidR="0088755D">
        <w:t xml:space="preserve"> </w:t>
      </w:r>
      <w:r w:rsidR="00D72B7A">
        <w:t>presented.</w:t>
      </w:r>
    </w:p>
    <w:p w:rsidR="0088755D" w:rsidRDefault="00D72B7A" w:rsidP="00310D99">
      <w:r w:rsidRPr="006752CF">
        <w:rPr>
          <w:rStyle w:val="Heading6Char"/>
          <w:rFonts w:eastAsia="Cambria"/>
        </w:rPr>
        <w:t xml:space="preserve">2.2 </w:t>
      </w:r>
      <w:proofErr w:type="spellStart"/>
      <w:r w:rsidR="003C55A4" w:rsidRPr="006752CF">
        <w:rPr>
          <w:rStyle w:val="Heading6Char"/>
          <w:rFonts w:eastAsia="Cambria"/>
        </w:rPr>
        <w:t>Hyperkalemia</w:t>
      </w:r>
      <w:proofErr w:type="spellEnd"/>
      <w:r w:rsidR="00CA2B39" w:rsidRPr="006752CF">
        <w:rPr>
          <w:rStyle w:val="Heading6Char"/>
          <w:rFonts w:eastAsia="Cambria"/>
        </w:rPr>
        <w:t xml:space="preserve"> </w:t>
      </w:r>
      <w:r w:rsidRPr="006752CF">
        <w:rPr>
          <w:rStyle w:val="Heading6Char"/>
          <w:rFonts w:eastAsia="Cambria"/>
        </w:rPr>
        <w:t xml:space="preserve">conclusion: </w:t>
      </w:r>
      <w:r>
        <w:t>The sponsor is reassured that the almost complete overlap in profile</w:t>
      </w:r>
      <w:r w:rsidR="0088755D">
        <w:t xml:space="preserve"> </w:t>
      </w:r>
      <w:r>
        <w:t xml:space="preserve">of </w:t>
      </w:r>
      <w:proofErr w:type="spellStart"/>
      <w:r>
        <w:t>interquartile</w:t>
      </w:r>
      <w:proofErr w:type="spellEnd"/>
      <w:r>
        <w:t xml:space="preserve"> range and minimum to maximum range in those patients with serum potassium &gt;5.5</w:t>
      </w:r>
      <w:r w:rsidR="0088755D">
        <w:t xml:space="preserve"> </w:t>
      </w:r>
      <w:proofErr w:type="spellStart"/>
      <w:r>
        <w:t>mEq</w:t>
      </w:r>
      <w:proofErr w:type="spellEnd"/>
      <w:r>
        <w:t xml:space="preserve">/L, as well as the almost complete overlap in </w:t>
      </w:r>
      <w:r w:rsidR="006752CF">
        <w:t>‘</w:t>
      </w:r>
      <w:r>
        <w:t>change in serum potassium</w:t>
      </w:r>
      <w:r w:rsidR="006752CF">
        <w:t>’</w:t>
      </w:r>
      <w:r>
        <w:t xml:space="preserve"> when compared with</w:t>
      </w:r>
      <w:r w:rsidR="0088755D">
        <w:t xml:space="preserve"> </w:t>
      </w:r>
      <w:r>
        <w:t xml:space="preserve">placebo. This is considered to be in line with the well known mechanism of action of </w:t>
      </w:r>
      <w:proofErr w:type="spellStart"/>
      <w:r>
        <w:t>eplerenone</w:t>
      </w:r>
      <w:proofErr w:type="spellEnd"/>
      <w:r>
        <w:t xml:space="preserve"> and is</w:t>
      </w:r>
      <w:r w:rsidR="0088755D">
        <w:t xml:space="preserve"> </w:t>
      </w:r>
      <w:r>
        <w:t>encouraged by the large and clinically meaningful benefit of a 10.3% absolute risk reduction for CV death</w:t>
      </w:r>
      <w:r w:rsidR="0088755D">
        <w:t xml:space="preserve"> or heart failure hospitalisation in patients with serum potassium of 5–5.5 </w:t>
      </w:r>
      <w:proofErr w:type="spellStart"/>
      <w:r w:rsidR="0088755D">
        <w:t>mEq</w:t>
      </w:r>
      <w:proofErr w:type="spellEnd"/>
      <w:r w:rsidR="0088755D">
        <w:t>/L at baseline. Pfizer</w:t>
      </w:r>
      <w:r w:rsidR="006752CF">
        <w:t xml:space="preserve"> considers that the results of S</w:t>
      </w:r>
      <w:r w:rsidR="0088755D">
        <w:t xml:space="preserve">tudy A6141079 do not support the proposal from the RMP evaluator to lower the cut-off for the contraindication from &gt;5.5 </w:t>
      </w:r>
      <w:proofErr w:type="spellStart"/>
      <w:r w:rsidR="0088755D">
        <w:t>mmol</w:t>
      </w:r>
      <w:proofErr w:type="spellEnd"/>
      <w:r w:rsidR="0088755D">
        <w:t xml:space="preserve">/L to &gt;5.0 </w:t>
      </w:r>
      <w:proofErr w:type="spellStart"/>
      <w:r w:rsidR="0088755D">
        <w:t>mmol</w:t>
      </w:r>
      <w:proofErr w:type="spellEnd"/>
      <w:r w:rsidR="0088755D">
        <w:t>/ L, when serum potassium is monitored on a regular basis.</w:t>
      </w:r>
    </w:p>
    <w:p w:rsidR="006752CF" w:rsidRDefault="006752CF" w:rsidP="00DF2F23">
      <w:pPr>
        <w:pStyle w:val="FigureTitle"/>
        <w:keepNext/>
      </w:pPr>
      <w:r>
        <w:lastRenderedPageBreak/>
        <w:t xml:space="preserve">Figure </w:t>
      </w:r>
      <w:r w:rsidR="00D17B97">
        <w:t>3</w:t>
      </w:r>
      <w:r>
        <w:t>. Change of serum potassium. All subjects</w:t>
      </w:r>
    </w:p>
    <w:p w:rsidR="00D72B7A" w:rsidRDefault="00D72B7A" w:rsidP="00DF2F23">
      <w:pPr>
        <w:keepNext/>
      </w:pPr>
      <w:r>
        <w:rPr>
          <w:noProof/>
          <w:lang w:eastAsia="en-AU"/>
        </w:rPr>
        <w:drawing>
          <wp:inline distT="0" distB="0" distL="0" distR="0">
            <wp:extent cx="3298693" cy="2219931"/>
            <wp:effectExtent l="19050" t="0" r="0" b="0"/>
            <wp:docPr id="5" name="Picture 5" descr="Figure 3. Change of serum potassium. All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duotone>
                        <a:prstClr val="black"/>
                        <a:schemeClr val="bg1">
                          <a:tint val="45000"/>
                          <a:satMod val="400000"/>
                        </a:schemeClr>
                      </a:duotone>
                    </a:blip>
                    <a:srcRect l="2810" t="3409" r="10539" b="2273"/>
                    <a:stretch>
                      <a:fillRect/>
                    </a:stretch>
                  </pic:blipFill>
                  <pic:spPr bwMode="auto">
                    <a:xfrm>
                      <a:off x="0" y="0"/>
                      <a:ext cx="3300549" cy="2221180"/>
                    </a:xfrm>
                    <a:prstGeom prst="rect">
                      <a:avLst/>
                    </a:prstGeom>
                    <a:noFill/>
                    <a:ln w="9525">
                      <a:noFill/>
                      <a:miter lim="800000"/>
                      <a:headEnd/>
                      <a:tailEnd/>
                    </a:ln>
                  </pic:spPr>
                </pic:pic>
              </a:graphicData>
            </a:graphic>
          </wp:inline>
        </w:drawing>
      </w:r>
    </w:p>
    <w:p w:rsidR="00D72B7A" w:rsidRPr="000E3063" w:rsidRDefault="00D72B7A" w:rsidP="000E3063">
      <w:pPr>
        <w:pStyle w:val="Numberbullet0"/>
        <w:ind w:left="0" w:firstLine="0"/>
        <w:rPr>
          <w:i/>
        </w:rPr>
      </w:pPr>
      <w:r w:rsidRPr="000E3063">
        <w:rPr>
          <w:b/>
          <w:i/>
        </w:rPr>
        <w:t xml:space="preserve">Blood pressure reductions (particularly in patients </w:t>
      </w:r>
      <w:r w:rsidR="00555EB6" w:rsidRPr="000E3063">
        <w:rPr>
          <w:b/>
          <w:i/>
        </w:rPr>
        <w:t>≥</w:t>
      </w:r>
      <w:r w:rsidRPr="000E3063">
        <w:rPr>
          <w:b/>
          <w:i/>
        </w:rPr>
        <w:t xml:space="preserve">75 years): </w:t>
      </w:r>
      <w:r w:rsidRPr="000E3063">
        <w:t>With regards the safety of</w:t>
      </w:r>
      <w:r w:rsidR="0088755D" w:rsidRPr="000E3063">
        <w:t xml:space="preserve"> </w:t>
      </w:r>
      <w:proofErr w:type="spellStart"/>
      <w:r w:rsidRPr="000E3063">
        <w:t>eplerenone</w:t>
      </w:r>
      <w:proofErr w:type="spellEnd"/>
      <w:r w:rsidRPr="000E3063">
        <w:t xml:space="preserve"> in the </w:t>
      </w:r>
      <w:r w:rsidR="006752CF" w:rsidRPr="000E3063">
        <w:t>≥</w:t>
      </w:r>
      <w:r w:rsidRPr="000E3063">
        <w:t xml:space="preserve">75 year cohort, the Delegate has stated: </w:t>
      </w:r>
      <w:r w:rsidRPr="000E3063">
        <w:rPr>
          <w:i/>
        </w:rPr>
        <w:t>“The sponsor submitted a comprehensive</w:t>
      </w:r>
      <w:r w:rsidR="0088755D" w:rsidRPr="000E3063">
        <w:rPr>
          <w:i/>
        </w:rPr>
        <w:t xml:space="preserve"> </w:t>
      </w:r>
      <w:r w:rsidRPr="000E3063">
        <w:rPr>
          <w:i/>
        </w:rPr>
        <w:t xml:space="preserve">safety analysis stratified by age, </w:t>
      </w:r>
      <w:r w:rsidR="006752CF" w:rsidRPr="000E3063">
        <w:rPr>
          <w:i/>
        </w:rPr>
        <w:t>that is,</w:t>
      </w:r>
      <w:r w:rsidRPr="000E3063">
        <w:rPr>
          <w:i/>
        </w:rPr>
        <w:t xml:space="preserve"> &lt;75 years and </w:t>
      </w:r>
      <w:r w:rsidR="006752CF" w:rsidRPr="000E3063">
        <w:rPr>
          <w:i/>
        </w:rPr>
        <w:t>≥</w:t>
      </w:r>
      <w:r w:rsidRPr="000E3063">
        <w:rPr>
          <w:i/>
        </w:rPr>
        <w:t>75 years. Overall safety analyses results in the</w:t>
      </w:r>
      <w:r w:rsidR="0088755D" w:rsidRPr="000E3063">
        <w:rPr>
          <w:i/>
        </w:rPr>
        <w:t xml:space="preserve"> </w:t>
      </w:r>
      <w:r w:rsidRPr="000E3063">
        <w:rPr>
          <w:i/>
        </w:rPr>
        <w:t xml:space="preserve">subgroup of patients aged </w:t>
      </w:r>
      <w:r w:rsidR="006752CF" w:rsidRPr="000E3063">
        <w:rPr>
          <w:i/>
        </w:rPr>
        <w:t>≥</w:t>
      </w:r>
      <w:r w:rsidRPr="000E3063">
        <w:rPr>
          <w:i/>
        </w:rPr>
        <w:t>75 years were consistent with those in the overall study population, and did</w:t>
      </w:r>
      <w:r w:rsidR="0088755D" w:rsidRPr="000E3063">
        <w:rPr>
          <w:i/>
        </w:rPr>
        <w:t xml:space="preserve"> </w:t>
      </w:r>
      <w:r w:rsidRPr="000E3063">
        <w:rPr>
          <w:i/>
        </w:rPr>
        <w:t xml:space="preserve">not indicate significantly greater safety concerns in this age group with the use of </w:t>
      </w:r>
      <w:proofErr w:type="spellStart"/>
      <w:r w:rsidRPr="000E3063">
        <w:rPr>
          <w:i/>
        </w:rPr>
        <w:t>eplerenone</w:t>
      </w:r>
      <w:proofErr w:type="spellEnd"/>
      <w:r w:rsidRPr="000E3063">
        <w:rPr>
          <w:i/>
        </w:rPr>
        <w:t>”.</w:t>
      </w:r>
    </w:p>
    <w:p w:rsidR="00D72B7A" w:rsidRDefault="00D72B7A" w:rsidP="00310D99">
      <w:r>
        <w:t>Further descriptive statistics were requested for the cohort of patients with reductions in SBP and DBP of</w:t>
      </w:r>
      <w:r w:rsidR="0088755D">
        <w:t xml:space="preserve"> </w:t>
      </w:r>
      <w:r>
        <w:t>&gt;2</w:t>
      </w:r>
      <w:r w:rsidR="00CA2B39" w:rsidRPr="00CA2B39">
        <w:t>0 mmHg</w:t>
      </w:r>
      <w:r>
        <w:t xml:space="preserve">, stratified further by age &lt;75 and </w:t>
      </w:r>
      <w:r w:rsidR="006752CF">
        <w:t>≥</w:t>
      </w:r>
      <w:r>
        <w:t>75 years. There appear</w:t>
      </w:r>
      <w:r w:rsidR="009C0AAD">
        <w:t>ed</w:t>
      </w:r>
      <w:r>
        <w:t xml:space="preserve"> to be no signals that differentiate</w:t>
      </w:r>
      <w:r w:rsidR="0088755D">
        <w:t xml:space="preserve"> </w:t>
      </w:r>
      <w:r>
        <w:t xml:space="preserve">the treatment effects for BP reductions: the changes noted between </w:t>
      </w:r>
      <w:proofErr w:type="spellStart"/>
      <w:r>
        <w:t>eplerenone</w:t>
      </w:r>
      <w:proofErr w:type="spellEnd"/>
      <w:r>
        <w:t xml:space="preserve"> and placebo </w:t>
      </w:r>
      <w:r w:rsidR="009C0AAD">
        <w:t xml:space="preserve">did </w:t>
      </w:r>
      <w:r>
        <w:t>not show</w:t>
      </w:r>
      <w:r w:rsidR="0088755D">
        <w:t xml:space="preserve"> </w:t>
      </w:r>
      <w:r>
        <w:t xml:space="preserve">any clear differential effects for median, 25% </w:t>
      </w:r>
      <w:proofErr w:type="spellStart"/>
      <w:r>
        <w:t>interquartile</w:t>
      </w:r>
      <w:proofErr w:type="spellEnd"/>
      <w:r>
        <w:t xml:space="preserve"> and 75% </w:t>
      </w:r>
      <w:proofErr w:type="spellStart"/>
      <w:r>
        <w:t>interquartile</w:t>
      </w:r>
      <w:proofErr w:type="spellEnd"/>
      <w:r>
        <w:t xml:space="preserve"> range, nor </w:t>
      </w:r>
      <w:r w:rsidR="009C0AAD">
        <w:t xml:space="preserve">did </w:t>
      </w:r>
      <w:r>
        <w:t>there</w:t>
      </w:r>
      <w:r w:rsidR="0088755D">
        <w:t xml:space="preserve"> </w:t>
      </w:r>
      <w:r>
        <w:t xml:space="preserve">appear to be any informative differences between the &lt;75 and the </w:t>
      </w:r>
      <w:r w:rsidR="006752CF">
        <w:t>≥</w:t>
      </w:r>
      <w:r>
        <w:t>75 years old age groups, or between</w:t>
      </w:r>
      <w:r w:rsidR="0088755D">
        <w:t xml:space="preserve"> </w:t>
      </w:r>
      <w:r>
        <w:t>SBP and DBP measurements.</w:t>
      </w:r>
    </w:p>
    <w:p w:rsidR="00D72B7A" w:rsidRDefault="00D72B7A" w:rsidP="00310D99">
      <w:r>
        <w:t>The sponsor offer</w:t>
      </w:r>
      <w:r w:rsidR="009C0AAD">
        <w:t>ed the view</w:t>
      </w:r>
      <w:r>
        <w:t xml:space="preserve"> that the originally submitted AE tabulations represent the most</w:t>
      </w:r>
      <w:r w:rsidR="0088755D">
        <w:t xml:space="preserve"> </w:t>
      </w:r>
      <w:r>
        <w:t>appropriate assessment of the potential adverse effects of BP reductions (a well established characteristic</w:t>
      </w:r>
      <w:r w:rsidR="0088755D">
        <w:t xml:space="preserve"> </w:t>
      </w:r>
      <w:r>
        <w:t>of a majority of heart failure medications).</w:t>
      </w:r>
    </w:p>
    <w:p w:rsidR="00D72B7A" w:rsidRDefault="00D72B7A" w:rsidP="00D17B97">
      <w:r>
        <w:t>As noted by the Delegate: “</w:t>
      </w:r>
      <w:r w:rsidRPr="006752CF">
        <w:rPr>
          <w:i/>
        </w:rPr>
        <w:t>Reassuringly, when the primary endpoint was analysed with</w:t>
      </w:r>
      <w:r w:rsidR="0088755D" w:rsidRPr="006752CF">
        <w:rPr>
          <w:i/>
        </w:rPr>
        <w:t xml:space="preserve"> </w:t>
      </w:r>
      <w:r w:rsidRPr="006752CF">
        <w:rPr>
          <w:i/>
        </w:rPr>
        <w:t>respect to age, in particular comparing the group below the age of 75 years (n=2080) with that aged at</w:t>
      </w:r>
      <w:r w:rsidR="0088755D" w:rsidRPr="006752CF">
        <w:rPr>
          <w:i/>
        </w:rPr>
        <w:t xml:space="preserve"> </w:t>
      </w:r>
      <w:r w:rsidRPr="006752CF">
        <w:rPr>
          <w:i/>
        </w:rPr>
        <w:t>least 75 years (n=657), the point estimates of the primary endpoint hazard ratio for each sub-group</w:t>
      </w:r>
      <w:r w:rsidR="0088755D" w:rsidRPr="006752CF">
        <w:rPr>
          <w:i/>
        </w:rPr>
        <w:t xml:space="preserve"> </w:t>
      </w:r>
      <w:r w:rsidRPr="006752CF">
        <w:rPr>
          <w:i/>
        </w:rPr>
        <w:t>appear to be the same with the only difference being a modest widening of the confidence interval for the</w:t>
      </w:r>
      <w:r w:rsidR="0088755D" w:rsidRPr="006752CF">
        <w:rPr>
          <w:i/>
        </w:rPr>
        <w:t xml:space="preserve"> </w:t>
      </w:r>
      <w:r w:rsidRPr="006752CF">
        <w:rPr>
          <w:i/>
        </w:rPr>
        <w:t>older age group. This slight widening is consistent with the smaller size of that more elderly sub-group.</w:t>
      </w:r>
      <w:r w:rsidR="0088755D" w:rsidRPr="006752CF">
        <w:rPr>
          <w:i/>
        </w:rPr>
        <w:t xml:space="preserve"> </w:t>
      </w:r>
      <w:r w:rsidRPr="006752CF">
        <w:rPr>
          <w:i/>
        </w:rPr>
        <w:t>The upper limit of that slightly wider confidence interval is clearly less than 1.0</w:t>
      </w:r>
      <w:r>
        <w:t xml:space="preserve">”. </w:t>
      </w:r>
      <w:r w:rsidR="006F55DA">
        <w:t>This</w:t>
      </w:r>
      <w:r w:rsidR="009C0AAD">
        <w:t xml:space="preserve"> </w:t>
      </w:r>
      <w:r>
        <w:t>response to issue</w:t>
      </w:r>
      <w:r w:rsidR="0088755D">
        <w:t xml:space="preserve"> </w:t>
      </w:r>
      <w:r>
        <w:t>e) addresses the percentages of patients having all-cause mortality, cardiovascular mortality and heart</w:t>
      </w:r>
      <w:r w:rsidR="0088755D">
        <w:t xml:space="preserve"> </w:t>
      </w:r>
      <w:r>
        <w:t xml:space="preserve">failure mortality, stratified by age &lt;75 and </w:t>
      </w:r>
      <w:r w:rsidR="006752CF">
        <w:t>≥</w:t>
      </w:r>
      <w:r>
        <w:t xml:space="preserve">75 years </w:t>
      </w:r>
      <w:r w:rsidR="009C0AAD">
        <w:t xml:space="preserve">will be </w:t>
      </w:r>
      <w:r>
        <w:t xml:space="preserve">presented </w:t>
      </w:r>
      <w:r w:rsidR="006752CF">
        <w:t>further down in this response</w:t>
      </w:r>
      <w:r>
        <w:t>.</w:t>
      </w:r>
    </w:p>
    <w:p w:rsidR="00D72B7A" w:rsidRDefault="00D72B7A" w:rsidP="00310D99">
      <w:r>
        <w:t xml:space="preserve">Pfizer </w:t>
      </w:r>
      <w:r w:rsidR="006752CF">
        <w:t>wa</w:t>
      </w:r>
      <w:r>
        <w:t>s reassured that the data presented for SBP and DBP reductions of &gt;2</w:t>
      </w:r>
      <w:r w:rsidR="00CA2B39" w:rsidRPr="00CA2B39">
        <w:t>0 mmHg</w:t>
      </w:r>
      <w:r>
        <w:t xml:space="preserve"> by age cohorts</w:t>
      </w:r>
      <w:r w:rsidR="0088755D">
        <w:t xml:space="preserve"> </w:t>
      </w:r>
      <w:r>
        <w:t xml:space="preserve">reinforces the positive benefit/risk balance in patients both &lt;75 and </w:t>
      </w:r>
      <w:r w:rsidR="00C443DC">
        <w:t>≥</w:t>
      </w:r>
      <w:r>
        <w:t>75 years evidenced by a</w:t>
      </w:r>
      <w:r w:rsidR="0088755D">
        <w:t xml:space="preserve"> </w:t>
      </w:r>
      <w:r>
        <w:t>significant reduction in CV mortality and heart failure hospitalisation</w:t>
      </w:r>
      <w:r w:rsidR="006F55DA">
        <w:t xml:space="preserve"> together</w:t>
      </w:r>
      <w:r>
        <w:t xml:space="preserve"> with the comprehensive</w:t>
      </w:r>
      <w:r w:rsidR="0088755D">
        <w:t xml:space="preserve"> </w:t>
      </w:r>
      <w:r>
        <w:t xml:space="preserve">safety analysis previously presented which demonstrates a profile in the </w:t>
      </w:r>
      <w:r w:rsidR="00C443DC">
        <w:t>≥</w:t>
      </w:r>
      <w:r>
        <w:t>75 years age cohort that is</w:t>
      </w:r>
      <w:r w:rsidR="0088755D">
        <w:t xml:space="preserve"> </w:t>
      </w:r>
      <w:r>
        <w:t>consistent with the safety profile in the overall safety population.</w:t>
      </w:r>
    </w:p>
    <w:p w:rsidR="00D72B7A" w:rsidRDefault="00D72B7A" w:rsidP="00C443DC">
      <w:pPr>
        <w:pStyle w:val="Heading5"/>
      </w:pPr>
      <w:r>
        <w:t xml:space="preserve">Responses to </w:t>
      </w:r>
      <w:r w:rsidR="00072825">
        <w:t>i</w:t>
      </w:r>
      <w:r>
        <w:t xml:space="preserve">ssues </w:t>
      </w:r>
      <w:r w:rsidR="00072825">
        <w:t>r</w:t>
      </w:r>
      <w:r>
        <w:t xml:space="preserve">aised in </w:t>
      </w:r>
      <w:r w:rsidR="00072825">
        <w:t>d</w:t>
      </w:r>
      <w:r>
        <w:t>elegate</w:t>
      </w:r>
      <w:r w:rsidR="00D17B97">
        <w:t>’</w:t>
      </w:r>
      <w:r>
        <w:t xml:space="preserve">s </w:t>
      </w:r>
      <w:r w:rsidR="00072825">
        <w:t>r</w:t>
      </w:r>
      <w:r>
        <w:t>equest: The follo</w:t>
      </w:r>
      <w:r w:rsidR="00072825">
        <w:t>wing issues were raised by the d</w:t>
      </w:r>
      <w:r>
        <w:t>elegate</w:t>
      </w:r>
      <w:r w:rsidR="0088755D">
        <w:t xml:space="preserve"> </w:t>
      </w:r>
      <w:r>
        <w:t>and are addressed below.</w:t>
      </w:r>
    </w:p>
    <w:p w:rsidR="00D72B7A" w:rsidRPr="00072825" w:rsidRDefault="00D72B7A" w:rsidP="00072825">
      <w:pPr>
        <w:pStyle w:val="Numberbullet2"/>
        <w:numPr>
          <w:ilvl w:val="1"/>
          <w:numId w:val="18"/>
        </w:numPr>
        <w:ind w:left="426"/>
        <w:rPr>
          <w:i/>
        </w:rPr>
      </w:pPr>
      <w:r w:rsidRPr="00072825">
        <w:rPr>
          <w:i/>
        </w:rPr>
        <w:t>The sponsor has been asked questions relating to the estimated and real event rates, the sample</w:t>
      </w:r>
      <w:r w:rsidR="00C443DC" w:rsidRPr="00072825">
        <w:rPr>
          <w:i/>
        </w:rPr>
        <w:t xml:space="preserve"> </w:t>
      </w:r>
      <w:r w:rsidRPr="00072825">
        <w:rPr>
          <w:i/>
        </w:rPr>
        <w:t>size and the early stopping of the pivotal trial.</w:t>
      </w:r>
      <w:r w:rsidR="0088755D" w:rsidRPr="00072825">
        <w:rPr>
          <w:i/>
        </w:rPr>
        <w:t xml:space="preserve"> </w:t>
      </w:r>
      <w:r w:rsidRPr="00072825">
        <w:rPr>
          <w:i/>
        </w:rPr>
        <w:t xml:space="preserve">The study is endpoint driven and </w:t>
      </w:r>
      <w:r w:rsidRPr="00072825">
        <w:rPr>
          <w:i/>
        </w:rPr>
        <w:lastRenderedPageBreak/>
        <w:t>is sufficiently powered under the actual relative risk reduction of 37%</w:t>
      </w:r>
      <w:r w:rsidR="0088755D" w:rsidRPr="00072825">
        <w:rPr>
          <w:i/>
        </w:rPr>
        <w:t xml:space="preserve"> </w:t>
      </w:r>
      <w:r w:rsidRPr="00072825">
        <w:rPr>
          <w:i/>
        </w:rPr>
        <w:t>(with DSMC</w:t>
      </w:r>
      <w:r w:rsidR="00C443DC" w:rsidRPr="00072825">
        <w:rPr>
          <w:i/>
        </w:rPr>
        <w:t>’</w:t>
      </w:r>
      <w:r w:rsidRPr="00072825">
        <w:rPr>
          <w:i/>
        </w:rPr>
        <w:t xml:space="preserve">s recommendation) when the study </w:t>
      </w:r>
      <w:proofErr w:type="spellStart"/>
      <w:r w:rsidRPr="00072825">
        <w:rPr>
          <w:i/>
        </w:rPr>
        <w:t>enrollment</w:t>
      </w:r>
      <w:proofErr w:type="spellEnd"/>
      <w:r w:rsidRPr="00072825">
        <w:rPr>
          <w:i/>
        </w:rPr>
        <w:t xml:space="preserve"> is stopped at the sample size of 2373.</w:t>
      </w:r>
    </w:p>
    <w:p w:rsidR="00D72B7A" w:rsidRDefault="00D72B7A" w:rsidP="00310D99">
      <w:r>
        <w:t>Further clarification of the re-estimation of a sample size of 3100 based upon an event rate of 12%</w:t>
      </w:r>
      <w:r w:rsidR="0088755D">
        <w:t xml:space="preserve"> </w:t>
      </w:r>
      <w:r w:rsidR="00C443DC">
        <w:t>wa</w:t>
      </w:r>
      <w:r>
        <w:t>s provided.</w:t>
      </w:r>
    </w:p>
    <w:p w:rsidR="00C443DC" w:rsidRPr="00072825" w:rsidRDefault="00D72B7A" w:rsidP="00072825">
      <w:pPr>
        <w:pStyle w:val="Numberbullet2"/>
        <w:ind w:left="426"/>
        <w:rPr>
          <w:i/>
        </w:rPr>
      </w:pPr>
      <w:r w:rsidRPr="00072825">
        <w:rPr>
          <w:i/>
        </w:rPr>
        <w:t xml:space="preserve">The sponsor </w:t>
      </w:r>
      <w:r w:rsidR="00C443DC" w:rsidRPr="00072825">
        <w:rPr>
          <w:i/>
        </w:rPr>
        <w:t>was</w:t>
      </w:r>
      <w:r w:rsidRPr="00072825">
        <w:rPr>
          <w:i/>
        </w:rPr>
        <w:t xml:space="preserve"> asked to clarify and justify the actual process of testing for statistical</w:t>
      </w:r>
      <w:r w:rsidR="0088755D" w:rsidRPr="00072825">
        <w:rPr>
          <w:i/>
        </w:rPr>
        <w:t xml:space="preserve"> </w:t>
      </w:r>
      <w:r w:rsidRPr="00072825">
        <w:rPr>
          <w:i/>
        </w:rPr>
        <w:t>significance amongst the secondary endpoints.</w:t>
      </w:r>
      <w:r w:rsidR="0088755D" w:rsidRPr="00072825">
        <w:rPr>
          <w:i/>
        </w:rPr>
        <w:t xml:space="preserve"> </w:t>
      </w:r>
    </w:p>
    <w:p w:rsidR="00D72B7A" w:rsidRDefault="00D72B7A" w:rsidP="00310D99">
      <w:r>
        <w:t xml:space="preserve">In the SAP, there </w:t>
      </w:r>
      <w:r w:rsidR="006F55DA">
        <w:t xml:space="preserve">was </w:t>
      </w:r>
      <w:r>
        <w:t>no pre-defined hierarchy hypothesis testing process for efficacy endpoints. Results</w:t>
      </w:r>
      <w:r w:rsidR="0088755D">
        <w:t xml:space="preserve"> </w:t>
      </w:r>
      <w:r w:rsidR="006F55DA">
        <w:t>were</w:t>
      </w:r>
      <w:r>
        <w:t xml:space="preserve"> considered statistically significant if a p</w:t>
      </w:r>
      <w:r w:rsidR="00C443DC">
        <w:t xml:space="preserve"> </w:t>
      </w:r>
      <w:r>
        <w:t xml:space="preserve">value of less than 0.049 (adjusted for interim analyses) </w:t>
      </w:r>
      <w:r w:rsidR="006F55DA">
        <w:t xml:space="preserve">was </w:t>
      </w:r>
      <w:r>
        <w:t>obtained for primary endpoint and less than 0.01 for secondary endpoints (as an approximate adjustment</w:t>
      </w:r>
      <w:r w:rsidR="0088755D">
        <w:t xml:space="preserve"> </w:t>
      </w:r>
      <w:r>
        <w:t>for multiplicity).</w:t>
      </w:r>
    </w:p>
    <w:p w:rsidR="00C443DC" w:rsidRPr="00072825" w:rsidRDefault="00D72B7A" w:rsidP="00072825">
      <w:pPr>
        <w:pStyle w:val="Numberbullet2"/>
        <w:ind w:left="426"/>
        <w:rPr>
          <w:i/>
        </w:rPr>
      </w:pPr>
      <w:r w:rsidRPr="00072825">
        <w:rPr>
          <w:i/>
        </w:rPr>
        <w:t xml:space="preserve">The sponsor </w:t>
      </w:r>
      <w:r w:rsidR="00C443DC" w:rsidRPr="00072825">
        <w:rPr>
          <w:i/>
        </w:rPr>
        <w:t>was</w:t>
      </w:r>
      <w:r w:rsidRPr="00072825">
        <w:rPr>
          <w:i/>
        </w:rPr>
        <w:t xml:space="preserve"> asked to discuss further the analysis of the primary efficacy endpoint for</w:t>
      </w:r>
      <w:r w:rsidR="0088755D" w:rsidRPr="00072825">
        <w:rPr>
          <w:i/>
        </w:rPr>
        <w:t xml:space="preserve"> </w:t>
      </w:r>
      <w:r w:rsidRPr="00072825">
        <w:rPr>
          <w:i/>
        </w:rPr>
        <w:t>the sub-group of subjects with baseline LBBB.</w:t>
      </w:r>
      <w:r w:rsidR="0088755D" w:rsidRPr="00072825">
        <w:rPr>
          <w:i/>
        </w:rPr>
        <w:t xml:space="preserve"> </w:t>
      </w:r>
    </w:p>
    <w:p w:rsidR="00D72B7A" w:rsidRDefault="00D72B7A" w:rsidP="00310D99">
      <w:r>
        <w:t>The sponsor agree</w:t>
      </w:r>
      <w:r w:rsidR="00C443DC">
        <w:t>d</w:t>
      </w:r>
      <w:r>
        <w:t xml:space="preserve"> with the Delegat</w:t>
      </w:r>
      <w:r w:rsidR="00C443DC">
        <w:t>e that the sub-group with LBBB wa</w:t>
      </w:r>
      <w:r>
        <w:t>s not a well defined group and</w:t>
      </w:r>
      <w:r w:rsidR="0088755D">
        <w:t xml:space="preserve"> </w:t>
      </w:r>
      <w:r>
        <w:t>recommends that these data should be interpreted with recognition that this trial was not powered for this</w:t>
      </w:r>
      <w:r w:rsidR="0088755D">
        <w:t xml:space="preserve"> </w:t>
      </w:r>
      <w:r>
        <w:t>specific sub-group, which is a non-uniform population, as alluded to by the reviewer. The absence of a</w:t>
      </w:r>
      <w:r w:rsidR="0088755D">
        <w:t xml:space="preserve"> </w:t>
      </w:r>
      <w:r>
        <w:t>treatment interaction indicates that benefit was similar in this sub-group compared to the entire population</w:t>
      </w:r>
      <w:r w:rsidR="0088755D">
        <w:t xml:space="preserve"> </w:t>
      </w:r>
      <w:r w:rsidR="00C443DC">
        <w:t xml:space="preserve">(p </w:t>
      </w:r>
      <w:r>
        <w:t xml:space="preserve">value = 0.29). </w:t>
      </w:r>
      <w:r w:rsidRPr="00C443DC">
        <w:t>The Framingham study</w:t>
      </w:r>
      <w:r w:rsidR="00C443DC" w:rsidRPr="00C443DC">
        <w:rPr>
          <w:rStyle w:val="FootnoteReference"/>
        </w:rPr>
        <w:footnoteReference w:id="17"/>
      </w:r>
      <w:r w:rsidRPr="00C443DC">
        <w:t xml:space="preserve"> showed that complete LBBB on the </w:t>
      </w:r>
      <w:r w:rsidR="00C443DC" w:rsidRPr="00C443DC">
        <w:t>electrocardiogram (</w:t>
      </w:r>
      <w:r w:rsidRPr="00C443DC">
        <w:t>ECG</w:t>
      </w:r>
      <w:r w:rsidR="00C443DC" w:rsidRPr="00C443DC">
        <w:t>)</w:t>
      </w:r>
      <w:r w:rsidRPr="00C443DC">
        <w:t xml:space="preserve"> was usually</w:t>
      </w:r>
      <w:r w:rsidR="0088755D" w:rsidRPr="00C443DC">
        <w:t xml:space="preserve"> </w:t>
      </w:r>
      <w:r w:rsidRPr="00C443DC">
        <w:t>associated with underlyi</w:t>
      </w:r>
      <w:r>
        <w:t xml:space="preserve">ng diseases including hypertension, coronary artery disease, </w:t>
      </w:r>
      <w:proofErr w:type="spellStart"/>
      <w:r>
        <w:t>cardiomyopathy</w:t>
      </w:r>
      <w:proofErr w:type="spellEnd"/>
      <w:r>
        <w:t>,</w:t>
      </w:r>
      <w:r w:rsidR="0088755D">
        <w:t xml:space="preserve"> </w:t>
      </w:r>
      <w:r>
        <w:t xml:space="preserve">heart failure and dilated </w:t>
      </w:r>
      <w:proofErr w:type="spellStart"/>
      <w:r>
        <w:t>cardiomyopathy</w:t>
      </w:r>
      <w:proofErr w:type="spellEnd"/>
      <w:r>
        <w:t>. These diseases could also evolve during follow-up if not apparent on initial presentation. In essence, LBBB indicates the presence of one or more underlying</w:t>
      </w:r>
      <w:r w:rsidR="0088755D">
        <w:t xml:space="preserve"> </w:t>
      </w:r>
      <w:r>
        <w:t xml:space="preserve">diseases which may show variable response to treatment with a </w:t>
      </w:r>
      <w:proofErr w:type="spellStart"/>
      <w:r>
        <w:t>mineralocorticoid</w:t>
      </w:r>
      <w:proofErr w:type="spellEnd"/>
      <w:r>
        <w:t xml:space="preserve"> receptor antagonist.</w:t>
      </w:r>
    </w:p>
    <w:p w:rsidR="00D72B7A" w:rsidRDefault="00D72B7A" w:rsidP="00310D99">
      <w:r>
        <w:t>The observation that the upper limit of the Confidence Interval appear</w:t>
      </w:r>
      <w:r w:rsidR="006F55DA">
        <w:t>ed</w:t>
      </w:r>
      <w:r>
        <w:t xml:space="preserve"> to be almost co-incident with 1</w:t>
      </w:r>
      <w:r w:rsidR="0088755D">
        <w:t xml:space="preserve"> </w:t>
      </w:r>
      <w:r>
        <w:t>suggests that with the observed variability in response, this sub-group with only 688 subjects (25% of the</w:t>
      </w:r>
      <w:r w:rsidR="0088755D">
        <w:t xml:space="preserve"> </w:t>
      </w:r>
      <w:r>
        <w:t>total population) in the EMPHASIS-HF trial had inadequate power to detect the difference in treatment</w:t>
      </w:r>
      <w:r w:rsidR="0088755D">
        <w:t xml:space="preserve"> </w:t>
      </w:r>
      <w:r>
        <w:t xml:space="preserve">effect. This variability </w:t>
      </w:r>
      <w:r w:rsidR="006F55DA">
        <w:t xml:space="preserve">was </w:t>
      </w:r>
      <w:r>
        <w:t>also a reflection of the different underlying diseases in subjects with LBBB.</w:t>
      </w:r>
    </w:p>
    <w:p w:rsidR="00C443DC" w:rsidRPr="00072825" w:rsidRDefault="00D72B7A" w:rsidP="00072825">
      <w:pPr>
        <w:pStyle w:val="Numberbullet2"/>
        <w:ind w:left="426"/>
        <w:rPr>
          <w:i/>
        </w:rPr>
      </w:pPr>
      <w:r w:rsidRPr="00072825">
        <w:rPr>
          <w:i/>
        </w:rPr>
        <w:t>The sponsor has been requested to provide the actual rates, both as percentages and as</w:t>
      </w:r>
      <w:r w:rsidR="0088755D" w:rsidRPr="00072825">
        <w:rPr>
          <w:i/>
        </w:rPr>
        <w:t xml:space="preserve"> </w:t>
      </w:r>
      <w:r w:rsidRPr="00072825">
        <w:rPr>
          <w:i/>
        </w:rPr>
        <w:t>numerator/denominator, of all-cause mortality, cardiovascular mortality and heart failure death</w:t>
      </w:r>
      <w:r w:rsidR="0088755D" w:rsidRPr="00072825">
        <w:rPr>
          <w:i/>
        </w:rPr>
        <w:t xml:space="preserve"> </w:t>
      </w:r>
      <w:r w:rsidRPr="00072825">
        <w:rPr>
          <w:i/>
        </w:rPr>
        <w:t>the group aged less than 75 years and in the group aged at least 75 years in the pivotal study.</w:t>
      </w:r>
      <w:r w:rsidR="0088755D" w:rsidRPr="00072825">
        <w:rPr>
          <w:i/>
        </w:rPr>
        <w:t xml:space="preserve"> </w:t>
      </w:r>
    </w:p>
    <w:p w:rsidR="00D72B7A" w:rsidRDefault="00D72B7A" w:rsidP="00310D99">
      <w:r>
        <w:t>The actual rates of all-cause mortality, cardiovascular mortality and heart failure death the group aged less</w:t>
      </w:r>
      <w:r w:rsidR="0088755D">
        <w:t xml:space="preserve"> </w:t>
      </w:r>
      <w:r>
        <w:t>than 75 years and in the group aged at least 75 years in the pivotal study are provided below, the complete</w:t>
      </w:r>
      <w:r w:rsidR="0088755D">
        <w:t xml:space="preserve"> </w:t>
      </w:r>
      <w:r>
        <w:t>table showing Survival Analysis of the Primary and Secondary Endpoints by Age (</w:t>
      </w:r>
      <w:r w:rsidR="00555EB6">
        <w:t>&lt;</w:t>
      </w:r>
      <w:r w:rsidR="00C443DC">
        <w:t>75 and &gt;= 75) wa</w:t>
      </w:r>
      <w:r>
        <w:t>s</w:t>
      </w:r>
      <w:r w:rsidR="0088755D">
        <w:t xml:space="preserve"> </w:t>
      </w:r>
      <w:r w:rsidR="00C443DC">
        <w:t xml:space="preserve">also </w:t>
      </w:r>
      <w:r>
        <w:t xml:space="preserve">provided </w:t>
      </w:r>
      <w:r w:rsidR="00C443DC">
        <w:t xml:space="preserve">[not shown in this </w:t>
      </w:r>
      <w:proofErr w:type="spellStart"/>
      <w:r w:rsidR="00C443DC">
        <w:t>AusPAR</w:t>
      </w:r>
      <w:proofErr w:type="spellEnd"/>
      <w:r w:rsidR="00C443DC">
        <w:t>].</w:t>
      </w:r>
    </w:p>
    <w:p w:rsidR="00D72B7A" w:rsidRDefault="00C443DC" w:rsidP="00297AB6">
      <w:pPr>
        <w:pStyle w:val="TableTitle"/>
        <w:rPr>
          <w:bCs/>
        </w:rPr>
      </w:pPr>
      <w:r>
        <w:lastRenderedPageBreak/>
        <w:t>Table 1</w:t>
      </w:r>
      <w:r w:rsidR="009A125D">
        <w:t>2</w:t>
      </w:r>
      <w:r>
        <w:t>. R</w:t>
      </w:r>
      <w:r w:rsidRPr="00C443DC">
        <w:t xml:space="preserve">ates of all-cause mortality, cardiovascular mortality and heart failure </w:t>
      </w:r>
      <w:r>
        <w:t xml:space="preserve">mortality by age groups. Full </w:t>
      </w:r>
      <w:r w:rsidR="00297AB6">
        <w:t>a</w:t>
      </w:r>
      <w:r>
        <w:t xml:space="preserve">nalysis </w:t>
      </w:r>
      <w:r w:rsidR="00297AB6">
        <w:t>s</w:t>
      </w:r>
      <w:r>
        <w:t xml:space="preserve">et. Cut-off database up to 25 May 2010. </w:t>
      </w:r>
      <w:r w:rsidR="00D72B7A">
        <w:rPr>
          <w:bCs/>
          <w:noProof/>
          <w:lang w:eastAsia="en-AU"/>
        </w:rPr>
        <w:drawing>
          <wp:inline distT="0" distB="0" distL="0" distR="0">
            <wp:extent cx="5257800" cy="1571625"/>
            <wp:effectExtent l="19050" t="0" r="0" b="0"/>
            <wp:docPr id="7" name="Picture 7" descr="Table 12. Rates of all-cause mortality, cardiovascular mortality and heart failure mortality by age groups. Full Analysis Set. Cut-off database up to 25 May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duotone>
                        <a:prstClr val="black"/>
                        <a:schemeClr val="bg1">
                          <a:tint val="45000"/>
                          <a:satMod val="400000"/>
                        </a:schemeClr>
                      </a:duotone>
                    </a:blip>
                    <a:srcRect l="2645" t="18433" b="5530"/>
                    <a:stretch>
                      <a:fillRect/>
                    </a:stretch>
                  </pic:blipFill>
                  <pic:spPr bwMode="auto">
                    <a:xfrm>
                      <a:off x="0" y="0"/>
                      <a:ext cx="5257800" cy="1571625"/>
                    </a:xfrm>
                    <a:prstGeom prst="rect">
                      <a:avLst/>
                    </a:prstGeom>
                    <a:noFill/>
                    <a:ln w="9525">
                      <a:noFill/>
                      <a:miter lim="800000"/>
                      <a:headEnd/>
                      <a:tailEnd/>
                    </a:ln>
                  </pic:spPr>
                </pic:pic>
              </a:graphicData>
            </a:graphic>
          </wp:inline>
        </w:drawing>
      </w:r>
    </w:p>
    <w:p w:rsidR="00C443DC" w:rsidRPr="00297AB6" w:rsidRDefault="00D72B7A" w:rsidP="00297AB6">
      <w:pPr>
        <w:pStyle w:val="Numberbullet2"/>
        <w:ind w:left="426"/>
        <w:rPr>
          <w:i/>
        </w:rPr>
      </w:pPr>
      <w:r w:rsidRPr="00297AB6">
        <w:rPr>
          <w:i/>
        </w:rPr>
        <w:t xml:space="preserve">The sponsor </w:t>
      </w:r>
      <w:r w:rsidR="00C443DC" w:rsidRPr="00297AB6">
        <w:rPr>
          <w:i/>
        </w:rPr>
        <w:t>was</w:t>
      </w:r>
      <w:r w:rsidRPr="00297AB6">
        <w:rPr>
          <w:i/>
        </w:rPr>
        <w:t xml:space="preserve"> requested to account for the subjects apparently left out of the calculation</w:t>
      </w:r>
      <w:r w:rsidR="0088755D" w:rsidRPr="00297AB6">
        <w:rPr>
          <w:i/>
        </w:rPr>
        <w:t xml:space="preserve"> </w:t>
      </w:r>
      <w:r w:rsidRPr="00297AB6">
        <w:rPr>
          <w:i/>
        </w:rPr>
        <w:t>for the complete double-blind phase dataset and the apparently low rates of completion of the</w:t>
      </w:r>
      <w:r w:rsidR="0088755D" w:rsidRPr="00297AB6">
        <w:rPr>
          <w:i/>
        </w:rPr>
        <w:t xml:space="preserve"> </w:t>
      </w:r>
      <w:r w:rsidRPr="00297AB6">
        <w:rPr>
          <w:i/>
        </w:rPr>
        <w:t xml:space="preserve">double-blind phase. The sponsor </w:t>
      </w:r>
      <w:r w:rsidR="00C443DC" w:rsidRPr="00297AB6">
        <w:rPr>
          <w:i/>
        </w:rPr>
        <w:t>was also</w:t>
      </w:r>
      <w:r w:rsidRPr="00297AB6">
        <w:rPr>
          <w:i/>
        </w:rPr>
        <w:t xml:space="preserve"> requested to give a detailed overall accounting of</w:t>
      </w:r>
      <w:r w:rsidR="0088755D" w:rsidRPr="00297AB6">
        <w:rPr>
          <w:i/>
        </w:rPr>
        <w:t xml:space="preserve"> </w:t>
      </w:r>
      <w:r w:rsidRPr="00297AB6">
        <w:rPr>
          <w:i/>
        </w:rPr>
        <w:t>the disposition and/or early transitioning of all subjects.</w:t>
      </w:r>
      <w:r w:rsidR="0088755D" w:rsidRPr="00297AB6">
        <w:rPr>
          <w:i/>
        </w:rPr>
        <w:t xml:space="preserve"> </w:t>
      </w:r>
    </w:p>
    <w:p w:rsidR="00D72B7A" w:rsidRDefault="00D72B7A" w:rsidP="00310D99">
      <w:r w:rsidRPr="00D72B7A">
        <w:t>The dis</w:t>
      </w:r>
      <w:r w:rsidRPr="00D17B97">
        <w:t xml:space="preserve">position of the subjects </w:t>
      </w:r>
      <w:r w:rsidR="00C443DC" w:rsidRPr="00D17B97">
        <w:t>who participated in this trial wa</w:t>
      </w:r>
      <w:r w:rsidRPr="00D17B97">
        <w:t xml:space="preserve">s </w:t>
      </w:r>
      <w:r w:rsidR="00C443DC" w:rsidRPr="00D17B97">
        <w:t>demonstrated in a</w:t>
      </w:r>
      <w:r w:rsidRPr="00D17B97">
        <w:t xml:space="preserve"> Consort diagram</w:t>
      </w:r>
      <w:r w:rsidR="0088755D" w:rsidRPr="00D17B97">
        <w:t xml:space="preserve">. </w:t>
      </w:r>
      <w:r w:rsidRPr="00D17B97">
        <w:t>These</w:t>
      </w:r>
      <w:r w:rsidRPr="00D72B7A">
        <w:t xml:space="preserve"> primary data, analysed according to the pre-specified statistical analysis plan, </w:t>
      </w:r>
      <w:r w:rsidR="00C443DC">
        <w:t>were</w:t>
      </w:r>
      <w:r w:rsidRPr="00D72B7A">
        <w:t xml:space="preserve"> presented in the</w:t>
      </w:r>
      <w:r w:rsidR="00C443DC">
        <w:t xml:space="preserve"> </w:t>
      </w:r>
      <w:r w:rsidRPr="00D72B7A">
        <w:t xml:space="preserve">Amended Primary CSR (Amended </w:t>
      </w:r>
      <w:proofErr w:type="spellStart"/>
      <w:r w:rsidRPr="00D72B7A">
        <w:t>pCSR</w:t>
      </w:r>
      <w:proofErr w:type="spellEnd"/>
      <w:r w:rsidRPr="00D72B7A">
        <w:t>).</w:t>
      </w:r>
    </w:p>
    <w:p w:rsidR="00C443DC" w:rsidRPr="00C443DC" w:rsidRDefault="00C443DC" w:rsidP="008D0807">
      <w:pPr>
        <w:pStyle w:val="FigureTitle"/>
        <w:keepNext/>
        <w:keepLines/>
      </w:pPr>
      <w:r>
        <w:t xml:space="preserve">Figure </w:t>
      </w:r>
      <w:r w:rsidR="00D17B97">
        <w:t>4</w:t>
      </w:r>
      <w:r>
        <w:t>. Subject disposition flow diagram. Study A6141079. Cut-off database 25 May 2010.</w:t>
      </w:r>
    </w:p>
    <w:p w:rsidR="00C443DC" w:rsidRDefault="00C443DC" w:rsidP="008D0807">
      <w:pPr>
        <w:keepNext/>
        <w:keepLines/>
      </w:pPr>
      <w:r>
        <w:rPr>
          <w:noProof/>
          <w:lang w:eastAsia="en-AU"/>
        </w:rPr>
        <w:drawing>
          <wp:inline distT="0" distB="0" distL="0" distR="0">
            <wp:extent cx="5000625" cy="5038725"/>
            <wp:effectExtent l="19050" t="0" r="9525" b="0"/>
            <wp:docPr id="23" name="Picture 22" descr="Figure 4. Subject disposition flow diagram. Study A6141079. Cut-off database 25 May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duotone>
                        <a:prstClr val="black"/>
                        <a:schemeClr val="bg1">
                          <a:tint val="45000"/>
                          <a:satMod val="400000"/>
                        </a:schemeClr>
                      </a:duotone>
                    </a:blip>
                    <a:srcRect l="2416" t="10855" b="2138"/>
                    <a:stretch>
                      <a:fillRect/>
                    </a:stretch>
                  </pic:blipFill>
                  <pic:spPr bwMode="auto">
                    <a:xfrm>
                      <a:off x="0" y="0"/>
                      <a:ext cx="5000625" cy="5038725"/>
                    </a:xfrm>
                    <a:prstGeom prst="rect">
                      <a:avLst/>
                    </a:prstGeom>
                    <a:noFill/>
                    <a:ln w="9525">
                      <a:noFill/>
                      <a:miter lim="800000"/>
                      <a:headEnd/>
                      <a:tailEnd/>
                    </a:ln>
                  </pic:spPr>
                </pic:pic>
              </a:graphicData>
            </a:graphic>
          </wp:inline>
        </w:drawing>
      </w:r>
    </w:p>
    <w:p w:rsidR="008D0807" w:rsidRDefault="008D0807" w:rsidP="008D0807">
      <w:pPr>
        <w:pStyle w:val="FigureTitle"/>
        <w:keepLines/>
      </w:pPr>
    </w:p>
    <w:p w:rsidR="008D0807" w:rsidRPr="00C443DC" w:rsidRDefault="008D0807" w:rsidP="008D0807">
      <w:pPr>
        <w:pStyle w:val="FigureTitle"/>
        <w:keepNext/>
        <w:keepLines/>
      </w:pPr>
      <w:r>
        <w:lastRenderedPageBreak/>
        <w:t xml:space="preserve">Figure </w:t>
      </w:r>
      <w:r w:rsidR="00D17B97">
        <w:t>5</w:t>
      </w:r>
      <w:r>
        <w:t xml:space="preserve">. </w:t>
      </w:r>
      <w:r w:rsidRPr="008D0807">
        <w:t xml:space="preserve">Subject disposition flow diagram. Study A6141079. </w:t>
      </w:r>
      <w:r>
        <w:t>Complete double-blind phase</w:t>
      </w:r>
      <w:r w:rsidRPr="008D0807">
        <w:t>.</w:t>
      </w:r>
    </w:p>
    <w:p w:rsidR="008D0807" w:rsidRDefault="008D0807" w:rsidP="008D0807">
      <w:pPr>
        <w:keepNext/>
        <w:keepLines/>
      </w:pPr>
      <w:r>
        <w:rPr>
          <w:noProof/>
          <w:lang w:eastAsia="en-AU"/>
        </w:rPr>
        <w:drawing>
          <wp:inline distT="0" distB="0" distL="0" distR="0">
            <wp:extent cx="5040630" cy="5114925"/>
            <wp:effectExtent l="19050" t="0" r="7620" b="0"/>
            <wp:docPr id="24" name="Picture 23" descr="Figure 5. Subject disposition flow diagram. Study A6141079. Complete double-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duotone>
                        <a:prstClr val="black"/>
                        <a:schemeClr val="bg1">
                          <a:tint val="45000"/>
                          <a:satMod val="400000"/>
                        </a:schemeClr>
                      </a:duotone>
                    </a:blip>
                    <a:srcRect t="13666"/>
                    <a:stretch>
                      <a:fillRect/>
                    </a:stretch>
                  </pic:blipFill>
                  <pic:spPr bwMode="auto">
                    <a:xfrm>
                      <a:off x="0" y="0"/>
                      <a:ext cx="5040630" cy="5114925"/>
                    </a:xfrm>
                    <a:prstGeom prst="rect">
                      <a:avLst/>
                    </a:prstGeom>
                    <a:noFill/>
                    <a:ln w="9525">
                      <a:noFill/>
                      <a:miter lim="800000"/>
                      <a:headEnd/>
                      <a:tailEnd/>
                    </a:ln>
                  </pic:spPr>
                </pic:pic>
              </a:graphicData>
            </a:graphic>
          </wp:inline>
        </w:drawing>
      </w:r>
    </w:p>
    <w:p w:rsidR="00D72B7A" w:rsidRDefault="00D72B7A" w:rsidP="00310D99">
      <w:r>
        <w:t>Subjects already enrolled were maintained in the double blind phase, (past the primary CSR data cut off</w:t>
      </w:r>
      <w:r w:rsidR="0088755D">
        <w:t xml:space="preserve"> </w:t>
      </w:r>
      <w:r>
        <w:t>date), while preparing transition into an OLE phase. Thus, additional double blind phase data (after the</w:t>
      </w:r>
      <w:r w:rsidR="0088755D">
        <w:t xml:space="preserve"> </w:t>
      </w:r>
      <w:r>
        <w:t>enrolment termination) were collected. The Supplemental Clinical Study (</w:t>
      </w:r>
      <w:proofErr w:type="spellStart"/>
      <w:r>
        <w:t>sCSR</w:t>
      </w:r>
      <w:proofErr w:type="spellEnd"/>
      <w:r>
        <w:t>) presents these data (</w:t>
      </w:r>
      <w:r w:rsidR="008D0807">
        <w:t>that is,</w:t>
      </w:r>
      <w:r w:rsidR="0088755D">
        <w:t xml:space="preserve"> </w:t>
      </w:r>
      <w:r>
        <w:t>the full double blind data set). This dataset included the 6 subjects who were randomised on the day</w:t>
      </w:r>
      <w:r w:rsidR="0088755D">
        <w:t xml:space="preserve"> </w:t>
      </w:r>
      <w:proofErr w:type="spellStart"/>
      <w:r>
        <w:t>enrollment</w:t>
      </w:r>
      <w:proofErr w:type="spellEnd"/>
      <w:r>
        <w:t xml:space="preserve"> was terminated.</w:t>
      </w:r>
    </w:p>
    <w:p w:rsidR="00D72B7A" w:rsidRPr="00D17B97" w:rsidRDefault="00D72B7A" w:rsidP="00310D99">
      <w:r>
        <w:t>Interim CSR Open Label Extension (OLE) (dated 25 Aug</w:t>
      </w:r>
      <w:r w:rsidR="008D0807">
        <w:t>ust</w:t>
      </w:r>
      <w:r>
        <w:t xml:space="preserve"> 2011): data included in the analyses for the OL</w:t>
      </w:r>
      <w:r w:rsidR="0088755D">
        <w:t xml:space="preserve"> </w:t>
      </w:r>
      <w:r>
        <w:t>until 14 Jun</w:t>
      </w:r>
      <w:r w:rsidR="008D0807">
        <w:t>e</w:t>
      </w:r>
      <w:r>
        <w:t xml:space="preserve"> 2011. Note, this </w:t>
      </w:r>
      <w:r w:rsidR="008D0807">
        <w:t>was</w:t>
      </w:r>
      <w:r>
        <w:t xml:space="preserve"> the data that ha</w:t>
      </w:r>
      <w:r w:rsidR="008D0807">
        <w:t>d</w:t>
      </w:r>
      <w:r>
        <w:t xml:space="preserve"> being submitted to date with the application.</w:t>
      </w:r>
      <w:r w:rsidR="0088755D">
        <w:t xml:space="preserve"> </w:t>
      </w:r>
      <w:r>
        <w:t>Finally, the Open Label Extension (OLE) phase presents all data from the end of the double blind phase</w:t>
      </w:r>
      <w:r w:rsidR="0088755D">
        <w:t xml:space="preserve"> </w:t>
      </w:r>
      <w:r>
        <w:t>to the end of the OLE phase. The OLE dataset included data from subjects who completed the double</w:t>
      </w:r>
      <w:r w:rsidR="0088755D">
        <w:t>-</w:t>
      </w:r>
      <w:r>
        <w:t>blind</w:t>
      </w:r>
      <w:r w:rsidR="0088755D">
        <w:t xml:space="preserve"> </w:t>
      </w:r>
      <w:r>
        <w:t>phase, with the exception of subjects from countries that withdrew participation in the OLE, sites</w:t>
      </w:r>
      <w:r w:rsidR="0088755D">
        <w:t xml:space="preserve"> </w:t>
      </w:r>
      <w:r>
        <w:t xml:space="preserve">that withdrew </w:t>
      </w:r>
      <w:r w:rsidRPr="00D17B97">
        <w:t>participation in the OLE and subjects who did not meet the renal entry criterion for the</w:t>
      </w:r>
      <w:r w:rsidR="0088755D" w:rsidRPr="00D17B97">
        <w:t xml:space="preserve"> </w:t>
      </w:r>
      <w:r w:rsidRPr="00D17B97">
        <w:t>OLE.</w:t>
      </w:r>
    </w:p>
    <w:p w:rsidR="00D72B7A" w:rsidRPr="00297AB6" w:rsidRDefault="00D72B7A" w:rsidP="00297AB6">
      <w:pPr>
        <w:pStyle w:val="Numberbullet2"/>
        <w:ind w:left="426"/>
        <w:rPr>
          <w:i/>
        </w:rPr>
      </w:pPr>
      <w:r w:rsidRPr="00297AB6">
        <w:rPr>
          <w:i/>
        </w:rPr>
        <w:t xml:space="preserve">The sponsor </w:t>
      </w:r>
      <w:r w:rsidR="008D0807" w:rsidRPr="00297AB6">
        <w:rPr>
          <w:i/>
        </w:rPr>
        <w:t>was</w:t>
      </w:r>
      <w:r w:rsidRPr="00297AB6">
        <w:rPr>
          <w:i/>
        </w:rPr>
        <w:t xml:space="preserve"> asked to comment on the lack of consistency in the results of the primary</w:t>
      </w:r>
      <w:r w:rsidR="0088755D" w:rsidRPr="00297AB6">
        <w:rPr>
          <w:i/>
        </w:rPr>
        <w:t xml:space="preserve"> </w:t>
      </w:r>
      <w:r w:rsidRPr="00297AB6">
        <w:rPr>
          <w:i/>
        </w:rPr>
        <w:t xml:space="preserve">efficacy endpoint across the 3 populations, the </w:t>
      </w:r>
      <w:proofErr w:type="spellStart"/>
      <w:r w:rsidRPr="00297AB6">
        <w:rPr>
          <w:i/>
        </w:rPr>
        <w:t>pCSR</w:t>
      </w:r>
      <w:proofErr w:type="spellEnd"/>
      <w:r w:rsidRPr="00297AB6">
        <w:rPr>
          <w:i/>
        </w:rPr>
        <w:t xml:space="preserve">, the </w:t>
      </w:r>
      <w:r w:rsidR="0030322C" w:rsidRPr="00297AB6">
        <w:rPr>
          <w:i/>
        </w:rPr>
        <w:t>post cut-off</w:t>
      </w:r>
      <w:r w:rsidRPr="00297AB6">
        <w:rPr>
          <w:i/>
        </w:rPr>
        <w:t xml:space="preserve"> dataset and complete double</w:t>
      </w:r>
      <w:r w:rsidR="0088755D" w:rsidRPr="00297AB6">
        <w:rPr>
          <w:i/>
        </w:rPr>
        <w:t>-</w:t>
      </w:r>
      <w:r w:rsidRPr="00297AB6">
        <w:rPr>
          <w:i/>
        </w:rPr>
        <w:t>blind</w:t>
      </w:r>
      <w:r w:rsidR="0088755D" w:rsidRPr="00297AB6">
        <w:rPr>
          <w:i/>
        </w:rPr>
        <w:t xml:space="preserve"> </w:t>
      </w:r>
      <w:r w:rsidRPr="00297AB6">
        <w:rPr>
          <w:i/>
        </w:rPr>
        <w:t xml:space="preserve">phase dataset, the </w:t>
      </w:r>
      <w:r w:rsidR="0030322C" w:rsidRPr="00297AB6">
        <w:rPr>
          <w:i/>
        </w:rPr>
        <w:t>post cut-off</w:t>
      </w:r>
      <w:r w:rsidRPr="00297AB6">
        <w:rPr>
          <w:i/>
        </w:rPr>
        <w:t xml:space="preserve"> dataset being the odd one out.</w:t>
      </w:r>
    </w:p>
    <w:p w:rsidR="00D72B7A" w:rsidRDefault="00D72B7A" w:rsidP="00310D99">
      <w:r>
        <w:t>The inconsistencies mentioned above refer to data collected from May 26, 2010 to the start of the Open</w:t>
      </w:r>
      <w:r w:rsidR="0088755D">
        <w:t xml:space="preserve"> </w:t>
      </w:r>
      <w:r>
        <w:t xml:space="preserve">Label Extension phase. The results referred to </w:t>
      </w:r>
      <w:r w:rsidR="008D0807">
        <w:t xml:space="preserve">were submitted with this </w:t>
      </w:r>
      <w:r w:rsidR="008D0807">
        <w:lastRenderedPageBreak/>
        <w:t>response</w:t>
      </w:r>
      <w:r>
        <w:t xml:space="preserve"> as frequency listings of events that were adjudicated but not subjected to statistical analysis</w:t>
      </w:r>
      <w:r w:rsidR="0088755D">
        <w:t xml:space="preserve"> </w:t>
      </w:r>
      <w:r>
        <w:t xml:space="preserve">and were not part of the efficacy analyses reported in the </w:t>
      </w:r>
      <w:proofErr w:type="spellStart"/>
      <w:r>
        <w:t>pCSR</w:t>
      </w:r>
      <w:proofErr w:type="spellEnd"/>
      <w:r>
        <w:t>. These data were reported in the</w:t>
      </w:r>
      <w:r w:rsidR="0088755D">
        <w:t xml:space="preserve"> </w:t>
      </w:r>
      <w:r>
        <w:t xml:space="preserve">Supplemental CSR, </w:t>
      </w:r>
      <w:proofErr w:type="spellStart"/>
      <w:r>
        <w:t>sCSR</w:t>
      </w:r>
      <w:proofErr w:type="spellEnd"/>
      <w:r>
        <w:t>.</w:t>
      </w:r>
    </w:p>
    <w:p w:rsidR="00D72B7A" w:rsidRDefault="00D72B7A" w:rsidP="00310D99">
      <w:r>
        <w:t xml:space="preserve">During the process of cleaning the database for the complete double-blind data, </w:t>
      </w:r>
      <w:r w:rsidR="008D0807">
        <w:t>the sponsor</w:t>
      </w:r>
      <w:r>
        <w:t xml:space="preserve"> became aware of 4</w:t>
      </w:r>
      <w:r w:rsidR="0088755D">
        <w:t xml:space="preserve"> </w:t>
      </w:r>
      <w:r>
        <w:t xml:space="preserve">events (2 in the placebo group and 2 in the </w:t>
      </w:r>
      <w:proofErr w:type="spellStart"/>
      <w:r>
        <w:t>eplerenone</w:t>
      </w:r>
      <w:proofErr w:type="spellEnd"/>
      <w:r>
        <w:t xml:space="preserve"> group) that occurred before the May 25, 2010 </w:t>
      </w:r>
      <w:r w:rsidR="0030322C">
        <w:t>cut-off</w:t>
      </w:r>
      <w:r w:rsidR="0088755D">
        <w:t xml:space="preserve"> </w:t>
      </w:r>
      <w:r>
        <w:t xml:space="preserve">date, but which had been omitted in error in the </w:t>
      </w:r>
      <w:proofErr w:type="spellStart"/>
      <w:r>
        <w:t>pCSR</w:t>
      </w:r>
      <w:proofErr w:type="spellEnd"/>
      <w:r>
        <w:t>. These data do not change</w:t>
      </w:r>
      <w:r w:rsidR="0088755D">
        <w:t xml:space="preserve"> </w:t>
      </w:r>
      <w:r>
        <w:t xml:space="preserve">the outcome of the previous analyses in the </w:t>
      </w:r>
      <w:proofErr w:type="spellStart"/>
      <w:r>
        <w:t>pCSR</w:t>
      </w:r>
      <w:proofErr w:type="spellEnd"/>
      <w:r>
        <w:t>.</w:t>
      </w:r>
      <w:r w:rsidR="0088755D">
        <w:t xml:space="preserve"> </w:t>
      </w:r>
      <w:r>
        <w:t>This number of subjects who completed the double-blind phase is different from the number of subjects</w:t>
      </w:r>
      <w:r w:rsidR="0088755D">
        <w:t xml:space="preserve"> </w:t>
      </w:r>
      <w:r>
        <w:t>who transitioned into the OLE because some countries opted out of the OLE upon completion of the</w:t>
      </w:r>
      <w:r w:rsidR="0088755D">
        <w:t xml:space="preserve"> </w:t>
      </w:r>
      <w:r>
        <w:t>double-blind phase, and in the US, two VA hospitals opted out because they already receive free drug.</w:t>
      </w:r>
    </w:p>
    <w:p w:rsidR="008D0807" w:rsidRDefault="00D72B7A" w:rsidP="00310D99">
      <w:r>
        <w:t>Consequently, the number of subjects who transitioned into the OLE is less than the number of subjects</w:t>
      </w:r>
      <w:r w:rsidR="0088755D">
        <w:t xml:space="preserve"> </w:t>
      </w:r>
      <w:r>
        <w:t>who completed the double-blind phase of the trial. In essence, the reports are all consistent with the</w:t>
      </w:r>
      <w:r w:rsidR="0088755D">
        <w:t xml:space="preserve"> </w:t>
      </w:r>
      <w:r>
        <w:t xml:space="preserve">phase of trial to which they refer. </w:t>
      </w:r>
    </w:p>
    <w:p w:rsidR="00D72B7A" w:rsidRDefault="00D72B7A" w:rsidP="00310D99">
      <w:r>
        <w:t>The sponsor has clarified the contents of each of the study reports submitted:</w:t>
      </w:r>
    </w:p>
    <w:p w:rsidR="00D72B7A" w:rsidRDefault="00D72B7A" w:rsidP="00AA5652">
      <w:pPr>
        <w:pStyle w:val="Numberbullet0"/>
        <w:numPr>
          <w:ilvl w:val="0"/>
          <w:numId w:val="19"/>
        </w:numPr>
      </w:pPr>
      <w:r>
        <w:t xml:space="preserve">The primary CSR, </w:t>
      </w:r>
      <w:proofErr w:type="spellStart"/>
      <w:r>
        <w:t>pCSR</w:t>
      </w:r>
      <w:proofErr w:type="spellEnd"/>
      <w:r>
        <w:t xml:space="preserve"> contains data that accrued before the 25th of May. 2010. Based on the SAP,</w:t>
      </w:r>
      <w:r w:rsidR="0088755D">
        <w:t xml:space="preserve"> </w:t>
      </w:r>
      <w:r>
        <w:t>all reported efficacy analyses are part of this report</w:t>
      </w:r>
    </w:p>
    <w:p w:rsidR="00D72B7A" w:rsidRDefault="00D72B7A" w:rsidP="00AA5652">
      <w:pPr>
        <w:pStyle w:val="Numberbullet0"/>
        <w:numPr>
          <w:ilvl w:val="0"/>
          <w:numId w:val="19"/>
        </w:numPr>
      </w:pPr>
      <w:r>
        <w:t xml:space="preserve">The Supplemental study report, </w:t>
      </w:r>
      <w:proofErr w:type="spellStart"/>
      <w:r>
        <w:t>sCSR</w:t>
      </w:r>
      <w:proofErr w:type="spellEnd"/>
      <w:r>
        <w:t xml:space="preserve"> contains data that accrued up to the end of the double-blind</w:t>
      </w:r>
      <w:r w:rsidR="0088755D">
        <w:t xml:space="preserve"> </w:t>
      </w:r>
      <w:r>
        <w:t>phase (beginning of the Open Label Extension phase) as well as the individual level data. Based on the</w:t>
      </w:r>
      <w:r w:rsidR="0088755D">
        <w:t xml:space="preserve"> </w:t>
      </w:r>
      <w:r>
        <w:t xml:space="preserve">SAP, the data in the </w:t>
      </w:r>
      <w:proofErr w:type="spellStart"/>
      <w:r>
        <w:t>sCSR</w:t>
      </w:r>
      <w:proofErr w:type="spellEnd"/>
      <w:r>
        <w:t xml:space="preserve"> were reported as frequency listings. The denominators reflect the numbers of</w:t>
      </w:r>
      <w:r w:rsidR="0088755D">
        <w:t xml:space="preserve"> </w:t>
      </w:r>
      <w:r>
        <w:t>subjects in each arm at the end of the double-blind trial.</w:t>
      </w:r>
    </w:p>
    <w:p w:rsidR="00D72B7A" w:rsidRDefault="00D72B7A" w:rsidP="00AA5652">
      <w:pPr>
        <w:pStyle w:val="Numberbullet0"/>
        <w:numPr>
          <w:ilvl w:val="0"/>
          <w:numId w:val="19"/>
        </w:numPr>
      </w:pPr>
      <w:r>
        <w:t>The synopsis report for the Open Label Extension phase contains safety frequency listings up until 14</w:t>
      </w:r>
      <w:r w:rsidR="0088755D" w:rsidRPr="00AA5652">
        <w:rPr>
          <w:vertAlign w:val="superscript"/>
        </w:rPr>
        <w:t xml:space="preserve"> </w:t>
      </w:r>
      <w:r>
        <w:t>June 2011, as the OLE phase of the study was not completed at the time of submission. The final Open</w:t>
      </w:r>
      <w:r w:rsidR="0088755D">
        <w:t xml:space="preserve"> </w:t>
      </w:r>
      <w:r>
        <w:t>Label Extension (OLE) report is now available and will be submitted for evaluation in due course.</w:t>
      </w:r>
    </w:p>
    <w:p w:rsidR="00D72B7A" w:rsidRDefault="00D72B7A" w:rsidP="00310D99">
      <w:r>
        <w:t xml:space="preserve">This post cut-off dataset is small, collected over a short interval compared to the data in the </w:t>
      </w:r>
      <w:proofErr w:type="spellStart"/>
      <w:r>
        <w:t>pCSR</w:t>
      </w:r>
      <w:proofErr w:type="spellEnd"/>
      <w:r>
        <w:t xml:space="preserve"> and</w:t>
      </w:r>
      <w:r w:rsidR="0088755D">
        <w:t xml:space="preserve"> </w:t>
      </w:r>
      <w:r>
        <w:t>underpowered but general conclusions that can be drawn from a broad range of mortality and</w:t>
      </w:r>
      <w:r w:rsidR="0088755D">
        <w:t xml:space="preserve"> </w:t>
      </w:r>
      <w:r>
        <w:t>hospitalisation end</w:t>
      </w:r>
      <w:r w:rsidR="00D17B97">
        <w:t xml:space="preserve"> </w:t>
      </w:r>
      <w:r>
        <w:t xml:space="preserve">points, show that the events appear numerically lower for </w:t>
      </w:r>
      <w:proofErr w:type="spellStart"/>
      <w:r>
        <w:t>eplerenone</w:t>
      </w:r>
      <w:proofErr w:type="spellEnd"/>
      <w:r>
        <w:t xml:space="preserve"> than for placebo.</w:t>
      </w:r>
    </w:p>
    <w:p w:rsidR="00D72B7A" w:rsidRDefault="00D72B7A" w:rsidP="00310D99">
      <w:r>
        <w:t>Pfizer considers these results to be consistent in direction with the results presented in the complete</w:t>
      </w:r>
      <w:r w:rsidR="0088755D">
        <w:t xml:space="preserve"> </w:t>
      </w:r>
      <w:r>
        <w:t xml:space="preserve">double-blind phase as reported in the </w:t>
      </w:r>
      <w:proofErr w:type="spellStart"/>
      <w:r>
        <w:t>pCSR</w:t>
      </w:r>
      <w:proofErr w:type="spellEnd"/>
      <w:r>
        <w:t xml:space="preserve">. </w:t>
      </w:r>
    </w:p>
    <w:p w:rsidR="008D0807" w:rsidRPr="00AA5652" w:rsidRDefault="00AA5652" w:rsidP="00AA5652">
      <w:pPr>
        <w:ind w:left="426" w:hanging="426"/>
        <w:rPr>
          <w:i/>
        </w:rPr>
      </w:pPr>
      <w:r w:rsidRPr="00AA5652">
        <w:rPr>
          <w:i/>
        </w:rPr>
        <w:t>g.</w:t>
      </w:r>
      <w:r w:rsidRPr="00AA5652">
        <w:rPr>
          <w:i/>
        </w:rPr>
        <w:tab/>
      </w:r>
      <w:r w:rsidR="00D72B7A" w:rsidRPr="00AA5652">
        <w:rPr>
          <w:i/>
        </w:rPr>
        <w:t>The sponsor has been aske</w:t>
      </w:r>
      <w:r w:rsidR="008D0807" w:rsidRPr="00AA5652">
        <w:rPr>
          <w:i/>
        </w:rPr>
        <w:t>d to define precisely the term ‘</w:t>
      </w:r>
      <w:r w:rsidR="00D72B7A" w:rsidRPr="00AA5652">
        <w:rPr>
          <w:i/>
        </w:rPr>
        <w:t>all causalities and treatment-related</w:t>
      </w:r>
      <w:r w:rsidR="008D0807" w:rsidRPr="00AA5652">
        <w:rPr>
          <w:i/>
        </w:rPr>
        <w:t>’</w:t>
      </w:r>
      <w:r w:rsidR="0088755D" w:rsidRPr="00AA5652">
        <w:rPr>
          <w:i/>
        </w:rPr>
        <w:t xml:space="preserve"> </w:t>
      </w:r>
      <w:r w:rsidR="00D72B7A" w:rsidRPr="00AA5652">
        <w:rPr>
          <w:i/>
        </w:rPr>
        <w:t>as it relates to the reporting of AE rates anywhere in the</w:t>
      </w:r>
      <w:r w:rsidR="0088755D" w:rsidRPr="00AA5652">
        <w:rPr>
          <w:i/>
        </w:rPr>
        <w:t xml:space="preserve"> </w:t>
      </w:r>
      <w:r w:rsidR="008D0807" w:rsidRPr="00AA5652">
        <w:rPr>
          <w:i/>
        </w:rPr>
        <w:t>submission</w:t>
      </w:r>
      <w:r w:rsidR="00D72B7A" w:rsidRPr="00AA5652">
        <w:rPr>
          <w:i/>
        </w:rPr>
        <w:t xml:space="preserve"> that the term was employed. The sponsor </w:t>
      </w:r>
      <w:r w:rsidR="008D0807" w:rsidRPr="00AA5652">
        <w:rPr>
          <w:i/>
        </w:rPr>
        <w:t xml:space="preserve">was also </w:t>
      </w:r>
      <w:r w:rsidR="00D72B7A" w:rsidRPr="00AA5652">
        <w:rPr>
          <w:i/>
        </w:rPr>
        <w:t>asked to provide tables showing the</w:t>
      </w:r>
      <w:r w:rsidR="0088755D" w:rsidRPr="00AA5652">
        <w:rPr>
          <w:i/>
        </w:rPr>
        <w:t xml:space="preserve"> </w:t>
      </w:r>
      <w:r w:rsidR="00D72B7A" w:rsidRPr="00AA5652">
        <w:rPr>
          <w:i/>
        </w:rPr>
        <w:t>frequencies/incidences of actual treatment-related events for the OLE phase.</w:t>
      </w:r>
      <w:r w:rsidR="0088755D" w:rsidRPr="00AA5652">
        <w:rPr>
          <w:i/>
        </w:rPr>
        <w:t xml:space="preserve"> </w:t>
      </w:r>
    </w:p>
    <w:p w:rsidR="00D72B7A" w:rsidRDefault="0088755D" w:rsidP="00310D99">
      <w:r>
        <w:t>‘</w:t>
      </w:r>
      <w:r w:rsidRPr="008D0807">
        <w:rPr>
          <w:i/>
        </w:rPr>
        <w:t>All causalities</w:t>
      </w:r>
      <w:r>
        <w:t>’</w:t>
      </w:r>
      <w:r w:rsidR="00D72B7A">
        <w:t xml:space="preserve"> </w:t>
      </w:r>
      <w:r w:rsidR="00D4390B">
        <w:t xml:space="preserve">were for </w:t>
      </w:r>
      <w:r w:rsidR="00D72B7A">
        <w:t>all AEs reported from the clinical trial</w:t>
      </w:r>
      <w:r>
        <w:t xml:space="preserve"> ‘</w:t>
      </w:r>
      <w:r w:rsidR="00D72B7A" w:rsidRPr="008D0807">
        <w:rPr>
          <w:i/>
        </w:rPr>
        <w:t>Treatment related</w:t>
      </w:r>
      <w:r>
        <w:t>’</w:t>
      </w:r>
      <w:r w:rsidR="00D72B7A">
        <w:t xml:space="preserve"> AEs </w:t>
      </w:r>
      <w:r w:rsidR="00D4390B">
        <w:t xml:space="preserve">were </w:t>
      </w:r>
      <w:r w:rsidR="00D72B7A">
        <w:t>defined as AEs</w:t>
      </w:r>
      <w:r>
        <w:t xml:space="preserve"> </w:t>
      </w:r>
      <w:r w:rsidR="00D72B7A">
        <w:t>reported as possibly related to the study medication by the investigator from either of the study arms. No</w:t>
      </w:r>
      <w:r>
        <w:t xml:space="preserve"> </w:t>
      </w:r>
      <w:r w:rsidR="00D72B7A">
        <w:t>new safety signals have emerged from the clinical analysis.</w:t>
      </w:r>
    </w:p>
    <w:p w:rsidR="00D72B7A" w:rsidRPr="00AA5652" w:rsidRDefault="00BD76CA" w:rsidP="00AA5652">
      <w:pPr>
        <w:pStyle w:val="Numberbullet2"/>
        <w:numPr>
          <w:ilvl w:val="1"/>
          <w:numId w:val="20"/>
        </w:numPr>
        <w:ind w:left="426"/>
        <w:rPr>
          <w:i/>
        </w:rPr>
      </w:pPr>
      <w:r w:rsidRPr="00AA5652">
        <w:rPr>
          <w:i/>
        </w:rPr>
        <w:t>The Delegate</w:t>
      </w:r>
      <w:r w:rsidR="00D72B7A" w:rsidRPr="00AA5652">
        <w:rPr>
          <w:i/>
        </w:rPr>
        <w:t xml:space="preserve"> requested the sponsor to clarify in d</w:t>
      </w:r>
      <w:r w:rsidR="008D0807" w:rsidRPr="00AA5652">
        <w:rPr>
          <w:i/>
        </w:rPr>
        <w:t>etail the issue of the lack of ‘</w:t>
      </w:r>
      <w:r w:rsidR="00D72B7A" w:rsidRPr="00AA5652">
        <w:rPr>
          <w:i/>
        </w:rPr>
        <w:t>direct data</w:t>
      </w:r>
      <w:r w:rsidR="008D0807" w:rsidRPr="00AA5652">
        <w:rPr>
          <w:i/>
        </w:rPr>
        <w:t>’</w:t>
      </w:r>
      <w:r w:rsidR="00D72B7A" w:rsidRPr="00AA5652">
        <w:rPr>
          <w:i/>
        </w:rPr>
        <w:t xml:space="preserve"> in</w:t>
      </w:r>
      <w:r w:rsidR="0088755D" w:rsidRPr="00AA5652">
        <w:rPr>
          <w:i/>
        </w:rPr>
        <w:t xml:space="preserve"> </w:t>
      </w:r>
      <w:r w:rsidR="00D72B7A" w:rsidRPr="00AA5652">
        <w:rPr>
          <w:i/>
        </w:rPr>
        <w:t xml:space="preserve">relation to patient deaths. </w:t>
      </w:r>
      <w:r w:rsidRPr="00AA5652">
        <w:rPr>
          <w:i/>
        </w:rPr>
        <w:t>The Delegate</w:t>
      </w:r>
      <w:r w:rsidR="00D72B7A" w:rsidRPr="00AA5652">
        <w:rPr>
          <w:i/>
        </w:rPr>
        <w:t xml:space="preserve"> requested the most up-to-date and most accurate</w:t>
      </w:r>
      <w:r w:rsidR="0088755D" w:rsidRPr="00AA5652">
        <w:rPr>
          <w:i/>
        </w:rPr>
        <w:t xml:space="preserve"> </w:t>
      </w:r>
      <w:r w:rsidR="00D72B7A" w:rsidRPr="00AA5652">
        <w:rPr>
          <w:i/>
        </w:rPr>
        <w:t>estimation possible of the numbers/rates of death attributable to study treatment, particularly</w:t>
      </w:r>
      <w:r w:rsidR="0088755D" w:rsidRPr="00AA5652">
        <w:rPr>
          <w:i/>
        </w:rPr>
        <w:t xml:space="preserve"> </w:t>
      </w:r>
      <w:proofErr w:type="spellStart"/>
      <w:r w:rsidR="00D72B7A" w:rsidRPr="00AA5652">
        <w:rPr>
          <w:i/>
        </w:rPr>
        <w:t>eplerenone</w:t>
      </w:r>
      <w:proofErr w:type="spellEnd"/>
      <w:r w:rsidR="0030322C" w:rsidRPr="00AA5652">
        <w:rPr>
          <w:i/>
        </w:rPr>
        <w:t xml:space="preserve"> versus </w:t>
      </w:r>
      <w:r w:rsidR="00D72B7A" w:rsidRPr="00AA5652">
        <w:rPr>
          <w:i/>
        </w:rPr>
        <w:t>placebo. Along</w:t>
      </w:r>
      <w:r w:rsidR="008D0807" w:rsidRPr="00AA5652">
        <w:rPr>
          <w:i/>
        </w:rPr>
        <w:t xml:space="preserve"> with this report, the sponsor wa</w:t>
      </w:r>
      <w:r w:rsidR="00D72B7A" w:rsidRPr="00AA5652">
        <w:rPr>
          <w:i/>
        </w:rPr>
        <w:t>s to identify clearly any limitations of</w:t>
      </w:r>
      <w:r w:rsidR="0088755D" w:rsidRPr="00AA5652">
        <w:rPr>
          <w:i/>
        </w:rPr>
        <w:t xml:space="preserve"> </w:t>
      </w:r>
      <w:r w:rsidR="00D72B7A" w:rsidRPr="00AA5652">
        <w:rPr>
          <w:i/>
        </w:rPr>
        <w:t>that estimation.</w:t>
      </w:r>
    </w:p>
    <w:p w:rsidR="00D72B7A" w:rsidRDefault="00D72B7A" w:rsidP="00310D99">
      <w:r>
        <w:t>A review of all death Narratives (CIOMS) from the entire EMPHASIS-HF OLE segment study show that all but one of the cases listed were reported by the Principal</w:t>
      </w:r>
      <w:r w:rsidR="0088755D">
        <w:t xml:space="preserve"> </w:t>
      </w:r>
      <w:r>
        <w:t xml:space="preserve">Investigator, and agreed by Sponsor Safety Review, to be NOT related to study drug. The one case,  a </w:t>
      </w:r>
      <w:r>
        <w:lastRenderedPageBreak/>
        <w:t>death from “Unknown Causes” in Greece was reported by the</w:t>
      </w:r>
      <w:r w:rsidR="0088755D">
        <w:t xml:space="preserve"> </w:t>
      </w:r>
      <w:r>
        <w:t xml:space="preserve">Investigator as </w:t>
      </w:r>
      <w:r w:rsidR="008D0807">
        <w:t>‘</w:t>
      </w:r>
      <w:r w:rsidRPr="008D0807">
        <w:rPr>
          <w:i/>
        </w:rPr>
        <w:t>…reasonable possibility...</w:t>
      </w:r>
      <w:r w:rsidR="008D0807">
        <w:rPr>
          <w:i/>
        </w:rPr>
        <w:t xml:space="preserve"> </w:t>
      </w:r>
      <w:r w:rsidRPr="008D0807">
        <w:rPr>
          <w:i/>
        </w:rPr>
        <w:t>(of relatedness)..</w:t>
      </w:r>
      <w:r>
        <w:t>.</w:t>
      </w:r>
      <w:r w:rsidR="008D0807">
        <w:t>’</w:t>
      </w:r>
      <w:r>
        <w:t xml:space="preserve"> with which the Sponsor Safety Review did</w:t>
      </w:r>
      <w:r w:rsidR="0088755D">
        <w:t xml:space="preserve"> </w:t>
      </w:r>
      <w:r>
        <w:t>not agree.</w:t>
      </w:r>
    </w:p>
    <w:p w:rsidR="00D72B7A" w:rsidRPr="00297AB6" w:rsidRDefault="00D72B7A" w:rsidP="00297AB6">
      <w:pPr>
        <w:pStyle w:val="Numberbullet2"/>
        <w:ind w:left="426"/>
        <w:rPr>
          <w:i/>
        </w:rPr>
      </w:pPr>
      <w:r w:rsidRPr="00297AB6">
        <w:rPr>
          <w:i/>
        </w:rPr>
        <w:t xml:space="preserve">The sponsor </w:t>
      </w:r>
      <w:r w:rsidR="008D0807" w:rsidRPr="00297AB6">
        <w:rPr>
          <w:i/>
        </w:rPr>
        <w:t>was</w:t>
      </w:r>
      <w:r w:rsidRPr="00297AB6">
        <w:rPr>
          <w:i/>
        </w:rPr>
        <w:t xml:space="preserve"> requested to provide details of the frequencies, in descending order, of the</w:t>
      </w:r>
      <w:r w:rsidR="0088755D" w:rsidRPr="00297AB6">
        <w:rPr>
          <w:i/>
        </w:rPr>
        <w:t xml:space="preserve"> </w:t>
      </w:r>
      <w:r w:rsidRPr="00297AB6">
        <w:rPr>
          <w:i/>
        </w:rPr>
        <w:t xml:space="preserve">ten most common treatment-related AEs leading to permanent </w:t>
      </w:r>
      <w:proofErr w:type="spellStart"/>
      <w:r w:rsidRPr="00297AB6">
        <w:rPr>
          <w:i/>
        </w:rPr>
        <w:t>discontuation</w:t>
      </w:r>
      <w:proofErr w:type="spellEnd"/>
      <w:r w:rsidRPr="00297AB6">
        <w:rPr>
          <w:i/>
        </w:rPr>
        <w:t xml:space="preserve"> in the </w:t>
      </w:r>
      <w:proofErr w:type="spellStart"/>
      <w:r w:rsidRPr="00297AB6">
        <w:rPr>
          <w:i/>
        </w:rPr>
        <w:t>pCSR</w:t>
      </w:r>
      <w:proofErr w:type="spellEnd"/>
      <w:r w:rsidRPr="00297AB6">
        <w:rPr>
          <w:i/>
        </w:rPr>
        <w:t xml:space="preserve"> for</w:t>
      </w:r>
      <w:r w:rsidR="0088755D" w:rsidRPr="00297AB6">
        <w:rPr>
          <w:i/>
        </w:rPr>
        <w:t xml:space="preserve"> </w:t>
      </w:r>
      <w:proofErr w:type="spellStart"/>
      <w:r w:rsidRPr="00297AB6">
        <w:rPr>
          <w:i/>
        </w:rPr>
        <w:t>eplerenone</w:t>
      </w:r>
      <w:proofErr w:type="spellEnd"/>
      <w:r w:rsidRPr="00297AB6">
        <w:rPr>
          <w:i/>
        </w:rPr>
        <w:t xml:space="preserve"> and placebo.</w:t>
      </w:r>
    </w:p>
    <w:p w:rsidR="008D0807" w:rsidRDefault="00D72B7A" w:rsidP="00310D99">
      <w:r>
        <w:t>The analysis of these data has indicated no meaningful differences between the two treatment arms.</w:t>
      </w:r>
      <w:r w:rsidR="0088755D">
        <w:t xml:space="preserve"> </w:t>
      </w:r>
      <w:r>
        <w:t>Tables 1</w:t>
      </w:r>
      <w:r w:rsidR="009A125D">
        <w:t>3</w:t>
      </w:r>
      <w:r>
        <w:t xml:space="preserve"> and </w:t>
      </w:r>
      <w:r w:rsidR="008D0807">
        <w:t>1</w:t>
      </w:r>
      <w:r w:rsidR="009A125D">
        <w:t>4</w:t>
      </w:r>
      <w:r>
        <w:t xml:space="preserve"> represent the ten most common treatment-related AE</w:t>
      </w:r>
      <w:r w:rsidR="0088755D">
        <w:t>’</w:t>
      </w:r>
      <w:r>
        <w:t>s leading to study discontinuation for</w:t>
      </w:r>
      <w:r w:rsidR="0088755D">
        <w:t xml:space="preserve"> </w:t>
      </w:r>
      <w:proofErr w:type="spellStart"/>
      <w:r>
        <w:t>eplerenone</w:t>
      </w:r>
      <w:proofErr w:type="spellEnd"/>
      <w:r>
        <w:t xml:space="preserve"> and placebo, respectively. </w:t>
      </w:r>
    </w:p>
    <w:p w:rsidR="008D0807" w:rsidRDefault="008D0807" w:rsidP="00297AB6">
      <w:pPr>
        <w:pStyle w:val="TableTitle"/>
      </w:pPr>
      <w:r>
        <w:t>Table 1</w:t>
      </w:r>
      <w:r w:rsidR="009A125D">
        <w:t>3</w:t>
      </w:r>
      <w:r>
        <w:t>. The t</w:t>
      </w:r>
      <w:r w:rsidR="003003EC">
        <w:t>en mos</w:t>
      </w:r>
      <w:r>
        <w:t xml:space="preserve">t common </w:t>
      </w:r>
      <w:r w:rsidR="003003EC">
        <w:t>treatment-related AE’s leading to study discontinuation</w:t>
      </w:r>
    </w:p>
    <w:p w:rsidR="00297AB6" w:rsidRDefault="003003EC" w:rsidP="00297AB6">
      <w:pPr>
        <w:pStyle w:val="FigureTitle"/>
        <w:ind w:left="6096" w:hanging="2835"/>
      </w:pPr>
      <w:proofErr w:type="spellStart"/>
      <w:r>
        <w:t>Eplerenone</w:t>
      </w:r>
      <w:proofErr w:type="spellEnd"/>
      <w:r w:rsidR="00297AB6">
        <w:tab/>
      </w:r>
      <w:r>
        <w:t>Placebo</w:t>
      </w:r>
    </w:p>
    <w:p w:rsidR="00D72B7A" w:rsidRDefault="00D72B7A" w:rsidP="00297AB6">
      <w:pPr>
        <w:pStyle w:val="FigureTitle"/>
      </w:pPr>
      <w:r>
        <w:rPr>
          <w:noProof/>
          <w:lang w:eastAsia="en-AU"/>
        </w:rPr>
        <w:drawing>
          <wp:inline distT="0" distB="0" distL="0" distR="0">
            <wp:extent cx="5240071" cy="2135362"/>
            <wp:effectExtent l="19050" t="0" r="0" b="0"/>
            <wp:docPr id="8" name="Picture 8" descr="Table 13. The ten most common treatment-related AE’s leading to study dis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l="3035" t="5217" b="35620"/>
                    <a:stretch>
                      <a:fillRect/>
                    </a:stretch>
                  </pic:blipFill>
                  <pic:spPr bwMode="auto">
                    <a:xfrm>
                      <a:off x="0" y="0"/>
                      <a:ext cx="5240071" cy="2135362"/>
                    </a:xfrm>
                    <a:prstGeom prst="rect">
                      <a:avLst/>
                    </a:prstGeom>
                    <a:noFill/>
                    <a:ln w="9525">
                      <a:noFill/>
                      <a:miter lim="800000"/>
                      <a:headEnd/>
                      <a:tailEnd/>
                    </a:ln>
                  </pic:spPr>
                </pic:pic>
              </a:graphicData>
            </a:graphic>
          </wp:inline>
        </w:drawing>
      </w:r>
    </w:p>
    <w:p w:rsidR="003003EC" w:rsidRPr="003003EC" w:rsidRDefault="003003EC" w:rsidP="00297AB6">
      <w:pPr>
        <w:pStyle w:val="TableTitle"/>
      </w:pPr>
      <w:r>
        <w:t>Table 1</w:t>
      </w:r>
      <w:r w:rsidR="009A125D">
        <w:t>4</w:t>
      </w:r>
      <w:r>
        <w:t xml:space="preserve">. </w:t>
      </w:r>
      <w:r w:rsidR="008D0807" w:rsidRPr="003003EC">
        <w:t>The t</w:t>
      </w:r>
      <w:r w:rsidRPr="003003EC">
        <w:t>en mos</w:t>
      </w:r>
      <w:r w:rsidR="008D0807" w:rsidRPr="003003EC">
        <w:t xml:space="preserve">t common </w:t>
      </w:r>
      <w:r w:rsidRPr="003003EC">
        <w:t>treatment-related AE’s leading to study discontinuation</w:t>
      </w:r>
    </w:p>
    <w:p w:rsidR="00297AB6" w:rsidRDefault="00D33DED" w:rsidP="00297AB6">
      <w:pPr>
        <w:pStyle w:val="FigureTitle"/>
        <w:ind w:left="6096" w:hanging="2835"/>
      </w:pPr>
      <w:r>
        <w:t>Placebo</w:t>
      </w:r>
      <w:r w:rsidR="00297AB6">
        <w:tab/>
      </w:r>
      <w:proofErr w:type="spellStart"/>
      <w:r w:rsidR="003003EC" w:rsidRPr="003003EC">
        <w:t>Eplerenone</w:t>
      </w:r>
      <w:proofErr w:type="spellEnd"/>
    </w:p>
    <w:p w:rsidR="00D72B7A" w:rsidRDefault="003003EC" w:rsidP="00297AB6">
      <w:pPr>
        <w:pStyle w:val="FigureTitle"/>
      </w:pPr>
      <w:r w:rsidRPr="003003EC">
        <w:rPr>
          <w:noProof/>
          <w:lang w:eastAsia="en-AU"/>
        </w:rPr>
        <w:drawing>
          <wp:inline distT="0" distB="0" distL="0" distR="0">
            <wp:extent cx="5177485" cy="1043295"/>
            <wp:effectExtent l="19050" t="0" r="4115" b="0"/>
            <wp:docPr id="25" name="Picture 8" descr="Table 14. The ten most common treatment-related AE’s leading to study dis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l="2293" t="69628" r="2544" b="1614"/>
                    <a:stretch>
                      <a:fillRect/>
                    </a:stretch>
                  </pic:blipFill>
                  <pic:spPr bwMode="auto">
                    <a:xfrm>
                      <a:off x="0" y="0"/>
                      <a:ext cx="5186798" cy="1045172"/>
                    </a:xfrm>
                    <a:prstGeom prst="rect">
                      <a:avLst/>
                    </a:prstGeom>
                    <a:noFill/>
                    <a:ln w="9525">
                      <a:noFill/>
                      <a:miter lim="800000"/>
                      <a:headEnd/>
                      <a:tailEnd/>
                    </a:ln>
                  </pic:spPr>
                </pic:pic>
              </a:graphicData>
            </a:graphic>
          </wp:inline>
        </w:drawing>
      </w:r>
      <w:r w:rsidR="00D72B7A">
        <w:rPr>
          <w:noProof/>
          <w:lang w:eastAsia="en-AU"/>
        </w:rPr>
        <w:drawing>
          <wp:inline distT="0" distB="0" distL="0" distR="0">
            <wp:extent cx="5314950" cy="923925"/>
            <wp:effectExtent l="19050" t="0" r="0" b="0"/>
            <wp:docPr id="9" name="Picture 9" descr="Table 14. The ten most common treatment-related AE’s leading to study dis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l="1587" t="5833" b="13333"/>
                    <a:stretch>
                      <a:fillRect/>
                    </a:stretch>
                  </pic:blipFill>
                  <pic:spPr bwMode="auto">
                    <a:xfrm>
                      <a:off x="0" y="0"/>
                      <a:ext cx="5314950" cy="923925"/>
                    </a:xfrm>
                    <a:prstGeom prst="rect">
                      <a:avLst/>
                    </a:prstGeom>
                    <a:noFill/>
                    <a:ln w="9525">
                      <a:noFill/>
                      <a:miter lim="800000"/>
                      <a:headEnd/>
                      <a:tailEnd/>
                    </a:ln>
                  </pic:spPr>
                </pic:pic>
              </a:graphicData>
            </a:graphic>
          </wp:inline>
        </w:drawing>
      </w:r>
    </w:p>
    <w:p w:rsidR="00D72B7A" w:rsidRPr="00297AB6" w:rsidRDefault="00D72B7A" w:rsidP="00297AB6">
      <w:pPr>
        <w:pStyle w:val="Numberbullet2"/>
        <w:ind w:left="426"/>
        <w:rPr>
          <w:i/>
        </w:rPr>
      </w:pPr>
      <w:r w:rsidRPr="00297AB6">
        <w:rPr>
          <w:i/>
        </w:rPr>
        <w:t xml:space="preserve">The sponsor </w:t>
      </w:r>
      <w:r w:rsidR="003003EC" w:rsidRPr="00297AB6">
        <w:rPr>
          <w:i/>
        </w:rPr>
        <w:t>was</w:t>
      </w:r>
      <w:r w:rsidRPr="00297AB6">
        <w:rPr>
          <w:i/>
        </w:rPr>
        <w:t xml:space="preserve"> requested to provide a number of further analyses regarding renal</w:t>
      </w:r>
      <w:r w:rsidR="0088755D" w:rsidRPr="00297AB6">
        <w:rPr>
          <w:i/>
        </w:rPr>
        <w:t xml:space="preserve"> </w:t>
      </w:r>
      <w:r w:rsidRPr="00297AB6">
        <w:rPr>
          <w:i/>
        </w:rPr>
        <w:t>function/renal impairment in the pivotal study.</w:t>
      </w:r>
    </w:p>
    <w:p w:rsidR="00D72B7A" w:rsidRDefault="003003EC" w:rsidP="00310D99">
      <w:r>
        <w:t>The sponsor provided a</w:t>
      </w:r>
      <w:r w:rsidR="00D72B7A">
        <w:t xml:space="preserve"> shift table for the </w:t>
      </w:r>
      <w:proofErr w:type="spellStart"/>
      <w:r w:rsidR="00D72B7A">
        <w:t>eGFR</w:t>
      </w:r>
      <w:proofErr w:type="spellEnd"/>
      <w:r w:rsidR="00D72B7A">
        <w:t xml:space="preserve"> as requested. The data are consistent with the</w:t>
      </w:r>
      <w:r w:rsidR="0088755D">
        <w:t xml:space="preserve"> </w:t>
      </w:r>
      <w:r w:rsidR="00D72B7A">
        <w:t xml:space="preserve">interpretation that there is no clinically meaningful differentiation between </w:t>
      </w:r>
      <w:proofErr w:type="spellStart"/>
      <w:r w:rsidR="00D72B7A">
        <w:t>eplerenone</w:t>
      </w:r>
      <w:proofErr w:type="spellEnd"/>
      <w:r w:rsidR="00D72B7A">
        <w:t xml:space="preserve"> treated and placebo</w:t>
      </w:r>
      <w:r w:rsidR="0088755D">
        <w:t xml:space="preserve"> </w:t>
      </w:r>
      <w:r w:rsidR="00D72B7A">
        <w:t xml:space="preserve">treated subjects. That is to say, the renal function </w:t>
      </w:r>
      <w:r w:rsidR="00D4390B">
        <w:t xml:space="preserve">appeared </w:t>
      </w:r>
      <w:r w:rsidR="00D72B7A">
        <w:t>to be mirrored between the two treatments</w:t>
      </w:r>
      <w:r w:rsidR="0088755D">
        <w:t xml:space="preserve"> </w:t>
      </w:r>
      <w:r w:rsidR="00D72B7A">
        <w:t>with no asymmetry in shifts noted for the duration of the study. The comparison of treatment groups</w:t>
      </w:r>
      <w:r>
        <w:t>,</w:t>
      </w:r>
      <w:r w:rsidR="0088755D">
        <w:t xml:space="preserve"> </w:t>
      </w:r>
      <w:proofErr w:type="spellStart"/>
      <w:r w:rsidR="00D72B7A">
        <w:t>eplerenone</w:t>
      </w:r>
      <w:proofErr w:type="spellEnd"/>
      <w:r w:rsidR="00D72B7A">
        <w:t xml:space="preserve"> and placebo</w:t>
      </w:r>
      <w:r>
        <w:t>,</w:t>
      </w:r>
      <w:r w:rsidR="00D72B7A">
        <w:t xml:space="preserve"> in the elderly sub-population </w:t>
      </w:r>
      <w:r w:rsidR="00D4390B">
        <w:t xml:space="preserve">was </w:t>
      </w:r>
      <w:r w:rsidR="00D72B7A">
        <w:t>consistent with the overall cohort.</w:t>
      </w:r>
    </w:p>
    <w:p w:rsidR="00D72B7A" w:rsidRDefault="00D4390B" w:rsidP="00310D99">
      <w:r>
        <w:t xml:space="preserve">The </w:t>
      </w:r>
      <w:r w:rsidR="00D33DED">
        <w:t xml:space="preserve">sponsor </w:t>
      </w:r>
      <w:r>
        <w:t xml:space="preserve">took </w:t>
      </w:r>
      <w:r w:rsidR="00D72B7A">
        <w:t xml:space="preserve">the position that the </w:t>
      </w:r>
      <w:proofErr w:type="spellStart"/>
      <w:r w:rsidR="00D72B7A">
        <w:t>eGFR</w:t>
      </w:r>
      <w:proofErr w:type="spellEnd"/>
      <w:r w:rsidR="00D72B7A">
        <w:t xml:space="preserve"> is the parameter of choice and that serum </w:t>
      </w:r>
      <w:proofErr w:type="spellStart"/>
      <w:r w:rsidR="00D72B7A">
        <w:t>creatinine</w:t>
      </w:r>
      <w:proofErr w:type="spellEnd"/>
      <w:r w:rsidR="0088755D">
        <w:t xml:space="preserve"> </w:t>
      </w:r>
      <w:r w:rsidR="00D72B7A">
        <w:t xml:space="preserve">is not useful. Firstly, there are no established classifications for Mild, Moderate, Severe for </w:t>
      </w:r>
      <w:proofErr w:type="spellStart"/>
      <w:r w:rsidR="003003EC">
        <w:t>creatinine</w:t>
      </w:r>
      <w:proofErr w:type="spellEnd"/>
      <w:r w:rsidR="003003EC">
        <w:t xml:space="preserve"> (</w:t>
      </w:r>
      <w:r w:rsidR="00D72B7A">
        <w:t>Cr</w:t>
      </w:r>
      <w:r w:rsidR="003003EC">
        <w:t>)</w:t>
      </w:r>
      <w:r w:rsidR="00D72B7A">
        <w:t>, whereas</w:t>
      </w:r>
      <w:r w:rsidR="0088755D">
        <w:t xml:space="preserve"> </w:t>
      </w:r>
      <w:r w:rsidR="00D72B7A">
        <w:t xml:space="preserve">we have used the National Kidney Foundation </w:t>
      </w:r>
      <w:proofErr w:type="spellStart"/>
      <w:r w:rsidR="00D72B7A">
        <w:t>eGFR</w:t>
      </w:r>
      <w:proofErr w:type="spellEnd"/>
      <w:r w:rsidR="00D72B7A">
        <w:t xml:space="preserve"> criteria. Although doubling of serum </w:t>
      </w:r>
      <w:proofErr w:type="spellStart"/>
      <w:r w:rsidR="00D72B7A">
        <w:t>creatinine</w:t>
      </w:r>
      <w:proofErr w:type="spellEnd"/>
      <w:r w:rsidR="00D72B7A">
        <w:t xml:space="preserve"> has</w:t>
      </w:r>
      <w:r w:rsidR="0088755D">
        <w:t xml:space="preserve"> </w:t>
      </w:r>
      <w:r w:rsidR="00D72B7A">
        <w:t xml:space="preserve">been used historically as a surrogate </w:t>
      </w:r>
      <w:r w:rsidR="00D72B7A">
        <w:lastRenderedPageBreak/>
        <w:t>for endpoints of end stage renal disease in clinical nephropathy</w:t>
      </w:r>
      <w:r w:rsidR="0088755D">
        <w:t xml:space="preserve"> </w:t>
      </w:r>
      <w:proofErr w:type="spellStart"/>
      <w:r w:rsidR="00D72B7A">
        <w:t>registrational</w:t>
      </w:r>
      <w:proofErr w:type="spellEnd"/>
      <w:r w:rsidR="00D72B7A">
        <w:t xml:space="preserve"> programs (</w:t>
      </w:r>
      <w:r w:rsidR="0088755D">
        <w:t>for example</w:t>
      </w:r>
      <w:r w:rsidR="00D72B7A">
        <w:t xml:space="preserve">, </w:t>
      </w:r>
      <w:proofErr w:type="spellStart"/>
      <w:r w:rsidR="00D72B7A">
        <w:t>irbesartan</w:t>
      </w:r>
      <w:proofErr w:type="spellEnd"/>
      <w:r w:rsidR="00D72B7A">
        <w:t xml:space="preserve"> </w:t>
      </w:r>
      <w:r w:rsidR="0088755D">
        <w:t>and</w:t>
      </w:r>
      <w:r w:rsidR="00D72B7A">
        <w:t xml:space="preserve"> </w:t>
      </w:r>
      <w:proofErr w:type="spellStart"/>
      <w:r w:rsidR="00D72B7A">
        <w:t>losartan</w:t>
      </w:r>
      <w:proofErr w:type="spellEnd"/>
      <w:r w:rsidR="00D72B7A">
        <w:t xml:space="preserve"> diabetic nephropathy indications) recent regulatory</w:t>
      </w:r>
      <w:r w:rsidR="0088755D">
        <w:t xml:space="preserve"> </w:t>
      </w:r>
      <w:r w:rsidR="00D72B7A">
        <w:t>guida</w:t>
      </w:r>
      <w:r w:rsidR="00D72B7A" w:rsidRPr="00586DF5">
        <w:t>nce in EU</w:t>
      </w:r>
      <w:r w:rsidR="00586DF5" w:rsidRPr="00586DF5">
        <w:rPr>
          <w:rStyle w:val="FootnoteReference"/>
        </w:rPr>
        <w:footnoteReference w:id="18"/>
      </w:r>
      <w:r w:rsidR="00D72B7A" w:rsidRPr="00586DF5">
        <w:t xml:space="preserve"> strongly d</w:t>
      </w:r>
      <w:r w:rsidR="00D72B7A">
        <w:t xml:space="preserve">ictates use of </w:t>
      </w:r>
      <w:proofErr w:type="spellStart"/>
      <w:r w:rsidR="00D72B7A">
        <w:t>eGFR</w:t>
      </w:r>
      <w:proofErr w:type="spellEnd"/>
      <w:r w:rsidR="00D72B7A">
        <w:t xml:space="preserve"> and related measures while discouraging the use of Cr.</w:t>
      </w:r>
    </w:p>
    <w:p w:rsidR="003003EC" w:rsidRPr="00297AB6" w:rsidRDefault="00D72B7A" w:rsidP="00297AB6">
      <w:pPr>
        <w:pStyle w:val="Numberbullet2"/>
        <w:ind w:left="426"/>
        <w:rPr>
          <w:i/>
        </w:rPr>
      </w:pPr>
      <w:r w:rsidRPr="00297AB6">
        <w:rPr>
          <w:i/>
        </w:rPr>
        <w:t xml:space="preserve">The sponsor </w:t>
      </w:r>
      <w:r w:rsidR="003003EC" w:rsidRPr="00297AB6">
        <w:rPr>
          <w:i/>
        </w:rPr>
        <w:t>was</w:t>
      </w:r>
      <w:r w:rsidRPr="00297AB6">
        <w:rPr>
          <w:i/>
        </w:rPr>
        <w:t xml:space="preserve"> requested to provide a number of further analyses of the data relating to serum potassium levels </w:t>
      </w:r>
      <w:r w:rsidR="00555EB6" w:rsidRPr="00297AB6">
        <w:rPr>
          <w:i/>
        </w:rPr>
        <w:t>&gt;</w:t>
      </w:r>
      <w:r w:rsidRPr="00297AB6">
        <w:rPr>
          <w:i/>
        </w:rPr>
        <w:t xml:space="preserve">5.5 </w:t>
      </w:r>
      <w:proofErr w:type="spellStart"/>
      <w:r w:rsidRPr="00297AB6">
        <w:rPr>
          <w:i/>
        </w:rPr>
        <w:t>mEq</w:t>
      </w:r>
      <w:proofErr w:type="spellEnd"/>
      <w:r w:rsidRPr="00297AB6">
        <w:rPr>
          <w:i/>
        </w:rPr>
        <w:t xml:space="preserve">/L and </w:t>
      </w:r>
      <w:r w:rsidR="00555EB6" w:rsidRPr="00297AB6">
        <w:rPr>
          <w:i/>
        </w:rPr>
        <w:t>&gt;</w:t>
      </w:r>
      <w:r w:rsidRPr="00297AB6">
        <w:rPr>
          <w:i/>
        </w:rPr>
        <w:t xml:space="preserve">6 </w:t>
      </w:r>
      <w:proofErr w:type="spellStart"/>
      <w:r w:rsidRPr="00297AB6">
        <w:rPr>
          <w:i/>
        </w:rPr>
        <w:t>mEq</w:t>
      </w:r>
      <w:proofErr w:type="spellEnd"/>
      <w:r w:rsidRPr="00297AB6">
        <w:rPr>
          <w:i/>
        </w:rPr>
        <w:t>/L.</w:t>
      </w:r>
      <w:r w:rsidR="0088755D" w:rsidRPr="00297AB6">
        <w:rPr>
          <w:i/>
        </w:rPr>
        <w:t xml:space="preserve"> </w:t>
      </w:r>
    </w:p>
    <w:p w:rsidR="00D72B7A" w:rsidRDefault="00D72B7A" w:rsidP="00310D99">
      <w:r>
        <w:t xml:space="preserve">The requested analyses </w:t>
      </w:r>
      <w:r w:rsidR="003003EC">
        <w:t>were</w:t>
      </w:r>
      <w:r>
        <w:t xml:space="preserve"> provided. There appear to be no signals that</w:t>
      </w:r>
      <w:r w:rsidR="0088755D">
        <w:t xml:space="preserve"> </w:t>
      </w:r>
      <w:r>
        <w:t xml:space="preserve">differentiate the treatment effects for maximum serum potassium: the changes noted between </w:t>
      </w:r>
      <w:proofErr w:type="spellStart"/>
      <w:r>
        <w:t>eplerenone</w:t>
      </w:r>
      <w:proofErr w:type="spellEnd"/>
      <w:r w:rsidR="0088755D">
        <w:t xml:space="preserve"> </w:t>
      </w:r>
      <w:r>
        <w:t>and placebo do not show any clear differential effects, nor do there appear to be any informative</w:t>
      </w:r>
      <w:r w:rsidR="0088755D">
        <w:t xml:space="preserve"> </w:t>
      </w:r>
      <w:r>
        <w:t xml:space="preserve">differences between the &lt;75 and the </w:t>
      </w:r>
      <w:r w:rsidR="003003EC">
        <w:t>≥</w:t>
      </w:r>
      <w:r>
        <w:t>75 years old age groups.</w:t>
      </w:r>
    </w:p>
    <w:p w:rsidR="00D72B7A" w:rsidRPr="00297AB6" w:rsidRDefault="00D72B7A" w:rsidP="00297AB6">
      <w:pPr>
        <w:pStyle w:val="Numberbullet2"/>
        <w:ind w:left="426"/>
        <w:rPr>
          <w:i/>
        </w:rPr>
      </w:pPr>
      <w:r w:rsidRPr="00297AB6">
        <w:rPr>
          <w:i/>
        </w:rPr>
        <w:t xml:space="preserve">The sponsor </w:t>
      </w:r>
      <w:r w:rsidR="003003EC" w:rsidRPr="00297AB6">
        <w:rPr>
          <w:i/>
        </w:rPr>
        <w:t>was</w:t>
      </w:r>
      <w:r w:rsidRPr="00297AB6">
        <w:rPr>
          <w:i/>
        </w:rPr>
        <w:t xml:space="preserve"> asked to do a number of further analyses regarding the extent of the blood</w:t>
      </w:r>
      <w:r w:rsidR="0088755D" w:rsidRPr="00297AB6">
        <w:rPr>
          <w:i/>
        </w:rPr>
        <w:t xml:space="preserve"> </w:t>
      </w:r>
      <w:r w:rsidRPr="00297AB6">
        <w:rPr>
          <w:i/>
        </w:rPr>
        <w:t xml:space="preserve">pressure reductions above the maximum cut-off of 20 </w:t>
      </w:r>
      <w:r w:rsidR="004B282E" w:rsidRPr="00297AB6">
        <w:rPr>
          <w:i/>
        </w:rPr>
        <w:t>mmHg</w:t>
      </w:r>
      <w:r w:rsidRPr="00297AB6">
        <w:rPr>
          <w:i/>
        </w:rPr>
        <w:t>, with a focus on outliers. The sponsor</w:t>
      </w:r>
      <w:r w:rsidR="0088755D" w:rsidRPr="00297AB6">
        <w:rPr>
          <w:i/>
        </w:rPr>
        <w:t xml:space="preserve"> </w:t>
      </w:r>
      <w:r w:rsidR="003003EC" w:rsidRPr="00297AB6">
        <w:rPr>
          <w:i/>
        </w:rPr>
        <w:t xml:space="preserve">was also </w:t>
      </w:r>
      <w:r w:rsidRPr="00297AB6">
        <w:rPr>
          <w:i/>
        </w:rPr>
        <w:t>asked to provide a further analysis of the rates of any adverse events possibly</w:t>
      </w:r>
      <w:r w:rsidR="0088755D" w:rsidRPr="00297AB6">
        <w:rPr>
          <w:i/>
        </w:rPr>
        <w:t xml:space="preserve"> </w:t>
      </w:r>
      <w:r w:rsidRPr="00297AB6">
        <w:rPr>
          <w:i/>
        </w:rPr>
        <w:t xml:space="preserve">attributable to the falls in blood pressure corresponding to the results reported in Tables </w:t>
      </w:r>
      <w:r w:rsidR="003003EC" w:rsidRPr="00297AB6">
        <w:rPr>
          <w:i/>
        </w:rPr>
        <w:t>5 and 6</w:t>
      </w:r>
      <w:r w:rsidRPr="00297AB6">
        <w:rPr>
          <w:i/>
        </w:rPr>
        <w:t>.</w:t>
      </w:r>
    </w:p>
    <w:p w:rsidR="00D72B7A" w:rsidRDefault="00586DF5" w:rsidP="00310D99">
      <w:r>
        <w:t>T</w:t>
      </w:r>
      <w:r w:rsidR="00D72B7A">
        <w:t>he requested additional 8 sub-population cells</w:t>
      </w:r>
      <w:r>
        <w:t xml:space="preserve"> </w:t>
      </w:r>
      <w:r w:rsidR="00D72B7A">
        <w:t>blood pressure (BP)</w:t>
      </w:r>
      <w:r w:rsidR="0088755D">
        <w:t xml:space="preserve"> </w:t>
      </w:r>
      <w:r w:rsidR="00D72B7A">
        <w:t>analyses from the sub-population of</w:t>
      </w:r>
      <w:r>
        <w:t xml:space="preserve"> </w:t>
      </w:r>
      <w:r w:rsidR="00D4390B">
        <w:t xml:space="preserve"> ‘greater </w:t>
      </w:r>
      <w:r w:rsidR="00D72B7A">
        <w:t>than 20 mmHg reductions in blood pressure</w:t>
      </w:r>
      <w:r>
        <w:t>’</w:t>
      </w:r>
      <w:r w:rsidR="00D72B7A">
        <w:t xml:space="preserve"> from the same</w:t>
      </w:r>
      <w:r w:rsidR="0088755D">
        <w:t xml:space="preserve"> </w:t>
      </w:r>
      <w:r w:rsidR="00D72B7A">
        <w:t xml:space="preserve">dataset as the originally submitted Tables </w:t>
      </w:r>
      <w:r>
        <w:t>5 and 6 were submitted</w:t>
      </w:r>
      <w:r w:rsidR="00D72B7A">
        <w:t xml:space="preserve">. Please note that the </w:t>
      </w:r>
      <w:r>
        <w:t>‘</w:t>
      </w:r>
      <w:r w:rsidR="00D72B7A">
        <w:t>minimum</w:t>
      </w:r>
      <w:r>
        <w:t>’</w:t>
      </w:r>
      <w:r w:rsidR="00D72B7A">
        <w:t xml:space="preserve"> and </w:t>
      </w:r>
      <w:r>
        <w:t>‘</w:t>
      </w:r>
      <w:r w:rsidR="00D72B7A">
        <w:t>maximum</w:t>
      </w:r>
      <w:r>
        <w:t>’</w:t>
      </w:r>
      <w:r w:rsidR="00D72B7A">
        <w:t xml:space="preserve"> data</w:t>
      </w:r>
      <w:r w:rsidR="0088755D">
        <w:t xml:space="preserve"> </w:t>
      </w:r>
      <w:r w:rsidR="00D72B7A">
        <w:t>actually represent the ra</w:t>
      </w:r>
      <w:r>
        <w:t>nge of the reductions: so, the ‘Minimum’</w:t>
      </w:r>
      <w:r w:rsidR="00D72B7A">
        <w:t xml:space="preserve"> of “-74” represents for that cell a drop</w:t>
      </w:r>
      <w:r w:rsidR="0088755D">
        <w:t xml:space="preserve"> </w:t>
      </w:r>
      <w:r w:rsidR="00D72B7A">
        <w:t xml:space="preserve">of 74 mmHg from Baseline, and the </w:t>
      </w:r>
      <w:r>
        <w:t>‘</w:t>
      </w:r>
      <w:r w:rsidR="00D72B7A">
        <w:t>Maximum</w:t>
      </w:r>
      <w:r>
        <w:t>’</w:t>
      </w:r>
      <w:r w:rsidR="00D72B7A">
        <w:t xml:space="preserve"> of “-20.5” represents a reduction of 20.5 mmHg from</w:t>
      </w:r>
      <w:r w:rsidR="0088755D">
        <w:t xml:space="preserve"> </w:t>
      </w:r>
      <w:r w:rsidR="00D72B7A">
        <w:t>Baseline.</w:t>
      </w:r>
    </w:p>
    <w:p w:rsidR="00D72B7A" w:rsidRDefault="00D72B7A" w:rsidP="00310D99">
      <w:r>
        <w:t>There appear to be no signals that differentiate the treatment effects for BP reductions: the changes noted</w:t>
      </w:r>
      <w:r w:rsidR="0088755D">
        <w:t xml:space="preserve"> </w:t>
      </w:r>
      <w:r>
        <w:t xml:space="preserve">between </w:t>
      </w:r>
      <w:proofErr w:type="spellStart"/>
      <w:r>
        <w:t>eplerenone</w:t>
      </w:r>
      <w:proofErr w:type="spellEnd"/>
      <w:r>
        <w:t xml:space="preserve"> and placebo do not show any clear differential effects, nor do there appear to be any</w:t>
      </w:r>
      <w:r w:rsidR="0088755D">
        <w:t xml:space="preserve"> </w:t>
      </w:r>
      <w:r>
        <w:t>informative differences between the &lt;75 and the &gt;=</w:t>
      </w:r>
      <w:r w:rsidR="00586DF5">
        <w:t> </w:t>
      </w:r>
      <w:r>
        <w:t>75 years old age groups. The r</w:t>
      </w:r>
      <w:r w:rsidR="00586DF5">
        <w:t>ow of ‘Minimum’</w:t>
      </w:r>
      <w:r w:rsidR="0088755D">
        <w:t xml:space="preserve"> </w:t>
      </w:r>
      <w:r>
        <w:t xml:space="preserve">appears to possibly suggest that in </w:t>
      </w:r>
      <w:proofErr w:type="spellStart"/>
      <w:r>
        <w:t>eplerenone</w:t>
      </w:r>
      <w:proofErr w:type="spellEnd"/>
      <w:r>
        <w:t xml:space="preserve"> treated subjects there may be outliers contributing to the</w:t>
      </w:r>
      <w:r w:rsidR="0088755D">
        <w:t xml:space="preserve"> </w:t>
      </w:r>
      <w:r>
        <w:t>result but the dataset is too small to be definitive.</w:t>
      </w:r>
    </w:p>
    <w:p w:rsidR="00D72B7A" w:rsidRDefault="00D72B7A" w:rsidP="00310D99">
      <w:r>
        <w:t xml:space="preserve">As these BP values </w:t>
      </w:r>
      <w:r w:rsidR="00D4390B">
        <w:t xml:space="preserve">were </w:t>
      </w:r>
      <w:r>
        <w:t xml:space="preserve">taken at the regularly scheduled office visits and adverse event (AE) incidents </w:t>
      </w:r>
      <w:r w:rsidR="00197E0B">
        <w:t xml:space="preserve">were </w:t>
      </w:r>
      <w:r>
        <w:t xml:space="preserve">overwhelmingly not at the same time as these visits, there is no way to address the request to </w:t>
      </w:r>
      <w:r w:rsidR="00586DF5">
        <w:t>‘</w:t>
      </w:r>
      <w:r>
        <w:t>..</w:t>
      </w:r>
      <w:r w:rsidR="00586DF5">
        <w:t xml:space="preserve"> </w:t>
      </w:r>
      <w:r w:rsidRPr="00586DF5">
        <w:rPr>
          <w:i/>
        </w:rPr>
        <w:t>provide a</w:t>
      </w:r>
      <w:r w:rsidR="0088755D" w:rsidRPr="00586DF5">
        <w:rPr>
          <w:i/>
        </w:rPr>
        <w:t xml:space="preserve"> </w:t>
      </w:r>
      <w:r w:rsidRPr="00586DF5">
        <w:rPr>
          <w:i/>
        </w:rPr>
        <w:t>further analysis of the rates of any AEs possibly attributable to the falls in BP corresponding to the</w:t>
      </w:r>
      <w:r w:rsidR="0088755D" w:rsidRPr="00586DF5">
        <w:rPr>
          <w:i/>
        </w:rPr>
        <w:t xml:space="preserve"> </w:t>
      </w:r>
      <w:r w:rsidRPr="00586DF5">
        <w:rPr>
          <w:i/>
        </w:rPr>
        <w:t xml:space="preserve">results reported in Tables </w:t>
      </w:r>
      <w:r w:rsidR="00586DF5" w:rsidRPr="00586DF5">
        <w:rPr>
          <w:i/>
        </w:rPr>
        <w:t>5 and 6</w:t>
      </w:r>
      <w:r>
        <w:t>…</w:t>
      </w:r>
      <w:r w:rsidR="00586DF5">
        <w:t>’</w:t>
      </w:r>
      <w:r>
        <w:t>.</w:t>
      </w:r>
    </w:p>
    <w:p w:rsidR="00D72B7A" w:rsidRDefault="00D72B7A" w:rsidP="00310D99">
      <w:r>
        <w:t>Another important</w:t>
      </w:r>
      <w:r w:rsidR="0088755D">
        <w:t xml:space="preserve"> </w:t>
      </w:r>
      <w:r>
        <w:t>limitation to the Question posed is the study</w:t>
      </w:r>
      <w:r w:rsidR="00586DF5">
        <w:t>’</w:t>
      </w:r>
      <w:r>
        <w:t>s exclusion criteria allowed a potentially</w:t>
      </w:r>
      <w:r w:rsidR="0088755D">
        <w:t xml:space="preserve"> </w:t>
      </w:r>
      <w:r>
        <w:t>broad range of Baselines (study excluded “Subjects with uncontrolled hypertension, defined as having a</w:t>
      </w:r>
      <w:r w:rsidR="0088755D">
        <w:t xml:space="preserve"> </w:t>
      </w:r>
      <w:r>
        <w:t xml:space="preserve">systolic blood pressure (SBP) &gt;180 </w:t>
      </w:r>
      <w:r w:rsidR="004B282E">
        <w:t>mmHg</w:t>
      </w:r>
      <w:r>
        <w:t xml:space="preserve"> and/or a diastolic blood pressure (DBP) &gt;110 </w:t>
      </w:r>
      <w:r w:rsidR="004B282E">
        <w:t>mmHg</w:t>
      </w:r>
      <w:r>
        <w:t>.”).</w:t>
      </w:r>
    </w:p>
    <w:p w:rsidR="00D72B7A" w:rsidRDefault="00D72B7A" w:rsidP="00310D99">
      <w:r>
        <w:t>Clearly an observed reduction of 30 mmHg (systolic) from a Baseline of 180 mmHg is a different case</w:t>
      </w:r>
      <w:r w:rsidR="0088755D">
        <w:t xml:space="preserve"> </w:t>
      </w:r>
      <w:r>
        <w:t>than a drop of 30 mmHg from a Baseline of 100 mmHg.</w:t>
      </w:r>
    </w:p>
    <w:p w:rsidR="00D72B7A" w:rsidRDefault="007F5CF6" w:rsidP="00D17B97">
      <w:r>
        <w:t>The s</w:t>
      </w:r>
      <w:r w:rsidR="00D72B7A">
        <w:t>ponsor respectfully offer</w:t>
      </w:r>
      <w:r>
        <w:t>ed</w:t>
      </w:r>
      <w:r w:rsidR="00D72B7A">
        <w:t xml:space="preserve"> that the originally submitted AE tabulations represent the most</w:t>
      </w:r>
      <w:r w:rsidR="0088755D">
        <w:t xml:space="preserve"> </w:t>
      </w:r>
      <w:r w:rsidR="00D72B7A">
        <w:t>appropriate assessment of the potential adverse effects of BP reductions (a well established characteristic</w:t>
      </w:r>
      <w:r w:rsidR="0088755D">
        <w:t xml:space="preserve"> </w:t>
      </w:r>
      <w:r w:rsidR="00D72B7A">
        <w:t>of a majority of heart failure medications).</w:t>
      </w:r>
    </w:p>
    <w:p w:rsidR="007F5CF6" w:rsidRPr="00297AB6" w:rsidRDefault="00D72B7A" w:rsidP="00297AB6">
      <w:pPr>
        <w:pStyle w:val="Numberbullet2"/>
        <w:ind w:left="426"/>
        <w:rPr>
          <w:i/>
        </w:rPr>
      </w:pPr>
      <w:r w:rsidRPr="00297AB6">
        <w:rPr>
          <w:i/>
        </w:rPr>
        <w:t>For each of the three parameters</w:t>
      </w:r>
      <w:r w:rsidR="007F5CF6" w:rsidRPr="00297AB6">
        <w:rPr>
          <w:i/>
        </w:rPr>
        <w:t xml:space="preserve">; </w:t>
      </w:r>
      <w:r w:rsidRPr="00297AB6">
        <w:rPr>
          <w:i/>
        </w:rPr>
        <w:t xml:space="preserve"> change from</w:t>
      </w:r>
      <w:r w:rsidR="0088755D" w:rsidRPr="00297AB6">
        <w:rPr>
          <w:i/>
        </w:rPr>
        <w:t xml:space="preserve"> </w:t>
      </w:r>
      <w:r w:rsidRPr="00297AB6">
        <w:rPr>
          <w:i/>
        </w:rPr>
        <w:t xml:space="preserve">baseline to follow-up in each of serum potassium, serum </w:t>
      </w:r>
      <w:proofErr w:type="spellStart"/>
      <w:r w:rsidRPr="00297AB6">
        <w:rPr>
          <w:i/>
        </w:rPr>
        <w:t>cr</w:t>
      </w:r>
      <w:r w:rsidR="007F5CF6" w:rsidRPr="00297AB6">
        <w:rPr>
          <w:i/>
        </w:rPr>
        <w:t>eatinine</w:t>
      </w:r>
      <w:proofErr w:type="spellEnd"/>
      <w:r w:rsidR="007F5CF6" w:rsidRPr="00297AB6">
        <w:rPr>
          <w:i/>
        </w:rPr>
        <w:t xml:space="preserve"> and </w:t>
      </w:r>
      <w:proofErr w:type="spellStart"/>
      <w:r w:rsidR="007F5CF6" w:rsidRPr="00297AB6">
        <w:rPr>
          <w:i/>
        </w:rPr>
        <w:t>eGFR</w:t>
      </w:r>
      <w:proofErr w:type="spellEnd"/>
      <w:r w:rsidR="007F5CF6" w:rsidRPr="00297AB6">
        <w:rPr>
          <w:i/>
        </w:rPr>
        <w:t>, the sponsor wa</w:t>
      </w:r>
      <w:r w:rsidRPr="00297AB6">
        <w:rPr>
          <w:i/>
        </w:rPr>
        <w:t>s</w:t>
      </w:r>
      <w:r w:rsidR="0088755D" w:rsidRPr="00297AB6">
        <w:rPr>
          <w:i/>
        </w:rPr>
        <w:t xml:space="preserve"> </w:t>
      </w:r>
      <w:r w:rsidRPr="00297AB6">
        <w:rPr>
          <w:i/>
        </w:rPr>
        <w:t xml:space="preserve">requested to provide also the median, </w:t>
      </w:r>
      <w:proofErr w:type="spellStart"/>
      <w:r w:rsidRPr="00297AB6">
        <w:rPr>
          <w:i/>
        </w:rPr>
        <w:t>interquartile</w:t>
      </w:r>
      <w:proofErr w:type="spellEnd"/>
      <w:r w:rsidRPr="00297AB6">
        <w:rPr>
          <w:i/>
        </w:rPr>
        <w:t xml:space="preserve"> range (showing lower and upper limits) and</w:t>
      </w:r>
      <w:r w:rsidR="0088755D" w:rsidRPr="00297AB6">
        <w:rPr>
          <w:i/>
        </w:rPr>
        <w:t xml:space="preserve"> </w:t>
      </w:r>
      <w:r w:rsidRPr="00297AB6">
        <w:rPr>
          <w:i/>
        </w:rPr>
        <w:t>range (showing min and max) for each of the 6 sub-groups identified in each row of the table.</w:t>
      </w:r>
      <w:r w:rsidR="0088755D" w:rsidRPr="00297AB6">
        <w:rPr>
          <w:i/>
        </w:rPr>
        <w:t xml:space="preserve"> </w:t>
      </w:r>
    </w:p>
    <w:p w:rsidR="00D72B7A" w:rsidRDefault="007F5CF6" w:rsidP="00310D99">
      <w:r>
        <w:t xml:space="preserve">New tables </w:t>
      </w:r>
      <w:r w:rsidR="00D72B7A">
        <w:t>display</w:t>
      </w:r>
      <w:r>
        <w:t>ing</w:t>
      </w:r>
      <w:r w:rsidR="00D72B7A">
        <w:t xml:space="preserve"> the requested additional 6 subgroups</w:t>
      </w:r>
      <w:r>
        <w:t xml:space="preserve"> were submitted. The s</w:t>
      </w:r>
      <w:r w:rsidR="00D72B7A">
        <w:t>ponsor t</w:t>
      </w:r>
      <w:r>
        <w:t>ook</w:t>
      </w:r>
      <w:r w:rsidR="00D72B7A">
        <w:t xml:space="preserve"> no new</w:t>
      </w:r>
      <w:r w:rsidR="0088755D">
        <w:t xml:space="preserve"> </w:t>
      </w:r>
      <w:r w:rsidR="00D72B7A">
        <w:t>clinically meaningful insights from these data.</w:t>
      </w:r>
    </w:p>
    <w:p w:rsidR="00D72B7A" w:rsidRPr="00297AB6" w:rsidRDefault="00D72B7A" w:rsidP="00297AB6">
      <w:pPr>
        <w:pStyle w:val="Numberbullet2"/>
        <w:ind w:left="426"/>
        <w:rPr>
          <w:i/>
        </w:rPr>
      </w:pPr>
      <w:r w:rsidRPr="00297AB6">
        <w:rPr>
          <w:i/>
        </w:rPr>
        <w:lastRenderedPageBreak/>
        <w:t xml:space="preserve">As noted by the clinical evaluator, the incidence of </w:t>
      </w:r>
      <w:proofErr w:type="spellStart"/>
      <w:r w:rsidR="003C55A4" w:rsidRPr="00297AB6">
        <w:rPr>
          <w:i/>
        </w:rPr>
        <w:t>hyperkalemia</w:t>
      </w:r>
      <w:proofErr w:type="spellEnd"/>
      <w:r w:rsidR="00CA2B39" w:rsidRPr="00297AB6">
        <w:rPr>
          <w:i/>
        </w:rPr>
        <w:t xml:space="preserve"> </w:t>
      </w:r>
      <w:r w:rsidRPr="00297AB6">
        <w:rPr>
          <w:i/>
        </w:rPr>
        <w:t xml:space="preserve">in the </w:t>
      </w:r>
      <w:proofErr w:type="spellStart"/>
      <w:r w:rsidRPr="00297AB6">
        <w:rPr>
          <w:i/>
        </w:rPr>
        <w:t>eplerenone</w:t>
      </w:r>
      <w:proofErr w:type="spellEnd"/>
      <w:r w:rsidRPr="00297AB6">
        <w:rPr>
          <w:i/>
        </w:rPr>
        <w:t xml:space="preserve"> group was</w:t>
      </w:r>
      <w:r w:rsidR="0088755D" w:rsidRPr="00297AB6">
        <w:rPr>
          <w:i/>
        </w:rPr>
        <w:t xml:space="preserve"> </w:t>
      </w:r>
      <w:r w:rsidRPr="00297AB6">
        <w:rPr>
          <w:i/>
        </w:rPr>
        <w:t xml:space="preserve">also comparable between the subgroup of subjects with baseline </w:t>
      </w:r>
      <w:proofErr w:type="spellStart"/>
      <w:r w:rsidRPr="00297AB6">
        <w:rPr>
          <w:i/>
        </w:rPr>
        <w:t>eGFR</w:t>
      </w:r>
      <w:proofErr w:type="spellEnd"/>
      <w:r w:rsidRPr="00297AB6">
        <w:rPr>
          <w:i/>
        </w:rPr>
        <w:t xml:space="preserve"> of 30-60 ml/min/1.73m</w:t>
      </w:r>
      <w:r w:rsidRPr="00297AB6">
        <w:rPr>
          <w:i/>
          <w:vertAlign w:val="superscript"/>
        </w:rPr>
        <w:t>2</w:t>
      </w:r>
      <w:r w:rsidR="0088755D" w:rsidRPr="00297AB6">
        <w:rPr>
          <w:i/>
        </w:rPr>
        <w:t xml:space="preserve"> </w:t>
      </w:r>
      <w:r w:rsidRPr="00297AB6">
        <w:rPr>
          <w:i/>
        </w:rPr>
        <w:t xml:space="preserve">(potassium &gt;5.5 </w:t>
      </w:r>
      <w:proofErr w:type="spellStart"/>
      <w:r w:rsidRPr="00297AB6">
        <w:rPr>
          <w:i/>
        </w:rPr>
        <w:t>mEq</w:t>
      </w:r>
      <w:proofErr w:type="spellEnd"/>
      <w:r w:rsidRPr="00297AB6">
        <w:rPr>
          <w:i/>
        </w:rPr>
        <w:t xml:space="preserve">/L: 16.94%; potassium </w:t>
      </w:r>
      <w:r w:rsidR="00555EB6" w:rsidRPr="00297AB6">
        <w:rPr>
          <w:i/>
        </w:rPr>
        <w:t>&gt;</w:t>
      </w:r>
      <w:r w:rsidRPr="00297AB6">
        <w:rPr>
          <w:i/>
        </w:rPr>
        <w:t xml:space="preserve">6 </w:t>
      </w:r>
      <w:proofErr w:type="spellStart"/>
      <w:r w:rsidRPr="00297AB6">
        <w:rPr>
          <w:i/>
        </w:rPr>
        <w:t>mEq</w:t>
      </w:r>
      <w:proofErr w:type="spellEnd"/>
      <w:r w:rsidRPr="00297AB6">
        <w:rPr>
          <w:i/>
        </w:rPr>
        <w:t>/L: 2.12%) and the subgroup of subjects with</w:t>
      </w:r>
      <w:r w:rsidR="0088755D" w:rsidRPr="00297AB6">
        <w:rPr>
          <w:i/>
        </w:rPr>
        <w:t xml:space="preserve"> </w:t>
      </w:r>
      <w:r w:rsidRPr="00297AB6">
        <w:rPr>
          <w:i/>
        </w:rPr>
        <w:t xml:space="preserve">baseline </w:t>
      </w:r>
      <w:proofErr w:type="spellStart"/>
      <w:r w:rsidRPr="00297AB6">
        <w:rPr>
          <w:i/>
        </w:rPr>
        <w:t>eGFR</w:t>
      </w:r>
      <w:proofErr w:type="spellEnd"/>
      <w:r w:rsidRPr="00297AB6">
        <w:rPr>
          <w:i/>
        </w:rPr>
        <w:t xml:space="preserve"> of 60 ml/min/1.73m</w:t>
      </w:r>
      <w:r w:rsidRPr="00297AB6">
        <w:rPr>
          <w:i/>
          <w:vertAlign w:val="superscript"/>
        </w:rPr>
        <w:t>2</w:t>
      </w:r>
      <w:r w:rsidRPr="00297AB6">
        <w:rPr>
          <w:i/>
        </w:rPr>
        <w:t xml:space="preserve"> (potassium &gt;5.5 </w:t>
      </w:r>
      <w:proofErr w:type="spellStart"/>
      <w:r w:rsidRPr="00297AB6">
        <w:rPr>
          <w:i/>
        </w:rPr>
        <w:t>mEq</w:t>
      </w:r>
      <w:proofErr w:type="spellEnd"/>
      <w:r w:rsidRPr="00297AB6">
        <w:rPr>
          <w:i/>
        </w:rPr>
        <w:t xml:space="preserve">/L: 10.92%; potassium </w:t>
      </w:r>
      <w:r w:rsidR="00555EB6" w:rsidRPr="00297AB6">
        <w:rPr>
          <w:i/>
        </w:rPr>
        <w:t>&gt;</w:t>
      </w:r>
      <w:r w:rsidRPr="00297AB6">
        <w:rPr>
          <w:i/>
        </w:rPr>
        <w:t xml:space="preserve">6 </w:t>
      </w:r>
      <w:proofErr w:type="spellStart"/>
      <w:r w:rsidRPr="00297AB6">
        <w:rPr>
          <w:i/>
        </w:rPr>
        <w:t>mEq</w:t>
      </w:r>
      <w:proofErr w:type="spellEnd"/>
      <w:r w:rsidRPr="00297AB6">
        <w:rPr>
          <w:i/>
        </w:rPr>
        <w:t>/L:</w:t>
      </w:r>
      <w:r w:rsidR="0088755D" w:rsidRPr="00297AB6">
        <w:rPr>
          <w:i/>
        </w:rPr>
        <w:t xml:space="preserve"> </w:t>
      </w:r>
      <w:r w:rsidRPr="00297AB6">
        <w:rPr>
          <w:i/>
        </w:rPr>
        <w:t xml:space="preserve">2.95%). For each of the 4 sub-groups referred to in the last sentence, </w:t>
      </w:r>
      <w:r w:rsidR="00BD76CA" w:rsidRPr="00297AB6">
        <w:rPr>
          <w:i/>
        </w:rPr>
        <w:t>the Delegate</w:t>
      </w:r>
      <w:r w:rsidRPr="00297AB6">
        <w:rPr>
          <w:i/>
        </w:rPr>
        <w:t xml:space="preserve"> requested the</w:t>
      </w:r>
      <w:r w:rsidR="0088755D" w:rsidRPr="00297AB6">
        <w:rPr>
          <w:i/>
        </w:rPr>
        <w:t xml:space="preserve"> </w:t>
      </w:r>
      <w:r w:rsidRPr="00297AB6">
        <w:rPr>
          <w:i/>
        </w:rPr>
        <w:t xml:space="preserve">sponsor to provide the following details of the serum potassium: mean, median, </w:t>
      </w:r>
      <w:proofErr w:type="spellStart"/>
      <w:r w:rsidRPr="00297AB6">
        <w:rPr>
          <w:i/>
        </w:rPr>
        <w:t>interquartile</w:t>
      </w:r>
      <w:proofErr w:type="spellEnd"/>
      <w:r w:rsidRPr="00297AB6">
        <w:rPr>
          <w:i/>
        </w:rPr>
        <w:t xml:space="preserve"> range</w:t>
      </w:r>
      <w:r w:rsidR="0088755D" w:rsidRPr="00297AB6">
        <w:rPr>
          <w:i/>
        </w:rPr>
        <w:t xml:space="preserve"> </w:t>
      </w:r>
      <w:r w:rsidRPr="00297AB6">
        <w:rPr>
          <w:i/>
        </w:rPr>
        <w:t>(showing lower and upper limits) and range (showing min and max).</w:t>
      </w:r>
    </w:p>
    <w:p w:rsidR="00D72B7A" w:rsidRDefault="00D72B7A" w:rsidP="00310D99">
      <w:r>
        <w:t xml:space="preserve">The requested analyses </w:t>
      </w:r>
      <w:r w:rsidR="007F5CF6">
        <w:t>were</w:t>
      </w:r>
      <w:r>
        <w:t xml:space="preserve"> provided.</w:t>
      </w:r>
    </w:p>
    <w:p w:rsidR="00D72B7A" w:rsidRDefault="00D72B7A" w:rsidP="00310D99">
      <w:r>
        <w:t xml:space="preserve">In these subjects, the requested variables are numerically similar between the </w:t>
      </w:r>
      <w:proofErr w:type="spellStart"/>
      <w:r>
        <w:t>eplerenone</w:t>
      </w:r>
      <w:proofErr w:type="spellEnd"/>
      <w:r>
        <w:t xml:space="preserve"> and the placebo</w:t>
      </w:r>
      <w:r w:rsidR="0088755D">
        <w:t xml:space="preserve"> </w:t>
      </w:r>
      <w:r>
        <w:t>group, with the exception that the maximum values of serum potassium were measured in the placebo</w:t>
      </w:r>
      <w:r w:rsidR="0088755D">
        <w:t xml:space="preserve"> </w:t>
      </w:r>
      <w:r>
        <w:t xml:space="preserve">group (7.18 </w:t>
      </w:r>
      <w:proofErr w:type="spellStart"/>
      <w:r>
        <w:t>mmol</w:t>
      </w:r>
      <w:proofErr w:type="spellEnd"/>
      <w:r>
        <w:t>/L v</w:t>
      </w:r>
      <w:r w:rsidR="007F5CF6">
        <w:t>ersu</w:t>
      </w:r>
      <w:r>
        <w:t xml:space="preserve">s 6.8 </w:t>
      </w:r>
      <w:proofErr w:type="spellStart"/>
      <w:r>
        <w:t>mmol</w:t>
      </w:r>
      <w:proofErr w:type="spellEnd"/>
      <w:r>
        <w:t xml:space="preserve">/L) in subjects with </w:t>
      </w:r>
      <w:proofErr w:type="spellStart"/>
      <w:r>
        <w:t>eGFR</w:t>
      </w:r>
      <w:proofErr w:type="spellEnd"/>
      <w:r>
        <w:t xml:space="preserve"> 30-&lt;60 ml/min/1.73 m</w:t>
      </w:r>
      <w:r w:rsidRPr="007F5CF6">
        <w:rPr>
          <w:vertAlign w:val="superscript"/>
        </w:rPr>
        <w:t>2</w:t>
      </w:r>
      <w:r>
        <w:t>. In the subgroup of</w:t>
      </w:r>
      <w:r w:rsidR="0088755D">
        <w:t xml:space="preserve"> </w:t>
      </w:r>
      <w:r>
        <w:t xml:space="preserve">subjects with </w:t>
      </w:r>
      <w:proofErr w:type="spellStart"/>
      <w:r>
        <w:t>eGFR</w:t>
      </w:r>
      <w:proofErr w:type="spellEnd"/>
      <w:r>
        <w:t xml:space="preserve"> &gt;60 ml/min/1.73</w:t>
      </w:r>
      <w:r w:rsidR="007F5CF6">
        <w:t> </w:t>
      </w:r>
      <w:r>
        <w:t>m</w:t>
      </w:r>
      <w:r w:rsidRPr="007F5CF6">
        <w:rPr>
          <w:vertAlign w:val="superscript"/>
        </w:rPr>
        <w:t>2</w:t>
      </w:r>
      <w:r>
        <w:t>, the values of the variables were similar in the two treatment</w:t>
      </w:r>
      <w:r w:rsidR="0088755D">
        <w:t xml:space="preserve"> arms</w:t>
      </w:r>
      <w:r>
        <w:t xml:space="preserve"> except for the maximum value which was higher in the </w:t>
      </w:r>
      <w:proofErr w:type="spellStart"/>
      <w:r>
        <w:t>eplerenone</w:t>
      </w:r>
      <w:proofErr w:type="spellEnd"/>
      <w:r>
        <w:t xml:space="preserve"> group (7.21 </w:t>
      </w:r>
      <w:proofErr w:type="spellStart"/>
      <w:r>
        <w:t>mmol</w:t>
      </w:r>
      <w:proofErr w:type="spellEnd"/>
      <w:r>
        <w:t>/L v</w:t>
      </w:r>
      <w:r w:rsidR="007F5CF6">
        <w:t>ersu</w:t>
      </w:r>
      <w:r>
        <w:t>s 6.69</w:t>
      </w:r>
      <w:r w:rsidR="0088755D">
        <w:t xml:space="preserve"> </w:t>
      </w:r>
      <w:proofErr w:type="spellStart"/>
      <w:r>
        <w:t>mmol</w:t>
      </w:r>
      <w:proofErr w:type="spellEnd"/>
      <w:r>
        <w:t>/L). These data support our earlier conclusion that the range of changes in serum potassium was</w:t>
      </w:r>
      <w:r w:rsidR="0088755D">
        <w:t xml:space="preserve"> </w:t>
      </w:r>
      <w:r>
        <w:t xml:space="preserve">generally similar in the placebo and </w:t>
      </w:r>
      <w:proofErr w:type="spellStart"/>
      <w:r>
        <w:t>eplerenone</w:t>
      </w:r>
      <w:proofErr w:type="spellEnd"/>
      <w:r>
        <w:t xml:space="preserve"> groups and supports the sponsor</w:t>
      </w:r>
      <w:r w:rsidR="007F5CF6">
        <w:t>’</w:t>
      </w:r>
      <w:r>
        <w:t>s application.</w:t>
      </w:r>
    </w:p>
    <w:p w:rsidR="00D72B7A" w:rsidRPr="00297AB6" w:rsidRDefault="00D72B7A" w:rsidP="00297AB6">
      <w:pPr>
        <w:pStyle w:val="Numberbullet2"/>
        <w:ind w:left="426"/>
        <w:rPr>
          <w:i/>
        </w:rPr>
      </w:pPr>
      <w:r w:rsidRPr="00297AB6">
        <w:rPr>
          <w:i/>
        </w:rPr>
        <w:t xml:space="preserve">The sponsor </w:t>
      </w:r>
      <w:r w:rsidR="007F5CF6" w:rsidRPr="00297AB6">
        <w:rPr>
          <w:i/>
        </w:rPr>
        <w:t>was</w:t>
      </w:r>
      <w:r w:rsidRPr="00297AB6">
        <w:rPr>
          <w:i/>
        </w:rPr>
        <w:t xml:space="preserve"> asked a number of questions which seek to clarify the rates of transitioning</w:t>
      </w:r>
      <w:r w:rsidR="0088755D" w:rsidRPr="00297AB6">
        <w:rPr>
          <w:i/>
        </w:rPr>
        <w:t xml:space="preserve"> </w:t>
      </w:r>
      <w:r w:rsidRPr="00297AB6">
        <w:rPr>
          <w:i/>
        </w:rPr>
        <w:t>between various dosage levels in the pivotal study.</w:t>
      </w:r>
    </w:p>
    <w:p w:rsidR="00D72B7A" w:rsidRDefault="00D72B7A" w:rsidP="00310D99">
      <w:r>
        <w:t xml:space="preserve">The dosing schedules requested </w:t>
      </w:r>
      <w:r w:rsidR="007F5CF6">
        <w:t>were submitted</w:t>
      </w:r>
      <w:r>
        <w:t>. These data suggest that a</w:t>
      </w:r>
      <w:r w:rsidR="0088755D">
        <w:t xml:space="preserve"> </w:t>
      </w:r>
      <w:r>
        <w:t>majority of these subjects (82%) remained on 25 mg every other day for up to 4 weeks, while about 25%</w:t>
      </w:r>
      <w:r w:rsidR="0088755D">
        <w:t xml:space="preserve"> </w:t>
      </w:r>
      <w:r>
        <w:t>of subjects remained on this dose for the rest of the trial. More than one half of the subjects (53%) were</w:t>
      </w:r>
      <w:r w:rsidR="0088755D">
        <w:t xml:space="preserve"> </w:t>
      </w:r>
      <w:r>
        <w:t>successfully up-titrated to the maximum dose of 25 mg daily for the rest of the trial. While subjects with</w:t>
      </w:r>
      <w:r w:rsidR="0088755D">
        <w:t xml:space="preserve"> </w:t>
      </w:r>
      <w:r>
        <w:t xml:space="preserve">moderate renal impairment may not tolerate 50 mg daily because of </w:t>
      </w:r>
      <w:proofErr w:type="spellStart"/>
      <w:r>
        <w:t>hyperkalemia</w:t>
      </w:r>
      <w:proofErr w:type="spellEnd"/>
      <w:r>
        <w:t>, a majority of these</w:t>
      </w:r>
      <w:r w:rsidR="0088755D">
        <w:t xml:space="preserve"> </w:t>
      </w:r>
      <w:r>
        <w:t>subjects will tolerate 25 mg daily, with appropriate serum potassium monitoring.</w:t>
      </w:r>
    </w:p>
    <w:p w:rsidR="00D72B7A" w:rsidRPr="00297AB6" w:rsidRDefault="00D72B7A" w:rsidP="00297AB6">
      <w:pPr>
        <w:pStyle w:val="Numberbullet2"/>
        <w:ind w:left="426"/>
        <w:rPr>
          <w:i/>
        </w:rPr>
      </w:pPr>
      <w:r w:rsidRPr="00297AB6">
        <w:rPr>
          <w:i/>
        </w:rPr>
        <w:t>Is there any evidence from the dossier that those patients who serum potassium lay in the</w:t>
      </w:r>
      <w:r w:rsidR="0088755D" w:rsidRPr="00297AB6">
        <w:rPr>
          <w:i/>
        </w:rPr>
        <w:t xml:space="preserve"> </w:t>
      </w:r>
      <w:r w:rsidRPr="00297AB6">
        <w:rPr>
          <w:i/>
        </w:rPr>
        <w:t xml:space="preserve">intermediate range of 5-5.5 </w:t>
      </w:r>
      <w:proofErr w:type="spellStart"/>
      <w:r w:rsidRPr="00297AB6">
        <w:rPr>
          <w:i/>
        </w:rPr>
        <w:t>mmol</w:t>
      </w:r>
      <w:proofErr w:type="spellEnd"/>
      <w:r w:rsidRPr="00297AB6">
        <w:rPr>
          <w:i/>
        </w:rPr>
        <w:t>/L were at increased risk of adverse outcomes, particularly</w:t>
      </w:r>
      <w:r w:rsidR="0088755D" w:rsidRPr="00297AB6">
        <w:rPr>
          <w:i/>
        </w:rPr>
        <w:t xml:space="preserve"> </w:t>
      </w:r>
      <w:r w:rsidRPr="00297AB6">
        <w:rPr>
          <w:i/>
        </w:rPr>
        <w:t xml:space="preserve">clinically significant or serious </w:t>
      </w:r>
      <w:proofErr w:type="spellStart"/>
      <w:r w:rsidR="003C55A4" w:rsidRPr="00297AB6">
        <w:rPr>
          <w:i/>
        </w:rPr>
        <w:t>hyperkalemia</w:t>
      </w:r>
      <w:proofErr w:type="spellEnd"/>
      <w:r w:rsidRPr="00297AB6">
        <w:rPr>
          <w:i/>
        </w:rPr>
        <w:t>?</w:t>
      </w:r>
    </w:p>
    <w:p w:rsidR="00D72B7A" w:rsidRDefault="00D72B7A" w:rsidP="00310D99">
      <w:r>
        <w:t xml:space="preserve">The sponsor analysed outcomes data in subjects with baseline serum potassium of 5.0&gt;≤5.5 </w:t>
      </w:r>
      <w:proofErr w:type="spellStart"/>
      <w:r>
        <w:t>mmol</w:t>
      </w:r>
      <w:proofErr w:type="spellEnd"/>
      <w:r>
        <w:t>/L</w:t>
      </w:r>
      <w:r w:rsidR="0088755D">
        <w:t xml:space="preserve"> </w:t>
      </w:r>
      <w:r>
        <w:t>from the complete double-blind database. The number of subjects</w:t>
      </w:r>
      <w:r w:rsidR="0088755D">
        <w:t xml:space="preserve"> </w:t>
      </w:r>
      <w:r>
        <w:t>who met these criteria w</w:t>
      </w:r>
      <w:r w:rsidR="0088755D">
        <w:t>as</w:t>
      </w:r>
      <w:r>
        <w:t xml:space="preserve"> 55 in the </w:t>
      </w:r>
      <w:proofErr w:type="spellStart"/>
      <w:r>
        <w:t>eplerenone</w:t>
      </w:r>
      <w:proofErr w:type="spellEnd"/>
      <w:r>
        <w:t xml:space="preserve"> arm and 57 in the placebo arm. The primary endpoint</w:t>
      </w:r>
      <w:r w:rsidR="0088755D">
        <w:t xml:space="preserve"> </w:t>
      </w:r>
      <w:r>
        <w:t xml:space="preserve">(CV death or heart failure hospitalisation) was reported in 12 (21.8%) in the </w:t>
      </w:r>
      <w:proofErr w:type="spellStart"/>
      <w:r>
        <w:t>eplerenone</w:t>
      </w:r>
      <w:proofErr w:type="spellEnd"/>
      <w:r>
        <w:t xml:space="preserve"> arm and 18</w:t>
      </w:r>
      <w:r w:rsidR="0088755D">
        <w:t xml:space="preserve"> </w:t>
      </w:r>
      <w:r>
        <w:t xml:space="preserve">(31.6%) in the placebo arm. Hospitalisation for </w:t>
      </w:r>
      <w:proofErr w:type="spellStart"/>
      <w:r>
        <w:t>hyperkalemia</w:t>
      </w:r>
      <w:proofErr w:type="spellEnd"/>
      <w:r>
        <w:t xml:space="preserve"> was reported in 1 (1.8%) in the </w:t>
      </w:r>
      <w:proofErr w:type="spellStart"/>
      <w:r>
        <w:t>eplerenone</w:t>
      </w:r>
      <w:proofErr w:type="spellEnd"/>
      <w:r w:rsidR="0088755D">
        <w:t xml:space="preserve"> </w:t>
      </w:r>
      <w:r>
        <w:t>arm and zero in the placebo arm. Non</w:t>
      </w:r>
      <w:r w:rsidR="007F5CF6">
        <w:t>e of the subjects was hospitalis</w:t>
      </w:r>
      <w:r>
        <w:t>ed for worsening of renal function.</w:t>
      </w:r>
    </w:p>
    <w:p w:rsidR="00D72B7A" w:rsidRDefault="00D72B7A" w:rsidP="00310D99">
      <w:r>
        <w:t xml:space="preserve">The frequency of a majority of the secondary endpoint events was lower in the </w:t>
      </w:r>
      <w:proofErr w:type="spellStart"/>
      <w:r>
        <w:t>eplerenone</w:t>
      </w:r>
      <w:proofErr w:type="spellEnd"/>
      <w:r>
        <w:t xml:space="preserve"> arm compared</w:t>
      </w:r>
      <w:r w:rsidR="0088755D">
        <w:t xml:space="preserve"> </w:t>
      </w:r>
      <w:r>
        <w:t xml:space="preserve">to the placebo arm Data for subjects with baseline serum potassium &gt;5.0 </w:t>
      </w:r>
      <w:proofErr w:type="spellStart"/>
      <w:r>
        <w:t>mmol</w:t>
      </w:r>
      <w:proofErr w:type="spellEnd"/>
      <w:r>
        <w:t xml:space="preserve">/L </w:t>
      </w:r>
      <w:r w:rsidR="007F5CF6">
        <w:t>were also submitted</w:t>
      </w:r>
      <w:r>
        <w:t>.</w:t>
      </w:r>
    </w:p>
    <w:p w:rsidR="00D72B7A" w:rsidRDefault="00D72B7A" w:rsidP="00310D99">
      <w:r>
        <w:t xml:space="preserve">The adverse events reported in subjects with baseline serum potassium 5.0-≤5.5 </w:t>
      </w:r>
      <w:proofErr w:type="spellStart"/>
      <w:r>
        <w:t>mmol</w:t>
      </w:r>
      <w:proofErr w:type="spellEnd"/>
      <w:r>
        <w:t xml:space="preserve">/L </w:t>
      </w:r>
      <w:r w:rsidR="007F5CF6">
        <w:t>were submitted</w:t>
      </w:r>
      <w:r>
        <w:t>. Overall, there is no obviously discernible difference in the pattern or frequency of the</w:t>
      </w:r>
      <w:r w:rsidR="0088755D">
        <w:t xml:space="preserve"> </w:t>
      </w:r>
      <w:r>
        <w:t xml:space="preserve">reported events between the </w:t>
      </w:r>
      <w:proofErr w:type="spellStart"/>
      <w:r>
        <w:t>eplerenone</w:t>
      </w:r>
      <w:proofErr w:type="spellEnd"/>
      <w:r>
        <w:t xml:space="preserve"> and placebo groups except for cardiac failure which was reported</w:t>
      </w:r>
      <w:r w:rsidR="0088755D">
        <w:t xml:space="preserve"> </w:t>
      </w:r>
      <w:r>
        <w:t xml:space="preserve">less frequently in the </w:t>
      </w:r>
      <w:proofErr w:type="spellStart"/>
      <w:r>
        <w:t>eplerenone</w:t>
      </w:r>
      <w:proofErr w:type="spellEnd"/>
      <w:r>
        <w:t xml:space="preserve"> group.</w:t>
      </w:r>
    </w:p>
    <w:p w:rsidR="00D72B7A" w:rsidRDefault="00D72B7A" w:rsidP="00310D99">
      <w:r>
        <w:t xml:space="preserve">In subjects with baseline serum potassium of &gt;5.0 </w:t>
      </w:r>
      <w:proofErr w:type="spellStart"/>
      <w:r>
        <w:t>mmol</w:t>
      </w:r>
      <w:proofErr w:type="spellEnd"/>
      <w:r>
        <w:t>/L, the frequency and pattern of adverse events</w:t>
      </w:r>
      <w:r w:rsidR="0088755D">
        <w:t xml:space="preserve"> </w:t>
      </w:r>
      <w:r>
        <w:t xml:space="preserve">are similar in the </w:t>
      </w:r>
      <w:proofErr w:type="spellStart"/>
      <w:r>
        <w:t>eplerenone</w:t>
      </w:r>
      <w:proofErr w:type="spellEnd"/>
      <w:r>
        <w:t xml:space="preserve"> and placebo treated groups except for cardiac failure which was reported less</w:t>
      </w:r>
      <w:r w:rsidR="0088755D">
        <w:t xml:space="preserve"> </w:t>
      </w:r>
      <w:r>
        <w:t xml:space="preserve">frequently in the </w:t>
      </w:r>
      <w:proofErr w:type="spellStart"/>
      <w:r>
        <w:t>eplerenone</w:t>
      </w:r>
      <w:proofErr w:type="spellEnd"/>
      <w:r>
        <w:t xml:space="preserve"> group.</w:t>
      </w:r>
    </w:p>
    <w:p w:rsidR="00D72B7A" w:rsidRDefault="00D72B7A" w:rsidP="00310D99">
      <w:r>
        <w:t xml:space="preserve">A review of the adverse events in subjects with serum potassium &gt;5.0 </w:t>
      </w:r>
      <w:proofErr w:type="spellStart"/>
      <w:r>
        <w:t>mmol</w:t>
      </w:r>
      <w:proofErr w:type="spellEnd"/>
      <w:r>
        <w:t xml:space="preserve">/L and </w:t>
      </w:r>
      <w:r w:rsidR="007F5CF6">
        <w:t>≤</w:t>
      </w:r>
      <w:r>
        <w:t xml:space="preserve">5.5 </w:t>
      </w:r>
      <w:proofErr w:type="spellStart"/>
      <w:r>
        <w:t>mmol</w:t>
      </w:r>
      <w:proofErr w:type="spellEnd"/>
      <w:r>
        <w:t>/L shows</w:t>
      </w:r>
      <w:r w:rsidR="0088755D">
        <w:t xml:space="preserve"> </w:t>
      </w:r>
      <w:r>
        <w:t xml:space="preserve">similar profiles. It </w:t>
      </w:r>
      <w:r w:rsidR="00197E0B">
        <w:t xml:space="preserve">appeared </w:t>
      </w:r>
      <w:r>
        <w:t>from these data that with the careful monitoring of serum potassium employed</w:t>
      </w:r>
      <w:r w:rsidR="0088755D">
        <w:t xml:space="preserve"> </w:t>
      </w:r>
      <w:r>
        <w:t xml:space="preserve">in this trial the adverse event profiles were </w:t>
      </w:r>
      <w:r>
        <w:lastRenderedPageBreak/>
        <w:t xml:space="preserve">similar in these groups and </w:t>
      </w:r>
      <w:proofErr w:type="spellStart"/>
      <w:r>
        <w:t>hyperkalemia</w:t>
      </w:r>
      <w:proofErr w:type="spellEnd"/>
      <w:r>
        <w:t xml:space="preserve"> resulting in</w:t>
      </w:r>
      <w:r w:rsidR="0088755D">
        <w:t xml:space="preserve"> </w:t>
      </w:r>
      <w:r>
        <w:t>hospitali</w:t>
      </w:r>
      <w:r w:rsidR="007F5CF6">
        <w:t>s</w:t>
      </w:r>
      <w:r>
        <w:t>ation was not significantly more frequent in any one group.</w:t>
      </w:r>
    </w:p>
    <w:p w:rsidR="00D72B7A" w:rsidRDefault="00D4280D" w:rsidP="007F5CF6">
      <w:pPr>
        <w:pStyle w:val="Heading5"/>
      </w:pPr>
      <w:r>
        <w:t>Other i</w:t>
      </w:r>
      <w:r w:rsidR="00D72B7A">
        <w:t xml:space="preserve">ssues </w:t>
      </w:r>
      <w:r>
        <w:t>r</w:t>
      </w:r>
      <w:r w:rsidR="00D72B7A">
        <w:t>aised in Delegate</w:t>
      </w:r>
      <w:r w:rsidR="00D17B97">
        <w:t>’</w:t>
      </w:r>
      <w:r w:rsidR="00D72B7A">
        <w:t xml:space="preserve">s </w:t>
      </w:r>
      <w:r>
        <w:t>o</w:t>
      </w:r>
      <w:r w:rsidR="00D72B7A">
        <w:t>verview</w:t>
      </w:r>
    </w:p>
    <w:p w:rsidR="00D72B7A" w:rsidRDefault="00D72B7A" w:rsidP="00310D99">
      <w:proofErr w:type="spellStart"/>
      <w:r w:rsidRPr="007F5CF6">
        <w:rPr>
          <w:rStyle w:val="Heading6Char"/>
          <w:rFonts w:eastAsia="Cambria"/>
        </w:rPr>
        <w:t>Banas</w:t>
      </w:r>
      <w:proofErr w:type="spellEnd"/>
      <w:r w:rsidRPr="007F5CF6">
        <w:rPr>
          <w:rStyle w:val="Heading6Char"/>
          <w:rFonts w:eastAsia="Cambria"/>
        </w:rPr>
        <w:t xml:space="preserve"> et al</w:t>
      </w:r>
      <w:r w:rsidR="007F5CF6">
        <w:rPr>
          <w:rStyle w:val="Heading6Char"/>
          <w:rFonts w:eastAsia="Cambria"/>
        </w:rPr>
        <w:t>:</w:t>
      </w:r>
      <w:r>
        <w:t xml:space="preserve"> the full article is not available</w:t>
      </w:r>
      <w:r w:rsidR="007F5CF6">
        <w:t xml:space="preserve">, a copy of the </w:t>
      </w:r>
      <w:proofErr w:type="spellStart"/>
      <w:r w:rsidR="007F5CF6">
        <w:t>Banas</w:t>
      </w:r>
      <w:proofErr w:type="spellEnd"/>
      <w:r w:rsidR="007F5CF6">
        <w:t xml:space="preserve"> abstract wa</w:t>
      </w:r>
      <w:r>
        <w:t>s provided.</w:t>
      </w:r>
    </w:p>
    <w:p w:rsidR="00D72B7A" w:rsidRDefault="00D72B7A" w:rsidP="00D72B7A">
      <w:r w:rsidRPr="007F5CF6">
        <w:rPr>
          <w:rStyle w:val="Heading6Char"/>
          <w:rFonts w:eastAsia="Cambria"/>
        </w:rPr>
        <w:t>RMP recommendations:</w:t>
      </w:r>
      <w:r>
        <w:t xml:space="preserve"> all changes relating to the PI </w:t>
      </w:r>
      <w:r w:rsidR="007F5CF6">
        <w:t xml:space="preserve">have been </w:t>
      </w:r>
      <w:r>
        <w:t>addressed.</w:t>
      </w:r>
    </w:p>
    <w:p w:rsidR="00D72B7A" w:rsidRDefault="00D72B7A" w:rsidP="00310D99">
      <w:r>
        <w:t xml:space="preserve">Changes have been made to the PI in response to requests from various </w:t>
      </w:r>
      <w:r w:rsidR="007F5CF6">
        <w:t>TGA e</w:t>
      </w:r>
      <w:r>
        <w:t>valuators and the Delegate.</w:t>
      </w:r>
    </w:p>
    <w:p w:rsidR="00D72B7A" w:rsidRDefault="00D72B7A" w:rsidP="00310D99">
      <w:r>
        <w:t>A</w:t>
      </w:r>
      <w:r w:rsidR="005E0DA1">
        <w:t xml:space="preserve"> corresponding CMI document wa</w:t>
      </w:r>
      <w:r>
        <w:t>s also provided.</w:t>
      </w:r>
    </w:p>
    <w:p w:rsidR="00D72B7A" w:rsidRDefault="00D72B7A" w:rsidP="007F5CF6">
      <w:pPr>
        <w:pStyle w:val="Heading5"/>
      </w:pPr>
      <w:r>
        <w:t xml:space="preserve">Specific </w:t>
      </w:r>
      <w:r w:rsidR="00D4280D">
        <w:t>c</w:t>
      </w:r>
      <w:r>
        <w:t xml:space="preserve">onditions of </w:t>
      </w:r>
      <w:r w:rsidR="00D4280D">
        <w:t>r</w:t>
      </w:r>
      <w:r>
        <w:t>egistration</w:t>
      </w:r>
    </w:p>
    <w:p w:rsidR="00D72B7A" w:rsidRDefault="007F5CF6" w:rsidP="00310D99">
      <w:r>
        <w:t>The s</w:t>
      </w:r>
      <w:r w:rsidR="005E0DA1">
        <w:t>ponsor agreed</w:t>
      </w:r>
      <w:r w:rsidR="00D72B7A">
        <w:t xml:space="preserve"> to adopt the three specific conditions of registration proposed by the Delegate.</w:t>
      </w:r>
    </w:p>
    <w:p w:rsidR="00D72B7A" w:rsidRDefault="00D72B7A" w:rsidP="007F5CF6">
      <w:pPr>
        <w:pStyle w:val="Heading5"/>
      </w:pPr>
      <w:r>
        <w:t>Conclusion</w:t>
      </w:r>
    </w:p>
    <w:p w:rsidR="00D72B7A" w:rsidRDefault="00D72B7A" w:rsidP="00310D99">
      <w:r>
        <w:t>Pfizer believe</w:t>
      </w:r>
      <w:r w:rsidR="007F5CF6">
        <w:t>d</w:t>
      </w:r>
      <w:r>
        <w:t xml:space="preserve"> that the issues raised by the Delegate have been positively addressed and that the benefit</w:t>
      </w:r>
      <w:r w:rsidR="005E0DA1">
        <w:t>/</w:t>
      </w:r>
      <w:r>
        <w:t>risk</w:t>
      </w:r>
      <w:r w:rsidR="005E0DA1">
        <w:t xml:space="preserve"> </w:t>
      </w:r>
      <w:r>
        <w:t xml:space="preserve">profile for </w:t>
      </w:r>
      <w:proofErr w:type="spellStart"/>
      <w:r>
        <w:t>Inspra</w:t>
      </w:r>
      <w:proofErr w:type="spellEnd"/>
      <w:r>
        <w:t xml:space="preserve"> remains favourable.</w:t>
      </w:r>
    </w:p>
    <w:p w:rsidR="00D72B7A" w:rsidRDefault="00D72B7A" w:rsidP="00310D99">
      <w:r>
        <w:t>The treatment of chronic heart failure is considered an unmet medical need with significant mortality,</w:t>
      </w:r>
      <w:r w:rsidR="005E0DA1">
        <w:t xml:space="preserve"> </w:t>
      </w:r>
      <w:r>
        <w:t>morbidity and health economic consequences. Age-related prevalence of CHF is increasing with a</w:t>
      </w:r>
      <w:r w:rsidR="005E0DA1">
        <w:t xml:space="preserve"> </w:t>
      </w:r>
      <w:r>
        <w:t>concomitant increase in the number of hospitalisations for worsening HF. The results from the</w:t>
      </w:r>
      <w:r w:rsidR="005E0DA1">
        <w:t xml:space="preserve"> </w:t>
      </w:r>
      <w:r>
        <w:t>EMPHASIS-HF study provide the first evidence from a placebo-controlled, outcomes trial that treatment</w:t>
      </w:r>
      <w:r w:rsidR="005E0DA1">
        <w:t xml:space="preserve"> </w:t>
      </w:r>
      <w:r>
        <w:t xml:space="preserve">with </w:t>
      </w:r>
      <w:proofErr w:type="spellStart"/>
      <w:r>
        <w:t>eplerenone</w:t>
      </w:r>
      <w:proofErr w:type="spellEnd"/>
      <w:r>
        <w:t xml:space="preserve"> results in significant cardiovascular benefit in patients with NYHA Class II (chronic)</w:t>
      </w:r>
      <w:r w:rsidR="005E0DA1">
        <w:t xml:space="preserve"> </w:t>
      </w:r>
      <w:r>
        <w:t>heart failure. This has resulted in the Australian National Heart Foundation, the Heart Failure Society of</w:t>
      </w:r>
      <w:r w:rsidR="005E0DA1">
        <w:t xml:space="preserve"> </w:t>
      </w:r>
      <w:r>
        <w:t>America and the European Society of Cardiology making updates to their clinical practice guidelines,</w:t>
      </w:r>
      <w:r w:rsidR="005E0DA1">
        <w:t xml:space="preserve"> </w:t>
      </w:r>
      <w:r>
        <w:t xml:space="preserve">incorporating recommendations to use </w:t>
      </w:r>
      <w:proofErr w:type="spellStart"/>
      <w:r>
        <w:t>mineralocorticoid</w:t>
      </w:r>
      <w:proofErr w:type="spellEnd"/>
      <w:r>
        <w:t xml:space="preserve"> antagonists, including </w:t>
      </w:r>
      <w:proofErr w:type="spellStart"/>
      <w:r>
        <w:t>eplerenone</w:t>
      </w:r>
      <w:proofErr w:type="spellEnd"/>
      <w:r>
        <w:t>, in patients</w:t>
      </w:r>
      <w:r w:rsidR="005E0DA1">
        <w:t xml:space="preserve"> </w:t>
      </w:r>
      <w:r>
        <w:t>with NYHA Class II Heart Failure.</w:t>
      </w:r>
    </w:p>
    <w:p w:rsidR="00D72B7A" w:rsidRDefault="00D72B7A" w:rsidP="00310D99">
      <w:proofErr w:type="spellStart"/>
      <w:r>
        <w:t>Inspra</w:t>
      </w:r>
      <w:proofErr w:type="spellEnd"/>
      <w:r>
        <w:t xml:space="preserve"> is generally well-tolerated, with a safety profile for the </w:t>
      </w:r>
      <w:r w:rsidR="004B282E">
        <w:t>NYHA Class II</w:t>
      </w:r>
      <w:r>
        <w:t xml:space="preserve"> study cohort consistent with</w:t>
      </w:r>
      <w:r w:rsidR="005E0DA1">
        <w:t xml:space="preserve"> </w:t>
      </w:r>
      <w:r>
        <w:t>that seen in previously studied populations.</w:t>
      </w:r>
    </w:p>
    <w:p w:rsidR="00D72B7A" w:rsidRDefault="00D72B7A" w:rsidP="00F360B8">
      <w:r>
        <w:t xml:space="preserve">The submitted data and the positive recommendation by the </w:t>
      </w:r>
      <w:r w:rsidR="007F5CF6">
        <w:t>clinical evaluator</w:t>
      </w:r>
      <w:r>
        <w:t xml:space="preserve"> support the application to</w:t>
      </w:r>
      <w:r w:rsidR="005E0DA1">
        <w:t xml:space="preserve"> </w:t>
      </w:r>
      <w:r>
        <w:t xml:space="preserve">extend the </w:t>
      </w:r>
      <w:proofErr w:type="spellStart"/>
      <w:r w:rsidR="007F5CF6">
        <w:t>Inspra</w:t>
      </w:r>
      <w:proofErr w:type="spellEnd"/>
      <w:r w:rsidR="007F5CF6">
        <w:t xml:space="preserve"> </w:t>
      </w:r>
      <w:r>
        <w:t>indication as follows: “to</w:t>
      </w:r>
      <w:r w:rsidRPr="007F5CF6">
        <w:rPr>
          <w:i/>
        </w:rPr>
        <w:t xml:space="preserve"> reduce the risk of cardiovascular mortality and morbidity in</w:t>
      </w:r>
      <w:r w:rsidR="005E0DA1" w:rsidRPr="007F5CF6">
        <w:rPr>
          <w:i/>
        </w:rPr>
        <w:t xml:space="preserve"> </w:t>
      </w:r>
      <w:r w:rsidRPr="007F5CF6">
        <w:rPr>
          <w:i/>
        </w:rPr>
        <w:t>adult patients with NYHA Class II (chronic) heart failure and left ventricular systolic dysfunction (LVEF</w:t>
      </w:r>
      <w:r w:rsidR="005E0DA1" w:rsidRPr="007F5CF6">
        <w:rPr>
          <w:i/>
        </w:rPr>
        <w:t xml:space="preserve"> </w:t>
      </w:r>
      <w:r w:rsidRPr="007F5CF6">
        <w:rPr>
          <w:i/>
        </w:rPr>
        <w:t xml:space="preserve">≤35%) in addition to standard optimal therapy (see </w:t>
      </w:r>
      <w:r w:rsidR="005E0DA1" w:rsidRPr="007F5CF6">
        <w:rPr>
          <w:i/>
        </w:rPr>
        <w:t>Clinical Trials</w:t>
      </w:r>
      <w:r w:rsidRPr="007F5CF6">
        <w:rPr>
          <w:i/>
        </w:rPr>
        <w:t>)</w:t>
      </w:r>
      <w:r>
        <w:t>.”</w:t>
      </w:r>
    </w:p>
    <w:p w:rsidR="008E7846" w:rsidRDefault="00D4280D" w:rsidP="007F5CF6">
      <w:pPr>
        <w:pStyle w:val="Heading4"/>
        <w:keepNext/>
      </w:pPr>
      <w:r>
        <w:t>Advisory Committee c</w:t>
      </w:r>
      <w:r w:rsidR="008E7846">
        <w:t>onsiderations</w:t>
      </w:r>
    </w:p>
    <w:p w:rsidR="00D72B7A" w:rsidRPr="000C3FC0" w:rsidRDefault="00D72B7A" w:rsidP="00F360B8">
      <w:pPr>
        <w:rPr>
          <w:b/>
          <w:color w:val="000000"/>
          <w:lang w:eastAsia="ja-JP"/>
        </w:rPr>
      </w:pPr>
      <w:r w:rsidRPr="000C3FC0">
        <w:rPr>
          <w:lang w:eastAsia="ja-JP"/>
        </w:rPr>
        <w:t xml:space="preserve">The ACPM, taking into account the submitted evidence of efficacy, safety and quality and the provision of satisfactory information by the sponsor to the majority of the issues raised by </w:t>
      </w:r>
      <w:r w:rsidR="00BD76CA">
        <w:rPr>
          <w:lang w:eastAsia="ja-JP"/>
        </w:rPr>
        <w:t>the Delegate</w:t>
      </w:r>
      <w:r w:rsidRPr="000C3FC0">
        <w:rPr>
          <w:lang w:eastAsia="ja-JP"/>
        </w:rPr>
        <w:t xml:space="preserve">, considered these products to have an overall positive </w:t>
      </w:r>
      <w:proofErr w:type="spellStart"/>
      <w:r w:rsidRPr="000C3FC0">
        <w:rPr>
          <w:lang w:eastAsia="ja-JP"/>
        </w:rPr>
        <w:t>benefit</w:t>
      </w:r>
      <w:r w:rsidRPr="000C3FC0">
        <w:rPr>
          <w:lang w:eastAsia="ja-JP"/>
        </w:rPr>
        <w:noBreakHyphen/>
        <w:t>risk</w:t>
      </w:r>
      <w:proofErr w:type="spellEnd"/>
      <w:r w:rsidRPr="000C3FC0">
        <w:rPr>
          <w:lang w:eastAsia="ja-JP"/>
        </w:rPr>
        <w:t xml:space="preserve"> profile for the proposed indication</w:t>
      </w:r>
      <w:r w:rsidR="00D4280D">
        <w:rPr>
          <w:b/>
          <w:color w:val="000000"/>
          <w:lang w:eastAsia="ja-JP"/>
        </w:rPr>
        <w:t>;</w:t>
      </w:r>
    </w:p>
    <w:p w:rsidR="00D72B7A" w:rsidRPr="00D4280D" w:rsidRDefault="00D72B7A" w:rsidP="00D4280D">
      <w:pPr>
        <w:ind w:left="720"/>
        <w:rPr>
          <w:i/>
          <w:lang w:eastAsia="ja-JP"/>
        </w:rPr>
      </w:pPr>
      <w:r w:rsidRPr="00D4280D">
        <w:rPr>
          <w:i/>
          <w:lang w:eastAsia="ja-JP"/>
        </w:rPr>
        <w:t xml:space="preserve">To reduce the risk of cardiovascular mortality and morbidity in adult patients with </w:t>
      </w:r>
      <w:r w:rsidR="004B282E" w:rsidRPr="00D4280D">
        <w:rPr>
          <w:i/>
          <w:lang w:eastAsia="ja-JP"/>
        </w:rPr>
        <w:t>NYHA Class II</w:t>
      </w:r>
      <w:r w:rsidRPr="00D4280D">
        <w:rPr>
          <w:i/>
          <w:lang w:eastAsia="ja-JP"/>
        </w:rPr>
        <w:t xml:space="preserve"> (chronic) heart failure and left ventricular systolic dysfunction (LVEF </w:t>
      </w:r>
      <w:r w:rsidR="00555EB6" w:rsidRPr="00D4280D">
        <w:rPr>
          <w:i/>
          <w:lang w:eastAsia="ja-JP"/>
        </w:rPr>
        <w:t>≤</w:t>
      </w:r>
      <w:r w:rsidRPr="00D4280D">
        <w:rPr>
          <w:i/>
          <w:lang w:eastAsia="ja-JP"/>
        </w:rPr>
        <w:t>30%, confirmed with echocardiogram) in addition to standard optimal therapy.</w:t>
      </w:r>
    </w:p>
    <w:p w:rsidR="00D72B7A" w:rsidRPr="000C3FC0" w:rsidRDefault="00D72B7A" w:rsidP="00F360B8">
      <w:pPr>
        <w:rPr>
          <w:color w:val="000000"/>
          <w:lang w:eastAsia="ja-JP"/>
        </w:rPr>
      </w:pPr>
      <w:r w:rsidRPr="000C3FC0">
        <w:rPr>
          <w:lang w:eastAsia="ja-JP"/>
        </w:rPr>
        <w:t xml:space="preserve">The ACPM noted that the NYHA scale was a qualitative rather than a quantitative assessment, thus </w:t>
      </w:r>
      <w:r>
        <w:rPr>
          <w:lang w:eastAsia="ja-JP"/>
        </w:rPr>
        <w:t xml:space="preserve">there was potential for </w:t>
      </w:r>
      <w:r w:rsidRPr="000C3FC0">
        <w:rPr>
          <w:lang w:eastAsia="ja-JP"/>
        </w:rPr>
        <w:t>bias</w:t>
      </w:r>
      <w:r>
        <w:rPr>
          <w:lang w:eastAsia="ja-JP"/>
        </w:rPr>
        <w:t xml:space="preserve"> in </w:t>
      </w:r>
      <w:r w:rsidRPr="000C3FC0">
        <w:rPr>
          <w:lang w:eastAsia="ja-JP"/>
        </w:rPr>
        <w:t xml:space="preserve">patient selection. </w:t>
      </w:r>
    </w:p>
    <w:p w:rsidR="00D72B7A" w:rsidRPr="000C3FC0" w:rsidRDefault="00D72B7A" w:rsidP="00F360B8">
      <w:pPr>
        <w:rPr>
          <w:lang w:eastAsia="ja-JP"/>
        </w:rPr>
      </w:pPr>
      <w:r w:rsidRPr="000C3FC0">
        <w:rPr>
          <w:lang w:eastAsia="ja-JP"/>
        </w:rPr>
        <w:t xml:space="preserve">The ACPM agreed with </w:t>
      </w:r>
      <w:r w:rsidR="00BD76CA">
        <w:rPr>
          <w:lang w:eastAsia="ja-JP"/>
        </w:rPr>
        <w:t>the Delegate</w:t>
      </w:r>
      <w:r w:rsidRPr="000C3FC0">
        <w:rPr>
          <w:lang w:eastAsia="ja-JP"/>
        </w:rPr>
        <w:t xml:space="preserve"> that safety issues were of most concern. The pre-ACPM clarifications were reassuring. </w:t>
      </w:r>
    </w:p>
    <w:p w:rsidR="00D72B7A" w:rsidRPr="000C3FC0" w:rsidRDefault="00D72B7A" w:rsidP="007F5CF6">
      <w:pPr>
        <w:pStyle w:val="Heading5"/>
        <w:rPr>
          <w:rFonts w:eastAsia="MS Mincho"/>
          <w:u w:val="single"/>
          <w:lang w:eastAsia="ja-JP"/>
        </w:rPr>
      </w:pPr>
      <w:r w:rsidRPr="000C3FC0">
        <w:rPr>
          <w:rFonts w:eastAsia="MS Mincho"/>
          <w:lang w:eastAsia="ja-JP"/>
        </w:rPr>
        <w:lastRenderedPageBreak/>
        <w:t>Proposed PI/CMI amendments</w:t>
      </w:r>
      <w:r w:rsidRPr="000C3FC0">
        <w:rPr>
          <w:rFonts w:eastAsia="MS Mincho"/>
          <w:highlight w:val="yellow"/>
          <w:lang w:eastAsia="ja-JP"/>
        </w:rPr>
        <w:t xml:space="preserve"> </w:t>
      </w:r>
    </w:p>
    <w:p w:rsidR="00D72B7A" w:rsidRPr="000C3FC0" w:rsidRDefault="00D72B7A" w:rsidP="00F360B8">
      <w:pPr>
        <w:rPr>
          <w:lang w:eastAsia="ja-JP"/>
        </w:rPr>
      </w:pPr>
      <w:r w:rsidRPr="000C3FC0">
        <w:rPr>
          <w:lang w:eastAsia="ja-JP"/>
        </w:rPr>
        <w:t xml:space="preserve">The ACPM agreed with </w:t>
      </w:r>
      <w:r w:rsidR="00BD76CA">
        <w:rPr>
          <w:lang w:eastAsia="ja-JP"/>
        </w:rPr>
        <w:t>the Delegate</w:t>
      </w:r>
      <w:r w:rsidRPr="000C3FC0">
        <w:rPr>
          <w:lang w:eastAsia="ja-JP"/>
        </w:rPr>
        <w:t xml:space="preserve"> to the proposed amendments to the Product Information (PI) and Consumer Medicine Information (CMI) and specifically advised on the inclusion of the following: </w:t>
      </w:r>
    </w:p>
    <w:p w:rsidR="00D72B7A" w:rsidRPr="00F360B8" w:rsidRDefault="00D72B7A" w:rsidP="00F360B8">
      <w:pPr>
        <w:pStyle w:val="ListBullet"/>
      </w:pPr>
      <w:r w:rsidRPr="00F360B8">
        <w:t>Renal impairment has not been adequately addressed in the PI. The reader is directed to several sections but no clear statement is made. It should be referred to by one name, preferably “chronic kidney disease (CKD)”</w:t>
      </w:r>
      <w:r w:rsidR="008C210E" w:rsidRPr="00F360B8">
        <w:rPr>
          <w:rStyle w:val="FootnoteReference"/>
        </w:rPr>
        <w:footnoteReference w:id="19"/>
      </w:r>
      <w:r w:rsidRPr="00F360B8">
        <w:t>. This requires a heading and some prominence. The section should include the following statements:</w:t>
      </w:r>
    </w:p>
    <w:p w:rsidR="00D72B7A" w:rsidRPr="00F360B8" w:rsidRDefault="00D72B7A" w:rsidP="00F360B8">
      <w:pPr>
        <w:pStyle w:val="ListBullet2"/>
      </w:pPr>
      <w:r w:rsidRPr="00F360B8">
        <w:t xml:space="preserve">Doses of </w:t>
      </w:r>
      <w:proofErr w:type="spellStart"/>
      <w:r w:rsidRPr="00F360B8">
        <w:t>eplerenone</w:t>
      </w:r>
      <w:proofErr w:type="spellEnd"/>
      <w:r w:rsidRPr="00F360B8">
        <w:t xml:space="preserve"> above 25 mg daily have not been studied in Stage 3 CKD (</w:t>
      </w:r>
      <w:proofErr w:type="spellStart"/>
      <w:r w:rsidRPr="00F360B8">
        <w:t>eGFR</w:t>
      </w:r>
      <w:proofErr w:type="spellEnd"/>
      <w:r w:rsidRPr="00F360B8">
        <w:t xml:space="preserve"> 30-59 ml/min/1.73m2) and an increased dose is not recommended.</w:t>
      </w:r>
    </w:p>
    <w:p w:rsidR="00D72B7A" w:rsidRPr="00F360B8" w:rsidRDefault="00D72B7A" w:rsidP="00F360B8">
      <w:pPr>
        <w:pStyle w:val="ListBullet2"/>
      </w:pPr>
      <w:r w:rsidRPr="00F360B8">
        <w:t>Periodic monitoring of serum potassium will be particularly importa</w:t>
      </w:r>
      <w:r w:rsidR="00D17B97" w:rsidRPr="00F360B8">
        <w:t xml:space="preserve">nt in this population to avoid </w:t>
      </w:r>
      <w:r w:rsidRPr="00F360B8">
        <w:t xml:space="preserve">serum potassium </w:t>
      </w:r>
      <w:r w:rsidR="00D17B97" w:rsidRPr="00F360B8">
        <w:t xml:space="preserve">levels </w:t>
      </w:r>
      <w:r w:rsidRPr="00F360B8">
        <w:t xml:space="preserve">greater than 5.5 </w:t>
      </w:r>
      <w:proofErr w:type="spellStart"/>
      <w:r w:rsidRPr="00F360B8">
        <w:t>mmol</w:t>
      </w:r>
      <w:proofErr w:type="spellEnd"/>
      <w:r w:rsidRPr="00F360B8">
        <w:t>/L.</w:t>
      </w:r>
    </w:p>
    <w:p w:rsidR="00D72B7A" w:rsidRPr="00F360B8" w:rsidRDefault="00D72B7A" w:rsidP="00F360B8">
      <w:pPr>
        <w:pStyle w:val="ListBullet2"/>
      </w:pPr>
      <w:proofErr w:type="spellStart"/>
      <w:r w:rsidRPr="00F360B8">
        <w:t>Eplerenone</w:t>
      </w:r>
      <w:proofErr w:type="spellEnd"/>
      <w:r w:rsidRPr="00F360B8">
        <w:t xml:space="preserve"> has not been evaluated in more severe </w:t>
      </w:r>
      <w:r w:rsidR="005E0DA1" w:rsidRPr="00F360B8">
        <w:t>S</w:t>
      </w:r>
      <w:r w:rsidRPr="00F360B8">
        <w:t>tage 4 and 5 CKD (</w:t>
      </w:r>
      <w:proofErr w:type="spellStart"/>
      <w:r w:rsidRPr="00F360B8">
        <w:t>eGFR</w:t>
      </w:r>
      <w:proofErr w:type="spellEnd"/>
      <w:r w:rsidRPr="00F360B8">
        <w:t xml:space="preserve"> less than 30 ml/min/1.73m2).</w:t>
      </w:r>
    </w:p>
    <w:p w:rsidR="00D72B7A" w:rsidRPr="00F360B8" w:rsidRDefault="00D72B7A" w:rsidP="00F360B8">
      <w:pPr>
        <w:pStyle w:val="ListBullet2"/>
      </w:pPr>
      <w:proofErr w:type="spellStart"/>
      <w:r w:rsidRPr="00F360B8">
        <w:t>Eplerenone</w:t>
      </w:r>
      <w:proofErr w:type="spellEnd"/>
      <w:r w:rsidRPr="00F360B8">
        <w:t xml:space="preserve"> is not </w:t>
      </w:r>
      <w:proofErr w:type="spellStart"/>
      <w:r w:rsidRPr="00F360B8">
        <w:t>dialysable</w:t>
      </w:r>
      <w:proofErr w:type="spellEnd"/>
      <w:r w:rsidRPr="00F360B8">
        <w:t xml:space="preserve">. </w:t>
      </w:r>
    </w:p>
    <w:p w:rsidR="00D72B7A" w:rsidRPr="00F360B8" w:rsidRDefault="00D72B7A" w:rsidP="00F360B8">
      <w:pPr>
        <w:pStyle w:val="ListBullet2"/>
      </w:pPr>
      <w:r w:rsidRPr="00F360B8">
        <w:t xml:space="preserve">In the trials, the exclusion of patients with a potassium level above 5 </w:t>
      </w:r>
      <w:proofErr w:type="spellStart"/>
      <w:r w:rsidRPr="00F360B8">
        <w:t>mmol</w:t>
      </w:r>
      <w:proofErr w:type="spellEnd"/>
      <w:r w:rsidRPr="00F360B8">
        <w:t xml:space="preserve">/L provided very limited data on those between 5 </w:t>
      </w:r>
      <w:proofErr w:type="spellStart"/>
      <w:r w:rsidRPr="00F360B8">
        <w:t>mmol</w:t>
      </w:r>
      <w:proofErr w:type="spellEnd"/>
      <w:r w:rsidRPr="00F360B8">
        <w:t xml:space="preserve">/L and the 5.5 </w:t>
      </w:r>
      <w:proofErr w:type="spellStart"/>
      <w:r w:rsidRPr="00F360B8">
        <w:t>mmol</w:t>
      </w:r>
      <w:proofErr w:type="spellEnd"/>
      <w:r w:rsidRPr="00F360B8">
        <w:t xml:space="preserve">/L level proposed by the sponsor. This should be stated in Contraindications section. </w:t>
      </w:r>
    </w:p>
    <w:p w:rsidR="00D72B7A" w:rsidRPr="000C3FC0" w:rsidRDefault="00D72B7A" w:rsidP="007F5CF6">
      <w:pPr>
        <w:pStyle w:val="Heading5"/>
        <w:rPr>
          <w:rFonts w:eastAsia="MS Mincho"/>
          <w:lang w:eastAsia="ja-JP"/>
        </w:rPr>
      </w:pPr>
      <w:r w:rsidRPr="000C3FC0">
        <w:rPr>
          <w:rFonts w:eastAsia="MS Mincho"/>
          <w:lang w:eastAsia="ja-JP"/>
        </w:rPr>
        <w:t>Proposed conditions of registration</w:t>
      </w:r>
    </w:p>
    <w:p w:rsidR="00D72B7A" w:rsidRPr="000C3FC0" w:rsidRDefault="00D72B7A" w:rsidP="00F360B8">
      <w:pPr>
        <w:rPr>
          <w:highlight w:val="yellow"/>
          <w:lang w:eastAsia="ja-JP"/>
        </w:rPr>
      </w:pPr>
      <w:r w:rsidRPr="000C3FC0">
        <w:rPr>
          <w:rFonts w:cs="Calibri"/>
          <w:color w:val="000000"/>
          <w:lang w:eastAsia="ja-JP"/>
        </w:rPr>
        <w:t>T</w:t>
      </w:r>
      <w:r w:rsidRPr="000C3FC0">
        <w:rPr>
          <w:lang w:eastAsia="ja-JP"/>
        </w:rPr>
        <w:t xml:space="preserve">he ACPM agreed with </w:t>
      </w:r>
      <w:r w:rsidR="00BD76CA">
        <w:rPr>
          <w:lang w:eastAsia="ja-JP"/>
        </w:rPr>
        <w:t>the Delegate</w:t>
      </w:r>
      <w:r w:rsidRPr="000C3FC0">
        <w:rPr>
          <w:lang w:eastAsia="ja-JP"/>
        </w:rPr>
        <w:t xml:space="preserve"> on the proposed conditions of registration and specifically advised on the inclusion of the following:</w:t>
      </w:r>
      <w:r w:rsidR="00CA2B39" w:rsidRPr="00CA2B39">
        <w:rPr>
          <w:lang w:eastAsia="ja-JP"/>
        </w:rPr>
        <w:t xml:space="preserve"> </w:t>
      </w:r>
    </w:p>
    <w:p w:rsidR="00D72B7A" w:rsidRPr="00F360B8" w:rsidRDefault="00D72B7A" w:rsidP="00F360B8">
      <w:pPr>
        <w:pStyle w:val="ListBullet"/>
      </w:pPr>
      <w:r w:rsidRPr="00F360B8">
        <w:t>Amendment of the Product Information to the satisfaction of the TGA.</w:t>
      </w:r>
    </w:p>
    <w:p w:rsidR="00D72B7A" w:rsidRPr="00F360B8" w:rsidRDefault="00D72B7A" w:rsidP="00F360B8">
      <w:pPr>
        <w:pStyle w:val="ListBullet"/>
        <w:rPr>
          <w:szCs w:val="20"/>
        </w:rPr>
      </w:pPr>
      <w:r w:rsidRPr="00F360B8">
        <w:t>The implementation of the most recent Risk Management Plans and Australian specific annex as agreed by the Office of Product Review.</w:t>
      </w:r>
    </w:p>
    <w:p w:rsidR="00D72B7A" w:rsidRPr="00F360B8" w:rsidRDefault="00D72B7A" w:rsidP="00F360B8">
      <w:pPr>
        <w:pStyle w:val="ListBullet"/>
      </w:pPr>
      <w:r w:rsidRPr="00F360B8">
        <w:rPr>
          <w:szCs w:val="20"/>
        </w:rPr>
        <w:t>Post marketing reports to be provided in line with the current published list of European Union (EU) reference dates.</w:t>
      </w:r>
    </w:p>
    <w:p w:rsidR="00D72B7A" w:rsidRPr="00F360B8" w:rsidRDefault="00D72B7A" w:rsidP="00F360B8">
      <w:pPr>
        <w:pStyle w:val="ListBullet"/>
      </w:pPr>
      <w:r w:rsidRPr="00F360B8">
        <w:t>The submission of the final clinical study report of the open-label extension phase of the pivotal study to the TGA, as soon as it is available.</w:t>
      </w:r>
    </w:p>
    <w:p w:rsidR="00D4280D" w:rsidRDefault="00D72B7A" w:rsidP="00F360B8">
      <w:pPr>
        <w:rPr>
          <w:lang w:eastAsia="ja-JP"/>
        </w:rPr>
      </w:pPr>
      <w:r w:rsidRPr="000C3FC0">
        <w:rPr>
          <w:lang w:eastAsia="ja-JP"/>
        </w:rPr>
        <w:t>The ACPM advised that the implementation by the sponsor of the recommendations outlined above to the satisfaction of the TGA, in addition to the evidence of efficacy and safety provided would support the safe and effective use of these products.</w:t>
      </w:r>
    </w:p>
    <w:p w:rsidR="00D4280D" w:rsidRDefault="00D4280D">
      <w:pPr>
        <w:spacing w:before="0" w:after="200" w:line="0" w:lineRule="auto"/>
        <w:rPr>
          <w:rFonts w:eastAsia="MS Mincho"/>
          <w:bCs/>
          <w:lang w:eastAsia="ja-JP"/>
        </w:rPr>
      </w:pPr>
      <w:r>
        <w:rPr>
          <w:rFonts w:eastAsia="MS Mincho"/>
          <w:bCs/>
          <w:lang w:eastAsia="ja-JP"/>
        </w:rPr>
        <w:br w:type="page"/>
      </w:r>
    </w:p>
    <w:p w:rsidR="008E7846" w:rsidRPr="00D4280D" w:rsidRDefault="008E7846" w:rsidP="00D4280D">
      <w:pPr>
        <w:pStyle w:val="Heading3"/>
      </w:pPr>
      <w:bookmarkStart w:id="194" w:name="_Toc247691532"/>
      <w:bookmarkStart w:id="195" w:name="_Toc314842516"/>
      <w:bookmarkStart w:id="196" w:name="_Toc370895414"/>
      <w:bookmarkEnd w:id="169"/>
      <w:bookmarkEnd w:id="190"/>
      <w:bookmarkEnd w:id="191"/>
      <w:r w:rsidRPr="00D4280D">
        <w:lastRenderedPageBreak/>
        <w:t>Outcome</w:t>
      </w:r>
      <w:bookmarkEnd w:id="194"/>
      <w:bookmarkEnd w:id="195"/>
      <w:bookmarkEnd w:id="196"/>
    </w:p>
    <w:p w:rsidR="00584D26" w:rsidRDefault="008E7846" w:rsidP="00F360B8">
      <w:r>
        <w:t xml:space="preserve">Based on a review of quality, safety and efficacy, TGA approved the registration of </w:t>
      </w:r>
      <w:proofErr w:type="spellStart"/>
      <w:r w:rsidR="005E0DA1">
        <w:t>Inspra</w:t>
      </w:r>
      <w:proofErr w:type="spellEnd"/>
      <w:r w:rsidR="005E0DA1">
        <w:t xml:space="preserve"> (</w:t>
      </w:r>
      <w:proofErr w:type="spellStart"/>
      <w:r w:rsidR="005E0DA1">
        <w:t>eplerenone</w:t>
      </w:r>
      <w:proofErr w:type="spellEnd"/>
      <w:r w:rsidR="005E0DA1">
        <w:t>)</w:t>
      </w:r>
      <w:r>
        <w:t xml:space="preserve"> </w:t>
      </w:r>
      <w:r w:rsidR="003C63B6">
        <w:t>tablets for oral administration</w:t>
      </w:r>
      <w:r>
        <w:t xml:space="preserve">, </w:t>
      </w:r>
      <w:r w:rsidR="00584D26">
        <w:t>for the additional indication</w:t>
      </w:r>
      <w:r>
        <w:t>:</w:t>
      </w:r>
    </w:p>
    <w:p w:rsidR="00584D26" w:rsidRPr="00D4280D" w:rsidRDefault="00C269B3" w:rsidP="00D4280D">
      <w:pPr>
        <w:ind w:left="720"/>
        <w:rPr>
          <w:i/>
        </w:rPr>
      </w:pPr>
      <w:r w:rsidRPr="00D4280D">
        <w:rPr>
          <w:i/>
        </w:rPr>
        <w:t>T</w:t>
      </w:r>
      <w:r w:rsidR="00584D26" w:rsidRPr="00D4280D">
        <w:rPr>
          <w:i/>
        </w:rPr>
        <w:t xml:space="preserve">o reduce the risk of cardiovascular mortality and morbidity in adult patients with NYHA Class II (chronic) heart failure and left ventricular systolic dysfunction (LVEF ≤30% or LVEF ≤35% in addition to QRS duration of &gt;130 </w:t>
      </w:r>
      <w:proofErr w:type="spellStart"/>
      <w:r w:rsidR="00584D26" w:rsidRPr="00D4280D">
        <w:rPr>
          <w:i/>
        </w:rPr>
        <w:t>msec</w:t>
      </w:r>
      <w:proofErr w:type="spellEnd"/>
      <w:r w:rsidR="00F208D9" w:rsidRPr="00D4280D">
        <w:rPr>
          <w:i/>
        </w:rPr>
        <w:t>)</w:t>
      </w:r>
      <w:r w:rsidR="00584D26" w:rsidRPr="00D4280D">
        <w:rPr>
          <w:i/>
        </w:rPr>
        <w:t xml:space="preserve"> in addition to standard optimal therapy (see Clinical Trials).</w:t>
      </w:r>
    </w:p>
    <w:p w:rsidR="00D72B7A" w:rsidRDefault="00D4280D" w:rsidP="00D4280D">
      <w:pPr>
        <w:pStyle w:val="Heading4"/>
        <w:rPr>
          <w:noProof/>
          <w:lang w:eastAsia="en-AU"/>
        </w:rPr>
      </w:pPr>
      <w:r>
        <w:rPr>
          <w:noProof/>
          <w:lang w:eastAsia="en-AU"/>
        </w:rPr>
        <w:t>Specific c</w:t>
      </w:r>
      <w:r w:rsidR="00584D26">
        <w:rPr>
          <w:noProof/>
          <w:lang w:eastAsia="en-AU"/>
        </w:rPr>
        <w:t xml:space="preserve">onditions </w:t>
      </w:r>
      <w:r>
        <w:rPr>
          <w:noProof/>
          <w:lang w:eastAsia="en-AU"/>
        </w:rPr>
        <w:t>r</w:t>
      </w:r>
      <w:r w:rsidR="00584D26">
        <w:rPr>
          <w:noProof/>
          <w:lang w:eastAsia="en-AU"/>
        </w:rPr>
        <w:t xml:space="preserve">elating to these </w:t>
      </w:r>
      <w:r>
        <w:rPr>
          <w:noProof/>
          <w:lang w:eastAsia="en-AU"/>
        </w:rPr>
        <w:t>t</w:t>
      </w:r>
      <w:r w:rsidR="00584D26">
        <w:rPr>
          <w:noProof/>
          <w:lang w:eastAsia="en-AU"/>
        </w:rPr>
        <w:t xml:space="preserve">herapeutic </w:t>
      </w:r>
      <w:r>
        <w:rPr>
          <w:noProof/>
          <w:lang w:eastAsia="en-AU"/>
        </w:rPr>
        <w:t>g</w:t>
      </w:r>
      <w:r w:rsidR="00584D26">
        <w:rPr>
          <w:noProof/>
          <w:lang w:eastAsia="en-AU"/>
        </w:rPr>
        <w:t>oods:</w:t>
      </w:r>
    </w:p>
    <w:p w:rsidR="00584D26" w:rsidRPr="00584D26" w:rsidRDefault="00584D26" w:rsidP="00F360B8">
      <w:pPr>
        <w:pStyle w:val="Numberbullet0"/>
        <w:numPr>
          <w:ilvl w:val="0"/>
          <w:numId w:val="23"/>
        </w:numPr>
      </w:pPr>
      <w:r w:rsidRPr="00584D26">
        <w:t>The implementation of Risk Management Plans as follows:</w:t>
      </w:r>
    </w:p>
    <w:p w:rsidR="00584D26" w:rsidRPr="00584D26" w:rsidRDefault="00584D26" w:rsidP="00F360B8">
      <w:pPr>
        <w:pStyle w:val="Numberbullet0"/>
        <w:numPr>
          <w:ilvl w:val="0"/>
          <w:numId w:val="23"/>
        </w:numPr>
        <w:rPr>
          <w:lang w:eastAsia="en-AU"/>
        </w:rPr>
      </w:pPr>
      <w:r w:rsidRPr="00584D26">
        <w:rPr>
          <w:lang w:eastAsia="en-AU"/>
        </w:rPr>
        <w:t>EU-RMP Version 1.0 (dated 18/03/2011, DLP 01/02/2011) and Australian specific annex (dated 06/03/2012) and any future updates as may be agreed with the Office of Product Review.</w:t>
      </w:r>
    </w:p>
    <w:p w:rsidR="00584D26" w:rsidRPr="00584D26" w:rsidRDefault="00584D26" w:rsidP="00F360B8">
      <w:pPr>
        <w:pStyle w:val="Numberbullet0"/>
        <w:numPr>
          <w:ilvl w:val="0"/>
          <w:numId w:val="23"/>
        </w:numPr>
      </w:pPr>
      <w:r w:rsidRPr="00584D26">
        <w:t xml:space="preserve">The submission to the TGA, as soon as it is available, of the final clinical study report of the open-label extension phase of the pivotal study, the </w:t>
      </w:r>
      <w:proofErr w:type="spellStart"/>
      <w:r w:rsidRPr="00584D26">
        <w:t>Eplerenone</w:t>
      </w:r>
      <w:proofErr w:type="spellEnd"/>
      <w:r w:rsidRPr="00584D26">
        <w:t xml:space="preserve"> in Mild Patients Hospitalisation and Survival Study in Heart Failure, EMPHASIS-HF, Study A6141079. The data is to be submitted for formal evaluation as part of a Category 1 submission.</w:t>
      </w:r>
    </w:p>
    <w:p w:rsidR="008E7846" w:rsidRDefault="008E7846" w:rsidP="008E7846">
      <w:pPr>
        <w:pStyle w:val="Heading2"/>
      </w:pPr>
      <w:bookmarkStart w:id="197" w:name="_Toc247691533"/>
      <w:bookmarkStart w:id="198" w:name="_Toc314842517"/>
      <w:bookmarkStart w:id="199" w:name="_Toc370895415"/>
      <w:r>
        <w:t>Attachment 1.</w:t>
      </w:r>
      <w:r>
        <w:tab/>
        <w:t xml:space="preserve">Product </w:t>
      </w:r>
      <w:r w:rsidR="00AA0ED0">
        <w:t>I</w:t>
      </w:r>
      <w:r>
        <w:t>nformation</w:t>
      </w:r>
      <w:bookmarkEnd w:id="197"/>
      <w:bookmarkEnd w:id="198"/>
      <w:bookmarkEnd w:id="199"/>
    </w:p>
    <w:p w:rsidR="00FD70B8" w:rsidRDefault="008E7846" w:rsidP="00A12C42">
      <w:pPr>
        <w:autoSpaceDE w:val="0"/>
        <w:autoSpaceDN w:val="0"/>
        <w:adjustRightInd w:val="0"/>
        <w:spacing w:after="0"/>
        <w:rPr>
          <w:color w:val="000000"/>
          <w:lang w:eastAsia="en-AU"/>
        </w:rPr>
      </w:pPr>
      <w:r w:rsidRPr="0037352E">
        <w:t xml:space="preserve">The Product Information approved at the time this </w:t>
      </w:r>
      <w:proofErr w:type="spellStart"/>
      <w:r w:rsidRPr="0037352E">
        <w:t>AusPAR</w:t>
      </w:r>
      <w:proofErr w:type="spellEnd"/>
      <w:r w:rsidRPr="0037352E">
        <w:t xml:space="preserve"> was published</w:t>
      </w:r>
      <w:r w:rsidR="00FD70B8">
        <w:t xml:space="preserve"> is at Attachment 1</w:t>
      </w:r>
      <w:r w:rsidRPr="0037352E">
        <w:t xml:space="preserve">. For the </w:t>
      </w:r>
      <w:r w:rsidR="00FD70B8">
        <w:t>most recent</w:t>
      </w:r>
      <w:r w:rsidR="00FD70B8" w:rsidRPr="0037352E">
        <w:t xml:space="preserve"> </w:t>
      </w:r>
      <w:r w:rsidRPr="0037352E">
        <w:t>Product Information please refer to the TGA website at</w:t>
      </w:r>
      <w:r w:rsidR="008F6943">
        <w:t xml:space="preserve"> &lt;</w:t>
      </w:r>
      <w:r w:rsidR="00722B57" w:rsidRPr="00722B57">
        <w:rPr>
          <w:rStyle w:val="Hyperlink"/>
        </w:rPr>
        <w:t>http://www.tga.gov.au/hp/information-medicines-pi.htm</w:t>
      </w:r>
      <w:hyperlink w:history="1"/>
      <w:r w:rsidR="008F6943">
        <w:rPr>
          <w:color w:val="000000"/>
          <w:lang w:eastAsia="en-AU"/>
        </w:rPr>
        <w:t>&gt;.</w:t>
      </w:r>
    </w:p>
    <w:p w:rsidR="00D4280D" w:rsidRDefault="00FD70B8" w:rsidP="00D4280D">
      <w:pPr>
        <w:pStyle w:val="Heading2"/>
        <w:rPr>
          <w:lang w:eastAsia="en-AU"/>
        </w:rPr>
      </w:pPr>
      <w:bookmarkStart w:id="200" w:name="_Toc356199395"/>
      <w:bookmarkStart w:id="201" w:name="_Toc370895416"/>
      <w:r>
        <w:rPr>
          <w:lang w:eastAsia="en-AU"/>
        </w:rPr>
        <w:t>Attachment 2. Extract from the Clinical Evaluation Report</w:t>
      </w:r>
      <w:bookmarkEnd w:id="200"/>
      <w:bookmarkEnd w:id="201"/>
    </w:p>
    <w:p w:rsidR="003D1E62" w:rsidRPr="001D043B" w:rsidRDefault="008E7846" w:rsidP="00D4280D">
      <w:pPr>
        <w:pStyle w:val="Heading2"/>
        <w:sectPr w:rsidR="003D1E62" w:rsidRPr="001D043B" w:rsidSect="005E763C">
          <w:footerReference w:type="default" r:id="rId44"/>
          <w:pgSz w:w="11906" w:h="16838" w:code="9"/>
          <w:pgMar w:top="834" w:right="1701" w:bottom="1191" w:left="1701" w:header="907" w:footer="216" w:gutter="0"/>
          <w:cols w:space="708"/>
          <w:docGrid w:linePitch="360"/>
        </w:sectPr>
      </w:pPr>
      <w:r>
        <w:br w:type="page"/>
      </w:r>
    </w:p>
    <w:p w:rsidR="00774E1D" w:rsidRPr="008A5E0B" w:rsidRDefault="00774E1D" w:rsidP="008A5E0B"/>
    <w:sectPr w:rsidR="00774E1D" w:rsidRPr="008A5E0B" w:rsidSect="00E45619">
      <w:headerReference w:type="even" r:id="rId45"/>
      <w:headerReference w:type="default" r:id="rId46"/>
      <w:footerReference w:type="default" r:id="rId47"/>
      <w:headerReference w:type="first" r:id="rId48"/>
      <w:footerReference w:type="first" r:id="rId49"/>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2F23" w:rsidRDefault="00DF2F23" w:rsidP="00C40A36">
      <w:pPr>
        <w:spacing w:after="0"/>
      </w:pPr>
      <w:r>
        <w:separator/>
      </w:r>
    </w:p>
  </w:endnote>
  <w:endnote w:type="continuationSeparator" w:id="0">
    <w:p w:rsidR="00DF2F23" w:rsidRDefault="00DF2F23"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OptimaLTStd">
    <w:altName w:val="MS Gothic"/>
    <w:panose1 w:val="00000000000000000000"/>
    <w:charset w:val="80"/>
    <w:family w:val="swiss"/>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DF2F23" w:rsidRPr="00487162" w:rsidTr="0053625B">
      <w:trPr>
        <w:trHeight w:val="269"/>
      </w:trPr>
      <w:tc>
        <w:tcPr>
          <w:tcW w:w="7938" w:type="dxa"/>
          <w:tcMar>
            <w:top w:w="142" w:type="dxa"/>
            <w:bottom w:w="0" w:type="dxa"/>
          </w:tcMar>
        </w:tcPr>
        <w:p w:rsidR="00DF2F23" w:rsidRDefault="00DF2F23" w:rsidP="002F491E">
          <w:pPr>
            <w:pStyle w:val="Footer"/>
          </w:pPr>
          <w:proofErr w:type="spellStart"/>
          <w:r w:rsidRPr="000269D7">
            <w:t>AusPAR</w:t>
          </w:r>
          <w:proofErr w:type="spellEnd"/>
          <w:r w:rsidRPr="000269D7">
            <w:t xml:space="preserve"> </w:t>
          </w:r>
          <w:proofErr w:type="spellStart"/>
          <w:r w:rsidRPr="000269D7">
            <w:t>Inspra</w:t>
          </w:r>
          <w:proofErr w:type="spellEnd"/>
          <w:r w:rsidRPr="000269D7">
            <w:t xml:space="preserve"> </w:t>
          </w:r>
          <w:proofErr w:type="spellStart"/>
          <w:r w:rsidRPr="000269D7">
            <w:t>Eplerenone</w:t>
          </w:r>
          <w:proofErr w:type="spellEnd"/>
          <w:r>
            <w:t xml:space="preserve"> </w:t>
          </w:r>
          <w:r w:rsidRPr="000269D7">
            <w:t>Pfizer Australia Pty Ltd</w:t>
          </w:r>
          <w:r>
            <w:t xml:space="preserve"> </w:t>
          </w:r>
          <w:r w:rsidRPr="000269D7">
            <w:t>PM-2011-04066-3-3</w:t>
          </w:r>
        </w:p>
        <w:p w:rsidR="00DF2F23" w:rsidRPr="00487162" w:rsidRDefault="00DF2F23" w:rsidP="002F491E">
          <w:pPr>
            <w:pStyle w:val="Footer"/>
          </w:pPr>
          <w:r>
            <w:t>Final 1 October 2013</w:t>
          </w:r>
        </w:p>
      </w:tc>
      <w:tc>
        <w:tcPr>
          <w:tcW w:w="923" w:type="dxa"/>
          <w:tcMar>
            <w:top w:w="142" w:type="dxa"/>
            <w:bottom w:w="0" w:type="dxa"/>
          </w:tcMar>
        </w:tcPr>
        <w:p w:rsidR="00DF2F23" w:rsidRPr="00487162" w:rsidRDefault="00DF2F23" w:rsidP="00D855D4">
          <w:pPr>
            <w:pStyle w:val="Footer"/>
            <w:jc w:val="right"/>
          </w:pPr>
          <w:r w:rsidRPr="00487162">
            <w:t xml:space="preserve">Page </w:t>
          </w:r>
          <w:r>
            <w:t>2</w:t>
          </w:r>
          <w:r w:rsidRPr="00487162">
            <w:t xml:space="preserve"> of </w:t>
          </w:r>
          <w:fldSimple w:instr=" NUMPAGES  \* Arabic ">
            <w:r w:rsidR="001540F7">
              <w:rPr>
                <w:noProof/>
              </w:rPr>
              <w:t>67</w:t>
            </w:r>
          </w:fldSimple>
        </w:p>
      </w:tc>
    </w:tr>
  </w:tbl>
  <w:p w:rsidR="00DF2F23" w:rsidRDefault="00DF2F23" w:rsidP="003D1E62">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DF2F23" w:rsidTr="0010601F">
      <w:trPr>
        <w:trHeight w:val="108"/>
      </w:trPr>
      <w:tc>
        <w:tcPr>
          <w:tcW w:w="8875" w:type="dxa"/>
          <w:gridSpan w:val="2"/>
          <w:tcBorders>
            <w:bottom w:val="single" w:sz="4" w:space="0" w:color="auto"/>
          </w:tcBorders>
          <w:tcMar>
            <w:right w:w="284" w:type="dxa"/>
          </w:tcMar>
        </w:tcPr>
        <w:p w:rsidR="00DF2F23" w:rsidRDefault="00DF2F23" w:rsidP="006E08B3">
          <w:pPr>
            <w:pStyle w:val="Heading3"/>
          </w:pPr>
          <w:r>
            <w:t>Copyright</w:t>
          </w:r>
        </w:p>
        <w:p w:rsidR="00DF2F23" w:rsidRDefault="00DF2F23" w:rsidP="006E08B3">
          <w:r>
            <w:rPr>
              <w:rFonts w:cs="Arial"/>
            </w:rPr>
            <w:t>©</w:t>
          </w:r>
          <w:r>
            <w:t xml:space="preserve"> Commonwealth of Australia [add year]</w:t>
          </w:r>
        </w:p>
        <w:p w:rsidR="00DF2F23" w:rsidRDefault="00DF2F23" w:rsidP="006E08B3"/>
        <w:p w:rsidR="00DF2F23" w:rsidRDefault="00DF2F23" w:rsidP="006E08B3">
          <w:r>
            <w:t>This work is copyright. Apart from any use as permitted under the Copyright Act 1968, no part may be reproduced by any process without prior written permission from the Commonwealth Copyright Administration, Attorney General’s Department, National Circuit, Barton ACT 2600 or posted at</w:t>
          </w:r>
          <w:r w:rsidRPr="00CA2B39">
            <w:t xml:space="preserve"> </w:t>
          </w:r>
          <w:r w:rsidRPr="006E08B3">
            <w:t>http://www.ag.gov.au/cca</w:t>
          </w:r>
        </w:p>
        <w:p w:rsidR="00DF2F23" w:rsidRDefault="00DF2F23" w:rsidP="006E08B3"/>
        <w:p w:rsidR="00DF2F23" w:rsidRDefault="00DF2F23" w:rsidP="006E08B3">
          <w:pPr>
            <w:pStyle w:val="Heading3"/>
          </w:pPr>
          <w:r>
            <w:t>Confidentiality</w:t>
          </w:r>
        </w:p>
        <w:p w:rsidR="00DF2F23" w:rsidRDefault="00DF2F2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F2F23" w:rsidRDefault="00DF2F23" w:rsidP="006E08B3"/>
        <w:p w:rsidR="00DF2F23" w:rsidRDefault="00DF2F23" w:rsidP="006E08B3">
          <w:r>
            <w:t>For submission made by individuals, all personal details, other than your name, will be removed from your submission before it is published on the TGA’s Internet site.</w:t>
          </w:r>
        </w:p>
        <w:p w:rsidR="00DF2F23" w:rsidRDefault="00DF2F23" w:rsidP="006E08B3"/>
        <w:p w:rsidR="00DF2F23" w:rsidRDefault="00DF2F2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DF2F23" w:rsidTr="0010601F">
      <w:trPr>
        <w:trHeight w:val="417"/>
      </w:trPr>
      <w:tc>
        <w:tcPr>
          <w:tcW w:w="4519" w:type="dxa"/>
          <w:tcBorders>
            <w:top w:val="single" w:sz="4" w:space="0" w:color="auto"/>
          </w:tcBorders>
          <w:tcMar>
            <w:top w:w="142" w:type="dxa"/>
            <w:bottom w:w="0" w:type="dxa"/>
          </w:tcMar>
        </w:tcPr>
        <w:p w:rsidR="00DF2F23" w:rsidRDefault="00DF2F23" w:rsidP="006E08B3">
          <w:r>
            <w:t>Document title, Part #, Section # - Section title</w:t>
          </w:r>
        </w:p>
        <w:p w:rsidR="00DF2F23" w:rsidRDefault="00DF2F23" w:rsidP="006E08B3">
          <w:r>
            <w:t>V1.0 October 2010</w:t>
          </w:r>
        </w:p>
      </w:tc>
      <w:tc>
        <w:tcPr>
          <w:tcW w:w="4356" w:type="dxa"/>
          <w:tcBorders>
            <w:top w:val="single" w:sz="4" w:space="0" w:color="auto"/>
          </w:tcBorders>
          <w:tcMar>
            <w:top w:w="142" w:type="dxa"/>
            <w:bottom w:w="0" w:type="dxa"/>
          </w:tcMar>
        </w:tcPr>
        <w:p w:rsidR="00DF2F23" w:rsidRDefault="00DF2F23" w:rsidP="006E08B3">
          <w:pPr>
            <w:jc w:val="right"/>
          </w:pPr>
          <w:r>
            <w:t xml:space="preserve">Page </w:t>
          </w:r>
          <w:fldSimple w:instr=" PAGE   \* MERGEFORMAT ">
            <w:r>
              <w:rPr>
                <w:noProof/>
              </w:rPr>
              <w:t>1</w:t>
            </w:r>
          </w:fldSimple>
          <w:r>
            <w:t xml:space="preserve"> of </w:t>
          </w:r>
          <w:fldSimple w:instr=" NUMPAGES  \* Arabic ">
            <w:r>
              <w:rPr>
                <w:noProof/>
              </w:rPr>
              <w:t>2</w:t>
            </w:r>
          </w:fldSimple>
          <w:r w:rsidRPr="00CA2B39">
            <w:t xml:space="preserve"> </w:t>
          </w:r>
        </w:p>
      </w:tc>
    </w:tr>
  </w:tbl>
  <w:p w:rsidR="00DF2F23" w:rsidRDefault="00DF2F2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F23" w:rsidRDefault="00DF2F23" w:rsidP="00165389"/>
  <w:p w:rsidR="00DF2F23" w:rsidRDefault="00DF2F2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647" w:type="dxa"/>
      <w:tblBorders>
        <w:top w:val="single" w:sz="4" w:space="0" w:color="auto"/>
      </w:tblBorders>
      <w:tblLayout w:type="fixed"/>
      <w:tblCellMar>
        <w:top w:w="170" w:type="dxa"/>
        <w:left w:w="0" w:type="dxa"/>
        <w:bottom w:w="170" w:type="dxa"/>
        <w:right w:w="0" w:type="dxa"/>
      </w:tblCellMar>
      <w:tblLook w:val="04A0"/>
    </w:tblPr>
    <w:tblGrid>
      <w:gridCol w:w="5670"/>
      <w:gridCol w:w="2977"/>
    </w:tblGrid>
    <w:tr w:rsidR="00DF2F23" w:rsidRPr="00487162" w:rsidTr="002F491E">
      <w:trPr>
        <w:trHeight w:val="269"/>
      </w:trPr>
      <w:tc>
        <w:tcPr>
          <w:tcW w:w="5670" w:type="dxa"/>
          <w:tcMar>
            <w:top w:w="142" w:type="dxa"/>
            <w:bottom w:w="0" w:type="dxa"/>
          </w:tcMar>
        </w:tcPr>
        <w:p w:rsidR="00DF2F23" w:rsidRDefault="00DF2F23" w:rsidP="002F491E">
          <w:pPr>
            <w:pStyle w:val="Footer"/>
          </w:pPr>
          <w:proofErr w:type="spellStart"/>
          <w:r w:rsidRPr="00487162">
            <w:t>Au</w:t>
          </w:r>
          <w:r w:rsidRPr="003B4D60">
            <w:t>sPAR</w:t>
          </w:r>
          <w:proofErr w:type="spellEnd"/>
          <w:r w:rsidRPr="003B4D60">
            <w:t xml:space="preserve"> </w:t>
          </w:r>
          <w:proofErr w:type="spellStart"/>
          <w:r>
            <w:t>Inspra</w:t>
          </w:r>
          <w:proofErr w:type="spellEnd"/>
          <w:r w:rsidRPr="003B4D60">
            <w:t xml:space="preserve"> </w:t>
          </w:r>
          <w:proofErr w:type="spellStart"/>
          <w:r>
            <w:t>Eplerenone</w:t>
          </w:r>
          <w:proofErr w:type="spellEnd"/>
          <w:r>
            <w:t xml:space="preserve"> Pfizer Australia Pty Ltd </w:t>
          </w:r>
          <w:r w:rsidRPr="00487162">
            <w:t>PM-20</w:t>
          </w:r>
          <w:r>
            <w:t>11</w:t>
          </w:r>
          <w:r w:rsidRPr="00487162">
            <w:t>-</w:t>
          </w:r>
          <w:r>
            <w:t>04066-3-3</w:t>
          </w:r>
        </w:p>
        <w:p w:rsidR="00DF2F23" w:rsidRPr="00487162" w:rsidRDefault="00DF2F23" w:rsidP="002F491E">
          <w:pPr>
            <w:pStyle w:val="Footer"/>
          </w:pPr>
          <w:r>
            <w:t>Final 1 October 2013</w:t>
          </w:r>
        </w:p>
      </w:tc>
      <w:tc>
        <w:tcPr>
          <w:tcW w:w="2977" w:type="dxa"/>
          <w:tcMar>
            <w:top w:w="142" w:type="dxa"/>
            <w:bottom w:w="0" w:type="dxa"/>
          </w:tcMar>
        </w:tcPr>
        <w:p w:rsidR="00DF2F23" w:rsidRPr="00487162" w:rsidRDefault="00DF2F23" w:rsidP="002F491E">
          <w:pPr>
            <w:pStyle w:val="Footer"/>
            <w:ind w:left="1151"/>
            <w:jc w:val="right"/>
          </w:pPr>
          <w:r w:rsidRPr="00487162">
            <w:t xml:space="preserve">Page </w:t>
          </w:r>
          <w:fldSimple w:instr="PAGE">
            <w:r w:rsidR="001540F7">
              <w:rPr>
                <w:noProof/>
              </w:rPr>
              <w:t>7</w:t>
            </w:r>
          </w:fldSimple>
          <w:r w:rsidRPr="00487162">
            <w:t xml:space="preserve"> of </w:t>
          </w:r>
          <w:fldSimple w:instr=" NUMPAGES  \* Arabic ">
            <w:r w:rsidR="001540F7">
              <w:rPr>
                <w:noProof/>
              </w:rPr>
              <w:t>67</w:t>
            </w:r>
          </w:fldSimple>
        </w:p>
      </w:tc>
    </w:tr>
  </w:tbl>
  <w:p w:rsidR="00DF2F23" w:rsidRDefault="00DF2F23"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DF2F23" w:rsidRPr="00487162" w:rsidTr="00E45619">
      <w:trPr>
        <w:trHeight w:val="269"/>
      </w:trPr>
      <w:tc>
        <w:tcPr>
          <w:tcW w:w="4519" w:type="dxa"/>
          <w:tcBorders>
            <w:top w:val="single" w:sz="4" w:space="0" w:color="auto"/>
          </w:tcBorders>
          <w:tcMar>
            <w:top w:w="142" w:type="dxa"/>
            <w:bottom w:w="0" w:type="dxa"/>
          </w:tcMar>
        </w:tcPr>
        <w:p w:rsidR="00DF2F23" w:rsidRPr="00487162" w:rsidRDefault="00DF2F23" w:rsidP="00FE1DEE">
          <w:pPr>
            <w:pStyle w:val="Footer"/>
          </w:pPr>
          <w:r w:rsidRPr="00487162">
            <w:t>Document title, Part #, Section # - Section title</w:t>
          </w:r>
        </w:p>
        <w:p w:rsidR="00DF2F23" w:rsidRPr="00487162" w:rsidRDefault="00DF2F23" w:rsidP="00FE1DEE">
          <w:pPr>
            <w:pStyle w:val="Footer"/>
          </w:pPr>
          <w:r w:rsidRPr="00487162">
            <w:t>V1.0 October 2010</w:t>
          </w:r>
        </w:p>
      </w:tc>
      <w:tc>
        <w:tcPr>
          <w:tcW w:w="4342" w:type="dxa"/>
          <w:tcBorders>
            <w:top w:val="single" w:sz="4" w:space="0" w:color="auto"/>
          </w:tcBorders>
          <w:tcMar>
            <w:top w:w="142" w:type="dxa"/>
            <w:bottom w:w="0" w:type="dxa"/>
          </w:tcMar>
        </w:tcPr>
        <w:p w:rsidR="00DF2F23" w:rsidRPr="00487162" w:rsidRDefault="00DF2F23"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2</w:t>
            </w:r>
          </w:fldSimple>
        </w:p>
      </w:tc>
    </w:tr>
  </w:tbl>
  <w:p w:rsidR="00DF2F23" w:rsidRDefault="00DF2F2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499" w:type="dxa"/>
      <w:tblBorders>
        <w:top w:val="single" w:sz="4" w:space="0" w:color="auto"/>
      </w:tblBorders>
      <w:tblLayout w:type="fixed"/>
      <w:tblCellMar>
        <w:top w:w="170" w:type="dxa"/>
        <w:left w:w="0" w:type="dxa"/>
        <w:bottom w:w="170" w:type="dxa"/>
        <w:right w:w="0" w:type="dxa"/>
      </w:tblCellMar>
      <w:tblLook w:val="04A0"/>
    </w:tblPr>
    <w:tblGrid>
      <w:gridCol w:w="9507"/>
      <w:gridCol w:w="4992"/>
    </w:tblGrid>
    <w:tr w:rsidR="004C5495" w:rsidRPr="00487162" w:rsidTr="004C5495">
      <w:trPr>
        <w:trHeight w:val="326"/>
      </w:trPr>
      <w:tc>
        <w:tcPr>
          <w:tcW w:w="9507" w:type="dxa"/>
          <w:tcMar>
            <w:top w:w="142" w:type="dxa"/>
            <w:bottom w:w="0" w:type="dxa"/>
          </w:tcMar>
        </w:tcPr>
        <w:p w:rsidR="004C5495" w:rsidRDefault="004C5495" w:rsidP="002F491E">
          <w:pPr>
            <w:pStyle w:val="Footer"/>
          </w:pPr>
          <w:proofErr w:type="spellStart"/>
          <w:r w:rsidRPr="00487162">
            <w:t>Au</w:t>
          </w:r>
          <w:r w:rsidRPr="003B4D60">
            <w:t>sPAR</w:t>
          </w:r>
          <w:proofErr w:type="spellEnd"/>
          <w:r w:rsidRPr="003B4D60">
            <w:t xml:space="preserve"> </w:t>
          </w:r>
          <w:proofErr w:type="spellStart"/>
          <w:r>
            <w:t>Inspra</w:t>
          </w:r>
          <w:proofErr w:type="spellEnd"/>
          <w:r w:rsidRPr="003B4D60">
            <w:t xml:space="preserve"> </w:t>
          </w:r>
          <w:proofErr w:type="spellStart"/>
          <w:r>
            <w:t>Eplerenone</w:t>
          </w:r>
          <w:proofErr w:type="spellEnd"/>
          <w:r>
            <w:t xml:space="preserve"> Pfizer Australia Pty Ltd </w:t>
          </w:r>
          <w:r w:rsidRPr="00487162">
            <w:t>PM-20</w:t>
          </w:r>
          <w:r>
            <w:t>11</w:t>
          </w:r>
          <w:r w:rsidRPr="00487162">
            <w:t>-</w:t>
          </w:r>
          <w:r>
            <w:t>04066-3-3</w:t>
          </w:r>
        </w:p>
        <w:p w:rsidR="004C5495" w:rsidRPr="00487162" w:rsidRDefault="004C5495" w:rsidP="002F491E">
          <w:pPr>
            <w:pStyle w:val="Footer"/>
          </w:pPr>
          <w:r>
            <w:t>Final 1 October 2013</w:t>
          </w:r>
        </w:p>
      </w:tc>
      <w:tc>
        <w:tcPr>
          <w:tcW w:w="4992" w:type="dxa"/>
          <w:tcMar>
            <w:top w:w="142" w:type="dxa"/>
            <w:bottom w:w="0" w:type="dxa"/>
          </w:tcMar>
        </w:tcPr>
        <w:p w:rsidR="004C5495" w:rsidRPr="00487162" w:rsidRDefault="004C5495" w:rsidP="002F491E">
          <w:pPr>
            <w:pStyle w:val="Footer"/>
            <w:ind w:left="1151"/>
            <w:jc w:val="right"/>
          </w:pPr>
          <w:r w:rsidRPr="00487162">
            <w:t xml:space="preserve">Page </w:t>
          </w:r>
          <w:fldSimple w:instr="PAGE">
            <w:r w:rsidR="001540F7">
              <w:rPr>
                <w:noProof/>
              </w:rPr>
              <w:t>8</w:t>
            </w:r>
          </w:fldSimple>
          <w:r w:rsidRPr="00487162">
            <w:t xml:space="preserve"> of </w:t>
          </w:r>
          <w:fldSimple w:instr=" NUMPAGES  \* Arabic ">
            <w:r w:rsidR="001540F7">
              <w:rPr>
                <w:noProof/>
              </w:rPr>
              <w:t>67</w:t>
            </w:r>
          </w:fldSimple>
        </w:p>
      </w:tc>
    </w:tr>
  </w:tbl>
  <w:p w:rsidR="004C5495" w:rsidRDefault="004C5495" w:rsidP="00E2613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647" w:type="dxa"/>
      <w:tblBorders>
        <w:top w:val="single" w:sz="4" w:space="0" w:color="auto"/>
      </w:tblBorders>
      <w:tblLayout w:type="fixed"/>
      <w:tblCellMar>
        <w:top w:w="170" w:type="dxa"/>
        <w:left w:w="0" w:type="dxa"/>
        <w:bottom w:w="170" w:type="dxa"/>
        <w:right w:w="0" w:type="dxa"/>
      </w:tblCellMar>
      <w:tblLook w:val="04A0"/>
    </w:tblPr>
    <w:tblGrid>
      <w:gridCol w:w="5670"/>
      <w:gridCol w:w="2977"/>
    </w:tblGrid>
    <w:tr w:rsidR="004C5495" w:rsidRPr="00487162" w:rsidTr="002F491E">
      <w:trPr>
        <w:trHeight w:val="269"/>
      </w:trPr>
      <w:tc>
        <w:tcPr>
          <w:tcW w:w="5670" w:type="dxa"/>
          <w:tcMar>
            <w:top w:w="142" w:type="dxa"/>
            <w:bottom w:w="0" w:type="dxa"/>
          </w:tcMar>
        </w:tcPr>
        <w:p w:rsidR="004C5495" w:rsidRDefault="004C5495" w:rsidP="002F491E">
          <w:pPr>
            <w:pStyle w:val="Footer"/>
          </w:pPr>
          <w:proofErr w:type="spellStart"/>
          <w:r w:rsidRPr="00487162">
            <w:t>Au</w:t>
          </w:r>
          <w:r w:rsidRPr="003B4D60">
            <w:t>sPAR</w:t>
          </w:r>
          <w:proofErr w:type="spellEnd"/>
          <w:r w:rsidRPr="003B4D60">
            <w:t xml:space="preserve"> </w:t>
          </w:r>
          <w:proofErr w:type="spellStart"/>
          <w:r>
            <w:t>Inspra</w:t>
          </w:r>
          <w:proofErr w:type="spellEnd"/>
          <w:r w:rsidRPr="003B4D60">
            <w:t xml:space="preserve"> </w:t>
          </w:r>
          <w:proofErr w:type="spellStart"/>
          <w:r>
            <w:t>Eplerenone</w:t>
          </w:r>
          <w:proofErr w:type="spellEnd"/>
          <w:r>
            <w:t xml:space="preserve"> Pfizer Australia Pty Ltd </w:t>
          </w:r>
          <w:r w:rsidRPr="00487162">
            <w:t>PM-20</w:t>
          </w:r>
          <w:r>
            <w:t>11</w:t>
          </w:r>
          <w:r w:rsidRPr="00487162">
            <w:t>-</w:t>
          </w:r>
          <w:r>
            <w:t>04066-3-3</w:t>
          </w:r>
        </w:p>
        <w:p w:rsidR="004C5495" w:rsidRPr="00487162" w:rsidRDefault="004C5495" w:rsidP="002F491E">
          <w:pPr>
            <w:pStyle w:val="Footer"/>
          </w:pPr>
          <w:r>
            <w:t>Final 1 October 2013</w:t>
          </w:r>
        </w:p>
      </w:tc>
      <w:tc>
        <w:tcPr>
          <w:tcW w:w="2977" w:type="dxa"/>
          <w:tcMar>
            <w:top w:w="142" w:type="dxa"/>
            <w:bottom w:w="0" w:type="dxa"/>
          </w:tcMar>
        </w:tcPr>
        <w:p w:rsidR="004C5495" w:rsidRPr="00487162" w:rsidRDefault="004C5495" w:rsidP="002F491E">
          <w:pPr>
            <w:pStyle w:val="Footer"/>
            <w:ind w:left="1151"/>
            <w:jc w:val="right"/>
          </w:pPr>
          <w:r w:rsidRPr="00487162">
            <w:t xml:space="preserve">Page </w:t>
          </w:r>
          <w:fldSimple w:instr="PAGE">
            <w:r w:rsidR="001540F7">
              <w:rPr>
                <w:noProof/>
              </w:rPr>
              <w:t>27</w:t>
            </w:r>
          </w:fldSimple>
          <w:r w:rsidRPr="00487162">
            <w:t xml:space="preserve"> of </w:t>
          </w:r>
          <w:fldSimple w:instr=" NUMPAGES  \* Arabic ">
            <w:r w:rsidR="001540F7">
              <w:rPr>
                <w:noProof/>
              </w:rPr>
              <w:t>67</w:t>
            </w:r>
          </w:fldSimple>
        </w:p>
      </w:tc>
    </w:tr>
  </w:tbl>
  <w:p w:rsidR="004C5495" w:rsidRDefault="004C5495" w:rsidP="00E2613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541" w:type="dxa"/>
      <w:tblBorders>
        <w:top w:val="single" w:sz="4" w:space="0" w:color="auto"/>
      </w:tblBorders>
      <w:tblLayout w:type="fixed"/>
      <w:tblCellMar>
        <w:top w:w="170" w:type="dxa"/>
        <w:left w:w="0" w:type="dxa"/>
        <w:bottom w:w="170" w:type="dxa"/>
        <w:right w:w="0" w:type="dxa"/>
      </w:tblCellMar>
      <w:tblLook w:val="04A0"/>
    </w:tblPr>
    <w:tblGrid>
      <w:gridCol w:w="9535"/>
      <w:gridCol w:w="5006"/>
    </w:tblGrid>
    <w:tr w:rsidR="001540F7" w:rsidRPr="00487162" w:rsidTr="001540F7">
      <w:trPr>
        <w:trHeight w:val="329"/>
      </w:trPr>
      <w:tc>
        <w:tcPr>
          <w:tcW w:w="9535" w:type="dxa"/>
          <w:tcMar>
            <w:top w:w="142" w:type="dxa"/>
            <w:bottom w:w="0" w:type="dxa"/>
          </w:tcMar>
        </w:tcPr>
        <w:p w:rsidR="001540F7" w:rsidRDefault="001540F7" w:rsidP="002F491E">
          <w:pPr>
            <w:pStyle w:val="Footer"/>
          </w:pPr>
          <w:proofErr w:type="spellStart"/>
          <w:r w:rsidRPr="00487162">
            <w:t>Au</w:t>
          </w:r>
          <w:r w:rsidRPr="003B4D60">
            <w:t>sPAR</w:t>
          </w:r>
          <w:proofErr w:type="spellEnd"/>
          <w:r w:rsidRPr="003B4D60">
            <w:t xml:space="preserve"> </w:t>
          </w:r>
          <w:proofErr w:type="spellStart"/>
          <w:r>
            <w:t>Inspra</w:t>
          </w:r>
          <w:proofErr w:type="spellEnd"/>
          <w:r w:rsidRPr="003B4D60">
            <w:t xml:space="preserve"> </w:t>
          </w:r>
          <w:proofErr w:type="spellStart"/>
          <w:r>
            <w:t>Eplerenone</w:t>
          </w:r>
          <w:proofErr w:type="spellEnd"/>
          <w:r>
            <w:t xml:space="preserve"> Pfizer Australia Pty Ltd </w:t>
          </w:r>
          <w:r w:rsidRPr="00487162">
            <w:t>PM-20</w:t>
          </w:r>
          <w:r>
            <w:t>11</w:t>
          </w:r>
          <w:r w:rsidRPr="00487162">
            <w:t>-</w:t>
          </w:r>
          <w:r>
            <w:t>04066-3-3</w:t>
          </w:r>
        </w:p>
        <w:p w:rsidR="001540F7" w:rsidRPr="00487162" w:rsidRDefault="001540F7" w:rsidP="002F491E">
          <w:pPr>
            <w:pStyle w:val="Footer"/>
          </w:pPr>
          <w:r>
            <w:t>Final 1 October 2013</w:t>
          </w:r>
        </w:p>
      </w:tc>
      <w:tc>
        <w:tcPr>
          <w:tcW w:w="5006" w:type="dxa"/>
          <w:tcMar>
            <w:top w:w="142" w:type="dxa"/>
            <w:bottom w:w="0" w:type="dxa"/>
          </w:tcMar>
        </w:tcPr>
        <w:p w:rsidR="001540F7" w:rsidRPr="00487162" w:rsidRDefault="001540F7" w:rsidP="002F491E">
          <w:pPr>
            <w:pStyle w:val="Footer"/>
            <w:ind w:left="1151"/>
            <w:jc w:val="right"/>
          </w:pPr>
          <w:r w:rsidRPr="00487162">
            <w:t xml:space="preserve">Page </w:t>
          </w:r>
          <w:fldSimple w:instr="PAGE">
            <w:r>
              <w:rPr>
                <w:noProof/>
              </w:rPr>
              <w:t>28</w:t>
            </w:r>
          </w:fldSimple>
          <w:r w:rsidRPr="00487162">
            <w:t xml:space="preserve"> of </w:t>
          </w:r>
          <w:fldSimple w:instr=" NUMPAGES  \* Arabic ">
            <w:r>
              <w:rPr>
                <w:noProof/>
              </w:rPr>
              <w:t>67</w:t>
            </w:r>
          </w:fldSimple>
        </w:p>
      </w:tc>
    </w:tr>
  </w:tbl>
  <w:p w:rsidR="001540F7" w:rsidRDefault="001540F7" w:rsidP="00E26130">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647" w:type="dxa"/>
      <w:tblBorders>
        <w:top w:val="single" w:sz="4" w:space="0" w:color="auto"/>
      </w:tblBorders>
      <w:tblLayout w:type="fixed"/>
      <w:tblCellMar>
        <w:top w:w="170" w:type="dxa"/>
        <w:left w:w="0" w:type="dxa"/>
        <w:bottom w:w="170" w:type="dxa"/>
        <w:right w:w="0" w:type="dxa"/>
      </w:tblCellMar>
      <w:tblLook w:val="04A0"/>
    </w:tblPr>
    <w:tblGrid>
      <w:gridCol w:w="5670"/>
      <w:gridCol w:w="2977"/>
    </w:tblGrid>
    <w:tr w:rsidR="001540F7" w:rsidRPr="00487162" w:rsidTr="002F491E">
      <w:trPr>
        <w:trHeight w:val="269"/>
      </w:trPr>
      <w:tc>
        <w:tcPr>
          <w:tcW w:w="5670" w:type="dxa"/>
          <w:tcMar>
            <w:top w:w="142" w:type="dxa"/>
            <w:bottom w:w="0" w:type="dxa"/>
          </w:tcMar>
        </w:tcPr>
        <w:p w:rsidR="001540F7" w:rsidRDefault="001540F7" w:rsidP="002F491E">
          <w:pPr>
            <w:pStyle w:val="Footer"/>
          </w:pPr>
          <w:proofErr w:type="spellStart"/>
          <w:r w:rsidRPr="00487162">
            <w:t>Au</w:t>
          </w:r>
          <w:r w:rsidRPr="003B4D60">
            <w:t>sPAR</w:t>
          </w:r>
          <w:proofErr w:type="spellEnd"/>
          <w:r w:rsidRPr="003B4D60">
            <w:t xml:space="preserve"> </w:t>
          </w:r>
          <w:proofErr w:type="spellStart"/>
          <w:r>
            <w:t>Inspra</w:t>
          </w:r>
          <w:proofErr w:type="spellEnd"/>
          <w:r w:rsidRPr="003B4D60">
            <w:t xml:space="preserve"> </w:t>
          </w:r>
          <w:proofErr w:type="spellStart"/>
          <w:r>
            <w:t>Eplerenone</w:t>
          </w:r>
          <w:proofErr w:type="spellEnd"/>
          <w:r>
            <w:t xml:space="preserve"> Pfizer Australia Pty Ltd </w:t>
          </w:r>
          <w:r w:rsidRPr="00487162">
            <w:t>PM-20</w:t>
          </w:r>
          <w:r>
            <w:t>11</w:t>
          </w:r>
          <w:r w:rsidRPr="00487162">
            <w:t>-</w:t>
          </w:r>
          <w:r>
            <w:t>04066-3-3</w:t>
          </w:r>
        </w:p>
        <w:p w:rsidR="001540F7" w:rsidRPr="00487162" w:rsidRDefault="001540F7" w:rsidP="002F491E">
          <w:pPr>
            <w:pStyle w:val="Footer"/>
          </w:pPr>
          <w:r>
            <w:t>Final 1 October 2013</w:t>
          </w:r>
        </w:p>
      </w:tc>
      <w:tc>
        <w:tcPr>
          <w:tcW w:w="2977" w:type="dxa"/>
          <w:tcMar>
            <w:top w:w="142" w:type="dxa"/>
            <w:bottom w:w="0" w:type="dxa"/>
          </w:tcMar>
        </w:tcPr>
        <w:p w:rsidR="001540F7" w:rsidRPr="00487162" w:rsidRDefault="001540F7" w:rsidP="002F491E">
          <w:pPr>
            <w:pStyle w:val="Footer"/>
            <w:ind w:left="1151"/>
            <w:jc w:val="right"/>
          </w:pPr>
          <w:r w:rsidRPr="00487162">
            <w:t xml:space="preserve">Page </w:t>
          </w:r>
          <w:fldSimple w:instr="PAGE">
            <w:r>
              <w:rPr>
                <w:noProof/>
              </w:rPr>
              <w:t>32</w:t>
            </w:r>
          </w:fldSimple>
          <w:r w:rsidRPr="00487162">
            <w:t xml:space="preserve"> of </w:t>
          </w:r>
          <w:fldSimple w:instr=" NUMPAGES  \* Arabic ">
            <w:r>
              <w:rPr>
                <w:noProof/>
              </w:rPr>
              <w:t>67</w:t>
            </w:r>
          </w:fldSimple>
        </w:p>
      </w:tc>
    </w:tr>
  </w:tbl>
  <w:p w:rsidR="001540F7" w:rsidRDefault="001540F7" w:rsidP="00E26130">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DF2F23" w:rsidRDefault="00DF2F23">
            <w:pPr>
              <w:pStyle w:val="Footer"/>
              <w:jc w:val="right"/>
            </w:pPr>
          </w:p>
          <w:tbl>
            <w:tblPr>
              <w:tblW w:w="9175" w:type="dxa"/>
              <w:tblInd w:w="-284" w:type="dxa"/>
              <w:tblLayout w:type="fixed"/>
              <w:tblCellMar>
                <w:left w:w="0" w:type="dxa"/>
                <w:right w:w="0" w:type="dxa"/>
              </w:tblCellMar>
              <w:tblLook w:val="04A0"/>
            </w:tblPr>
            <w:tblGrid>
              <w:gridCol w:w="9175"/>
            </w:tblGrid>
            <w:tr w:rsidR="00DF2F23" w:rsidRPr="00487162" w:rsidTr="00E45619">
              <w:trPr>
                <w:trHeight w:hRule="exact" w:val="704"/>
              </w:trPr>
              <w:tc>
                <w:tcPr>
                  <w:tcW w:w="9175" w:type="dxa"/>
                </w:tcPr>
                <w:p w:rsidR="00DF2F23" w:rsidRPr="00487162" w:rsidRDefault="00DF2F23" w:rsidP="008E7846">
                  <w:pPr>
                    <w:pStyle w:val="TGASignoff"/>
                  </w:pPr>
                  <w:r w:rsidRPr="00487162">
                    <w:t>Therapeutic Goods Administration</w:t>
                  </w:r>
                </w:p>
              </w:tc>
            </w:tr>
            <w:tr w:rsidR="00DF2F23" w:rsidRPr="00487162" w:rsidTr="00E45619">
              <w:trPr>
                <w:trHeight w:val="1221"/>
              </w:trPr>
              <w:tc>
                <w:tcPr>
                  <w:tcW w:w="9175" w:type="dxa"/>
                  <w:tcMar>
                    <w:top w:w="28" w:type="dxa"/>
                  </w:tcMar>
                </w:tcPr>
                <w:p w:rsidR="00DF2F23" w:rsidRPr="00487162" w:rsidRDefault="00DF2F23" w:rsidP="00E45619">
                  <w:pPr>
                    <w:pStyle w:val="Address"/>
                  </w:pPr>
                  <w:r w:rsidRPr="00487162">
                    <w:t>PO Box 100 Woden ACT 2606 Australia</w:t>
                  </w:r>
                </w:p>
                <w:p w:rsidR="00DF2F23" w:rsidRPr="00487162" w:rsidRDefault="00DF2F23" w:rsidP="00E45619">
                  <w:pPr>
                    <w:pStyle w:val="Address"/>
                  </w:pPr>
                  <w:r w:rsidRPr="00487162">
                    <w:t xml:space="preserve">Email: </w:t>
                  </w:r>
                  <w:hyperlink r:id="rId1" w:history="1">
                    <w:r w:rsidRPr="004C5495">
                      <w:rPr>
                        <w:rStyle w:val="Hyperlink"/>
                      </w:rPr>
                      <w:t>info@tga.gov.au</w:t>
                    </w:r>
                  </w:hyperlink>
                  <w:r w:rsidRPr="00CA2B39">
                    <w:t xml:space="preserve"> </w:t>
                  </w:r>
                  <w:r w:rsidRPr="00487162">
                    <w:t>Phone: 1800 020 653</w:t>
                  </w:r>
                  <w:r w:rsidRPr="00CA2B39">
                    <w:t xml:space="preserve"> </w:t>
                  </w:r>
                  <w:r w:rsidRPr="00487162">
                    <w:t>Fax: 02 6232 8605</w:t>
                  </w:r>
                </w:p>
                <w:p w:rsidR="00DF2F23" w:rsidRPr="004C5495" w:rsidRDefault="00B91318" w:rsidP="00E45619">
                  <w:pPr>
                    <w:pStyle w:val="Address"/>
                    <w:spacing w:line="260" w:lineRule="atLeast"/>
                    <w:rPr>
                      <w:rStyle w:val="Hyperlink"/>
                      <w:b/>
                    </w:rPr>
                  </w:pPr>
                  <w:hyperlink r:id="rId2" w:history="1">
                    <w:r w:rsidR="004C5495" w:rsidRPr="004C5495">
                      <w:rPr>
                        <w:rStyle w:val="Hyperlink"/>
                        <w:b/>
                      </w:rPr>
                      <w:t>http://</w:t>
                    </w:r>
                    <w:r w:rsidR="00DF2F23" w:rsidRPr="004C5495">
                      <w:rPr>
                        <w:rStyle w:val="Hyperlink"/>
                        <w:b/>
                      </w:rPr>
                      <w:t>www.tga.gov.au</w:t>
                    </w:r>
                  </w:hyperlink>
                </w:p>
                <w:p w:rsidR="00DF2F23" w:rsidRDefault="00DF2F23" w:rsidP="00E45619">
                  <w:pPr>
                    <w:pStyle w:val="Reference"/>
                    <w:jc w:val="center"/>
                  </w:pPr>
                  <w:r w:rsidRPr="00487162">
                    <w:t>Reference/Publication #</w:t>
                  </w:r>
                </w:p>
                <w:p w:rsidR="00DF2F23" w:rsidRPr="00487162" w:rsidRDefault="00DF2F23" w:rsidP="00E45619">
                  <w:pPr>
                    <w:pStyle w:val="Reference"/>
                    <w:ind w:firstLine="0"/>
                  </w:pPr>
                </w:p>
              </w:tc>
            </w:tr>
          </w:tbl>
          <w:p w:rsidR="00DF2F23" w:rsidRDefault="00B91318" w:rsidP="008E7846">
            <w:pPr>
              <w:pStyle w:val="Notes"/>
            </w:pPr>
          </w:p>
        </w:sdtContent>
      </w:sdt>
    </w:sdtContent>
  </w:sdt>
  <w:p w:rsidR="00DF2F23" w:rsidRPr="008E7846" w:rsidRDefault="00DF2F23" w:rsidP="008E78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2F23" w:rsidRDefault="00DF2F23" w:rsidP="00C40A36">
      <w:pPr>
        <w:spacing w:after="0"/>
      </w:pPr>
      <w:r>
        <w:separator/>
      </w:r>
    </w:p>
  </w:footnote>
  <w:footnote w:type="continuationSeparator" w:id="0">
    <w:p w:rsidR="00DF2F23" w:rsidRDefault="00DF2F23" w:rsidP="00C40A36">
      <w:pPr>
        <w:spacing w:after="0"/>
      </w:pPr>
      <w:r>
        <w:continuationSeparator/>
      </w:r>
    </w:p>
  </w:footnote>
  <w:footnote w:id="1">
    <w:p w:rsidR="00DF2F23" w:rsidRPr="002F491E" w:rsidRDefault="00DF2F23" w:rsidP="002F491E">
      <w:pPr>
        <w:pStyle w:val="FootnoteText"/>
        <w:rPr>
          <w:szCs w:val="18"/>
        </w:rPr>
      </w:pPr>
      <w:r w:rsidRPr="002F491E">
        <w:rPr>
          <w:rStyle w:val="FootnoteReference"/>
        </w:rPr>
        <w:footnoteRef/>
      </w:r>
      <w:r w:rsidRPr="002F491E">
        <w:t xml:space="preserve"> </w:t>
      </w:r>
      <w:r w:rsidRPr="002F491E">
        <w:rPr>
          <w:szCs w:val="18"/>
        </w:rPr>
        <w:t>The full Indications are now:</w:t>
      </w:r>
    </w:p>
    <w:p w:rsidR="00DF2F23" w:rsidRPr="002F491E" w:rsidRDefault="00DF2F23" w:rsidP="002F491E">
      <w:pPr>
        <w:pStyle w:val="FootnoteText"/>
      </w:pPr>
      <w:proofErr w:type="spellStart"/>
      <w:r w:rsidRPr="002F491E">
        <w:rPr>
          <w:szCs w:val="18"/>
        </w:rPr>
        <w:t>Inspra</w:t>
      </w:r>
      <w:proofErr w:type="spellEnd"/>
      <w:r w:rsidRPr="002F491E">
        <w:rPr>
          <w:szCs w:val="18"/>
        </w:rPr>
        <w:t xml:space="preserve"> is indicated</w:t>
      </w:r>
      <w:r>
        <w:rPr>
          <w:szCs w:val="18"/>
        </w:rPr>
        <w:t xml:space="preserve"> </w:t>
      </w:r>
      <w:r w:rsidRPr="002F491E">
        <w:rPr>
          <w:szCs w:val="18"/>
        </w:rPr>
        <w:t>to reduce the risk of cardiovascular death in combination with standard therapy in patients who have evidence of heart failure and left ventricular impairment within 3-14 days of an acute myocardial infarction (see Clinical Trials and Dosage and Administration)</w:t>
      </w:r>
      <w:r>
        <w:rPr>
          <w:szCs w:val="18"/>
        </w:rPr>
        <w:t xml:space="preserve"> </w:t>
      </w:r>
      <w:r w:rsidRPr="002F491E">
        <w:rPr>
          <w:szCs w:val="18"/>
        </w:rPr>
        <w:t xml:space="preserve">to reduce the risk of cardiovascular mortality and morbidity in adult patients with NYHA Class II (chronic) heart failure and left ventricular systolic dysfunction (LVEF ≤30% or LVEF ≤35% in addition to QRS duration of &gt;130 </w:t>
      </w:r>
      <w:proofErr w:type="spellStart"/>
      <w:r w:rsidRPr="002F491E">
        <w:rPr>
          <w:szCs w:val="18"/>
        </w:rPr>
        <w:t>msec</w:t>
      </w:r>
      <w:proofErr w:type="spellEnd"/>
      <w:r w:rsidRPr="002F491E">
        <w:rPr>
          <w:szCs w:val="18"/>
        </w:rPr>
        <w:t>) in addition to standard optimal therapy (see Clinical Trials).</w:t>
      </w:r>
    </w:p>
  </w:footnote>
  <w:footnote w:id="2">
    <w:p w:rsidR="00DF2F23" w:rsidRPr="00A64283" w:rsidRDefault="00DF2F23" w:rsidP="00A64283">
      <w:pPr>
        <w:pStyle w:val="FootnoteText"/>
      </w:pPr>
      <w:r w:rsidRPr="00A64283">
        <w:rPr>
          <w:rStyle w:val="FootnoteReference"/>
        </w:rPr>
        <w:footnoteRef/>
      </w:r>
      <w:r w:rsidRPr="00A64283">
        <w:t>Doctors usually classify patients' heart failure according to the severity of their symptoms. The list below describes the most commonly used classification system, the New York Heart Association (NYHA) Functional Classification. It places patients in one of four categories based on how much they are limited during physical activity.</w:t>
      </w:r>
    </w:p>
    <w:p w:rsidR="00DF2F23" w:rsidRPr="00A64283" w:rsidRDefault="00DF2F23" w:rsidP="00A64283">
      <w:pPr>
        <w:pStyle w:val="FootnoteText"/>
        <w:rPr>
          <w:b/>
        </w:rPr>
      </w:pPr>
      <w:r w:rsidRPr="00A64283">
        <w:rPr>
          <w:b/>
        </w:rPr>
        <w:t xml:space="preserve">Class Functional Capacity: How a patient with cardiac disease feels during physical activity </w:t>
      </w:r>
    </w:p>
    <w:p w:rsidR="00DF2F23" w:rsidRPr="00A64283" w:rsidRDefault="00DF2F23" w:rsidP="00A64283">
      <w:pPr>
        <w:pStyle w:val="FootnoteText"/>
      </w:pPr>
      <w:r w:rsidRPr="00A64283">
        <w:t>I</w:t>
      </w:r>
      <w:r>
        <w:t xml:space="preserve"> </w:t>
      </w:r>
      <w:r w:rsidRPr="00A64283">
        <w:t xml:space="preserve">Patients with cardiac disease but resulting in no limitation of physical activity. Ordinary physical activity does not cause undue fatigue, palpitation, </w:t>
      </w:r>
      <w:proofErr w:type="spellStart"/>
      <w:r w:rsidRPr="00A64283">
        <w:t>dyspnea</w:t>
      </w:r>
      <w:proofErr w:type="spellEnd"/>
      <w:r w:rsidRPr="00A64283">
        <w:t xml:space="preserve"> or </w:t>
      </w:r>
      <w:proofErr w:type="spellStart"/>
      <w:r w:rsidRPr="00A64283">
        <w:t>anginal</w:t>
      </w:r>
      <w:proofErr w:type="spellEnd"/>
      <w:r w:rsidRPr="00A64283">
        <w:t xml:space="preserve"> pain. </w:t>
      </w:r>
    </w:p>
    <w:p w:rsidR="00DF2F23" w:rsidRPr="00A64283" w:rsidRDefault="00DF2F23" w:rsidP="00A64283">
      <w:pPr>
        <w:pStyle w:val="FootnoteText"/>
      </w:pPr>
      <w:r w:rsidRPr="00A64283">
        <w:t xml:space="preserve">II  Patients with cardiac disease resulting in slight limitation of physical activity. They are comfortable at rest. Ordinary physical activity results in fatigue, palpitation, </w:t>
      </w:r>
      <w:proofErr w:type="spellStart"/>
      <w:r w:rsidRPr="00A64283">
        <w:t>dyspnea</w:t>
      </w:r>
      <w:proofErr w:type="spellEnd"/>
      <w:r w:rsidRPr="00A64283">
        <w:t xml:space="preserve"> or </w:t>
      </w:r>
      <w:proofErr w:type="spellStart"/>
      <w:r w:rsidRPr="00A64283">
        <w:t>anginal</w:t>
      </w:r>
      <w:proofErr w:type="spellEnd"/>
      <w:r w:rsidRPr="00A64283">
        <w:t xml:space="preserve"> pain. </w:t>
      </w:r>
    </w:p>
    <w:p w:rsidR="00DF2F23" w:rsidRPr="00A64283" w:rsidRDefault="00DF2F23" w:rsidP="00A64283">
      <w:pPr>
        <w:pStyle w:val="FootnoteText"/>
      </w:pPr>
      <w:r w:rsidRPr="00A64283">
        <w:t xml:space="preserve">III  Patients with cardiac disease resulting in marked limitation of physical activity. They are comfortable at rest. Less than ordinary activity causes fatigue, palpitation, </w:t>
      </w:r>
      <w:proofErr w:type="spellStart"/>
      <w:r w:rsidRPr="00A64283">
        <w:t>dyspnea</w:t>
      </w:r>
      <w:proofErr w:type="spellEnd"/>
      <w:r w:rsidRPr="00A64283">
        <w:t xml:space="preserve"> or </w:t>
      </w:r>
      <w:proofErr w:type="spellStart"/>
      <w:r w:rsidRPr="00A64283">
        <w:t>anginal</w:t>
      </w:r>
      <w:proofErr w:type="spellEnd"/>
      <w:r w:rsidRPr="00A64283">
        <w:t xml:space="preserve"> pain. </w:t>
      </w:r>
    </w:p>
    <w:p w:rsidR="00DF2F23" w:rsidRPr="00A64283" w:rsidRDefault="00DF2F23" w:rsidP="00A64283">
      <w:pPr>
        <w:pStyle w:val="FootnoteText"/>
      </w:pPr>
      <w:r w:rsidRPr="00A64283">
        <w:t xml:space="preserve">IV  Patients with cardiac disease resulting in inability to carry on any physical activity without discomfort. Symptoms of heart failure or the </w:t>
      </w:r>
      <w:proofErr w:type="spellStart"/>
      <w:r w:rsidRPr="00A64283">
        <w:t>anginal</w:t>
      </w:r>
      <w:proofErr w:type="spellEnd"/>
      <w:r w:rsidRPr="00A64283">
        <w:t xml:space="preserve"> syndrome may be present even at rest. If any physical activity is undertaken, discomfort increases. </w:t>
      </w:r>
    </w:p>
  </w:footnote>
  <w:footnote w:id="3">
    <w:p w:rsidR="00DF2F23" w:rsidRPr="00A64283" w:rsidRDefault="00DF2F23" w:rsidP="00A64283">
      <w:pPr>
        <w:pStyle w:val="FootnoteText"/>
      </w:pPr>
      <w:r w:rsidRPr="00A64283">
        <w:rPr>
          <w:rStyle w:val="FootnoteReference"/>
        </w:rPr>
        <w:footnoteRef/>
      </w:r>
      <w:r w:rsidRPr="00A64283">
        <w:t xml:space="preserve">Note for Guidance on Clinical Investigation of Medicinal products for the Treatment of cardiac Failure. CPMP/EWP/235/95 Rev 1. </w:t>
      </w:r>
      <w:r>
        <w:t>&lt;</w:t>
      </w:r>
      <w:r w:rsidRPr="00A64283">
        <w:t>http://www.tga.gov.au/pdf/euguide/ewp023595en.pdf</w:t>
      </w:r>
      <w:r>
        <w:t>&gt;</w:t>
      </w:r>
      <w:r w:rsidRPr="00A64283">
        <w:t xml:space="preserve"> </w:t>
      </w:r>
    </w:p>
  </w:footnote>
  <w:footnote w:id="4">
    <w:p w:rsidR="00DF2F23" w:rsidRPr="00A64283" w:rsidRDefault="00DF2F23" w:rsidP="00A64283">
      <w:pPr>
        <w:pStyle w:val="FootnoteText"/>
      </w:pPr>
      <w:r w:rsidRPr="00A64283">
        <w:rPr>
          <w:rStyle w:val="FootnoteReference"/>
          <w:szCs w:val="18"/>
        </w:rPr>
        <w:footnoteRef/>
      </w:r>
      <w:r w:rsidRPr="00A64283">
        <w:t xml:space="preserve">A graphic tracing of the variations in electrical potential caused by the excitation of the heart muscle and detected at the body surface is shown below. The normal electrocardiogram is a scalar representation that shows deflections resulting from cardiac activity as changes in the magnitude of voltage and polarity over time and comprises the P wave, QRS complex, and T and U waves. </w:t>
      </w:r>
    </w:p>
    <w:p w:rsidR="00DF2F23" w:rsidRDefault="00DF2F23" w:rsidP="00F114D5">
      <w:pPr>
        <w:pStyle w:val="FootnoteText"/>
        <w:jc w:val="center"/>
      </w:pPr>
      <w:r>
        <w:rPr>
          <w:rFonts w:ascii="Arial" w:hAnsi="Arial" w:cs="Arial"/>
          <w:noProof/>
          <w:color w:val="000000"/>
        </w:rPr>
        <w:drawing>
          <wp:inline distT="0" distB="0" distL="0" distR="0">
            <wp:extent cx="1989459" cy="1782194"/>
            <wp:effectExtent l="19050" t="0" r="0" b="0"/>
            <wp:docPr id="18" name="Picture 2" descr="A graphic tracing of the variations in electrical potential caused by the excitation of the heart muscle and detected at the body su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tfd.com/dorland/electrocardiogram.jpg"/>
                    <pic:cNvPicPr>
                      <a:picLocks noChangeAspect="1" noChangeArrowheads="1"/>
                    </pic:cNvPicPr>
                  </pic:nvPicPr>
                  <pic:blipFill>
                    <a:blip r:embed="rId1"/>
                    <a:srcRect t="3878" b="2720"/>
                    <a:stretch>
                      <a:fillRect/>
                    </a:stretch>
                  </pic:blipFill>
                  <pic:spPr bwMode="auto">
                    <a:xfrm>
                      <a:off x="0" y="0"/>
                      <a:ext cx="1989459" cy="1782194"/>
                    </a:xfrm>
                    <a:prstGeom prst="rect">
                      <a:avLst/>
                    </a:prstGeom>
                    <a:noFill/>
                    <a:ln w="9525">
                      <a:noFill/>
                      <a:miter lim="800000"/>
                      <a:headEnd/>
                      <a:tailEnd/>
                    </a:ln>
                  </pic:spPr>
                </pic:pic>
              </a:graphicData>
            </a:graphic>
          </wp:inline>
        </w:drawing>
      </w:r>
    </w:p>
  </w:footnote>
  <w:footnote w:id="5">
    <w:p w:rsidR="00DF2F23" w:rsidRPr="00A64283" w:rsidRDefault="00DF2F23" w:rsidP="00A64283">
      <w:pPr>
        <w:pStyle w:val="FootnoteText"/>
      </w:pPr>
      <w:r w:rsidRPr="00A64283">
        <w:rPr>
          <w:rStyle w:val="FootnoteReference"/>
          <w:szCs w:val="18"/>
        </w:rPr>
        <w:footnoteRef/>
      </w:r>
      <w:r w:rsidRPr="00A64283">
        <w:t xml:space="preserve"> Currently approved PI in Australia for </w:t>
      </w:r>
      <w:proofErr w:type="spellStart"/>
      <w:r w:rsidRPr="00A64283">
        <w:t>eplerenone</w:t>
      </w:r>
      <w:proofErr w:type="spellEnd"/>
    </w:p>
  </w:footnote>
  <w:footnote w:id="6">
    <w:p w:rsidR="00DF2F23" w:rsidRPr="00A64283" w:rsidRDefault="00DF2F23" w:rsidP="00A64283">
      <w:pPr>
        <w:pStyle w:val="FootnoteText"/>
      </w:pPr>
      <w:r w:rsidRPr="00A64283">
        <w:rPr>
          <w:rStyle w:val="FootnoteReference"/>
          <w:szCs w:val="18"/>
        </w:rPr>
        <w:footnoteRef/>
      </w:r>
      <w:r w:rsidRPr="00A64283">
        <w:t xml:space="preserve"> In the double-blind phase up to 25 may 2010, out of the 90 subjects in the </w:t>
      </w:r>
      <w:proofErr w:type="spellStart"/>
      <w:r w:rsidRPr="00A64283">
        <w:t>eplerenone</w:t>
      </w:r>
      <w:proofErr w:type="spellEnd"/>
      <w:r w:rsidRPr="00A64283">
        <w:t xml:space="preserve"> group who had treatment-related AE of </w:t>
      </w:r>
      <w:proofErr w:type="spellStart"/>
      <w:r w:rsidRPr="00A64283">
        <w:t>hyperkalaemia</w:t>
      </w:r>
      <w:proofErr w:type="spellEnd"/>
      <w:r w:rsidRPr="00A64283">
        <w:t xml:space="preserve">, 62 were of mild severity, 21 moderate and 7 severe. In the complete double-blind phase, out of the 95 subjects in the </w:t>
      </w:r>
      <w:proofErr w:type="spellStart"/>
      <w:r w:rsidRPr="00A64283">
        <w:t>eplerenone</w:t>
      </w:r>
      <w:proofErr w:type="spellEnd"/>
      <w:r w:rsidRPr="00A64283">
        <w:t xml:space="preserve"> group who had treatment-related AE of </w:t>
      </w:r>
      <w:proofErr w:type="spellStart"/>
      <w:r w:rsidRPr="00A64283">
        <w:t>hyperkalaemia</w:t>
      </w:r>
      <w:proofErr w:type="spellEnd"/>
      <w:r w:rsidRPr="00A64283">
        <w:t>, 67 were of mild severity, 21 moderate and 7 severe.</w:t>
      </w:r>
    </w:p>
  </w:footnote>
  <w:footnote w:id="7">
    <w:p w:rsidR="00DF2F23" w:rsidRPr="00A64283" w:rsidRDefault="00DF2F23" w:rsidP="00A64283">
      <w:pPr>
        <w:pStyle w:val="FootnoteText"/>
      </w:pPr>
      <w:r w:rsidRPr="00A64283">
        <w:rPr>
          <w:rStyle w:val="FootnoteReference"/>
          <w:szCs w:val="18"/>
        </w:rPr>
        <w:footnoteRef/>
      </w:r>
      <w:r w:rsidRPr="00A64283">
        <w:t xml:space="preserve"> </w:t>
      </w:r>
      <w:r w:rsidRPr="00A64283">
        <w:rPr>
          <w:rFonts w:eastAsia="OptimaLTStd"/>
        </w:rPr>
        <w:t xml:space="preserve">Australian Institute of Health and Welfare (AIHW) and the National Heart Foundation of Australia (NHFA).  Heart, stroke and vascular diseases—Australian facts 2004. </w:t>
      </w:r>
    </w:p>
  </w:footnote>
  <w:footnote w:id="8">
    <w:p w:rsidR="00DF2F23" w:rsidRPr="00A64283" w:rsidRDefault="00DF2F23" w:rsidP="00A64283">
      <w:pPr>
        <w:pStyle w:val="FootnoteText"/>
      </w:pPr>
      <w:r w:rsidRPr="00A64283">
        <w:rPr>
          <w:rStyle w:val="FootnoteReference"/>
          <w:szCs w:val="18"/>
        </w:rPr>
        <w:footnoteRef/>
      </w:r>
      <w:r w:rsidRPr="00A64283">
        <w:t xml:space="preserve"> Including for the subgroup of patients of age ≥ 75 years.</w:t>
      </w:r>
    </w:p>
  </w:footnote>
  <w:footnote w:id="9">
    <w:p w:rsidR="00DF2F23" w:rsidRPr="00A64283" w:rsidRDefault="00DF2F23" w:rsidP="00A64283">
      <w:pPr>
        <w:pStyle w:val="FootnoteText"/>
      </w:pPr>
      <w:r w:rsidRPr="00A64283">
        <w:rPr>
          <w:rStyle w:val="FootnoteReference"/>
          <w:szCs w:val="18"/>
        </w:rPr>
        <w:footnoteRef/>
      </w:r>
      <w:r w:rsidRPr="00A64283">
        <w:t xml:space="preserve"> </w:t>
      </w:r>
      <w:proofErr w:type="spellStart"/>
      <w:r w:rsidRPr="00A64283">
        <w:t>Banas</w:t>
      </w:r>
      <w:proofErr w:type="spellEnd"/>
      <w:r w:rsidRPr="00A64283">
        <w:t xml:space="preserve"> et al. </w:t>
      </w:r>
      <w:proofErr w:type="spellStart"/>
      <w:r w:rsidRPr="00A64283">
        <w:t>Favorable</w:t>
      </w:r>
      <w:proofErr w:type="spellEnd"/>
      <w:r w:rsidRPr="00A64283">
        <w:t xml:space="preserve"> outcomes with 25 mg of </w:t>
      </w:r>
      <w:proofErr w:type="spellStart"/>
      <w:r w:rsidRPr="00A64283">
        <w:t>eplerenone</w:t>
      </w:r>
      <w:proofErr w:type="spellEnd"/>
      <w:r w:rsidRPr="00A64283">
        <w:t xml:space="preserve"> in patients with post-AMI heart failure: Results from the EPHESUS Trial. J Card Fail 2005;1(</w:t>
      </w:r>
      <w:proofErr w:type="spellStart"/>
      <w:r w:rsidRPr="00A64283">
        <w:t>Suppl</w:t>
      </w:r>
      <w:proofErr w:type="spellEnd"/>
      <w:r w:rsidRPr="00A64283">
        <w:t>):S156, Abstract 249</w:t>
      </w:r>
    </w:p>
  </w:footnote>
  <w:footnote w:id="10">
    <w:p w:rsidR="00DF2F23" w:rsidRPr="00661842" w:rsidRDefault="00DF2F23" w:rsidP="00661842">
      <w:pPr>
        <w:pStyle w:val="FootnoteText"/>
      </w:pPr>
      <w:r w:rsidRPr="00661842">
        <w:rPr>
          <w:rStyle w:val="FootnoteReference"/>
          <w:szCs w:val="18"/>
        </w:rPr>
        <w:footnoteRef/>
      </w:r>
      <w:r w:rsidRPr="00661842">
        <w:t xml:space="preserve"> </w:t>
      </w:r>
      <w:r>
        <w:t>&lt;</w:t>
      </w:r>
      <w:r w:rsidRPr="00661842">
        <w:t>http://eudravigilance.ema.europa.eu/human/docs/vol9A_2007-04.pdf</w:t>
      </w:r>
      <w:r>
        <w:t>&gt;</w:t>
      </w:r>
    </w:p>
  </w:footnote>
  <w:footnote w:id="11">
    <w:p w:rsidR="00DF2F23" w:rsidRPr="009A125D" w:rsidRDefault="00DF2F23" w:rsidP="00D9642E">
      <w:pPr>
        <w:pStyle w:val="FootnoteText"/>
      </w:pPr>
      <w:r w:rsidRPr="009A125D">
        <w:rPr>
          <w:rStyle w:val="FootnoteReference"/>
          <w:szCs w:val="18"/>
        </w:rPr>
        <w:footnoteRef/>
      </w:r>
      <w:r w:rsidRPr="009A125D">
        <w:t xml:space="preserve"> </w:t>
      </w:r>
      <w:r w:rsidRPr="00661842">
        <w:t>Routine risk minimisation activities may be limited to ensuring that suitable warnings are included in the product information or by careful use of labelling and packaging.</w:t>
      </w:r>
    </w:p>
  </w:footnote>
  <w:footnote w:id="12">
    <w:p w:rsidR="00DF2F23" w:rsidRPr="004B282E" w:rsidRDefault="00DF2F23" w:rsidP="00B57886">
      <w:pPr>
        <w:pStyle w:val="FootnoteText"/>
        <w:rPr>
          <w:rFonts w:ascii="Cambria" w:hAnsi="Cambria"/>
          <w:szCs w:val="18"/>
        </w:rPr>
      </w:pPr>
      <w:r w:rsidRPr="00C62F0C">
        <w:rPr>
          <w:rStyle w:val="FootnoteReference"/>
          <w:rFonts w:ascii="Cambria" w:hAnsi="Cambria"/>
          <w:szCs w:val="18"/>
        </w:rPr>
        <w:footnoteRef/>
      </w:r>
      <w:r w:rsidRPr="00C62F0C">
        <w:rPr>
          <w:rFonts w:ascii="Cambria" w:hAnsi="Cambria"/>
          <w:szCs w:val="18"/>
        </w:rPr>
        <w:t xml:space="preserve"> </w:t>
      </w:r>
      <w:r w:rsidRPr="00B57886">
        <w:t>That is, for the groups with 293, 250, 123 and 105 patients in the fifth row of results in Table 5 and for the groups of 125, 80, 47 and 29 patients in the fifth row of results in Table 6.</w:t>
      </w:r>
    </w:p>
  </w:footnote>
  <w:footnote w:id="13">
    <w:p w:rsidR="00DF2F23" w:rsidRPr="001D62E9" w:rsidRDefault="00DF2F23" w:rsidP="00B57886">
      <w:pPr>
        <w:pStyle w:val="FootnoteText"/>
        <w:rPr>
          <w:rFonts w:ascii="Cambria" w:hAnsi="Cambria"/>
          <w:szCs w:val="18"/>
        </w:rPr>
      </w:pPr>
      <w:r w:rsidRPr="001D62E9">
        <w:rPr>
          <w:rStyle w:val="FootnoteReference"/>
          <w:rFonts w:ascii="Cambria" w:hAnsi="Cambria"/>
          <w:szCs w:val="18"/>
        </w:rPr>
        <w:footnoteRef/>
      </w:r>
      <w:r w:rsidRPr="00B57886">
        <w:t xml:space="preserve">This may have been due to a misunderstanding in relation to the TGA’s new streamlined submission process (TGA Assessment of sponsor’s response to the RMP evaluation for </w:t>
      </w:r>
      <w:proofErr w:type="spellStart"/>
      <w:r w:rsidRPr="00B57886">
        <w:t>Inspra</w:t>
      </w:r>
      <w:proofErr w:type="spellEnd"/>
      <w:r w:rsidRPr="00B57886">
        <w:t>).</w:t>
      </w:r>
    </w:p>
  </w:footnote>
  <w:footnote w:id="14">
    <w:p w:rsidR="00DF2F23" w:rsidRPr="00661838" w:rsidRDefault="00DF2F23" w:rsidP="00B57886">
      <w:pPr>
        <w:pStyle w:val="FootnoteText"/>
        <w:rPr>
          <w:rFonts w:ascii="Cambria" w:hAnsi="Cambria"/>
          <w:szCs w:val="18"/>
        </w:rPr>
      </w:pPr>
      <w:r w:rsidRPr="00661838">
        <w:rPr>
          <w:rStyle w:val="FootnoteReference"/>
          <w:rFonts w:ascii="Cambria" w:hAnsi="Cambria"/>
          <w:szCs w:val="18"/>
        </w:rPr>
        <w:footnoteRef/>
      </w:r>
      <w:r w:rsidRPr="00661838">
        <w:rPr>
          <w:rFonts w:ascii="Cambria" w:hAnsi="Cambria"/>
          <w:szCs w:val="18"/>
        </w:rPr>
        <w:t xml:space="preserve"> </w:t>
      </w:r>
      <w:proofErr w:type="spellStart"/>
      <w:r w:rsidRPr="00B57886">
        <w:t>Chatterjee</w:t>
      </w:r>
      <w:proofErr w:type="spellEnd"/>
      <w:r w:rsidRPr="00B57886">
        <w:t xml:space="preserve"> S et al., </w:t>
      </w:r>
      <w:proofErr w:type="spellStart"/>
      <w:r w:rsidRPr="00B57886">
        <w:t>Eplerenone</w:t>
      </w:r>
      <w:proofErr w:type="spellEnd"/>
      <w:r w:rsidRPr="00B57886">
        <w:t xml:space="preserve"> is not superior to older and less expensive </w:t>
      </w:r>
      <w:proofErr w:type="spellStart"/>
      <w:r w:rsidRPr="00B57886">
        <w:t>aldosterone</w:t>
      </w:r>
      <w:proofErr w:type="spellEnd"/>
      <w:r w:rsidRPr="00B57886">
        <w:t xml:space="preserve"> antagonists, Am J Med 125(8): 817-825</w:t>
      </w:r>
    </w:p>
  </w:footnote>
  <w:footnote w:id="15">
    <w:p w:rsidR="00DF2F23" w:rsidRPr="00CB66B8" w:rsidRDefault="00DF2F23" w:rsidP="00B57886">
      <w:pPr>
        <w:pStyle w:val="FootnoteText"/>
        <w:rPr>
          <w:rFonts w:ascii="Cambria" w:hAnsi="Cambria"/>
          <w:szCs w:val="18"/>
        </w:rPr>
      </w:pPr>
      <w:r>
        <w:rPr>
          <w:rStyle w:val="FootnoteReference"/>
        </w:rPr>
        <w:footnoteRef/>
      </w:r>
      <w:r w:rsidRPr="00B57886">
        <w:t>&lt;http://www.ema.europa.eu/docs/en_GB/document_library/Regulatory_and_procedural_guideline/2012/12/WC500136402.pdf&gt;</w:t>
      </w:r>
    </w:p>
  </w:footnote>
  <w:footnote w:id="16">
    <w:p w:rsidR="00DF2F23" w:rsidRPr="00CB66B8" w:rsidRDefault="00DF2F23" w:rsidP="00B57886">
      <w:pPr>
        <w:pStyle w:val="FootnoteText"/>
        <w:rPr>
          <w:rFonts w:ascii="Cambria" w:hAnsi="Cambria"/>
          <w:szCs w:val="18"/>
        </w:rPr>
      </w:pPr>
      <w:r>
        <w:rPr>
          <w:rStyle w:val="FootnoteReference"/>
        </w:rPr>
        <w:footnoteRef/>
      </w:r>
      <w:r w:rsidRPr="00B57886">
        <w:t>&lt;http://www.ema.europa.eu/docs/en_GB/document_library/Scientific_guideline/2012/06/WC500129136.pdf&gt;</w:t>
      </w:r>
    </w:p>
  </w:footnote>
  <w:footnote w:id="17">
    <w:p w:rsidR="00DF2F23" w:rsidRPr="00C443DC" w:rsidRDefault="00DF2F23" w:rsidP="00072825">
      <w:pPr>
        <w:pStyle w:val="FootnoteText"/>
      </w:pPr>
      <w:r w:rsidRPr="00C443DC">
        <w:rPr>
          <w:rStyle w:val="FootnoteReference"/>
          <w:szCs w:val="18"/>
        </w:rPr>
        <w:footnoteRef/>
      </w:r>
      <w:r w:rsidRPr="00310D99">
        <w:t xml:space="preserve">Schneider JF, Thomas </w:t>
      </w:r>
      <w:proofErr w:type="spellStart"/>
      <w:r w:rsidRPr="00310D99">
        <w:t>Jr</w:t>
      </w:r>
      <w:proofErr w:type="spellEnd"/>
      <w:r w:rsidRPr="00310D99">
        <w:t xml:space="preserve"> HE, </w:t>
      </w:r>
      <w:proofErr w:type="spellStart"/>
      <w:r w:rsidRPr="00310D99">
        <w:t>Kreger</w:t>
      </w:r>
      <w:proofErr w:type="spellEnd"/>
      <w:r w:rsidRPr="00310D99">
        <w:t xml:space="preserve"> BE, McNamara PM, </w:t>
      </w:r>
      <w:proofErr w:type="spellStart"/>
      <w:r w:rsidRPr="00310D99">
        <w:t>Kannel</w:t>
      </w:r>
      <w:proofErr w:type="spellEnd"/>
      <w:r w:rsidRPr="00310D99">
        <w:t xml:space="preserve"> WB. (1979). Newly acquired left bundle-branch block: Framingham study. Ann Intern Med 90:303-10</w:t>
      </w:r>
    </w:p>
  </w:footnote>
  <w:footnote w:id="18">
    <w:p w:rsidR="00DF2F23" w:rsidRPr="00310D99" w:rsidRDefault="00DF2F23">
      <w:pPr>
        <w:pStyle w:val="FootnoteText"/>
      </w:pPr>
      <w:r w:rsidRPr="00586DF5">
        <w:rPr>
          <w:rStyle w:val="FootnoteReference"/>
          <w:rFonts w:ascii="Cambria" w:hAnsi="Cambria"/>
          <w:szCs w:val="18"/>
        </w:rPr>
        <w:footnoteRef/>
      </w:r>
      <w:r w:rsidRPr="00586DF5">
        <w:rPr>
          <w:rFonts w:ascii="Cambria" w:hAnsi="Cambria"/>
          <w:szCs w:val="18"/>
        </w:rPr>
        <w:t xml:space="preserve"> </w:t>
      </w:r>
      <w:r w:rsidRPr="00310D99">
        <w:t>Predictors of outcome and renal clearance UB AMA 23.3.2012</w:t>
      </w:r>
    </w:p>
  </w:footnote>
  <w:footnote w:id="19">
    <w:p w:rsidR="00DF2F23" w:rsidRPr="00F360B8" w:rsidRDefault="00DF2F23" w:rsidP="00F360B8">
      <w:pPr>
        <w:pStyle w:val="FootnoteText"/>
      </w:pPr>
      <w:r w:rsidRPr="008C210E">
        <w:rPr>
          <w:rStyle w:val="FootnoteReference"/>
          <w:rFonts w:ascii="Cambria" w:hAnsi="Cambria"/>
          <w:szCs w:val="18"/>
        </w:rPr>
        <w:footnoteRef/>
      </w:r>
      <w:r w:rsidRPr="00F360B8">
        <w:t xml:space="preserve">Stage of Chronic Kidney Disease </w:t>
      </w:r>
      <w:proofErr w:type="spellStart"/>
      <w:r w:rsidRPr="00F360B8">
        <w:t>eGFR</w:t>
      </w:r>
      <w:proofErr w:type="spellEnd"/>
      <w:r w:rsidRPr="00F360B8">
        <w:t xml:space="preserve"> ml/min/1.73 m2 </w:t>
      </w:r>
    </w:p>
    <w:p w:rsidR="00DF2F23" w:rsidRPr="00F360B8" w:rsidRDefault="00DF2F23" w:rsidP="00F360B8">
      <w:pPr>
        <w:pStyle w:val="FootnoteText"/>
      </w:pPr>
      <w:r w:rsidRPr="00F360B8">
        <w:t xml:space="preserve">Stage 1: the </w:t>
      </w:r>
      <w:proofErr w:type="spellStart"/>
      <w:r w:rsidRPr="00F360B8">
        <w:t>eGFR</w:t>
      </w:r>
      <w:proofErr w:type="spellEnd"/>
      <w:r w:rsidRPr="00F360B8">
        <w:t xml:space="preserve"> shows normal kidney function but you are already known to have some kidney damage or disease. For example, you may have some protein or blood in your urine, an abnormality of your kidney, kidney inflammation, etc. 90 or more ml/min/1.73 m2</w:t>
      </w:r>
    </w:p>
    <w:p w:rsidR="00DF2F23" w:rsidRPr="00F360B8" w:rsidRDefault="00DF2F23" w:rsidP="00F360B8">
      <w:pPr>
        <w:pStyle w:val="FootnoteText"/>
      </w:pPr>
      <w:r w:rsidRPr="00F360B8">
        <w:t xml:space="preserve">Stage 2: mildly reduced kidney function AND you are already known to have some kidney damage or disease. People with an </w:t>
      </w:r>
      <w:proofErr w:type="spellStart"/>
      <w:r w:rsidRPr="00F360B8">
        <w:t>eGFR</w:t>
      </w:r>
      <w:proofErr w:type="spellEnd"/>
      <w:r w:rsidRPr="00F360B8">
        <w:t xml:space="preserve"> of 60-89 without any known kidney damage or disease are not considered to have chronic kidney disease (CKD). 60 to 89 ml/min/1.73 m2</w:t>
      </w:r>
    </w:p>
    <w:p w:rsidR="00DF2F23" w:rsidRPr="00F360B8" w:rsidRDefault="00DF2F23" w:rsidP="00F360B8">
      <w:pPr>
        <w:pStyle w:val="FootnoteText"/>
      </w:pPr>
      <w:r w:rsidRPr="00F360B8">
        <w:t>Stage 3: moderately reduced kidney function. (With or without a known kidney disease. For example, an elderly person with ageing kidneys may have reduced kidney function without a specific known kidney disease.) 45 to 59 ml/min/1.73 m2 (3A) 30 to 44</w:t>
      </w:r>
      <w:r w:rsidRPr="00F360B8">
        <w:rPr>
          <w:rFonts w:eastAsia="Cambria"/>
        </w:rPr>
        <w:t xml:space="preserve"> </w:t>
      </w:r>
      <w:r w:rsidRPr="00F360B8">
        <w:t xml:space="preserve">ml/min/1.73 m2 (3B) </w:t>
      </w:r>
    </w:p>
    <w:p w:rsidR="00DF2F23" w:rsidRPr="00F360B8" w:rsidRDefault="00DF2F23" w:rsidP="00F360B8">
      <w:pPr>
        <w:pStyle w:val="FootnoteText"/>
      </w:pPr>
      <w:r w:rsidRPr="00F360B8">
        <w:t xml:space="preserve">Stage 4: severely reduced kidney function. (With or without known kidney disease.) 15 to 29 </w:t>
      </w:r>
    </w:p>
    <w:p w:rsidR="00DF2F23" w:rsidRPr="008C210E" w:rsidRDefault="00DF2F23" w:rsidP="00F360B8">
      <w:pPr>
        <w:pStyle w:val="FootnoteText"/>
      </w:pPr>
      <w:r w:rsidRPr="00F360B8">
        <w:t>Stage 5: very severely reduced kidney function. This is sometimes called end-stage kidney failure or established renal failure. Less than 15 ml/min/1.73 m2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F23" w:rsidRDefault="00DF2F23"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F23" w:rsidRDefault="00DF2F23" w:rsidP="00D33DED">
    <w:r w:rsidRPr="00D33DED">
      <w:rPr>
        <w:noProof/>
        <w:lang w:eastAsia="en-AU"/>
      </w:rPr>
      <w:drawing>
        <wp:anchor distT="0" distB="0" distL="114300" distR="114300" simplePos="0" relativeHeight="251659776"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10"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F23" w:rsidRDefault="00DF2F2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F23" w:rsidRDefault="00DF2F23">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F23" w:rsidRDefault="00DF2F23">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F23" w:rsidRDefault="00DF2F2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F23" w:rsidRDefault="00DF2F23" w:rsidP="004C5495">
    <w:pPr>
      <w:pStyle w:val="Header"/>
      <w:pBdr>
        <w:bottom w:val="none" w:sz="0" w:space="0" w:color="auto"/>
      </w:pBd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F23" w:rsidRDefault="00DF2F23" w:rsidP="006E08B3">
    <w:r>
      <w:t>Therapeutic Goods Administration</w:t>
    </w:r>
  </w:p>
  <w:p w:rsidR="00DF2F23" w:rsidRDefault="00DF2F23"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7C46B00"/>
    <w:lvl w:ilvl="0">
      <w:start w:val="1"/>
      <w:numFmt w:val="decimal"/>
      <w:lvlText w:val="%1."/>
      <w:lvlJc w:val="left"/>
      <w:pPr>
        <w:tabs>
          <w:tab w:val="num" w:pos="1492"/>
        </w:tabs>
        <w:ind w:left="1492" w:hanging="360"/>
      </w:pPr>
    </w:lvl>
  </w:abstractNum>
  <w:abstractNum w:abstractNumId="1">
    <w:nsid w:val="FFFFFF7D"/>
    <w:multiLevelType w:val="singleLevel"/>
    <w:tmpl w:val="E06E6130"/>
    <w:lvl w:ilvl="0">
      <w:start w:val="1"/>
      <w:numFmt w:val="decimal"/>
      <w:lvlText w:val="%1."/>
      <w:lvlJc w:val="left"/>
      <w:pPr>
        <w:tabs>
          <w:tab w:val="num" w:pos="1209"/>
        </w:tabs>
        <w:ind w:left="1209" w:hanging="360"/>
      </w:pPr>
    </w:lvl>
  </w:abstractNum>
  <w:abstractNum w:abstractNumId="2">
    <w:nsid w:val="FFFFFF7E"/>
    <w:multiLevelType w:val="singleLevel"/>
    <w:tmpl w:val="89923732"/>
    <w:lvl w:ilvl="0">
      <w:start w:val="1"/>
      <w:numFmt w:val="decimal"/>
      <w:lvlText w:val="%1."/>
      <w:lvlJc w:val="left"/>
      <w:pPr>
        <w:tabs>
          <w:tab w:val="num" w:pos="926"/>
        </w:tabs>
        <w:ind w:left="926" w:hanging="360"/>
      </w:pPr>
    </w:lvl>
  </w:abstractNum>
  <w:abstractNum w:abstractNumId="3">
    <w:nsid w:val="FFFFFF7F"/>
    <w:multiLevelType w:val="singleLevel"/>
    <w:tmpl w:val="BE94DBE6"/>
    <w:lvl w:ilvl="0">
      <w:start w:val="1"/>
      <w:numFmt w:val="decimal"/>
      <w:lvlText w:val="%1."/>
      <w:lvlJc w:val="left"/>
      <w:pPr>
        <w:tabs>
          <w:tab w:val="num" w:pos="643"/>
        </w:tabs>
        <w:ind w:left="643" w:hanging="360"/>
      </w:pPr>
    </w:lvl>
  </w:abstractNum>
  <w:abstractNum w:abstractNumId="4">
    <w:nsid w:val="FFFFFF80"/>
    <w:multiLevelType w:val="singleLevel"/>
    <w:tmpl w:val="A1A6EAA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C6AFF02"/>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DFEACB60"/>
    <w:lvl w:ilvl="0">
      <w:start w:val="1"/>
      <w:numFmt w:val="decimal"/>
      <w:lvlText w:val="%1."/>
      <w:lvlJc w:val="left"/>
      <w:pPr>
        <w:tabs>
          <w:tab w:val="num" w:pos="360"/>
        </w:tabs>
        <w:ind w:left="360" w:hanging="360"/>
      </w:pPr>
    </w:lvl>
  </w:abstractNum>
  <w:abstractNum w:abstractNumId="7">
    <w:nsid w:val="0E644C03"/>
    <w:multiLevelType w:val="multilevel"/>
    <w:tmpl w:val="914EE892"/>
    <w:lvl w:ilvl="0">
      <w:start w:val="1"/>
      <w:numFmt w:val="decimal"/>
      <w:lvlText w:val="%1."/>
      <w:lvlJc w:val="left"/>
      <w:pPr>
        <w:ind w:left="425" w:hanging="425"/>
      </w:pPr>
      <w:rPr>
        <w:rFonts w:hint="default"/>
        <w:b w:val="0"/>
        <w:i w:val="0"/>
        <w:sz w:val="22"/>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0053F11"/>
    <w:multiLevelType w:val="multilevel"/>
    <w:tmpl w:val="F466A288"/>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18484451"/>
    <w:multiLevelType w:val="multilevel"/>
    <w:tmpl w:val="235490C0"/>
    <w:lvl w:ilvl="0">
      <w:start w:val="2"/>
      <w:numFmt w:val="decimal"/>
      <w:lvlText w:val="%1."/>
      <w:lvlJc w:val="left"/>
      <w:pPr>
        <w:ind w:left="425" w:hanging="425"/>
      </w:pPr>
      <w:rPr>
        <w:rFonts w:hint="default"/>
        <w:b w:val="0"/>
        <w:i w:val="0"/>
        <w:sz w:val="22"/>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7F721EA2"/>
    <w:multiLevelType w:val="multilevel"/>
    <w:tmpl w:val="B0F2CCF4"/>
    <w:lvl w:ilvl="0">
      <w:start w:val="1"/>
      <w:numFmt w:val="decimal"/>
      <w:lvlText w:val="%1."/>
      <w:lvlJc w:val="left"/>
      <w:pPr>
        <w:ind w:left="425" w:hanging="425"/>
      </w:pPr>
      <w:rPr>
        <w:rFonts w:hint="default"/>
        <w:b w:val="0"/>
        <w:i w:val="0"/>
        <w:sz w:val="22"/>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num w:numId="1">
    <w:abstractNumId w:val="9"/>
  </w:num>
  <w:num w:numId="2">
    <w:abstractNumId w:val="8"/>
  </w:num>
  <w:num w:numId="3">
    <w:abstractNumId w:val="9"/>
  </w:num>
  <w:num w:numId="4">
    <w:abstractNumId w:val="8"/>
    <w:lvlOverride w:ilvl="0">
      <w:lvl w:ilvl="0">
        <w:start w:val="1"/>
        <w:numFmt w:val="decimal"/>
        <w:pStyle w:val="Numberbullet0"/>
        <w:lvlText w:val="%1."/>
        <w:lvlJc w:val="left"/>
        <w:pPr>
          <w:ind w:left="425" w:hanging="425"/>
        </w:pPr>
        <w:rPr>
          <w:rFonts w:ascii="Cambria" w:hAnsi="Cambria" w:hint="default"/>
          <w:b/>
        </w:rPr>
      </w:lvl>
    </w:lvlOverride>
  </w:num>
  <w:num w:numId="5">
    <w:abstractNumId w:val="11"/>
  </w:num>
  <w:num w:numId="6">
    <w:abstractNumId w:val="8"/>
    <w:lvlOverride w:ilvl="0">
      <w:startOverride w:val="1"/>
    </w:lvlOverride>
  </w:num>
  <w:num w:numId="7">
    <w:abstractNumId w:val="7"/>
  </w:num>
  <w:num w:numId="8">
    <w:abstractNumId w:val="12"/>
  </w:num>
  <w:num w:numId="9">
    <w:abstractNumId w:val="10"/>
  </w:num>
  <w:num w:numId="10">
    <w:abstractNumId w:val="1"/>
  </w:num>
  <w:num w:numId="11">
    <w:abstractNumId w:val="0"/>
  </w:num>
  <w:num w:numId="12">
    <w:abstractNumId w:val="2"/>
  </w:num>
  <w:num w:numId="13">
    <w:abstractNumId w:val="6"/>
  </w:num>
  <w:num w:numId="14">
    <w:abstractNumId w:val="3"/>
  </w:num>
  <w:num w:numId="15">
    <w:abstractNumId w:val="5"/>
  </w:num>
  <w:num w:numId="16">
    <w:abstractNumId w:val="4"/>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8"/>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 w:ilvl="0">
        <w:start w:val="1"/>
        <w:numFmt w:val="decimal"/>
        <w:pStyle w:val="Numberbullet0"/>
        <w:lvlText w:val="%1."/>
        <w:lvlJc w:val="left"/>
        <w:pPr>
          <w:ind w:left="425" w:hanging="425"/>
        </w:pPr>
        <w:rPr>
          <w:rFonts w:ascii="Cambria" w:hAnsi="Cambria" w:hint="default"/>
          <w:i/>
        </w:rPr>
      </w:lvl>
    </w:lvlOverride>
    <w:lvlOverride w:ilvl="1">
      <w:startOverride w:val="1"/>
      <w:lvl w:ilvl="1">
        <w:start w:val="1"/>
        <w:numFmt w:val="decimal"/>
        <w:pStyle w:val="Numberbullet2"/>
        <w:lvlText w:val=""/>
        <w:lvlJc w:val="left"/>
      </w:lvl>
    </w:lvlOverride>
    <w:lvlOverride w:ilvl="2">
      <w:startOverride w:val="1"/>
      <w:lvl w:ilvl="2">
        <w:start w:val="1"/>
        <w:numFmt w:val="decimal"/>
        <w:pStyle w:val="Numberbullet3"/>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67585">
      <o:colormenu v:ext="edit" fillcolor="none [3206]"/>
    </o:shapedefaults>
  </w:hdrShapeDefaults>
  <w:footnotePr>
    <w:footnote w:id="-1"/>
    <w:footnote w:id="0"/>
  </w:footnotePr>
  <w:endnotePr>
    <w:endnote w:id="-1"/>
    <w:endnote w:id="0"/>
  </w:endnotePr>
  <w:compat/>
  <w:rsids>
    <w:rsidRoot w:val="00261AE4"/>
    <w:rsid w:val="0000127D"/>
    <w:rsid w:val="00002031"/>
    <w:rsid w:val="00004734"/>
    <w:rsid w:val="00006B22"/>
    <w:rsid w:val="0001276A"/>
    <w:rsid w:val="000246AE"/>
    <w:rsid w:val="00025C67"/>
    <w:rsid w:val="000269D7"/>
    <w:rsid w:val="000516A0"/>
    <w:rsid w:val="0005559E"/>
    <w:rsid w:val="00072825"/>
    <w:rsid w:val="00077775"/>
    <w:rsid w:val="00090471"/>
    <w:rsid w:val="000A3AED"/>
    <w:rsid w:val="000B3532"/>
    <w:rsid w:val="000B3A75"/>
    <w:rsid w:val="000B5627"/>
    <w:rsid w:val="000C6421"/>
    <w:rsid w:val="000C690F"/>
    <w:rsid w:val="000D1295"/>
    <w:rsid w:val="000D27DF"/>
    <w:rsid w:val="000D391B"/>
    <w:rsid w:val="000D3D6D"/>
    <w:rsid w:val="000D4FC7"/>
    <w:rsid w:val="000E3063"/>
    <w:rsid w:val="000E5F69"/>
    <w:rsid w:val="000F4869"/>
    <w:rsid w:val="000F5B42"/>
    <w:rsid w:val="000F6E6F"/>
    <w:rsid w:val="0010601F"/>
    <w:rsid w:val="0010742A"/>
    <w:rsid w:val="0010788A"/>
    <w:rsid w:val="00107A31"/>
    <w:rsid w:val="00110EA5"/>
    <w:rsid w:val="00112F56"/>
    <w:rsid w:val="0011591B"/>
    <w:rsid w:val="001213A6"/>
    <w:rsid w:val="00125318"/>
    <w:rsid w:val="001305A2"/>
    <w:rsid w:val="00133238"/>
    <w:rsid w:val="0014197B"/>
    <w:rsid w:val="001447CD"/>
    <w:rsid w:val="001516B1"/>
    <w:rsid w:val="001540F7"/>
    <w:rsid w:val="00154EBB"/>
    <w:rsid w:val="00156316"/>
    <w:rsid w:val="0016363C"/>
    <w:rsid w:val="00165389"/>
    <w:rsid w:val="00174E3A"/>
    <w:rsid w:val="0017693F"/>
    <w:rsid w:val="0018110E"/>
    <w:rsid w:val="00181684"/>
    <w:rsid w:val="001843C6"/>
    <w:rsid w:val="001850E0"/>
    <w:rsid w:val="00197E0B"/>
    <w:rsid w:val="001A2158"/>
    <w:rsid w:val="001A525F"/>
    <w:rsid w:val="001B09F9"/>
    <w:rsid w:val="001B5A21"/>
    <w:rsid w:val="001B6448"/>
    <w:rsid w:val="001D62E9"/>
    <w:rsid w:val="001E039E"/>
    <w:rsid w:val="001E07CF"/>
    <w:rsid w:val="001E59F1"/>
    <w:rsid w:val="001F49EB"/>
    <w:rsid w:val="001F6CBA"/>
    <w:rsid w:val="00201D4E"/>
    <w:rsid w:val="0020444F"/>
    <w:rsid w:val="002076C9"/>
    <w:rsid w:val="00220B8A"/>
    <w:rsid w:val="002257F3"/>
    <w:rsid w:val="00233456"/>
    <w:rsid w:val="002339A5"/>
    <w:rsid w:val="00257848"/>
    <w:rsid w:val="00261AE4"/>
    <w:rsid w:val="00264F8B"/>
    <w:rsid w:val="0027084A"/>
    <w:rsid w:val="00280ECD"/>
    <w:rsid w:val="00286434"/>
    <w:rsid w:val="00286C59"/>
    <w:rsid w:val="002942D1"/>
    <w:rsid w:val="0029501A"/>
    <w:rsid w:val="0029577B"/>
    <w:rsid w:val="00296D69"/>
    <w:rsid w:val="00297AB6"/>
    <w:rsid w:val="002B1638"/>
    <w:rsid w:val="002E4C9A"/>
    <w:rsid w:val="002F11F8"/>
    <w:rsid w:val="002F3F56"/>
    <w:rsid w:val="002F44B5"/>
    <w:rsid w:val="002F491E"/>
    <w:rsid w:val="003003EC"/>
    <w:rsid w:val="0030322C"/>
    <w:rsid w:val="00310D99"/>
    <w:rsid w:val="00311AC0"/>
    <w:rsid w:val="0032583B"/>
    <w:rsid w:val="00327883"/>
    <w:rsid w:val="00333CA0"/>
    <w:rsid w:val="00335504"/>
    <w:rsid w:val="003521E8"/>
    <w:rsid w:val="00366740"/>
    <w:rsid w:val="003728F3"/>
    <w:rsid w:val="0037496E"/>
    <w:rsid w:val="00384C75"/>
    <w:rsid w:val="00386150"/>
    <w:rsid w:val="003874CE"/>
    <w:rsid w:val="00390900"/>
    <w:rsid w:val="003A7F6C"/>
    <w:rsid w:val="003B4D60"/>
    <w:rsid w:val="003B7E39"/>
    <w:rsid w:val="003C330E"/>
    <w:rsid w:val="003C55A4"/>
    <w:rsid w:val="003C58DC"/>
    <w:rsid w:val="003C63B6"/>
    <w:rsid w:val="003D1E62"/>
    <w:rsid w:val="003D3BF1"/>
    <w:rsid w:val="003E2486"/>
    <w:rsid w:val="003E3208"/>
    <w:rsid w:val="003F0B04"/>
    <w:rsid w:val="003F7AC4"/>
    <w:rsid w:val="0040134E"/>
    <w:rsid w:val="00401548"/>
    <w:rsid w:val="00440A2D"/>
    <w:rsid w:val="004564A7"/>
    <w:rsid w:val="004617BF"/>
    <w:rsid w:val="00463658"/>
    <w:rsid w:val="004722CC"/>
    <w:rsid w:val="00476ED2"/>
    <w:rsid w:val="004936E4"/>
    <w:rsid w:val="00494E60"/>
    <w:rsid w:val="00497487"/>
    <w:rsid w:val="004B282E"/>
    <w:rsid w:val="004B7B76"/>
    <w:rsid w:val="004C2DCA"/>
    <w:rsid w:val="004C5495"/>
    <w:rsid w:val="004F0F38"/>
    <w:rsid w:val="00501921"/>
    <w:rsid w:val="00530354"/>
    <w:rsid w:val="0053625B"/>
    <w:rsid w:val="005434C6"/>
    <w:rsid w:val="00543B39"/>
    <w:rsid w:val="00550096"/>
    <w:rsid w:val="00555EB6"/>
    <w:rsid w:val="00557FF9"/>
    <w:rsid w:val="00576378"/>
    <w:rsid w:val="00577945"/>
    <w:rsid w:val="00577E38"/>
    <w:rsid w:val="00584BC1"/>
    <w:rsid w:val="00584D26"/>
    <w:rsid w:val="00585322"/>
    <w:rsid w:val="005857C6"/>
    <w:rsid w:val="00586DF5"/>
    <w:rsid w:val="00592F6E"/>
    <w:rsid w:val="00593AD1"/>
    <w:rsid w:val="005A68B6"/>
    <w:rsid w:val="005C5570"/>
    <w:rsid w:val="005C79A4"/>
    <w:rsid w:val="005D5442"/>
    <w:rsid w:val="005E0DA1"/>
    <w:rsid w:val="005E73E4"/>
    <w:rsid w:val="005E763C"/>
    <w:rsid w:val="005F092F"/>
    <w:rsid w:val="00603F32"/>
    <w:rsid w:val="00632398"/>
    <w:rsid w:val="006348EB"/>
    <w:rsid w:val="00640FC3"/>
    <w:rsid w:val="00642020"/>
    <w:rsid w:val="0065337B"/>
    <w:rsid w:val="0065419D"/>
    <w:rsid w:val="006604D8"/>
    <w:rsid w:val="00661838"/>
    <w:rsid w:val="00661842"/>
    <w:rsid w:val="00663333"/>
    <w:rsid w:val="00664A5B"/>
    <w:rsid w:val="006752CF"/>
    <w:rsid w:val="006763D2"/>
    <w:rsid w:val="00680C08"/>
    <w:rsid w:val="006931B1"/>
    <w:rsid w:val="006A0C02"/>
    <w:rsid w:val="006A15C0"/>
    <w:rsid w:val="006B194C"/>
    <w:rsid w:val="006C3E2A"/>
    <w:rsid w:val="006C642F"/>
    <w:rsid w:val="006C7CA2"/>
    <w:rsid w:val="006D03E5"/>
    <w:rsid w:val="006D5D3E"/>
    <w:rsid w:val="006E08B3"/>
    <w:rsid w:val="006E6814"/>
    <w:rsid w:val="006F17AC"/>
    <w:rsid w:val="006F3645"/>
    <w:rsid w:val="006F55DA"/>
    <w:rsid w:val="006F572E"/>
    <w:rsid w:val="007046D6"/>
    <w:rsid w:val="00705DB0"/>
    <w:rsid w:val="00722B57"/>
    <w:rsid w:val="0074253D"/>
    <w:rsid w:val="0074429B"/>
    <w:rsid w:val="007615BC"/>
    <w:rsid w:val="00762F05"/>
    <w:rsid w:val="007652FF"/>
    <w:rsid w:val="00770EF1"/>
    <w:rsid w:val="00773EF7"/>
    <w:rsid w:val="00774E1D"/>
    <w:rsid w:val="0077675A"/>
    <w:rsid w:val="00780355"/>
    <w:rsid w:val="00785721"/>
    <w:rsid w:val="00793A59"/>
    <w:rsid w:val="007B6E9F"/>
    <w:rsid w:val="007C0887"/>
    <w:rsid w:val="007C1216"/>
    <w:rsid w:val="007C1AF7"/>
    <w:rsid w:val="007F5CF6"/>
    <w:rsid w:val="00805D27"/>
    <w:rsid w:val="00821776"/>
    <w:rsid w:val="008321F5"/>
    <w:rsid w:val="00832369"/>
    <w:rsid w:val="00834660"/>
    <w:rsid w:val="00836BC2"/>
    <w:rsid w:val="0085641B"/>
    <w:rsid w:val="00857136"/>
    <w:rsid w:val="00862BF9"/>
    <w:rsid w:val="00886D15"/>
    <w:rsid w:val="0088755D"/>
    <w:rsid w:val="00887DD8"/>
    <w:rsid w:val="00896018"/>
    <w:rsid w:val="008960DD"/>
    <w:rsid w:val="0089635C"/>
    <w:rsid w:val="008A2B9D"/>
    <w:rsid w:val="008A5E0B"/>
    <w:rsid w:val="008A6D59"/>
    <w:rsid w:val="008B4B03"/>
    <w:rsid w:val="008B56C1"/>
    <w:rsid w:val="008B596F"/>
    <w:rsid w:val="008C159F"/>
    <w:rsid w:val="008C1623"/>
    <w:rsid w:val="008C1850"/>
    <w:rsid w:val="008C210E"/>
    <w:rsid w:val="008C51A9"/>
    <w:rsid w:val="008D0807"/>
    <w:rsid w:val="008E3C27"/>
    <w:rsid w:val="008E7846"/>
    <w:rsid w:val="008F1CCC"/>
    <w:rsid w:val="008F2967"/>
    <w:rsid w:val="008F37C8"/>
    <w:rsid w:val="008F6943"/>
    <w:rsid w:val="008F71E3"/>
    <w:rsid w:val="0090069F"/>
    <w:rsid w:val="00902A21"/>
    <w:rsid w:val="00920330"/>
    <w:rsid w:val="009219D7"/>
    <w:rsid w:val="00922D53"/>
    <w:rsid w:val="00923B70"/>
    <w:rsid w:val="00924482"/>
    <w:rsid w:val="00925C18"/>
    <w:rsid w:val="00930237"/>
    <w:rsid w:val="00946EA5"/>
    <w:rsid w:val="00963C08"/>
    <w:rsid w:val="0098585A"/>
    <w:rsid w:val="009A125D"/>
    <w:rsid w:val="009A4CED"/>
    <w:rsid w:val="009A690D"/>
    <w:rsid w:val="009B1D12"/>
    <w:rsid w:val="009B416B"/>
    <w:rsid w:val="009B695F"/>
    <w:rsid w:val="009C0AAD"/>
    <w:rsid w:val="009C4BD5"/>
    <w:rsid w:val="009D290E"/>
    <w:rsid w:val="009D7B77"/>
    <w:rsid w:val="009E0BB0"/>
    <w:rsid w:val="009E3FBB"/>
    <w:rsid w:val="00A102E4"/>
    <w:rsid w:val="00A10E52"/>
    <w:rsid w:val="00A12C42"/>
    <w:rsid w:val="00A14DF7"/>
    <w:rsid w:val="00A251AA"/>
    <w:rsid w:val="00A3246D"/>
    <w:rsid w:val="00A36FA7"/>
    <w:rsid w:val="00A475B7"/>
    <w:rsid w:val="00A47AF7"/>
    <w:rsid w:val="00A47C3E"/>
    <w:rsid w:val="00A50226"/>
    <w:rsid w:val="00A60BAD"/>
    <w:rsid w:val="00A64283"/>
    <w:rsid w:val="00A964D1"/>
    <w:rsid w:val="00AA0B9B"/>
    <w:rsid w:val="00AA0ED0"/>
    <w:rsid w:val="00AA5652"/>
    <w:rsid w:val="00AC2B40"/>
    <w:rsid w:val="00AC2BB2"/>
    <w:rsid w:val="00AC2C3C"/>
    <w:rsid w:val="00AC512D"/>
    <w:rsid w:val="00AE65EB"/>
    <w:rsid w:val="00AE67A7"/>
    <w:rsid w:val="00AF1D94"/>
    <w:rsid w:val="00AF60C5"/>
    <w:rsid w:val="00B00449"/>
    <w:rsid w:val="00B009C6"/>
    <w:rsid w:val="00B01548"/>
    <w:rsid w:val="00B21D29"/>
    <w:rsid w:val="00B25034"/>
    <w:rsid w:val="00B33588"/>
    <w:rsid w:val="00B33863"/>
    <w:rsid w:val="00B37D17"/>
    <w:rsid w:val="00B4175E"/>
    <w:rsid w:val="00B452CE"/>
    <w:rsid w:val="00B54C25"/>
    <w:rsid w:val="00B57886"/>
    <w:rsid w:val="00B76B91"/>
    <w:rsid w:val="00B77847"/>
    <w:rsid w:val="00B77EB1"/>
    <w:rsid w:val="00B811C6"/>
    <w:rsid w:val="00B91318"/>
    <w:rsid w:val="00B92E08"/>
    <w:rsid w:val="00BC622A"/>
    <w:rsid w:val="00BD76CA"/>
    <w:rsid w:val="00BE0A78"/>
    <w:rsid w:val="00BE2D64"/>
    <w:rsid w:val="00BE79F0"/>
    <w:rsid w:val="00BF046D"/>
    <w:rsid w:val="00BF1190"/>
    <w:rsid w:val="00BF57D9"/>
    <w:rsid w:val="00BF5D04"/>
    <w:rsid w:val="00C1164D"/>
    <w:rsid w:val="00C16861"/>
    <w:rsid w:val="00C269B3"/>
    <w:rsid w:val="00C404A6"/>
    <w:rsid w:val="00C40A36"/>
    <w:rsid w:val="00C443DC"/>
    <w:rsid w:val="00C44419"/>
    <w:rsid w:val="00C45E7B"/>
    <w:rsid w:val="00C471B1"/>
    <w:rsid w:val="00C62F0C"/>
    <w:rsid w:val="00C6316B"/>
    <w:rsid w:val="00C634A9"/>
    <w:rsid w:val="00C64586"/>
    <w:rsid w:val="00C70D53"/>
    <w:rsid w:val="00C73D0B"/>
    <w:rsid w:val="00C772FF"/>
    <w:rsid w:val="00C801AF"/>
    <w:rsid w:val="00C80256"/>
    <w:rsid w:val="00CA2B39"/>
    <w:rsid w:val="00CB4474"/>
    <w:rsid w:val="00CB4E43"/>
    <w:rsid w:val="00CB66B8"/>
    <w:rsid w:val="00CB6BC0"/>
    <w:rsid w:val="00CC1B7C"/>
    <w:rsid w:val="00CC727F"/>
    <w:rsid w:val="00CE60DE"/>
    <w:rsid w:val="00CF15C3"/>
    <w:rsid w:val="00CF2B6F"/>
    <w:rsid w:val="00CF58B6"/>
    <w:rsid w:val="00D017ED"/>
    <w:rsid w:val="00D01E00"/>
    <w:rsid w:val="00D040D3"/>
    <w:rsid w:val="00D0456A"/>
    <w:rsid w:val="00D04C65"/>
    <w:rsid w:val="00D12ED2"/>
    <w:rsid w:val="00D17B97"/>
    <w:rsid w:val="00D20F17"/>
    <w:rsid w:val="00D224FE"/>
    <w:rsid w:val="00D232D3"/>
    <w:rsid w:val="00D33DED"/>
    <w:rsid w:val="00D4280D"/>
    <w:rsid w:val="00D4390B"/>
    <w:rsid w:val="00D6493E"/>
    <w:rsid w:val="00D72B7A"/>
    <w:rsid w:val="00D7301E"/>
    <w:rsid w:val="00D83AE1"/>
    <w:rsid w:val="00D855D4"/>
    <w:rsid w:val="00D930AF"/>
    <w:rsid w:val="00D93466"/>
    <w:rsid w:val="00D9642E"/>
    <w:rsid w:val="00DA1124"/>
    <w:rsid w:val="00DB75B7"/>
    <w:rsid w:val="00DC6E02"/>
    <w:rsid w:val="00DD6E25"/>
    <w:rsid w:val="00DE02AE"/>
    <w:rsid w:val="00DF1D7F"/>
    <w:rsid w:val="00DF2F23"/>
    <w:rsid w:val="00DF4BE4"/>
    <w:rsid w:val="00E02FB4"/>
    <w:rsid w:val="00E05D58"/>
    <w:rsid w:val="00E20571"/>
    <w:rsid w:val="00E235F7"/>
    <w:rsid w:val="00E23659"/>
    <w:rsid w:val="00E239D4"/>
    <w:rsid w:val="00E26130"/>
    <w:rsid w:val="00E30A19"/>
    <w:rsid w:val="00E40B22"/>
    <w:rsid w:val="00E41970"/>
    <w:rsid w:val="00E43903"/>
    <w:rsid w:val="00E45619"/>
    <w:rsid w:val="00E4588F"/>
    <w:rsid w:val="00E46DA3"/>
    <w:rsid w:val="00E51BB1"/>
    <w:rsid w:val="00E53BFB"/>
    <w:rsid w:val="00E624A5"/>
    <w:rsid w:val="00E7344E"/>
    <w:rsid w:val="00E75EF3"/>
    <w:rsid w:val="00EB0798"/>
    <w:rsid w:val="00EB40AD"/>
    <w:rsid w:val="00EB586E"/>
    <w:rsid w:val="00EB5FC8"/>
    <w:rsid w:val="00ED3CAD"/>
    <w:rsid w:val="00ED5A41"/>
    <w:rsid w:val="00EE1DE8"/>
    <w:rsid w:val="00EF52CA"/>
    <w:rsid w:val="00F033EC"/>
    <w:rsid w:val="00F04F68"/>
    <w:rsid w:val="00F114D5"/>
    <w:rsid w:val="00F12670"/>
    <w:rsid w:val="00F14B27"/>
    <w:rsid w:val="00F208D9"/>
    <w:rsid w:val="00F3148D"/>
    <w:rsid w:val="00F325C5"/>
    <w:rsid w:val="00F32FE0"/>
    <w:rsid w:val="00F3429A"/>
    <w:rsid w:val="00F35298"/>
    <w:rsid w:val="00F360B8"/>
    <w:rsid w:val="00F36E94"/>
    <w:rsid w:val="00F4722D"/>
    <w:rsid w:val="00F47333"/>
    <w:rsid w:val="00F47E37"/>
    <w:rsid w:val="00F53C07"/>
    <w:rsid w:val="00F54B65"/>
    <w:rsid w:val="00F640B6"/>
    <w:rsid w:val="00F7444A"/>
    <w:rsid w:val="00F80E40"/>
    <w:rsid w:val="00F848D9"/>
    <w:rsid w:val="00F84F6C"/>
    <w:rsid w:val="00FA5B82"/>
    <w:rsid w:val="00FA639E"/>
    <w:rsid w:val="00FB0216"/>
    <w:rsid w:val="00FC25E4"/>
    <w:rsid w:val="00FC4EF7"/>
    <w:rsid w:val="00FD70B8"/>
    <w:rsid w:val="00FE1DEE"/>
    <w:rsid w:val="00FF136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67585">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6428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paragraph" w:styleId="Heading9">
    <w:name w:val="heading 9"/>
    <w:basedOn w:val="Normal"/>
    <w:next w:val="Normal"/>
    <w:link w:val="Heading9Char"/>
    <w:uiPriority w:val="9"/>
    <w:semiHidden/>
    <w:unhideWhenUsed/>
    <w:qFormat/>
    <w:rsid w:val="006E681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ListParagraph">
    <w:name w:val="List Paragraph"/>
    <w:basedOn w:val="Normal"/>
    <w:uiPriority w:val="34"/>
    <w:qFormat/>
    <w:rsid w:val="006E6814"/>
    <w:pPr>
      <w:spacing w:before="0" w:after="0" w:line="240" w:lineRule="auto"/>
      <w:ind w:left="720"/>
    </w:pPr>
    <w:rPr>
      <w:rFonts w:ascii="Times New Roman" w:eastAsia="Times New Roman" w:hAnsi="Times New Roman"/>
      <w:sz w:val="24"/>
      <w:szCs w:val="20"/>
      <w:lang w:eastAsia="en-AU"/>
    </w:rPr>
  </w:style>
  <w:style w:type="character" w:customStyle="1" w:styleId="keywords">
    <w:name w:val="keywords"/>
    <w:basedOn w:val="DefaultParagraphFont"/>
    <w:rsid w:val="006E6814"/>
  </w:style>
  <w:style w:type="paragraph" w:customStyle="1" w:styleId="Overview2">
    <w:name w:val="Overview 2"/>
    <w:basedOn w:val="Heading9"/>
    <w:rsid w:val="006E6814"/>
    <w:pPr>
      <w:keepLines w:val="0"/>
      <w:spacing w:before="0" w:line="240" w:lineRule="auto"/>
      <w:jc w:val="both"/>
    </w:pPr>
    <w:rPr>
      <w:rFonts w:ascii="Arial" w:eastAsia="Times New Roman" w:hAnsi="Arial" w:cs="Arial"/>
      <w:b/>
      <w:iCs w:val="0"/>
      <w:color w:val="auto"/>
      <w:sz w:val="22"/>
      <w:szCs w:val="22"/>
      <w:lang w:eastAsia="en-AU"/>
    </w:rPr>
  </w:style>
  <w:style w:type="paragraph" w:styleId="FootnoteText">
    <w:name w:val="footnote text"/>
    <w:basedOn w:val="Normal"/>
    <w:link w:val="FootnoteTextChar"/>
    <w:semiHidden/>
    <w:rsid w:val="002F491E"/>
    <w:pPr>
      <w:spacing w:before="0" w:after="0" w:line="240" w:lineRule="auto"/>
    </w:pPr>
    <w:rPr>
      <w:rFonts w:asciiTheme="minorHAnsi" w:eastAsia="Times New Roman" w:hAnsiTheme="minorHAnsi"/>
      <w:sz w:val="18"/>
      <w:szCs w:val="20"/>
      <w:lang w:eastAsia="en-AU"/>
    </w:rPr>
  </w:style>
  <w:style w:type="character" w:customStyle="1" w:styleId="FootnoteTextChar">
    <w:name w:val="Footnote Text Char"/>
    <w:basedOn w:val="DefaultParagraphFont"/>
    <w:link w:val="FootnoteText"/>
    <w:semiHidden/>
    <w:rsid w:val="002F491E"/>
    <w:rPr>
      <w:rFonts w:eastAsia="Times New Roman" w:cs="Times New Roman"/>
      <w:sz w:val="18"/>
      <w:szCs w:val="20"/>
      <w:lang w:eastAsia="en-AU"/>
    </w:rPr>
  </w:style>
  <w:style w:type="character" w:styleId="FootnoteReference">
    <w:name w:val="footnote reference"/>
    <w:semiHidden/>
    <w:rsid w:val="006E6814"/>
    <w:rPr>
      <w:vertAlign w:val="superscript"/>
    </w:rPr>
  </w:style>
  <w:style w:type="character" w:customStyle="1" w:styleId="Heading9Char">
    <w:name w:val="Heading 9 Char"/>
    <w:basedOn w:val="DefaultParagraphFont"/>
    <w:link w:val="Heading9"/>
    <w:uiPriority w:val="9"/>
    <w:semiHidden/>
    <w:rsid w:val="006E6814"/>
    <w:rPr>
      <w:rFonts w:asciiTheme="majorHAnsi" w:eastAsiaTheme="majorEastAsia" w:hAnsiTheme="majorHAnsi" w:cstheme="majorBidi"/>
      <w:i/>
      <w:iCs/>
      <w:color w:val="404040" w:themeColor="text1" w:themeTint="BF"/>
      <w:sz w:val="20"/>
      <w:szCs w:val="20"/>
    </w:rPr>
  </w:style>
  <w:style w:type="paragraph" w:customStyle="1" w:styleId="Overview3">
    <w:name w:val="Overview 3"/>
    <w:basedOn w:val="Normal"/>
    <w:rsid w:val="006E6814"/>
    <w:pPr>
      <w:spacing w:before="0" w:after="0" w:line="240" w:lineRule="auto"/>
      <w:ind w:left="-11"/>
      <w:jc w:val="both"/>
    </w:pPr>
    <w:rPr>
      <w:rFonts w:ascii="Arial" w:eastAsia="Times New Roman" w:hAnsi="Arial" w:cs="Arial"/>
      <w:b/>
      <w:sz w:val="20"/>
      <w:szCs w:val="20"/>
      <w:lang w:eastAsia="en-AU"/>
    </w:rPr>
  </w:style>
  <w:style w:type="paragraph" w:styleId="NormalWeb">
    <w:name w:val="Normal (Web)"/>
    <w:basedOn w:val="Normal"/>
    <w:rsid w:val="000E5F69"/>
    <w:pPr>
      <w:spacing w:before="0" w:line="240" w:lineRule="auto"/>
    </w:pPr>
    <w:rPr>
      <w:rFonts w:ascii="Times New Roman" w:eastAsia="Times New Roman" w:hAnsi="Times New Roman"/>
      <w:sz w:val="24"/>
      <w:szCs w:val="24"/>
      <w:lang w:val="en-US"/>
    </w:rPr>
  </w:style>
  <w:style w:type="paragraph" w:customStyle="1" w:styleId="Bullet1">
    <w:name w:val="Bullet 1"/>
    <w:basedOn w:val="Normal"/>
    <w:rsid w:val="000E5F69"/>
    <w:pPr>
      <w:numPr>
        <w:numId w:val="5"/>
      </w:numPr>
      <w:spacing w:after="0" w:line="240" w:lineRule="auto"/>
    </w:pPr>
    <w:rPr>
      <w:rFonts w:ascii="Times New Roman" w:eastAsia="Times New Roman" w:hAnsi="Times New Roman"/>
      <w:kern w:val="24"/>
      <w:sz w:val="24"/>
      <w:szCs w:val="24"/>
      <w:lang w:eastAsia="en-AU"/>
    </w:rPr>
  </w:style>
  <w:style w:type="character" w:styleId="CommentReference">
    <w:name w:val="annotation reference"/>
    <w:basedOn w:val="DefaultParagraphFont"/>
    <w:uiPriority w:val="99"/>
    <w:semiHidden/>
    <w:unhideWhenUsed/>
    <w:rsid w:val="00476ED2"/>
    <w:rPr>
      <w:sz w:val="16"/>
      <w:szCs w:val="16"/>
    </w:rPr>
  </w:style>
  <w:style w:type="paragraph" w:styleId="CommentText">
    <w:name w:val="annotation text"/>
    <w:basedOn w:val="Normal"/>
    <w:link w:val="CommentTextChar"/>
    <w:uiPriority w:val="99"/>
    <w:semiHidden/>
    <w:unhideWhenUsed/>
    <w:rsid w:val="00476ED2"/>
    <w:pPr>
      <w:spacing w:line="240" w:lineRule="auto"/>
    </w:pPr>
    <w:rPr>
      <w:sz w:val="20"/>
      <w:szCs w:val="20"/>
    </w:rPr>
  </w:style>
  <w:style w:type="character" w:customStyle="1" w:styleId="CommentTextChar">
    <w:name w:val="Comment Text Char"/>
    <w:basedOn w:val="DefaultParagraphFont"/>
    <w:link w:val="CommentText"/>
    <w:uiPriority w:val="99"/>
    <w:semiHidden/>
    <w:rsid w:val="00476ED2"/>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476ED2"/>
    <w:rPr>
      <w:b/>
      <w:bCs/>
    </w:rPr>
  </w:style>
  <w:style w:type="character" w:customStyle="1" w:styleId="CommentSubjectChar">
    <w:name w:val="Comment Subject Char"/>
    <w:basedOn w:val="CommentTextChar"/>
    <w:link w:val="CommentSubject"/>
    <w:uiPriority w:val="99"/>
    <w:semiHidden/>
    <w:rsid w:val="00476ED2"/>
    <w:rPr>
      <w:b/>
      <w:bCs/>
    </w:rPr>
  </w:style>
  <w:style w:type="paragraph" w:styleId="Revision">
    <w:name w:val="Revision"/>
    <w:hidden/>
    <w:uiPriority w:val="99"/>
    <w:semiHidden/>
    <w:rsid w:val="00D33DED"/>
    <w:pPr>
      <w:spacing w:after="0" w:line="240" w:lineRule="auto"/>
    </w:pPr>
    <w:rPr>
      <w:rFonts w:ascii="Cambria" w:eastAsia="Cambria" w:hAnsi="Cambria" w:cs="Times New Roman"/>
    </w:rPr>
  </w:style>
</w:styles>
</file>

<file path=word/webSettings.xml><?xml version="1.0" encoding="utf-8"?>
<w:webSettings xmlns:r="http://schemas.openxmlformats.org/officeDocument/2006/relationships" xmlns:w="http://schemas.openxmlformats.org/wordprocessingml/2006/main">
  <w:divs>
    <w:div w:id="97256842">
      <w:bodyDiv w:val="1"/>
      <w:marLeft w:val="0"/>
      <w:marRight w:val="0"/>
      <w:marTop w:val="0"/>
      <w:marBottom w:val="0"/>
      <w:divBdr>
        <w:top w:val="none" w:sz="0" w:space="0" w:color="auto"/>
        <w:left w:val="none" w:sz="0" w:space="0" w:color="auto"/>
        <w:bottom w:val="none" w:sz="0" w:space="0" w:color="auto"/>
        <w:right w:val="none" w:sz="0" w:space="0" w:color="auto"/>
      </w:divBdr>
    </w:div>
    <w:div w:id="176585309">
      <w:bodyDiv w:val="1"/>
      <w:marLeft w:val="0"/>
      <w:marRight w:val="0"/>
      <w:marTop w:val="0"/>
      <w:marBottom w:val="0"/>
      <w:divBdr>
        <w:top w:val="none" w:sz="0" w:space="0" w:color="auto"/>
        <w:left w:val="none" w:sz="0" w:space="0" w:color="auto"/>
        <w:bottom w:val="none" w:sz="0" w:space="0" w:color="auto"/>
        <w:right w:val="none" w:sz="0" w:space="0" w:color="auto"/>
      </w:divBdr>
    </w:div>
    <w:div w:id="215969823">
      <w:bodyDiv w:val="1"/>
      <w:marLeft w:val="0"/>
      <w:marRight w:val="0"/>
      <w:marTop w:val="0"/>
      <w:marBottom w:val="0"/>
      <w:divBdr>
        <w:top w:val="none" w:sz="0" w:space="0" w:color="auto"/>
        <w:left w:val="none" w:sz="0" w:space="0" w:color="auto"/>
        <w:bottom w:val="none" w:sz="0" w:space="0" w:color="auto"/>
        <w:right w:val="none" w:sz="0" w:space="0" w:color="auto"/>
      </w:divBdr>
      <w:divsChild>
        <w:div w:id="1553420377">
          <w:marLeft w:val="0"/>
          <w:marRight w:val="0"/>
          <w:marTop w:val="0"/>
          <w:marBottom w:val="0"/>
          <w:divBdr>
            <w:top w:val="none" w:sz="0" w:space="0" w:color="auto"/>
            <w:left w:val="none" w:sz="0" w:space="0" w:color="auto"/>
            <w:bottom w:val="none" w:sz="0" w:space="0" w:color="auto"/>
            <w:right w:val="none" w:sz="0" w:space="0" w:color="auto"/>
          </w:divBdr>
          <w:divsChild>
            <w:div w:id="1033384545">
              <w:marLeft w:val="0"/>
              <w:marRight w:val="0"/>
              <w:marTop w:val="0"/>
              <w:marBottom w:val="0"/>
              <w:divBdr>
                <w:top w:val="none" w:sz="0" w:space="0" w:color="auto"/>
                <w:left w:val="none" w:sz="0" w:space="0" w:color="auto"/>
                <w:bottom w:val="none" w:sz="0" w:space="0" w:color="auto"/>
                <w:right w:val="none" w:sz="0" w:space="0" w:color="auto"/>
              </w:divBdr>
              <w:divsChild>
                <w:div w:id="310866513">
                  <w:marLeft w:val="150"/>
                  <w:marRight w:val="150"/>
                  <w:marTop w:val="0"/>
                  <w:marBottom w:val="0"/>
                  <w:divBdr>
                    <w:top w:val="none" w:sz="0" w:space="0" w:color="auto"/>
                    <w:left w:val="none" w:sz="0" w:space="0" w:color="auto"/>
                    <w:bottom w:val="none" w:sz="0" w:space="0" w:color="auto"/>
                    <w:right w:val="none" w:sz="0" w:space="0" w:color="auto"/>
                  </w:divBdr>
                  <w:divsChild>
                    <w:div w:id="16627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763138">
      <w:bodyDiv w:val="1"/>
      <w:marLeft w:val="0"/>
      <w:marRight w:val="0"/>
      <w:marTop w:val="0"/>
      <w:marBottom w:val="0"/>
      <w:divBdr>
        <w:top w:val="none" w:sz="0" w:space="0" w:color="auto"/>
        <w:left w:val="none" w:sz="0" w:space="0" w:color="auto"/>
        <w:bottom w:val="none" w:sz="0" w:space="0" w:color="auto"/>
        <w:right w:val="none" w:sz="0" w:space="0" w:color="auto"/>
      </w:divBdr>
      <w:divsChild>
        <w:div w:id="1159931313">
          <w:marLeft w:val="0"/>
          <w:marRight w:val="0"/>
          <w:marTop w:val="0"/>
          <w:marBottom w:val="0"/>
          <w:divBdr>
            <w:top w:val="none" w:sz="0" w:space="0" w:color="auto"/>
            <w:left w:val="none" w:sz="0" w:space="0" w:color="auto"/>
            <w:bottom w:val="none" w:sz="0" w:space="0" w:color="auto"/>
            <w:right w:val="none" w:sz="0" w:space="0" w:color="auto"/>
          </w:divBdr>
          <w:divsChild>
            <w:div w:id="801341341">
              <w:marLeft w:val="0"/>
              <w:marRight w:val="0"/>
              <w:marTop w:val="0"/>
              <w:marBottom w:val="0"/>
              <w:divBdr>
                <w:top w:val="none" w:sz="0" w:space="0" w:color="auto"/>
                <w:left w:val="none" w:sz="0" w:space="0" w:color="auto"/>
                <w:bottom w:val="none" w:sz="0" w:space="0" w:color="auto"/>
                <w:right w:val="none" w:sz="0" w:space="0" w:color="auto"/>
              </w:divBdr>
              <w:divsChild>
                <w:div w:id="419909258">
                  <w:marLeft w:val="0"/>
                  <w:marRight w:val="0"/>
                  <w:marTop w:val="0"/>
                  <w:marBottom w:val="0"/>
                  <w:divBdr>
                    <w:top w:val="none" w:sz="0" w:space="0" w:color="auto"/>
                    <w:left w:val="none" w:sz="0" w:space="0" w:color="auto"/>
                    <w:bottom w:val="none" w:sz="0" w:space="0" w:color="auto"/>
                    <w:right w:val="none" w:sz="0" w:space="0" w:color="auto"/>
                  </w:divBdr>
                  <w:divsChild>
                    <w:div w:id="856237196">
                      <w:marLeft w:val="0"/>
                      <w:marRight w:val="0"/>
                      <w:marTop w:val="0"/>
                      <w:marBottom w:val="0"/>
                      <w:divBdr>
                        <w:top w:val="none" w:sz="0" w:space="0" w:color="auto"/>
                        <w:left w:val="none" w:sz="0" w:space="0" w:color="auto"/>
                        <w:bottom w:val="none" w:sz="0" w:space="0" w:color="auto"/>
                        <w:right w:val="none" w:sz="0" w:space="0" w:color="auto"/>
                      </w:divBdr>
                      <w:divsChild>
                        <w:div w:id="993332580">
                          <w:marLeft w:val="0"/>
                          <w:marRight w:val="0"/>
                          <w:marTop w:val="0"/>
                          <w:marBottom w:val="0"/>
                          <w:divBdr>
                            <w:top w:val="none" w:sz="0" w:space="0" w:color="auto"/>
                            <w:left w:val="none" w:sz="0" w:space="0" w:color="auto"/>
                            <w:bottom w:val="none" w:sz="0" w:space="0" w:color="auto"/>
                            <w:right w:val="none" w:sz="0" w:space="0" w:color="auto"/>
                          </w:divBdr>
                          <w:divsChild>
                            <w:div w:id="1795324521">
                              <w:marLeft w:val="0"/>
                              <w:marRight w:val="0"/>
                              <w:marTop w:val="0"/>
                              <w:marBottom w:val="0"/>
                              <w:divBdr>
                                <w:top w:val="none" w:sz="0" w:space="0" w:color="auto"/>
                                <w:left w:val="none" w:sz="0" w:space="0" w:color="auto"/>
                                <w:bottom w:val="none" w:sz="0" w:space="0" w:color="auto"/>
                                <w:right w:val="none" w:sz="0" w:space="0" w:color="auto"/>
                              </w:divBdr>
                              <w:divsChild>
                                <w:div w:id="162334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391330">
      <w:bodyDiv w:val="1"/>
      <w:marLeft w:val="0"/>
      <w:marRight w:val="0"/>
      <w:marTop w:val="0"/>
      <w:marBottom w:val="0"/>
      <w:divBdr>
        <w:top w:val="none" w:sz="0" w:space="0" w:color="auto"/>
        <w:left w:val="none" w:sz="0" w:space="0" w:color="auto"/>
        <w:bottom w:val="none" w:sz="0" w:space="0" w:color="auto"/>
        <w:right w:val="none" w:sz="0" w:space="0" w:color="auto"/>
      </w:divBdr>
      <w:divsChild>
        <w:div w:id="502815097">
          <w:marLeft w:val="0"/>
          <w:marRight w:val="0"/>
          <w:marTop w:val="0"/>
          <w:marBottom w:val="0"/>
          <w:divBdr>
            <w:top w:val="none" w:sz="0" w:space="0" w:color="auto"/>
            <w:left w:val="none" w:sz="0" w:space="0" w:color="auto"/>
            <w:bottom w:val="none" w:sz="0" w:space="0" w:color="auto"/>
            <w:right w:val="none" w:sz="0" w:space="0" w:color="auto"/>
          </w:divBdr>
          <w:divsChild>
            <w:div w:id="1001733986">
              <w:marLeft w:val="0"/>
              <w:marRight w:val="0"/>
              <w:marTop w:val="0"/>
              <w:marBottom w:val="0"/>
              <w:divBdr>
                <w:top w:val="none" w:sz="0" w:space="0" w:color="auto"/>
                <w:left w:val="none" w:sz="0" w:space="0" w:color="auto"/>
                <w:bottom w:val="none" w:sz="0" w:space="0" w:color="auto"/>
                <w:right w:val="none" w:sz="0" w:space="0" w:color="auto"/>
              </w:divBdr>
              <w:divsChild>
                <w:div w:id="126669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88121">
      <w:bodyDiv w:val="1"/>
      <w:marLeft w:val="0"/>
      <w:marRight w:val="0"/>
      <w:marTop w:val="0"/>
      <w:marBottom w:val="0"/>
      <w:divBdr>
        <w:top w:val="none" w:sz="0" w:space="0" w:color="auto"/>
        <w:left w:val="none" w:sz="0" w:space="0" w:color="auto"/>
        <w:bottom w:val="none" w:sz="0" w:space="0" w:color="auto"/>
        <w:right w:val="none" w:sz="0" w:space="0" w:color="auto"/>
      </w:divBdr>
    </w:div>
    <w:div w:id="1358041822">
      <w:bodyDiv w:val="1"/>
      <w:marLeft w:val="0"/>
      <w:marRight w:val="0"/>
      <w:marTop w:val="0"/>
      <w:marBottom w:val="0"/>
      <w:divBdr>
        <w:top w:val="none" w:sz="0" w:space="0" w:color="auto"/>
        <w:left w:val="none" w:sz="0" w:space="0" w:color="auto"/>
        <w:bottom w:val="none" w:sz="0" w:space="0" w:color="auto"/>
        <w:right w:val="none" w:sz="0" w:space="0" w:color="auto"/>
      </w:divBdr>
    </w:div>
    <w:div w:id="1464733953">
      <w:bodyDiv w:val="1"/>
      <w:marLeft w:val="0"/>
      <w:marRight w:val="0"/>
      <w:marTop w:val="0"/>
      <w:marBottom w:val="0"/>
      <w:divBdr>
        <w:top w:val="none" w:sz="0" w:space="0" w:color="auto"/>
        <w:left w:val="none" w:sz="0" w:space="0" w:color="auto"/>
        <w:bottom w:val="none" w:sz="0" w:space="0" w:color="auto"/>
        <w:right w:val="none" w:sz="0" w:space="0" w:color="auto"/>
      </w:divBdr>
    </w:div>
    <w:div w:id="186282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tga.gov.au/pdf/euguide/ewp090899en.pdf" TargetMode="External"/><Relationship Id="rId26" Type="http://schemas.openxmlformats.org/officeDocument/2006/relationships/footer" Target="footer5.xml"/><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9.png"/><Relationship Id="rId42" Type="http://schemas.openxmlformats.org/officeDocument/2006/relationships/image" Target="media/image17.emf"/><Relationship Id="rId47" Type="http://schemas.openxmlformats.org/officeDocument/2006/relationships/footer" Target="footer9.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tga.gov.au/industry/pm-euguidelines-adopted-clinical.htm" TargetMode="External"/><Relationship Id="rId25" Type="http://schemas.openxmlformats.org/officeDocument/2006/relationships/image" Target="media/image2.emf"/><Relationship Id="rId33" Type="http://schemas.openxmlformats.org/officeDocument/2006/relationships/image" Target="media/image8.png"/><Relationship Id="rId38" Type="http://schemas.openxmlformats.org/officeDocument/2006/relationships/image" Target="media/image13.emf"/><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www.tga.gov.au/pdf/euguide/vol3cc6aen.pdf" TargetMode="External"/><Relationship Id="rId20" Type="http://schemas.openxmlformats.org/officeDocument/2006/relationships/header" Target="header3.xml"/><Relationship Id="rId29" Type="http://schemas.openxmlformats.org/officeDocument/2006/relationships/image" Target="media/image5.png"/><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7.png"/><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tga.gov.au/pdf/euguide/ewp298603en.pdf" TargetMode="Externa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image" Target="media/image11.emf"/><Relationship Id="rId49" Type="http://schemas.openxmlformats.org/officeDocument/2006/relationships/footer" Target="footer10.xml"/><Relationship Id="rId10" Type="http://schemas.openxmlformats.org/officeDocument/2006/relationships/header" Target="header1.xml"/><Relationship Id="rId19" Type="http://schemas.openxmlformats.org/officeDocument/2006/relationships/hyperlink" Target="http://www.tga.gov.au/pdf/euguide/ewp233099en.pdf" TargetMode="External"/><Relationship Id="rId31" Type="http://schemas.openxmlformats.org/officeDocument/2006/relationships/footer" Target="footer7.xml"/><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yperlink" Target="http://www.tga.gov.au/pdf/euguide/ewp023595en.pdf" TargetMode="External"/><Relationship Id="rId22" Type="http://schemas.openxmlformats.org/officeDocument/2006/relationships/footer" Target="footer3.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image" Target="media/image18.emf"/><Relationship Id="rId48" Type="http://schemas.openxmlformats.org/officeDocument/2006/relationships/header" Target="header8.xml"/><Relationship Id="rId8" Type="http://schemas.openxmlformats.org/officeDocument/2006/relationships/hyperlink" Target="http://www.tga.gov.au/" TargetMode="External"/><Relationship Id="rId51" Type="http://schemas.openxmlformats.org/officeDocument/2006/relationships/theme" Target="theme/theme1.xml"/></Relationships>
</file>

<file path=word/_rels/footer9.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2928\t0MQCJ5N.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BC2B7-9108-4E25-9874-54978B8C0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t0MQCJ5N.DOTX</Template>
  <TotalTime>156</TotalTime>
  <Pages>67</Pages>
  <Words>26863</Words>
  <Characters>153120</Characters>
  <Application>Microsoft Office Word</Application>
  <DocSecurity>0</DocSecurity>
  <Lines>1276</Lines>
  <Paragraphs>359</Paragraphs>
  <ScaleCrop>false</ScaleCrop>
  <HeadingPairs>
    <vt:vector size="2" baseType="variant">
      <vt:variant>
        <vt:lpstr>Title</vt:lpstr>
      </vt:variant>
      <vt:variant>
        <vt:i4>1</vt:i4>
      </vt:variant>
    </vt:vector>
  </HeadingPairs>
  <TitlesOfParts>
    <vt:vector size="1" baseType="lpstr">
      <vt:lpstr>Australian public assessment for Eplerenone</vt:lpstr>
    </vt:vector>
  </TitlesOfParts>
  <Company>Department of Health Therapeutic Goods Administration</Company>
  <LinksUpToDate>false</LinksUpToDate>
  <CharactersWithSpaces>179624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Eplerenone</dc:title>
  <dc:subject>prescription medicine regulation</dc:subject>
  <dc:creator>Therapeutic Goods Administration</dc:creator>
  <cp:keywords>auspar, prescription, medicine, assessment, regulation, australia, eplerenone, inspra, pfizer</cp:keywords>
  <cp:lastModifiedBy>dixonj</cp:lastModifiedBy>
  <cp:revision>26</cp:revision>
  <cp:lastPrinted>2010-12-20T22:59:00Z</cp:lastPrinted>
  <dcterms:created xsi:type="dcterms:W3CDTF">2013-10-01T02:26:00Z</dcterms:created>
  <dcterms:modified xsi:type="dcterms:W3CDTF">2013-10-30T00:47:00Z</dcterms:modified>
  <cp:category>External publication</cp:category>
</cp:coreProperties>
</file>