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97"/>
      </w:tblGrid>
      <w:tr w:rsidR="008E7846" w:rsidRPr="00487162" w14:paraId="0E2768A3" w14:textId="77777777" w:rsidTr="00AB221A">
        <w:trPr>
          <w:trHeight w:val="2010"/>
        </w:trPr>
        <w:tc>
          <w:tcPr>
            <w:tcW w:w="8597" w:type="dxa"/>
            <w:tcBorders>
              <w:top w:val="nil"/>
              <w:left w:val="nil"/>
              <w:bottom w:val="nil"/>
              <w:right w:val="nil"/>
            </w:tcBorders>
          </w:tcPr>
          <w:p w14:paraId="2373F716" w14:textId="2437F2E1" w:rsidR="008E7846" w:rsidRPr="009F7E82" w:rsidRDefault="009145CE" w:rsidP="009F7E82">
            <w:pPr>
              <w:pStyle w:val="Date"/>
              <w:framePr w:hSpace="0" w:wrap="auto" w:vAnchor="margin" w:hAnchor="text" w:yAlign="inline"/>
              <w:suppressOverlap w:val="0"/>
            </w:pPr>
            <w:r w:rsidRPr="009F7E82">
              <w:t>F</w:t>
            </w:r>
            <w:r w:rsidR="00CE4AA0" w:rsidRPr="009F7E82">
              <w:t>irst round report: 30 April 2017</w:t>
            </w:r>
          </w:p>
          <w:p w14:paraId="32DAC795" w14:textId="116D69E6" w:rsidR="00CE4AA0" w:rsidRPr="009F7E82" w:rsidRDefault="009145CE" w:rsidP="009F7E82">
            <w:pPr>
              <w:pStyle w:val="Date"/>
              <w:framePr w:hSpace="0" w:wrap="auto" w:vAnchor="margin" w:hAnchor="text" w:yAlign="inline"/>
              <w:suppressOverlap w:val="0"/>
            </w:pPr>
            <w:r w:rsidRPr="009F7E82">
              <w:t>S</w:t>
            </w:r>
            <w:r w:rsidR="00CE4AA0" w:rsidRPr="009F7E82">
              <w:t>econd round report: 1 October 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4833736E" w14:textId="77777777" w:rsidTr="00E07F15">
        <w:trPr>
          <w:trHeight w:val="1548"/>
        </w:trPr>
        <w:tc>
          <w:tcPr>
            <w:tcW w:w="9079" w:type="dxa"/>
          </w:tcPr>
          <w:p w14:paraId="18E5EFF6" w14:textId="77777777" w:rsidR="0032583B" w:rsidRPr="00A964D1" w:rsidRDefault="00E07F15" w:rsidP="009F7E82">
            <w:pPr>
              <w:pStyle w:val="Title"/>
              <w:framePr w:hSpace="0" w:wrap="auto" w:vAnchor="margin" w:yAlign="inline"/>
            </w:pPr>
            <w:proofErr w:type="spellStart"/>
            <w:r>
              <w:t>AusPAR</w:t>
            </w:r>
            <w:proofErr w:type="spellEnd"/>
            <w:r>
              <w:t xml:space="preserve"> Attachment 2</w:t>
            </w:r>
          </w:p>
        </w:tc>
      </w:tr>
      <w:tr w:rsidR="00E07F15" w:rsidRPr="00A964D1" w14:paraId="464272BA" w14:textId="77777777" w:rsidTr="00E07F15">
        <w:trPr>
          <w:trHeight w:val="868"/>
        </w:trPr>
        <w:tc>
          <w:tcPr>
            <w:tcW w:w="9079" w:type="dxa"/>
          </w:tcPr>
          <w:p w14:paraId="78E00C3D" w14:textId="77777777" w:rsidR="00E07F15" w:rsidRPr="00A964D1" w:rsidRDefault="00E07F15" w:rsidP="009F7E82">
            <w:pPr>
              <w:pStyle w:val="Title"/>
              <w:framePr w:hSpace="0" w:wrap="auto" w:vAnchor="margin" w:yAlign="inline"/>
            </w:pPr>
            <w:r>
              <w:t xml:space="preserve">Extract from </w:t>
            </w:r>
            <w:r w:rsidRPr="009F7E82">
              <w:t>the</w:t>
            </w:r>
            <w:r>
              <w:t xml:space="preserve"> Clinical Evaluation Report</w:t>
            </w:r>
            <w:r w:rsidRPr="00A964D1">
              <w:t xml:space="preserve"> for </w:t>
            </w:r>
            <w:proofErr w:type="spellStart"/>
            <w:r w:rsidR="00CE4AA0" w:rsidRPr="00CE4AA0">
              <w:t>Cladribine</w:t>
            </w:r>
            <w:proofErr w:type="spellEnd"/>
          </w:p>
        </w:tc>
      </w:tr>
      <w:tr w:rsidR="00E07F15" w:rsidRPr="00B64760" w14:paraId="492696AA" w14:textId="77777777" w:rsidTr="00E07F15">
        <w:tc>
          <w:tcPr>
            <w:tcW w:w="9079" w:type="dxa"/>
          </w:tcPr>
          <w:p w14:paraId="7E381911" w14:textId="77777777" w:rsidR="00E07F15" w:rsidRPr="008E7846" w:rsidRDefault="00E07F15" w:rsidP="009F7E82">
            <w:pPr>
              <w:pStyle w:val="Subtitle"/>
              <w:framePr w:hSpace="0" w:wrap="auto" w:vAnchor="margin" w:yAlign="inline"/>
            </w:pPr>
            <w:r w:rsidRPr="008E7846">
              <w:t xml:space="preserve">Proprietary Product </w:t>
            </w:r>
            <w:r w:rsidRPr="009F7E82">
              <w:t>Name</w:t>
            </w:r>
            <w:r w:rsidRPr="008E7846">
              <w:t xml:space="preserve">: </w:t>
            </w:r>
            <w:proofErr w:type="spellStart"/>
            <w:r w:rsidR="00CE4AA0" w:rsidRPr="00CE4AA0">
              <w:t>Mavenclad</w:t>
            </w:r>
            <w:proofErr w:type="spellEnd"/>
          </w:p>
        </w:tc>
      </w:tr>
      <w:tr w:rsidR="00E07F15" w:rsidRPr="00B64760" w14:paraId="7D57B8AA" w14:textId="77777777" w:rsidTr="00E07F15">
        <w:trPr>
          <w:trHeight w:val="486"/>
        </w:trPr>
        <w:tc>
          <w:tcPr>
            <w:tcW w:w="9079" w:type="dxa"/>
          </w:tcPr>
          <w:p w14:paraId="686ECA67" w14:textId="77777777" w:rsidR="00E07F15" w:rsidRPr="008E7846" w:rsidRDefault="00E07F15" w:rsidP="009F7E82">
            <w:pPr>
              <w:pStyle w:val="Subtitle"/>
              <w:framePr w:hSpace="0" w:wrap="auto" w:vAnchor="margin" w:yAlign="inline"/>
            </w:pPr>
            <w:r w:rsidRPr="008E7846">
              <w:t xml:space="preserve">Sponsor: </w:t>
            </w:r>
            <w:r w:rsidR="00CE4AA0" w:rsidRPr="00CE4AA0">
              <w:t xml:space="preserve">Merck </w:t>
            </w:r>
            <w:proofErr w:type="spellStart"/>
            <w:r w:rsidR="00CE4AA0" w:rsidRPr="00CE4AA0">
              <w:t>Serono</w:t>
            </w:r>
            <w:proofErr w:type="spellEnd"/>
            <w:r w:rsidR="00CE4AA0" w:rsidRPr="00CE4AA0">
              <w:t xml:space="preserve"> Australia Pty Ltd</w:t>
            </w:r>
          </w:p>
        </w:tc>
      </w:tr>
    </w:tbl>
    <w:p w14:paraId="29545D80" w14:textId="77777777" w:rsidR="008E7846" w:rsidRDefault="008E7846" w:rsidP="008E7846">
      <w:pPr>
        <w:pStyle w:val="NonTOCHeading2"/>
      </w:pPr>
      <w:r>
        <w:br w:type="page"/>
      </w:r>
    </w:p>
    <w:p w14:paraId="2493C833" w14:textId="77777777" w:rsidR="008E7846" w:rsidRPr="001F6CBA" w:rsidRDefault="008E7846" w:rsidP="008E7846">
      <w:pPr>
        <w:pStyle w:val="NonTOCHeading2"/>
      </w:pPr>
      <w:r w:rsidRPr="001F6CBA">
        <w:lastRenderedPageBreak/>
        <w:t>About the Therapeutic Goods Administration (TGA)</w:t>
      </w:r>
    </w:p>
    <w:p w14:paraId="5474180E" w14:textId="77777777" w:rsidR="008E7846" w:rsidRDefault="008E7846" w:rsidP="00201256">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14:paraId="04CBAE87" w14:textId="77777777" w:rsidR="008E7846" w:rsidRDefault="00C811C0" w:rsidP="00201256">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14:paraId="14F31191" w14:textId="77777777" w:rsidR="008E7846" w:rsidRDefault="008E7846" w:rsidP="00201256">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14:paraId="4BF594B5" w14:textId="77777777" w:rsidR="008E7846" w:rsidRDefault="008E7846" w:rsidP="00201256">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14:paraId="2756C3F7" w14:textId="77777777" w:rsidR="008E7846" w:rsidRDefault="008E7846" w:rsidP="00201256">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14:paraId="46A896E6"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4CB1C9EC"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5B9C50CD" w14:textId="77777777" w:rsidR="003D0A3B" w:rsidRDefault="003D0A3B" w:rsidP="003D0A3B">
      <w:pPr>
        <w:pStyle w:val="ListBullet"/>
      </w:pPr>
      <w:r w:rsidRPr="003D0A3B">
        <w:t>The words [Information redacted], where they appear in this document, indicate that confidential information has been deleted.</w:t>
      </w:r>
    </w:p>
    <w:p w14:paraId="16D4C229" w14:textId="77777777"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14:paraId="7B2951C4" w14:textId="77777777" w:rsidR="00924482" w:rsidRPr="00DF1D7F" w:rsidRDefault="00924482" w:rsidP="0017078F">
      <w:pPr>
        <w:pStyle w:val="LegalSubheading"/>
        <w:spacing w:before="4320"/>
      </w:pPr>
      <w:r w:rsidRPr="00DF1D7F">
        <w:t>Copyright</w:t>
      </w:r>
    </w:p>
    <w:p w14:paraId="7B32D937" w14:textId="77777777" w:rsidR="00924482" w:rsidRDefault="00924482" w:rsidP="00924482">
      <w:pPr>
        <w:pStyle w:val="LegalCopy"/>
      </w:pPr>
      <w:r w:rsidRPr="00191B3B">
        <w:rPr>
          <w:rFonts w:cs="Arial"/>
          <w:lang w:val="en-GB"/>
        </w:rPr>
        <w:t>© Comm</w:t>
      </w:r>
      <w:r>
        <w:rPr>
          <w:rFonts w:cs="Arial"/>
          <w:lang w:val="en-GB"/>
        </w:rPr>
        <w:t>onwealth of Australia 201</w:t>
      </w:r>
      <w:r w:rsidR="00575E67">
        <w:rPr>
          <w:rFonts w:cs="Arial"/>
          <w:lang w:val="en-GB"/>
        </w:rPr>
        <w:t>8</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14:paraId="68C40D7C" w14:textId="77777777" w:rsidR="00924482" w:rsidRDefault="00924482" w:rsidP="00924482">
      <w:pPr>
        <w:pStyle w:val="LegalCopy"/>
        <w:sectPr w:rsidR="00924482" w:rsidSect="003D1E62">
          <w:headerReference w:type="even" r:id="rId12"/>
          <w:headerReference w:type="default" r:id="rId13"/>
          <w:footerReference w:type="even" r:id="rId14"/>
          <w:footerReference w:type="default" r:id="rId15"/>
          <w:headerReference w:type="first" r:id="rId16"/>
          <w:footerReference w:type="first" r:id="rId17"/>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Cs/>
          <w:sz w:val="22"/>
        </w:rPr>
        <w:id w:val="5618007"/>
        <w:docPartObj>
          <w:docPartGallery w:val="Table of Contents"/>
          <w:docPartUnique/>
        </w:docPartObj>
      </w:sdtPr>
      <w:sdtEndPr>
        <w:rPr>
          <w:bCs w:val="0"/>
          <w:sz w:val="25"/>
        </w:rPr>
      </w:sdtEndPr>
      <w:sdtContent>
        <w:p w14:paraId="44464DA6" w14:textId="77777777" w:rsidR="0089635C" w:rsidRPr="0089635C" w:rsidRDefault="0089635C" w:rsidP="00943D71">
          <w:pPr>
            <w:pStyle w:val="Contents"/>
          </w:pPr>
          <w:r w:rsidRPr="0010788A">
            <w:t>Contents</w:t>
          </w:r>
        </w:p>
        <w:p w14:paraId="581DBFF5" w14:textId="77777777" w:rsidR="00AB221A"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13029356" w:history="1">
            <w:r w:rsidR="00AB221A" w:rsidRPr="00C52FDA">
              <w:rPr>
                <w:rStyle w:val="Hyperlink"/>
                <w:noProof/>
              </w:rPr>
              <w:t>List of common abbreviations</w:t>
            </w:r>
            <w:r w:rsidR="00AB221A">
              <w:rPr>
                <w:noProof/>
                <w:webHidden/>
              </w:rPr>
              <w:tab/>
            </w:r>
            <w:r w:rsidR="00AB221A">
              <w:rPr>
                <w:noProof/>
                <w:webHidden/>
              </w:rPr>
              <w:fldChar w:fldCharType="begin"/>
            </w:r>
            <w:r w:rsidR="00AB221A">
              <w:rPr>
                <w:noProof/>
                <w:webHidden/>
              </w:rPr>
              <w:instrText xml:space="preserve"> PAGEREF _Toc513029356 \h </w:instrText>
            </w:r>
            <w:r w:rsidR="00AB221A">
              <w:rPr>
                <w:noProof/>
                <w:webHidden/>
              </w:rPr>
            </w:r>
            <w:r w:rsidR="00AB221A">
              <w:rPr>
                <w:noProof/>
                <w:webHidden/>
              </w:rPr>
              <w:fldChar w:fldCharType="separate"/>
            </w:r>
            <w:r w:rsidR="004049D5">
              <w:rPr>
                <w:noProof/>
                <w:webHidden/>
              </w:rPr>
              <w:t>6</w:t>
            </w:r>
            <w:r w:rsidR="00AB221A">
              <w:rPr>
                <w:noProof/>
                <w:webHidden/>
              </w:rPr>
              <w:fldChar w:fldCharType="end"/>
            </w:r>
          </w:hyperlink>
        </w:p>
        <w:p w14:paraId="0859EE01" w14:textId="77777777"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57" w:history="1">
            <w:r w:rsidR="00AB221A" w:rsidRPr="00C52FDA">
              <w:rPr>
                <w:rStyle w:val="Hyperlink"/>
                <w:noProof/>
                <w:lang w:eastAsia="en-AU"/>
              </w:rPr>
              <w:t>1.</w:t>
            </w:r>
            <w:r w:rsidR="00AB221A">
              <w:rPr>
                <w:rFonts w:asciiTheme="minorHAnsi" w:eastAsiaTheme="minorEastAsia" w:hAnsiTheme="minorHAnsi" w:cstheme="minorBidi"/>
                <w:b w:val="0"/>
                <w:noProof/>
                <w:sz w:val="22"/>
                <w:lang w:eastAsia="en-AU"/>
              </w:rPr>
              <w:tab/>
            </w:r>
            <w:r w:rsidR="00AB221A" w:rsidRPr="00C52FDA">
              <w:rPr>
                <w:rStyle w:val="Hyperlink"/>
                <w:noProof/>
                <w:lang w:eastAsia="en-AU"/>
              </w:rPr>
              <w:t>Submission details</w:t>
            </w:r>
            <w:r w:rsidR="00AB221A">
              <w:rPr>
                <w:noProof/>
                <w:webHidden/>
              </w:rPr>
              <w:tab/>
            </w:r>
            <w:r w:rsidR="00AB221A">
              <w:rPr>
                <w:noProof/>
                <w:webHidden/>
              </w:rPr>
              <w:fldChar w:fldCharType="begin"/>
            </w:r>
            <w:r w:rsidR="00AB221A">
              <w:rPr>
                <w:noProof/>
                <w:webHidden/>
              </w:rPr>
              <w:instrText xml:space="preserve"> PAGEREF _Toc513029357 \h </w:instrText>
            </w:r>
            <w:r w:rsidR="00AB221A">
              <w:rPr>
                <w:noProof/>
                <w:webHidden/>
              </w:rPr>
            </w:r>
            <w:r w:rsidR="00AB221A">
              <w:rPr>
                <w:noProof/>
                <w:webHidden/>
              </w:rPr>
              <w:fldChar w:fldCharType="separate"/>
            </w:r>
            <w:r w:rsidR="004049D5">
              <w:rPr>
                <w:noProof/>
                <w:webHidden/>
              </w:rPr>
              <w:t>10</w:t>
            </w:r>
            <w:r w:rsidR="00AB221A">
              <w:rPr>
                <w:noProof/>
                <w:webHidden/>
              </w:rPr>
              <w:fldChar w:fldCharType="end"/>
            </w:r>
          </w:hyperlink>
        </w:p>
        <w:p w14:paraId="7D0C4139"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58" w:history="1">
            <w:r w:rsidR="00AB221A" w:rsidRPr="00C52FDA">
              <w:rPr>
                <w:rStyle w:val="Hyperlink"/>
                <w:noProof/>
              </w:rPr>
              <w:t>1.1.</w:t>
            </w:r>
            <w:r w:rsidR="00AB221A">
              <w:rPr>
                <w:rFonts w:asciiTheme="minorHAnsi" w:eastAsiaTheme="minorEastAsia" w:hAnsiTheme="minorHAnsi" w:cstheme="minorBidi"/>
                <w:noProof/>
                <w:lang w:eastAsia="en-AU"/>
              </w:rPr>
              <w:tab/>
            </w:r>
            <w:r w:rsidR="00AB221A" w:rsidRPr="00C52FDA">
              <w:rPr>
                <w:rStyle w:val="Hyperlink"/>
                <w:noProof/>
              </w:rPr>
              <w:t>Identifying information</w:t>
            </w:r>
            <w:r w:rsidR="00AB221A">
              <w:rPr>
                <w:noProof/>
                <w:webHidden/>
              </w:rPr>
              <w:tab/>
            </w:r>
            <w:r w:rsidR="00AB221A">
              <w:rPr>
                <w:noProof/>
                <w:webHidden/>
              </w:rPr>
              <w:fldChar w:fldCharType="begin"/>
            </w:r>
            <w:r w:rsidR="00AB221A">
              <w:rPr>
                <w:noProof/>
                <w:webHidden/>
              </w:rPr>
              <w:instrText xml:space="preserve"> PAGEREF _Toc513029358 \h </w:instrText>
            </w:r>
            <w:r w:rsidR="00AB221A">
              <w:rPr>
                <w:noProof/>
                <w:webHidden/>
              </w:rPr>
            </w:r>
            <w:r w:rsidR="00AB221A">
              <w:rPr>
                <w:noProof/>
                <w:webHidden/>
              </w:rPr>
              <w:fldChar w:fldCharType="separate"/>
            </w:r>
            <w:r w:rsidR="004049D5">
              <w:rPr>
                <w:noProof/>
                <w:webHidden/>
              </w:rPr>
              <w:t>10</w:t>
            </w:r>
            <w:r w:rsidR="00AB221A">
              <w:rPr>
                <w:noProof/>
                <w:webHidden/>
              </w:rPr>
              <w:fldChar w:fldCharType="end"/>
            </w:r>
          </w:hyperlink>
        </w:p>
        <w:p w14:paraId="5A2F35FF"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59" w:history="1">
            <w:r w:rsidR="00AB221A" w:rsidRPr="00C52FDA">
              <w:rPr>
                <w:rStyle w:val="Hyperlink"/>
                <w:noProof/>
              </w:rPr>
              <w:t>1.2.</w:t>
            </w:r>
            <w:r w:rsidR="00AB221A">
              <w:rPr>
                <w:rFonts w:asciiTheme="minorHAnsi" w:eastAsiaTheme="minorEastAsia" w:hAnsiTheme="minorHAnsi" w:cstheme="minorBidi"/>
                <w:noProof/>
                <w:lang w:eastAsia="en-AU"/>
              </w:rPr>
              <w:tab/>
            </w:r>
            <w:r w:rsidR="00AB221A" w:rsidRPr="00C52FDA">
              <w:rPr>
                <w:rStyle w:val="Hyperlink"/>
                <w:noProof/>
              </w:rPr>
              <w:t>Submission type</w:t>
            </w:r>
            <w:r w:rsidR="00AB221A">
              <w:rPr>
                <w:noProof/>
                <w:webHidden/>
              </w:rPr>
              <w:tab/>
            </w:r>
            <w:r w:rsidR="00AB221A">
              <w:rPr>
                <w:noProof/>
                <w:webHidden/>
              </w:rPr>
              <w:fldChar w:fldCharType="begin"/>
            </w:r>
            <w:r w:rsidR="00AB221A">
              <w:rPr>
                <w:noProof/>
                <w:webHidden/>
              </w:rPr>
              <w:instrText xml:space="preserve"> PAGEREF _Toc513029359 \h </w:instrText>
            </w:r>
            <w:r w:rsidR="00AB221A">
              <w:rPr>
                <w:noProof/>
                <w:webHidden/>
              </w:rPr>
            </w:r>
            <w:r w:rsidR="00AB221A">
              <w:rPr>
                <w:noProof/>
                <w:webHidden/>
              </w:rPr>
              <w:fldChar w:fldCharType="separate"/>
            </w:r>
            <w:r w:rsidR="004049D5">
              <w:rPr>
                <w:noProof/>
                <w:webHidden/>
              </w:rPr>
              <w:t>10</w:t>
            </w:r>
            <w:r w:rsidR="00AB221A">
              <w:rPr>
                <w:noProof/>
                <w:webHidden/>
              </w:rPr>
              <w:fldChar w:fldCharType="end"/>
            </w:r>
          </w:hyperlink>
        </w:p>
        <w:p w14:paraId="60374F14"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0" w:history="1">
            <w:r w:rsidR="00AB221A" w:rsidRPr="00C52FDA">
              <w:rPr>
                <w:rStyle w:val="Hyperlink"/>
                <w:noProof/>
              </w:rPr>
              <w:t>1.3.</w:t>
            </w:r>
            <w:r w:rsidR="00AB221A">
              <w:rPr>
                <w:rFonts w:asciiTheme="minorHAnsi" w:eastAsiaTheme="minorEastAsia" w:hAnsiTheme="minorHAnsi" w:cstheme="minorBidi"/>
                <w:noProof/>
                <w:lang w:eastAsia="en-AU"/>
              </w:rPr>
              <w:tab/>
            </w:r>
            <w:r w:rsidR="00AB221A" w:rsidRPr="00C52FDA">
              <w:rPr>
                <w:rStyle w:val="Hyperlink"/>
                <w:noProof/>
              </w:rPr>
              <w:t>Drug class and therapeutic indication</w:t>
            </w:r>
            <w:r w:rsidR="00AB221A">
              <w:rPr>
                <w:noProof/>
                <w:webHidden/>
              </w:rPr>
              <w:tab/>
            </w:r>
            <w:r w:rsidR="00AB221A">
              <w:rPr>
                <w:noProof/>
                <w:webHidden/>
              </w:rPr>
              <w:fldChar w:fldCharType="begin"/>
            </w:r>
            <w:r w:rsidR="00AB221A">
              <w:rPr>
                <w:noProof/>
                <w:webHidden/>
              </w:rPr>
              <w:instrText xml:space="preserve"> PAGEREF _Toc513029360 \h </w:instrText>
            </w:r>
            <w:r w:rsidR="00AB221A">
              <w:rPr>
                <w:noProof/>
                <w:webHidden/>
              </w:rPr>
            </w:r>
            <w:r w:rsidR="00AB221A">
              <w:rPr>
                <w:noProof/>
                <w:webHidden/>
              </w:rPr>
              <w:fldChar w:fldCharType="separate"/>
            </w:r>
            <w:r w:rsidR="004049D5">
              <w:rPr>
                <w:noProof/>
                <w:webHidden/>
              </w:rPr>
              <w:t>10</w:t>
            </w:r>
            <w:r w:rsidR="00AB221A">
              <w:rPr>
                <w:noProof/>
                <w:webHidden/>
              </w:rPr>
              <w:fldChar w:fldCharType="end"/>
            </w:r>
          </w:hyperlink>
        </w:p>
        <w:p w14:paraId="44E18B21"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1" w:history="1">
            <w:r w:rsidR="00AB221A" w:rsidRPr="00C52FDA">
              <w:rPr>
                <w:rStyle w:val="Hyperlink"/>
                <w:noProof/>
              </w:rPr>
              <w:t>1.4.</w:t>
            </w:r>
            <w:r w:rsidR="00AB221A">
              <w:rPr>
                <w:rFonts w:asciiTheme="minorHAnsi" w:eastAsiaTheme="minorEastAsia" w:hAnsiTheme="minorHAnsi" w:cstheme="minorBidi"/>
                <w:noProof/>
                <w:lang w:eastAsia="en-AU"/>
              </w:rPr>
              <w:tab/>
            </w:r>
            <w:r w:rsidR="00AB221A" w:rsidRPr="00C52FDA">
              <w:rPr>
                <w:rStyle w:val="Hyperlink"/>
                <w:noProof/>
              </w:rPr>
              <w:t>Current dosage forms and strengths</w:t>
            </w:r>
            <w:r w:rsidR="00AB221A">
              <w:rPr>
                <w:noProof/>
                <w:webHidden/>
              </w:rPr>
              <w:tab/>
            </w:r>
            <w:r w:rsidR="00AB221A">
              <w:rPr>
                <w:noProof/>
                <w:webHidden/>
              </w:rPr>
              <w:fldChar w:fldCharType="begin"/>
            </w:r>
            <w:r w:rsidR="00AB221A">
              <w:rPr>
                <w:noProof/>
                <w:webHidden/>
              </w:rPr>
              <w:instrText xml:space="preserve"> PAGEREF _Toc513029361 \h </w:instrText>
            </w:r>
            <w:r w:rsidR="00AB221A">
              <w:rPr>
                <w:noProof/>
                <w:webHidden/>
              </w:rPr>
            </w:r>
            <w:r w:rsidR="00AB221A">
              <w:rPr>
                <w:noProof/>
                <w:webHidden/>
              </w:rPr>
              <w:fldChar w:fldCharType="separate"/>
            </w:r>
            <w:r w:rsidR="004049D5">
              <w:rPr>
                <w:noProof/>
                <w:webHidden/>
              </w:rPr>
              <w:t>10</w:t>
            </w:r>
            <w:r w:rsidR="00AB221A">
              <w:rPr>
                <w:noProof/>
                <w:webHidden/>
              </w:rPr>
              <w:fldChar w:fldCharType="end"/>
            </w:r>
          </w:hyperlink>
        </w:p>
        <w:p w14:paraId="1BA35B2A"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2" w:history="1">
            <w:r w:rsidR="00AB221A" w:rsidRPr="00C52FDA">
              <w:rPr>
                <w:rStyle w:val="Hyperlink"/>
                <w:noProof/>
              </w:rPr>
              <w:t>1.5.</w:t>
            </w:r>
            <w:r w:rsidR="00AB221A">
              <w:rPr>
                <w:rFonts w:asciiTheme="minorHAnsi" w:eastAsiaTheme="minorEastAsia" w:hAnsiTheme="minorHAnsi" w:cstheme="minorBidi"/>
                <w:noProof/>
                <w:lang w:eastAsia="en-AU"/>
              </w:rPr>
              <w:tab/>
            </w:r>
            <w:r w:rsidR="00AB221A" w:rsidRPr="00C52FDA">
              <w:rPr>
                <w:rStyle w:val="Hyperlink"/>
                <w:noProof/>
              </w:rPr>
              <w:t>Dosage and administration</w:t>
            </w:r>
            <w:r w:rsidR="00AB221A">
              <w:rPr>
                <w:noProof/>
                <w:webHidden/>
              </w:rPr>
              <w:tab/>
            </w:r>
            <w:r w:rsidR="00AB221A">
              <w:rPr>
                <w:noProof/>
                <w:webHidden/>
              </w:rPr>
              <w:fldChar w:fldCharType="begin"/>
            </w:r>
            <w:r w:rsidR="00AB221A">
              <w:rPr>
                <w:noProof/>
                <w:webHidden/>
              </w:rPr>
              <w:instrText xml:space="preserve"> PAGEREF _Toc513029362 \h </w:instrText>
            </w:r>
            <w:r w:rsidR="00AB221A">
              <w:rPr>
                <w:noProof/>
                <w:webHidden/>
              </w:rPr>
            </w:r>
            <w:r w:rsidR="00AB221A">
              <w:rPr>
                <w:noProof/>
                <w:webHidden/>
              </w:rPr>
              <w:fldChar w:fldCharType="separate"/>
            </w:r>
            <w:r w:rsidR="004049D5">
              <w:rPr>
                <w:noProof/>
                <w:webHidden/>
              </w:rPr>
              <w:t>11</w:t>
            </w:r>
            <w:r w:rsidR="00AB221A">
              <w:rPr>
                <w:noProof/>
                <w:webHidden/>
              </w:rPr>
              <w:fldChar w:fldCharType="end"/>
            </w:r>
          </w:hyperlink>
        </w:p>
        <w:p w14:paraId="64ED1C7E"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3" w:history="1">
            <w:r w:rsidR="00AB221A" w:rsidRPr="00C52FDA">
              <w:rPr>
                <w:rStyle w:val="Hyperlink"/>
                <w:noProof/>
              </w:rPr>
              <w:t>1.6.</w:t>
            </w:r>
            <w:r w:rsidR="00AB221A">
              <w:rPr>
                <w:rFonts w:asciiTheme="minorHAnsi" w:eastAsiaTheme="minorEastAsia" w:hAnsiTheme="minorHAnsi" w:cstheme="minorBidi"/>
                <w:noProof/>
                <w:lang w:eastAsia="en-AU"/>
              </w:rPr>
              <w:tab/>
            </w:r>
            <w:r w:rsidR="00AB221A" w:rsidRPr="00C52FDA">
              <w:rPr>
                <w:rStyle w:val="Hyperlink"/>
                <w:noProof/>
              </w:rPr>
              <w:t>Proposed changes to the product documentation</w:t>
            </w:r>
            <w:r w:rsidR="00AB221A">
              <w:rPr>
                <w:noProof/>
                <w:webHidden/>
              </w:rPr>
              <w:tab/>
            </w:r>
            <w:r w:rsidR="00AB221A">
              <w:rPr>
                <w:noProof/>
                <w:webHidden/>
              </w:rPr>
              <w:fldChar w:fldCharType="begin"/>
            </w:r>
            <w:r w:rsidR="00AB221A">
              <w:rPr>
                <w:noProof/>
                <w:webHidden/>
              </w:rPr>
              <w:instrText xml:space="preserve"> PAGEREF _Toc513029363 \h </w:instrText>
            </w:r>
            <w:r w:rsidR="00AB221A">
              <w:rPr>
                <w:noProof/>
                <w:webHidden/>
              </w:rPr>
            </w:r>
            <w:r w:rsidR="00AB221A">
              <w:rPr>
                <w:noProof/>
                <w:webHidden/>
              </w:rPr>
              <w:fldChar w:fldCharType="separate"/>
            </w:r>
            <w:r w:rsidR="004049D5">
              <w:rPr>
                <w:noProof/>
                <w:webHidden/>
              </w:rPr>
              <w:t>12</w:t>
            </w:r>
            <w:r w:rsidR="00AB221A">
              <w:rPr>
                <w:noProof/>
                <w:webHidden/>
              </w:rPr>
              <w:fldChar w:fldCharType="end"/>
            </w:r>
          </w:hyperlink>
        </w:p>
        <w:p w14:paraId="776AFD7D" w14:textId="77777777"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64" w:history="1">
            <w:r w:rsidR="00AB221A" w:rsidRPr="00C52FDA">
              <w:rPr>
                <w:rStyle w:val="Hyperlink"/>
                <w:noProof/>
              </w:rPr>
              <w:t>2.</w:t>
            </w:r>
            <w:r w:rsidR="00AB221A">
              <w:rPr>
                <w:rFonts w:asciiTheme="minorHAnsi" w:eastAsiaTheme="minorEastAsia" w:hAnsiTheme="minorHAnsi" w:cstheme="minorBidi"/>
                <w:b w:val="0"/>
                <w:noProof/>
                <w:sz w:val="22"/>
                <w:lang w:eastAsia="en-AU"/>
              </w:rPr>
              <w:tab/>
            </w:r>
            <w:r w:rsidR="00AB221A" w:rsidRPr="00C52FDA">
              <w:rPr>
                <w:rStyle w:val="Hyperlink"/>
                <w:noProof/>
              </w:rPr>
              <w:t>Background</w:t>
            </w:r>
            <w:r w:rsidR="00AB221A">
              <w:rPr>
                <w:noProof/>
                <w:webHidden/>
              </w:rPr>
              <w:tab/>
            </w:r>
            <w:r w:rsidR="00AB221A">
              <w:rPr>
                <w:noProof/>
                <w:webHidden/>
              </w:rPr>
              <w:fldChar w:fldCharType="begin"/>
            </w:r>
            <w:r w:rsidR="00AB221A">
              <w:rPr>
                <w:noProof/>
                <w:webHidden/>
              </w:rPr>
              <w:instrText xml:space="preserve"> PAGEREF _Toc513029364 \h </w:instrText>
            </w:r>
            <w:r w:rsidR="00AB221A">
              <w:rPr>
                <w:noProof/>
                <w:webHidden/>
              </w:rPr>
            </w:r>
            <w:r w:rsidR="00AB221A">
              <w:rPr>
                <w:noProof/>
                <w:webHidden/>
              </w:rPr>
              <w:fldChar w:fldCharType="separate"/>
            </w:r>
            <w:r w:rsidR="004049D5">
              <w:rPr>
                <w:noProof/>
                <w:webHidden/>
              </w:rPr>
              <w:t>12</w:t>
            </w:r>
            <w:r w:rsidR="00AB221A">
              <w:rPr>
                <w:noProof/>
                <w:webHidden/>
              </w:rPr>
              <w:fldChar w:fldCharType="end"/>
            </w:r>
          </w:hyperlink>
        </w:p>
        <w:p w14:paraId="5E8B9DF1"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5" w:history="1">
            <w:r w:rsidR="00AB221A" w:rsidRPr="00C52FDA">
              <w:rPr>
                <w:rStyle w:val="Hyperlink"/>
                <w:noProof/>
              </w:rPr>
              <w:t>2.1.</w:t>
            </w:r>
            <w:r w:rsidR="00AB221A">
              <w:rPr>
                <w:rFonts w:asciiTheme="minorHAnsi" w:eastAsiaTheme="minorEastAsia" w:hAnsiTheme="minorHAnsi" w:cstheme="minorBidi"/>
                <w:noProof/>
                <w:lang w:eastAsia="en-AU"/>
              </w:rPr>
              <w:tab/>
            </w:r>
            <w:r w:rsidR="00AB221A" w:rsidRPr="00C52FDA">
              <w:rPr>
                <w:rStyle w:val="Hyperlink"/>
                <w:noProof/>
              </w:rPr>
              <w:t>Information on the condition being treated</w:t>
            </w:r>
            <w:r w:rsidR="00AB221A">
              <w:rPr>
                <w:noProof/>
                <w:webHidden/>
              </w:rPr>
              <w:tab/>
            </w:r>
            <w:r w:rsidR="00AB221A">
              <w:rPr>
                <w:noProof/>
                <w:webHidden/>
              </w:rPr>
              <w:fldChar w:fldCharType="begin"/>
            </w:r>
            <w:r w:rsidR="00AB221A">
              <w:rPr>
                <w:noProof/>
                <w:webHidden/>
              </w:rPr>
              <w:instrText xml:space="preserve"> PAGEREF _Toc513029365 \h </w:instrText>
            </w:r>
            <w:r w:rsidR="00AB221A">
              <w:rPr>
                <w:noProof/>
                <w:webHidden/>
              </w:rPr>
            </w:r>
            <w:r w:rsidR="00AB221A">
              <w:rPr>
                <w:noProof/>
                <w:webHidden/>
              </w:rPr>
              <w:fldChar w:fldCharType="separate"/>
            </w:r>
            <w:r w:rsidR="004049D5">
              <w:rPr>
                <w:noProof/>
                <w:webHidden/>
              </w:rPr>
              <w:t>12</w:t>
            </w:r>
            <w:r w:rsidR="00AB221A">
              <w:rPr>
                <w:noProof/>
                <w:webHidden/>
              </w:rPr>
              <w:fldChar w:fldCharType="end"/>
            </w:r>
          </w:hyperlink>
        </w:p>
        <w:p w14:paraId="2D37185E"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6" w:history="1">
            <w:r w:rsidR="00AB221A" w:rsidRPr="00C52FDA">
              <w:rPr>
                <w:rStyle w:val="Hyperlink"/>
                <w:noProof/>
              </w:rPr>
              <w:t>2.2.</w:t>
            </w:r>
            <w:r w:rsidR="00AB221A">
              <w:rPr>
                <w:rFonts w:asciiTheme="minorHAnsi" w:eastAsiaTheme="minorEastAsia" w:hAnsiTheme="minorHAnsi" w:cstheme="minorBidi"/>
                <w:noProof/>
                <w:lang w:eastAsia="en-AU"/>
              </w:rPr>
              <w:tab/>
            </w:r>
            <w:r w:rsidR="00AB221A" w:rsidRPr="00C52FDA">
              <w:rPr>
                <w:rStyle w:val="Hyperlink"/>
                <w:noProof/>
              </w:rPr>
              <w:t>Current treatment options</w:t>
            </w:r>
            <w:r w:rsidR="00AB221A">
              <w:rPr>
                <w:noProof/>
                <w:webHidden/>
              </w:rPr>
              <w:tab/>
            </w:r>
            <w:r w:rsidR="00AB221A">
              <w:rPr>
                <w:noProof/>
                <w:webHidden/>
              </w:rPr>
              <w:fldChar w:fldCharType="begin"/>
            </w:r>
            <w:r w:rsidR="00AB221A">
              <w:rPr>
                <w:noProof/>
                <w:webHidden/>
              </w:rPr>
              <w:instrText xml:space="preserve"> PAGEREF _Toc513029366 \h </w:instrText>
            </w:r>
            <w:r w:rsidR="00AB221A">
              <w:rPr>
                <w:noProof/>
                <w:webHidden/>
              </w:rPr>
            </w:r>
            <w:r w:rsidR="00AB221A">
              <w:rPr>
                <w:noProof/>
                <w:webHidden/>
              </w:rPr>
              <w:fldChar w:fldCharType="separate"/>
            </w:r>
            <w:r w:rsidR="004049D5">
              <w:rPr>
                <w:noProof/>
                <w:webHidden/>
              </w:rPr>
              <w:t>12</w:t>
            </w:r>
            <w:r w:rsidR="00AB221A">
              <w:rPr>
                <w:noProof/>
                <w:webHidden/>
              </w:rPr>
              <w:fldChar w:fldCharType="end"/>
            </w:r>
          </w:hyperlink>
        </w:p>
        <w:p w14:paraId="35AEA49E"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7" w:history="1">
            <w:r w:rsidR="00AB221A" w:rsidRPr="00C52FDA">
              <w:rPr>
                <w:rStyle w:val="Hyperlink"/>
                <w:noProof/>
              </w:rPr>
              <w:t>2.3.</w:t>
            </w:r>
            <w:r w:rsidR="00AB221A">
              <w:rPr>
                <w:rFonts w:asciiTheme="minorHAnsi" w:eastAsiaTheme="minorEastAsia" w:hAnsiTheme="minorHAnsi" w:cstheme="minorBidi"/>
                <w:noProof/>
                <w:lang w:eastAsia="en-AU"/>
              </w:rPr>
              <w:tab/>
            </w:r>
            <w:r w:rsidR="00AB221A" w:rsidRPr="00C52FDA">
              <w:rPr>
                <w:rStyle w:val="Hyperlink"/>
                <w:noProof/>
              </w:rPr>
              <w:t>Clinical rationale</w:t>
            </w:r>
            <w:r w:rsidR="00AB221A">
              <w:rPr>
                <w:noProof/>
                <w:webHidden/>
              </w:rPr>
              <w:tab/>
            </w:r>
            <w:r w:rsidR="00AB221A">
              <w:rPr>
                <w:noProof/>
                <w:webHidden/>
              </w:rPr>
              <w:fldChar w:fldCharType="begin"/>
            </w:r>
            <w:r w:rsidR="00AB221A">
              <w:rPr>
                <w:noProof/>
                <w:webHidden/>
              </w:rPr>
              <w:instrText xml:space="preserve"> PAGEREF _Toc513029367 \h </w:instrText>
            </w:r>
            <w:r w:rsidR="00AB221A">
              <w:rPr>
                <w:noProof/>
                <w:webHidden/>
              </w:rPr>
            </w:r>
            <w:r w:rsidR="00AB221A">
              <w:rPr>
                <w:noProof/>
                <w:webHidden/>
              </w:rPr>
              <w:fldChar w:fldCharType="separate"/>
            </w:r>
            <w:r w:rsidR="004049D5">
              <w:rPr>
                <w:noProof/>
                <w:webHidden/>
              </w:rPr>
              <w:t>15</w:t>
            </w:r>
            <w:r w:rsidR="00AB221A">
              <w:rPr>
                <w:noProof/>
                <w:webHidden/>
              </w:rPr>
              <w:fldChar w:fldCharType="end"/>
            </w:r>
          </w:hyperlink>
        </w:p>
        <w:p w14:paraId="07EE0C68"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8" w:history="1">
            <w:r w:rsidR="00AB221A" w:rsidRPr="00C52FDA">
              <w:rPr>
                <w:rStyle w:val="Hyperlink"/>
                <w:noProof/>
              </w:rPr>
              <w:t>2.4.</w:t>
            </w:r>
            <w:r w:rsidR="00AB221A">
              <w:rPr>
                <w:rFonts w:asciiTheme="minorHAnsi" w:eastAsiaTheme="minorEastAsia" w:hAnsiTheme="minorHAnsi" w:cstheme="minorBidi"/>
                <w:noProof/>
                <w:lang w:eastAsia="en-AU"/>
              </w:rPr>
              <w:tab/>
            </w:r>
            <w:r w:rsidR="00AB221A" w:rsidRPr="00C52FDA">
              <w:rPr>
                <w:rStyle w:val="Hyperlink"/>
                <w:noProof/>
              </w:rPr>
              <w:t>Formulation</w:t>
            </w:r>
            <w:r w:rsidR="00AB221A">
              <w:rPr>
                <w:noProof/>
                <w:webHidden/>
              </w:rPr>
              <w:tab/>
            </w:r>
            <w:r w:rsidR="00AB221A">
              <w:rPr>
                <w:noProof/>
                <w:webHidden/>
              </w:rPr>
              <w:fldChar w:fldCharType="begin"/>
            </w:r>
            <w:r w:rsidR="00AB221A">
              <w:rPr>
                <w:noProof/>
                <w:webHidden/>
              </w:rPr>
              <w:instrText xml:space="preserve"> PAGEREF _Toc513029368 \h </w:instrText>
            </w:r>
            <w:r w:rsidR="00AB221A">
              <w:rPr>
                <w:noProof/>
                <w:webHidden/>
              </w:rPr>
            </w:r>
            <w:r w:rsidR="00AB221A">
              <w:rPr>
                <w:noProof/>
                <w:webHidden/>
              </w:rPr>
              <w:fldChar w:fldCharType="separate"/>
            </w:r>
            <w:r w:rsidR="004049D5">
              <w:rPr>
                <w:noProof/>
                <w:webHidden/>
              </w:rPr>
              <w:t>15</w:t>
            </w:r>
            <w:r w:rsidR="00AB221A">
              <w:rPr>
                <w:noProof/>
                <w:webHidden/>
              </w:rPr>
              <w:fldChar w:fldCharType="end"/>
            </w:r>
          </w:hyperlink>
        </w:p>
        <w:p w14:paraId="525E9E70"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69" w:history="1">
            <w:r w:rsidR="00AB221A" w:rsidRPr="00C52FDA">
              <w:rPr>
                <w:rStyle w:val="Hyperlink"/>
                <w:noProof/>
              </w:rPr>
              <w:t>2.5.</w:t>
            </w:r>
            <w:r w:rsidR="00AB221A">
              <w:rPr>
                <w:rFonts w:asciiTheme="minorHAnsi" w:eastAsiaTheme="minorEastAsia" w:hAnsiTheme="minorHAnsi" w:cstheme="minorBidi"/>
                <w:noProof/>
                <w:lang w:eastAsia="en-AU"/>
              </w:rPr>
              <w:tab/>
            </w:r>
            <w:r w:rsidR="00AB221A" w:rsidRPr="00C52FDA">
              <w:rPr>
                <w:rStyle w:val="Hyperlink"/>
                <w:noProof/>
              </w:rPr>
              <w:t>Guidance</w:t>
            </w:r>
            <w:r w:rsidR="00AB221A">
              <w:rPr>
                <w:noProof/>
                <w:webHidden/>
              </w:rPr>
              <w:tab/>
            </w:r>
            <w:r w:rsidR="00AB221A">
              <w:rPr>
                <w:noProof/>
                <w:webHidden/>
              </w:rPr>
              <w:fldChar w:fldCharType="begin"/>
            </w:r>
            <w:r w:rsidR="00AB221A">
              <w:rPr>
                <w:noProof/>
                <w:webHidden/>
              </w:rPr>
              <w:instrText xml:space="preserve"> PAGEREF _Toc513029369 \h </w:instrText>
            </w:r>
            <w:r w:rsidR="00AB221A">
              <w:rPr>
                <w:noProof/>
                <w:webHidden/>
              </w:rPr>
            </w:r>
            <w:r w:rsidR="00AB221A">
              <w:rPr>
                <w:noProof/>
                <w:webHidden/>
              </w:rPr>
              <w:fldChar w:fldCharType="separate"/>
            </w:r>
            <w:r w:rsidR="004049D5">
              <w:rPr>
                <w:noProof/>
                <w:webHidden/>
              </w:rPr>
              <w:t>16</w:t>
            </w:r>
            <w:r w:rsidR="00AB221A">
              <w:rPr>
                <w:noProof/>
                <w:webHidden/>
              </w:rPr>
              <w:fldChar w:fldCharType="end"/>
            </w:r>
          </w:hyperlink>
        </w:p>
        <w:p w14:paraId="12F1126C"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0" w:history="1">
            <w:r w:rsidR="00AB221A" w:rsidRPr="00C52FDA">
              <w:rPr>
                <w:rStyle w:val="Hyperlink"/>
                <w:noProof/>
              </w:rPr>
              <w:t>2.6.</w:t>
            </w:r>
            <w:r w:rsidR="00AB221A">
              <w:rPr>
                <w:rFonts w:asciiTheme="minorHAnsi" w:eastAsiaTheme="minorEastAsia" w:hAnsiTheme="minorHAnsi" w:cstheme="minorBidi"/>
                <w:noProof/>
                <w:lang w:eastAsia="en-AU"/>
              </w:rPr>
              <w:tab/>
            </w:r>
            <w:r w:rsidR="00AB221A" w:rsidRPr="00C52FDA">
              <w:rPr>
                <w:rStyle w:val="Hyperlink"/>
                <w:noProof/>
              </w:rPr>
              <w:t>Evaluator’s commentary on the background information</w:t>
            </w:r>
            <w:r w:rsidR="00AB221A">
              <w:rPr>
                <w:noProof/>
                <w:webHidden/>
              </w:rPr>
              <w:tab/>
            </w:r>
            <w:r w:rsidR="00AB221A">
              <w:rPr>
                <w:noProof/>
                <w:webHidden/>
              </w:rPr>
              <w:fldChar w:fldCharType="begin"/>
            </w:r>
            <w:r w:rsidR="00AB221A">
              <w:rPr>
                <w:noProof/>
                <w:webHidden/>
              </w:rPr>
              <w:instrText xml:space="preserve"> PAGEREF _Toc513029370 \h </w:instrText>
            </w:r>
            <w:r w:rsidR="00AB221A">
              <w:rPr>
                <w:noProof/>
                <w:webHidden/>
              </w:rPr>
            </w:r>
            <w:r w:rsidR="00AB221A">
              <w:rPr>
                <w:noProof/>
                <w:webHidden/>
              </w:rPr>
              <w:fldChar w:fldCharType="separate"/>
            </w:r>
            <w:r w:rsidR="004049D5">
              <w:rPr>
                <w:noProof/>
                <w:webHidden/>
              </w:rPr>
              <w:t>16</w:t>
            </w:r>
            <w:r w:rsidR="00AB221A">
              <w:rPr>
                <w:noProof/>
                <w:webHidden/>
              </w:rPr>
              <w:fldChar w:fldCharType="end"/>
            </w:r>
          </w:hyperlink>
        </w:p>
        <w:p w14:paraId="455C63A5" w14:textId="77777777"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71" w:history="1">
            <w:r w:rsidR="00AB221A" w:rsidRPr="00C52FDA">
              <w:rPr>
                <w:rStyle w:val="Hyperlink"/>
                <w:noProof/>
                <w:lang w:eastAsia="en-AU"/>
              </w:rPr>
              <w:t>3.</w:t>
            </w:r>
            <w:r w:rsidR="00AB221A">
              <w:rPr>
                <w:rFonts w:asciiTheme="minorHAnsi" w:eastAsiaTheme="minorEastAsia" w:hAnsiTheme="minorHAnsi" w:cstheme="minorBidi"/>
                <w:b w:val="0"/>
                <w:noProof/>
                <w:sz w:val="22"/>
                <w:lang w:eastAsia="en-AU"/>
              </w:rPr>
              <w:tab/>
            </w:r>
            <w:r w:rsidR="00AB221A" w:rsidRPr="00C52FDA">
              <w:rPr>
                <w:rStyle w:val="Hyperlink"/>
                <w:noProof/>
                <w:lang w:eastAsia="en-AU"/>
              </w:rPr>
              <w:t>Contents of the clinical dossier</w:t>
            </w:r>
            <w:r w:rsidR="00AB221A">
              <w:rPr>
                <w:noProof/>
                <w:webHidden/>
              </w:rPr>
              <w:tab/>
            </w:r>
            <w:r w:rsidR="00AB221A">
              <w:rPr>
                <w:noProof/>
                <w:webHidden/>
              </w:rPr>
              <w:fldChar w:fldCharType="begin"/>
            </w:r>
            <w:r w:rsidR="00AB221A">
              <w:rPr>
                <w:noProof/>
                <w:webHidden/>
              </w:rPr>
              <w:instrText xml:space="preserve"> PAGEREF _Toc513029371 \h </w:instrText>
            </w:r>
            <w:r w:rsidR="00AB221A">
              <w:rPr>
                <w:noProof/>
                <w:webHidden/>
              </w:rPr>
            </w:r>
            <w:r w:rsidR="00AB221A">
              <w:rPr>
                <w:noProof/>
                <w:webHidden/>
              </w:rPr>
              <w:fldChar w:fldCharType="separate"/>
            </w:r>
            <w:r w:rsidR="004049D5">
              <w:rPr>
                <w:noProof/>
                <w:webHidden/>
              </w:rPr>
              <w:t>16</w:t>
            </w:r>
            <w:r w:rsidR="00AB221A">
              <w:rPr>
                <w:noProof/>
                <w:webHidden/>
              </w:rPr>
              <w:fldChar w:fldCharType="end"/>
            </w:r>
          </w:hyperlink>
        </w:p>
        <w:p w14:paraId="04678371"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2" w:history="1">
            <w:r w:rsidR="00AB221A" w:rsidRPr="00C52FDA">
              <w:rPr>
                <w:rStyle w:val="Hyperlink"/>
                <w:noProof/>
              </w:rPr>
              <w:t>3.1.</w:t>
            </w:r>
            <w:r w:rsidR="00AB221A">
              <w:rPr>
                <w:rFonts w:asciiTheme="minorHAnsi" w:eastAsiaTheme="minorEastAsia" w:hAnsiTheme="minorHAnsi" w:cstheme="minorBidi"/>
                <w:noProof/>
                <w:lang w:eastAsia="en-AU"/>
              </w:rPr>
              <w:tab/>
            </w:r>
            <w:r w:rsidR="00AB221A" w:rsidRPr="00C52FDA">
              <w:rPr>
                <w:rStyle w:val="Hyperlink"/>
                <w:noProof/>
              </w:rPr>
              <w:t>Scope of the clinical dossier</w:t>
            </w:r>
            <w:r w:rsidR="00AB221A">
              <w:rPr>
                <w:noProof/>
                <w:webHidden/>
              </w:rPr>
              <w:tab/>
            </w:r>
            <w:r w:rsidR="00AB221A">
              <w:rPr>
                <w:noProof/>
                <w:webHidden/>
              </w:rPr>
              <w:fldChar w:fldCharType="begin"/>
            </w:r>
            <w:r w:rsidR="00AB221A">
              <w:rPr>
                <w:noProof/>
                <w:webHidden/>
              </w:rPr>
              <w:instrText xml:space="preserve"> PAGEREF _Toc513029372 \h </w:instrText>
            </w:r>
            <w:r w:rsidR="00AB221A">
              <w:rPr>
                <w:noProof/>
                <w:webHidden/>
              </w:rPr>
            </w:r>
            <w:r w:rsidR="00AB221A">
              <w:rPr>
                <w:noProof/>
                <w:webHidden/>
              </w:rPr>
              <w:fldChar w:fldCharType="separate"/>
            </w:r>
            <w:r w:rsidR="004049D5">
              <w:rPr>
                <w:noProof/>
                <w:webHidden/>
              </w:rPr>
              <w:t>16</w:t>
            </w:r>
            <w:r w:rsidR="00AB221A">
              <w:rPr>
                <w:noProof/>
                <w:webHidden/>
              </w:rPr>
              <w:fldChar w:fldCharType="end"/>
            </w:r>
          </w:hyperlink>
        </w:p>
        <w:p w14:paraId="122A3901"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3" w:history="1">
            <w:r w:rsidR="00AB221A" w:rsidRPr="00C52FDA">
              <w:rPr>
                <w:rStyle w:val="Hyperlink"/>
                <w:noProof/>
              </w:rPr>
              <w:t>3.2.</w:t>
            </w:r>
            <w:r w:rsidR="00AB221A">
              <w:rPr>
                <w:rFonts w:asciiTheme="minorHAnsi" w:eastAsiaTheme="minorEastAsia" w:hAnsiTheme="minorHAnsi" w:cstheme="minorBidi"/>
                <w:noProof/>
                <w:lang w:eastAsia="en-AU"/>
              </w:rPr>
              <w:tab/>
            </w:r>
            <w:r w:rsidR="00AB221A" w:rsidRPr="00C52FDA">
              <w:rPr>
                <w:rStyle w:val="Hyperlink"/>
                <w:noProof/>
              </w:rPr>
              <w:t>Paediatric data</w:t>
            </w:r>
            <w:r w:rsidR="00AB221A">
              <w:rPr>
                <w:noProof/>
                <w:webHidden/>
              </w:rPr>
              <w:tab/>
            </w:r>
            <w:r w:rsidR="00AB221A">
              <w:rPr>
                <w:noProof/>
                <w:webHidden/>
              </w:rPr>
              <w:fldChar w:fldCharType="begin"/>
            </w:r>
            <w:r w:rsidR="00AB221A">
              <w:rPr>
                <w:noProof/>
                <w:webHidden/>
              </w:rPr>
              <w:instrText xml:space="preserve"> PAGEREF _Toc513029373 \h </w:instrText>
            </w:r>
            <w:r w:rsidR="00AB221A">
              <w:rPr>
                <w:noProof/>
                <w:webHidden/>
              </w:rPr>
            </w:r>
            <w:r w:rsidR="00AB221A">
              <w:rPr>
                <w:noProof/>
                <w:webHidden/>
              </w:rPr>
              <w:fldChar w:fldCharType="separate"/>
            </w:r>
            <w:r w:rsidR="004049D5">
              <w:rPr>
                <w:noProof/>
                <w:webHidden/>
              </w:rPr>
              <w:t>17</w:t>
            </w:r>
            <w:r w:rsidR="00AB221A">
              <w:rPr>
                <w:noProof/>
                <w:webHidden/>
              </w:rPr>
              <w:fldChar w:fldCharType="end"/>
            </w:r>
          </w:hyperlink>
        </w:p>
        <w:p w14:paraId="78D9A29E"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4" w:history="1">
            <w:r w:rsidR="00AB221A" w:rsidRPr="00C52FDA">
              <w:rPr>
                <w:rStyle w:val="Hyperlink"/>
                <w:noProof/>
              </w:rPr>
              <w:t>3.3.</w:t>
            </w:r>
            <w:r w:rsidR="00AB221A">
              <w:rPr>
                <w:rFonts w:asciiTheme="minorHAnsi" w:eastAsiaTheme="minorEastAsia" w:hAnsiTheme="minorHAnsi" w:cstheme="minorBidi"/>
                <w:noProof/>
                <w:lang w:eastAsia="en-AU"/>
              </w:rPr>
              <w:tab/>
            </w:r>
            <w:r w:rsidR="00AB221A" w:rsidRPr="00C52FDA">
              <w:rPr>
                <w:rStyle w:val="Hyperlink"/>
                <w:noProof/>
              </w:rPr>
              <w:t>Good clinical practice</w:t>
            </w:r>
            <w:r w:rsidR="00AB221A">
              <w:rPr>
                <w:noProof/>
                <w:webHidden/>
              </w:rPr>
              <w:tab/>
            </w:r>
            <w:r w:rsidR="00AB221A">
              <w:rPr>
                <w:noProof/>
                <w:webHidden/>
              </w:rPr>
              <w:fldChar w:fldCharType="begin"/>
            </w:r>
            <w:r w:rsidR="00AB221A">
              <w:rPr>
                <w:noProof/>
                <w:webHidden/>
              </w:rPr>
              <w:instrText xml:space="preserve"> PAGEREF _Toc513029374 \h </w:instrText>
            </w:r>
            <w:r w:rsidR="00AB221A">
              <w:rPr>
                <w:noProof/>
                <w:webHidden/>
              </w:rPr>
            </w:r>
            <w:r w:rsidR="00AB221A">
              <w:rPr>
                <w:noProof/>
                <w:webHidden/>
              </w:rPr>
              <w:fldChar w:fldCharType="separate"/>
            </w:r>
            <w:r w:rsidR="004049D5">
              <w:rPr>
                <w:noProof/>
                <w:webHidden/>
              </w:rPr>
              <w:t>17</w:t>
            </w:r>
            <w:r w:rsidR="00AB221A">
              <w:rPr>
                <w:noProof/>
                <w:webHidden/>
              </w:rPr>
              <w:fldChar w:fldCharType="end"/>
            </w:r>
          </w:hyperlink>
        </w:p>
        <w:p w14:paraId="50407DA2"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5" w:history="1">
            <w:r w:rsidR="00AB221A" w:rsidRPr="00C52FDA">
              <w:rPr>
                <w:rStyle w:val="Hyperlink"/>
                <w:noProof/>
              </w:rPr>
              <w:t>3.4.</w:t>
            </w:r>
            <w:r w:rsidR="00AB221A">
              <w:rPr>
                <w:rFonts w:asciiTheme="minorHAnsi" w:eastAsiaTheme="minorEastAsia" w:hAnsiTheme="minorHAnsi" w:cstheme="minorBidi"/>
                <w:noProof/>
                <w:lang w:eastAsia="en-AU"/>
              </w:rPr>
              <w:tab/>
            </w:r>
            <w:r w:rsidR="00AB221A" w:rsidRPr="00C52FDA">
              <w:rPr>
                <w:rStyle w:val="Hyperlink"/>
                <w:noProof/>
              </w:rPr>
              <w:t>Evaluator’s commentary on the clinical dossier</w:t>
            </w:r>
            <w:r w:rsidR="00AB221A">
              <w:rPr>
                <w:noProof/>
                <w:webHidden/>
              </w:rPr>
              <w:tab/>
            </w:r>
            <w:r w:rsidR="00AB221A">
              <w:rPr>
                <w:noProof/>
                <w:webHidden/>
              </w:rPr>
              <w:fldChar w:fldCharType="begin"/>
            </w:r>
            <w:r w:rsidR="00AB221A">
              <w:rPr>
                <w:noProof/>
                <w:webHidden/>
              </w:rPr>
              <w:instrText xml:space="preserve"> PAGEREF _Toc513029375 \h </w:instrText>
            </w:r>
            <w:r w:rsidR="00AB221A">
              <w:rPr>
                <w:noProof/>
                <w:webHidden/>
              </w:rPr>
            </w:r>
            <w:r w:rsidR="00AB221A">
              <w:rPr>
                <w:noProof/>
                <w:webHidden/>
              </w:rPr>
              <w:fldChar w:fldCharType="separate"/>
            </w:r>
            <w:r w:rsidR="004049D5">
              <w:rPr>
                <w:noProof/>
                <w:webHidden/>
              </w:rPr>
              <w:t>17</w:t>
            </w:r>
            <w:r w:rsidR="00AB221A">
              <w:rPr>
                <w:noProof/>
                <w:webHidden/>
              </w:rPr>
              <w:fldChar w:fldCharType="end"/>
            </w:r>
          </w:hyperlink>
        </w:p>
        <w:p w14:paraId="5520A1F7" w14:textId="77777777"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76" w:history="1">
            <w:r w:rsidR="00AB221A" w:rsidRPr="00C52FDA">
              <w:rPr>
                <w:rStyle w:val="Hyperlink"/>
                <w:noProof/>
              </w:rPr>
              <w:t>4.</w:t>
            </w:r>
            <w:r w:rsidR="00AB221A">
              <w:rPr>
                <w:rFonts w:asciiTheme="minorHAnsi" w:eastAsiaTheme="minorEastAsia" w:hAnsiTheme="minorHAnsi" w:cstheme="minorBidi"/>
                <w:b w:val="0"/>
                <w:noProof/>
                <w:sz w:val="22"/>
                <w:lang w:eastAsia="en-AU"/>
              </w:rPr>
              <w:tab/>
            </w:r>
            <w:r w:rsidR="00AB221A" w:rsidRPr="00C52FDA">
              <w:rPr>
                <w:rStyle w:val="Hyperlink"/>
                <w:noProof/>
              </w:rPr>
              <w:t>Pharmacokinetics</w:t>
            </w:r>
            <w:r w:rsidR="00AB221A">
              <w:rPr>
                <w:noProof/>
                <w:webHidden/>
              </w:rPr>
              <w:tab/>
            </w:r>
            <w:r w:rsidR="00AB221A">
              <w:rPr>
                <w:noProof/>
                <w:webHidden/>
              </w:rPr>
              <w:fldChar w:fldCharType="begin"/>
            </w:r>
            <w:r w:rsidR="00AB221A">
              <w:rPr>
                <w:noProof/>
                <w:webHidden/>
              </w:rPr>
              <w:instrText xml:space="preserve"> PAGEREF _Toc513029376 \h </w:instrText>
            </w:r>
            <w:r w:rsidR="00AB221A">
              <w:rPr>
                <w:noProof/>
                <w:webHidden/>
              </w:rPr>
            </w:r>
            <w:r w:rsidR="00AB221A">
              <w:rPr>
                <w:noProof/>
                <w:webHidden/>
              </w:rPr>
              <w:fldChar w:fldCharType="separate"/>
            </w:r>
            <w:r w:rsidR="004049D5">
              <w:rPr>
                <w:noProof/>
                <w:webHidden/>
              </w:rPr>
              <w:t>18</w:t>
            </w:r>
            <w:r w:rsidR="00AB221A">
              <w:rPr>
                <w:noProof/>
                <w:webHidden/>
              </w:rPr>
              <w:fldChar w:fldCharType="end"/>
            </w:r>
          </w:hyperlink>
        </w:p>
        <w:p w14:paraId="5FF27312"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7" w:history="1">
            <w:r w:rsidR="00AB221A" w:rsidRPr="00C52FDA">
              <w:rPr>
                <w:rStyle w:val="Hyperlink"/>
                <w:noProof/>
              </w:rPr>
              <w:t>4.1.</w:t>
            </w:r>
            <w:r w:rsidR="00AB221A">
              <w:rPr>
                <w:rFonts w:asciiTheme="minorHAnsi" w:eastAsiaTheme="minorEastAsia" w:hAnsiTheme="minorHAnsi" w:cstheme="minorBidi"/>
                <w:noProof/>
                <w:lang w:eastAsia="en-AU"/>
              </w:rPr>
              <w:tab/>
            </w:r>
            <w:r w:rsidR="00AB221A" w:rsidRPr="00C52FDA">
              <w:rPr>
                <w:rStyle w:val="Hyperlink"/>
                <w:noProof/>
              </w:rPr>
              <w:t>Studies providing pharmacokinetic information</w:t>
            </w:r>
            <w:r w:rsidR="00AB221A">
              <w:rPr>
                <w:noProof/>
                <w:webHidden/>
              </w:rPr>
              <w:tab/>
            </w:r>
            <w:r w:rsidR="00AB221A">
              <w:rPr>
                <w:noProof/>
                <w:webHidden/>
              </w:rPr>
              <w:fldChar w:fldCharType="begin"/>
            </w:r>
            <w:r w:rsidR="00AB221A">
              <w:rPr>
                <w:noProof/>
                <w:webHidden/>
              </w:rPr>
              <w:instrText xml:space="preserve"> PAGEREF _Toc513029377 \h </w:instrText>
            </w:r>
            <w:r w:rsidR="00AB221A">
              <w:rPr>
                <w:noProof/>
                <w:webHidden/>
              </w:rPr>
            </w:r>
            <w:r w:rsidR="00AB221A">
              <w:rPr>
                <w:noProof/>
                <w:webHidden/>
              </w:rPr>
              <w:fldChar w:fldCharType="separate"/>
            </w:r>
            <w:r w:rsidR="004049D5">
              <w:rPr>
                <w:noProof/>
                <w:webHidden/>
              </w:rPr>
              <w:t>18</w:t>
            </w:r>
            <w:r w:rsidR="00AB221A">
              <w:rPr>
                <w:noProof/>
                <w:webHidden/>
              </w:rPr>
              <w:fldChar w:fldCharType="end"/>
            </w:r>
          </w:hyperlink>
        </w:p>
        <w:p w14:paraId="73355A6B"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8" w:history="1">
            <w:r w:rsidR="00AB221A" w:rsidRPr="00C52FDA">
              <w:rPr>
                <w:rStyle w:val="Hyperlink"/>
                <w:noProof/>
              </w:rPr>
              <w:t>4.2.</w:t>
            </w:r>
            <w:r w:rsidR="00AB221A">
              <w:rPr>
                <w:rFonts w:asciiTheme="minorHAnsi" w:eastAsiaTheme="minorEastAsia" w:hAnsiTheme="minorHAnsi" w:cstheme="minorBidi"/>
                <w:noProof/>
                <w:lang w:eastAsia="en-AU"/>
              </w:rPr>
              <w:tab/>
            </w:r>
            <w:r w:rsidR="00AB221A" w:rsidRPr="00C52FDA">
              <w:rPr>
                <w:rStyle w:val="Hyperlink"/>
                <w:noProof/>
              </w:rPr>
              <w:t>Summary of pharmacokinetics</w:t>
            </w:r>
            <w:r w:rsidR="00AB221A">
              <w:rPr>
                <w:noProof/>
                <w:webHidden/>
              </w:rPr>
              <w:tab/>
            </w:r>
            <w:r w:rsidR="00AB221A">
              <w:rPr>
                <w:noProof/>
                <w:webHidden/>
              </w:rPr>
              <w:fldChar w:fldCharType="begin"/>
            </w:r>
            <w:r w:rsidR="00AB221A">
              <w:rPr>
                <w:noProof/>
                <w:webHidden/>
              </w:rPr>
              <w:instrText xml:space="preserve"> PAGEREF _Toc513029378 \h </w:instrText>
            </w:r>
            <w:r w:rsidR="00AB221A">
              <w:rPr>
                <w:noProof/>
                <w:webHidden/>
              </w:rPr>
            </w:r>
            <w:r w:rsidR="00AB221A">
              <w:rPr>
                <w:noProof/>
                <w:webHidden/>
              </w:rPr>
              <w:fldChar w:fldCharType="separate"/>
            </w:r>
            <w:r w:rsidR="004049D5">
              <w:rPr>
                <w:noProof/>
                <w:webHidden/>
              </w:rPr>
              <w:t>18</w:t>
            </w:r>
            <w:r w:rsidR="00AB221A">
              <w:rPr>
                <w:noProof/>
                <w:webHidden/>
              </w:rPr>
              <w:fldChar w:fldCharType="end"/>
            </w:r>
          </w:hyperlink>
        </w:p>
        <w:p w14:paraId="60DAB5C0"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79" w:history="1">
            <w:r w:rsidR="00AB221A" w:rsidRPr="00C52FDA">
              <w:rPr>
                <w:rStyle w:val="Hyperlink"/>
                <w:noProof/>
              </w:rPr>
              <w:t>4.3.</w:t>
            </w:r>
            <w:r w:rsidR="00AB221A">
              <w:rPr>
                <w:rFonts w:asciiTheme="minorHAnsi" w:eastAsiaTheme="minorEastAsia" w:hAnsiTheme="minorHAnsi" w:cstheme="minorBidi"/>
                <w:noProof/>
                <w:lang w:eastAsia="en-AU"/>
              </w:rPr>
              <w:tab/>
            </w:r>
            <w:r w:rsidR="00AB221A" w:rsidRPr="00C52FDA">
              <w:rPr>
                <w:rStyle w:val="Hyperlink"/>
                <w:noProof/>
              </w:rPr>
              <w:t>Evaluator’s overall conclusions on pharmacokinetics</w:t>
            </w:r>
            <w:r w:rsidR="00AB221A">
              <w:rPr>
                <w:noProof/>
                <w:webHidden/>
              </w:rPr>
              <w:tab/>
            </w:r>
            <w:r w:rsidR="00AB221A">
              <w:rPr>
                <w:noProof/>
                <w:webHidden/>
              </w:rPr>
              <w:fldChar w:fldCharType="begin"/>
            </w:r>
            <w:r w:rsidR="00AB221A">
              <w:rPr>
                <w:noProof/>
                <w:webHidden/>
              </w:rPr>
              <w:instrText xml:space="preserve"> PAGEREF _Toc513029379 \h </w:instrText>
            </w:r>
            <w:r w:rsidR="00AB221A">
              <w:rPr>
                <w:noProof/>
                <w:webHidden/>
              </w:rPr>
            </w:r>
            <w:r w:rsidR="00AB221A">
              <w:rPr>
                <w:noProof/>
                <w:webHidden/>
              </w:rPr>
              <w:fldChar w:fldCharType="separate"/>
            </w:r>
            <w:r w:rsidR="004049D5">
              <w:rPr>
                <w:noProof/>
                <w:webHidden/>
              </w:rPr>
              <w:t>24</w:t>
            </w:r>
            <w:r w:rsidR="00AB221A">
              <w:rPr>
                <w:noProof/>
                <w:webHidden/>
              </w:rPr>
              <w:fldChar w:fldCharType="end"/>
            </w:r>
          </w:hyperlink>
        </w:p>
        <w:p w14:paraId="417B82C2" w14:textId="77777777"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80" w:history="1">
            <w:r w:rsidR="00AB221A" w:rsidRPr="00C52FDA">
              <w:rPr>
                <w:rStyle w:val="Hyperlink"/>
                <w:noProof/>
              </w:rPr>
              <w:t>5.</w:t>
            </w:r>
            <w:r w:rsidR="00AB221A">
              <w:rPr>
                <w:rFonts w:asciiTheme="minorHAnsi" w:eastAsiaTheme="minorEastAsia" w:hAnsiTheme="minorHAnsi" w:cstheme="minorBidi"/>
                <w:b w:val="0"/>
                <w:noProof/>
                <w:sz w:val="22"/>
                <w:lang w:eastAsia="en-AU"/>
              </w:rPr>
              <w:tab/>
            </w:r>
            <w:r w:rsidR="00AB221A" w:rsidRPr="00C52FDA">
              <w:rPr>
                <w:rStyle w:val="Hyperlink"/>
                <w:noProof/>
              </w:rPr>
              <w:t>Pharmacodynamics</w:t>
            </w:r>
            <w:r w:rsidR="00AB221A">
              <w:rPr>
                <w:noProof/>
                <w:webHidden/>
              </w:rPr>
              <w:tab/>
            </w:r>
            <w:r w:rsidR="00AB221A">
              <w:rPr>
                <w:noProof/>
                <w:webHidden/>
              </w:rPr>
              <w:fldChar w:fldCharType="begin"/>
            </w:r>
            <w:r w:rsidR="00AB221A">
              <w:rPr>
                <w:noProof/>
                <w:webHidden/>
              </w:rPr>
              <w:instrText xml:space="preserve"> PAGEREF _Toc513029380 \h </w:instrText>
            </w:r>
            <w:r w:rsidR="00AB221A">
              <w:rPr>
                <w:noProof/>
                <w:webHidden/>
              </w:rPr>
            </w:r>
            <w:r w:rsidR="00AB221A">
              <w:rPr>
                <w:noProof/>
                <w:webHidden/>
              </w:rPr>
              <w:fldChar w:fldCharType="separate"/>
            </w:r>
            <w:r w:rsidR="004049D5">
              <w:rPr>
                <w:noProof/>
                <w:webHidden/>
              </w:rPr>
              <w:t>24</w:t>
            </w:r>
            <w:r w:rsidR="00AB221A">
              <w:rPr>
                <w:noProof/>
                <w:webHidden/>
              </w:rPr>
              <w:fldChar w:fldCharType="end"/>
            </w:r>
          </w:hyperlink>
        </w:p>
        <w:p w14:paraId="3A54178E"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81" w:history="1">
            <w:r w:rsidR="00AB221A" w:rsidRPr="00C52FDA">
              <w:rPr>
                <w:rStyle w:val="Hyperlink"/>
                <w:noProof/>
              </w:rPr>
              <w:t>5.1.</w:t>
            </w:r>
            <w:r w:rsidR="00AB221A">
              <w:rPr>
                <w:rFonts w:asciiTheme="minorHAnsi" w:eastAsiaTheme="minorEastAsia" w:hAnsiTheme="minorHAnsi" w:cstheme="minorBidi"/>
                <w:noProof/>
                <w:lang w:eastAsia="en-AU"/>
              </w:rPr>
              <w:tab/>
            </w:r>
            <w:r w:rsidR="00AB221A" w:rsidRPr="00C52FDA">
              <w:rPr>
                <w:rStyle w:val="Hyperlink"/>
                <w:noProof/>
              </w:rPr>
              <w:t>Studies providing pharmacodynamic information</w:t>
            </w:r>
            <w:r w:rsidR="00AB221A">
              <w:rPr>
                <w:noProof/>
                <w:webHidden/>
              </w:rPr>
              <w:tab/>
            </w:r>
            <w:r w:rsidR="00AB221A">
              <w:rPr>
                <w:noProof/>
                <w:webHidden/>
              </w:rPr>
              <w:fldChar w:fldCharType="begin"/>
            </w:r>
            <w:r w:rsidR="00AB221A">
              <w:rPr>
                <w:noProof/>
                <w:webHidden/>
              </w:rPr>
              <w:instrText xml:space="preserve"> PAGEREF _Toc513029381 \h </w:instrText>
            </w:r>
            <w:r w:rsidR="00AB221A">
              <w:rPr>
                <w:noProof/>
                <w:webHidden/>
              </w:rPr>
            </w:r>
            <w:r w:rsidR="00AB221A">
              <w:rPr>
                <w:noProof/>
                <w:webHidden/>
              </w:rPr>
              <w:fldChar w:fldCharType="separate"/>
            </w:r>
            <w:r w:rsidR="004049D5">
              <w:rPr>
                <w:noProof/>
                <w:webHidden/>
              </w:rPr>
              <w:t>24</w:t>
            </w:r>
            <w:r w:rsidR="00AB221A">
              <w:rPr>
                <w:noProof/>
                <w:webHidden/>
              </w:rPr>
              <w:fldChar w:fldCharType="end"/>
            </w:r>
          </w:hyperlink>
        </w:p>
        <w:p w14:paraId="47187C93"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82" w:history="1">
            <w:r w:rsidR="00AB221A" w:rsidRPr="00C52FDA">
              <w:rPr>
                <w:rStyle w:val="Hyperlink"/>
                <w:noProof/>
              </w:rPr>
              <w:t>5.2.</w:t>
            </w:r>
            <w:r w:rsidR="00AB221A">
              <w:rPr>
                <w:rFonts w:asciiTheme="minorHAnsi" w:eastAsiaTheme="minorEastAsia" w:hAnsiTheme="minorHAnsi" w:cstheme="minorBidi"/>
                <w:noProof/>
                <w:lang w:eastAsia="en-AU"/>
              </w:rPr>
              <w:tab/>
            </w:r>
            <w:r w:rsidR="00AB221A" w:rsidRPr="00C52FDA">
              <w:rPr>
                <w:rStyle w:val="Hyperlink"/>
                <w:noProof/>
              </w:rPr>
              <w:t>Summary of pharmacodynamics</w:t>
            </w:r>
            <w:r w:rsidR="00AB221A">
              <w:rPr>
                <w:noProof/>
                <w:webHidden/>
              </w:rPr>
              <w:tab/>
            </w:r>
            <w:r w:rsidR="00AB221A">
              <w:rPr>
                <w:noProof/>
                <w:webHidden/>
              </w:rPr>
              <w:fldChar w:fldCharType="begin"/>
            </w:r>
            <w:r w:rsidR="00AB221A">
              <w:rPr>
                <w:noProof/>
                <w:webHidden/>
              </w:rPr>
              <w:instrText xml:space="preserve"> PAGEREF _Toc513029382 \h </w:instrText>
            </w:r>
            <w:r w:rsidR="00AB221A">
              <w:rPr>
                <w:noProof/>
                <w:webHidden/>
              </w:rPr>
            </w:r>
            <w:r w:rsidR="00AB221A">
              <w:rPr>
                <w:noProof/>
                <w:webHidden/>
              </w:rPr>
              <w:fldChar w:fldCharType="separate"/>
            </w:r>
            <w:r w:rsidR="004049D5">
              <w:rPr>
                <w:noProof/>
                <w:webHidden/>
              </w:rPr>
              <w:t>25</w:t>
            </w:r>
            <w:r w:rsidR="00AB221A">
              <w:rPr>
                <w:noProof/>
                <w:webHidden/>
              </w:rPr>
              <w:fldChar w:fldCharType="end"/>
            </w:r>
          </w:hyperlink>
        </w:p>
        <w:p w14:paraId="116FF304"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83" w:history="1">
            <w:r w:rsidR="00AB221A" w:rsidRPr="00C52FDA">
              <w:rPr>
                <w:rStyle w:val="Hyperlink"/>
                <w:noProof/>
              </w:rPr>
              <w:t>5.3.</w:t>
            </w:r>
            <w:r w:rsidR="00AB221A">
              <w:rPr>
                <w:rFonts w:asciiTheme="minorHAnsi" w:eastAsiaTheme="minorEastAsia" w:hAnsiTheme="minorHAnsi" w:cstheme="minorBidi"/>
                <w:noProof/>
                <w:lang w:eastAsia="en-AU"/>
              </w:rPr>
              <w:tab/>
            </w:r>
            <w:r w:rsidR="00AB221A" w:rsidRPr="00C52FDA">
              <w:rPr>
                <w:rStyle w:val="Hyperlink"/>
                <w:noProof/>
              </w:rPr>
              <w:t>Evaluator’s overall conclusions on pharmacodynamics</w:t>
            </w:r>
            <w:r w:rsidR="00AB221A">
              <w:rPr>
                <w:noProof/>
                <w:webHidden/>
              </w:rPr>
              <w:tab/>
            </w:r>
            <w:r w:rsidR="00AB221A">
              <w:rPr>
                <w:noProof/>
                <w:webHidden/>
              </w:rPr>
              <w:fldChar w:fldCharType="begin"/>
            </w:r>
            <w:r w:rsidR="00AB221A">
              <w:rPr>
                <w:noProof/>
                <w:webHidden/>
              </w:rPr>
              <w:instrText xml:space="preserve"> PAGEREF _Toc513029383 \h </w:instrText>
            </w:r>
            <w:r w:rsidR="00AB221A">
              <w:rPr>
                <w:noProof/>
                <w:webHidden/>
              </w:rPr>
            </w:r>
            <w:r w:rsidR="00AB221A">
              <w:rPr>
                <w:noProof/>
                <w:webHidden/>
              </w:rPr>
              <w:fldChar w:fldCharType="separate"/>
            </w:r>
            <w:r w:rsidR="004049D5">
              <w:rPr>
                <w:noProof/>
                <w:webHidden/>
              </w:rPr>
              <w:t>25</w:t>
            </w:r>
            <w:r w:rsidR="00AB221A">
              <w:rPr>
                <w:noProof/>
                <w:webHidden/>
              </w:rPr>
              <w:fldChar w:fldCharType="end"/>
            </w:r>
          </w:hyperlink>
        </w:p>
        <w:p w14:paraId="0ECA8B3E" w14:textId="77777777"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84" w:history="1">
            <w:r w:rsidR="00AB221A" w:rsidRPr="00C52FDA">
              <w:rPr>
                <w:rStyle w:val="Hyperlink"/>
                <w:noProof/>
              </w:rPr>
              <w:t>6.</w:t>
            </w:r>
            <w:r w:rsidR="00AB221A">
              <w:rPr>
                <w:rFonts w:asciiTheme="minorHAnsi" w:eastAsiaTheme="minorEastAsia" w:hAnsiTheme="minorHAnsi" w:cstheme="minorBidi"/>
                <w:b w:val="0"/>
                <w:noProof/>
                <w:sz w:val="22"/>
                <w:lang w:eastAsia="en-AU"/>
              </w:rPr>
              <w:tab/>
            </w:r>
            <w:r w:rsidR="00AB221A" w:rsidRPr="00C52FDA">
              <w:rPr>
                <w:rStyle w:val="Hyperlink"/>
                <w:noProof/>
              </w:rPr>
              <w:t>Dosage selection for the pivotal studies</w:t>
            </w:r>
            <w:r w:rsidR="00AB221A">
              <w:rPr>
                <w:noProof/>
                <w:webHidden/>
              </w:rPr>
              <w:tab/>
            </w:r>
            <w:r w:rsidR="00AB221A">
              <w:rPr>
                <w:noProof/>
                <w:webHidden/>
              </w:rPr>
              <w:fldChar w:fldCharType="begin"/>
            </w:r>
            <w:r w:rsidR="00AB221A">
              <w:rPr>
                <w:noProof/>
                <w:webHidden/>
              </w:rPr>
              <w:instrText xml:space="preserve"> PAGEREF _Toc513029384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0B4C7223"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85" w:history="1">
            <w:r w:rsidR="00AB221A" w:rsidRPr="00C52FDA">
              <w:rPr>
                <w:rStyle w:val="Hyperlink"/>
                <w:noProof/>
              </w:rPr>
              <w:t>6.1.</w:t>
            </w:r>
            <w:r w:rsidR="00AB221A">
              <w:rPr>
                <w:rFonts w:asciiTheme="minorHAnsi" w:eastAsiaTheme="minorEastAsia" w:hAnsiTheme="minorHAnsi" w:cstheme="minorBidi"/>
                <w:noProof/>
                <w:lang w:eastAsia="en-AU"/>
              </w:rPr>
              <w:tab/>
            </w:r>
            <w:r w:rsidR="00AB221A" w:rsidRPr="00C52FDA">
              <w:rPr>
                <w:rStyle w:val="Hyperlink"/>
                <w:noProof/>
              </w:rPr>
              <w:t>Pharmacokinetics and pharmacodynamics: dose finding studies</w:t>
            </w:r>
            <w:r w:rsidR="00AB221A">
              <w:rPr>
                <w:noProof/>
                <w:webHidden/>
              </w:rPr>
              <w:tab/>
            </w:r>
            <w:r w:rsidR="00AB221A">
              <w:rPr>
                <w:noProof/>
                <w:webHidden/>
              </w:rPr>
              <w:fldChar w:fldCharType="begin"/>
            </w:r>
            <w:r w:rsidR="00AB221A">
              <w:rPr>
                <w:noProof/>
                <w:webHidden/>
              </w:rPr>
              <w:instrText xml:space="preserve"> PAGEREF _Toc513029385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0EC36D6D"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86" w:history="1">
            <w:r w:rsidR="00AB221A" w:rsidRPr="00C52FDA">
              <w:rPr>
                <w:rStyle w:val="Hyperlink"/>
                <w:noProof/>
              </w:rPr>
              <w:t>6.2.</w:t>
            </w:r>
            <w:r w:rsidR="00AB221A">
              <w:rPr>
                <w:rFonts w:asciiTheme="minorHAnsi" w:eastAsiaTheme="minorEastAsia" w:hAnsiTheme="minorHAnsi" w:cstheme="minorBidi"/>
                <w:noProof/>
                <w:lang w:eastAsia="en-AU"/>
              </w:rPr>
              <w:tab/>
            </w:r>
            <w:r w:rsidR="00AB221A" w:rsidRPr="00C52FDA">
              <w:rPr>
                <w:rStyle w:val="Hyperlink"/>
                <w:noProof/>
              </w:rPr>
              <w:t>Phase II dose finding studies</w:t>
            </w:r>
            <w:r w:rsidR="00AB221A">
              <w:rPr>
                <w:noProof/>
                <w:webHidden/>
              </w:rPr>
              <w:tab/>
            </w:r>
            <w:r w:rsidR="00AB221A">
              <w:rPr>
                <w:noProof/>
                <w:webHidden/>
              </w:rPr>
              <w:fldChar w:fldCharType="begin"/>
            </w:r>
            <w:r w:rsidR="00AB221A">
              <w:rPr>
                <w:noProof/>
                <w:webHidden/>
              </w:rPr>
              <w:instrText xml:space="preserve"> PAGEREF _Toc513029386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7A49B7B9"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87" w:history="1">
            <w:r w:rsidR="00AB221A" w:rsidRPr="00C52FDA">
              <w:rPr>
                <w:rStyle w:val="Hyperlink"/>
                <w:noProof/>
              </w:rPr>
              <w:t>6.3.</w:t>
            </w:r>
            <w:r w:rsidR="00AB221A">
              <w:rPr>
                <w:rFonts w:asciiTheme="minorHAnsi" w:eastAsiaTheme="minorEastAsia" w:hAnsiTheme="minorHAnsi" w:cstheme="minorBidi"/>
                <w:noProof/>
                <w:lang w:eastAsia="en-AU"/>
              </w:rPr>
              <w:tab/>
            </w:r>
            <w:r w:rsidR="00AB221A" w:rsidRPr="00C52FDA">
              <w:rPr>
                <w:rStyle w:val="Hyperlink"/>
                <w:noProof/>
              </w:rPr>
              <w:t>Phase III pivotal studies investigating more than one dose regimen</w:t>
            </w:r>
            <w:r w:rsidR="00AB221A">
              <w:rPr>
                <w:noProof/>
                <w:webHidden/>
              </w:rPr>
              <w:tab/>
            </w:r>
            <w:r w:rsidR="00AB221A">
              <w:rPr>
                <w:noProof/>
                <w:webHidden/>
              </w:rPr>
              <w:fldChar w:fldCharType="begin"/>
            </w:r>
            <w:r w:rsidR="00AB221A">
              <w:rPr>
                <w:noProof/>
                <w:webHidden/>
              </w:rPr>
              <w:instrText xml:space="preserve"> PAGEREF _Toc513029387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791A3F32"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88" w:history="1">
            <w:r w:rsidR="00AB221A" w:rsidRPr="00C52FDA">
              <w:rPr>
                <w:rStyle w:val="Hyperlink"/>
                <w:noProof/>
              </w:rPr>
              <w:t>6.4.</w:t>
            </w:r>
            <w:r w:rsidR="00AB221A">
              <w:rPr>
                <w:rFonts w:asciiTheme="minorHAnsi" w:eastAsiaTheme="minorEastAsia" w:hAnsiTheme="minorHAnsi" w:cstheme="minorBidi"/>
                <w:noProof/>
                <w:lang w:eastAsia="en-AU"/>
              </w:rPr>
              <w:tab/>
            </w:r>
            <w:r w:rsidR="00AB221A" w:rsidRPr="00C52FDA">
              <w:rPr>
                <w:rStyle w:val="Hyperlink"/>
                <w:noProof/>
              </w:rPr>
              <w:t>Evaluator’s conclusions on dose finding for the pivotal studies</w:t>
            </w:r>
            <w:r w:rsidR="00AB221A">
              <w:rPr>
                <w:noProof/>
                <w:webHidden/>
              </w:rPr>
              <w:tab/>
            </w:r>
            <w:r w:rsidR="00AB221A">
              <w:rPr>
                <w:noProof/>
                <w:webHidden/>
              </w:rPr>
              <w:fldChar w:fldCharType="begin"/>
            </w:r>
            <w:r w:rsidR="00AB221A">
              <w:rPr>
                <w:noProof/>
                <w:webHidden/>
              </w:rPr>
              <w:instrText xml:space="preserve"> PAGEREF _Toc513029388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7EF75F44" w14:textId="77777777"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89" w:history="1">
            <w:r w:rsidR="00AB221A" w:rsidRPr="00C52FDA">
              <w:rPr>
                <w:rStyle w:val="Hyperlink"/>
                <w:noProof/>
              </w:rPr>
              <w:t>7.</w:t>
            </w:r>
            <w:r w:rsidR="00AB221A">
              <w:rPr>
                <w:rFonts w:asciiTheme="minorHAnsi" w:eastAsiaTheme="minorEastAsia" w:hAnsiTheme="minorHAnsi" w:cstheme="minorBidi"/>
                <w:b w:val="0"/>
                <w:noProof/>
                <w:sz w:val="22"/>
                <w:lang w:eastAsia="en-AU"/>
              </w:rPr>
              <w:tab/>
            </w:r>
            <w:r w:rsidR="00AB221A" w:rsidRPr="00C52FDA">
              <w:rPr>
                <w:rStyle w:val="Hyperlink"/>
                <w:noProof/>
              </w:rPr>
              <w:t>Clinical efficacy</w:t>
            </w:r>
            <w:r w:rsidR="00AB221A">
              <w:rPr>
                <w:noProof/>
                <w:webHidden/>
              </w:rPr>
              <w:tab/>
            </w:r>
            <w:r w:rsidR="00AB221A">
              <w:rPr>
                <w:noProof/>
                <w:webHidden/>
              </w:rPr>
              <w:fldChar w:fldCharType="begin"/>
            </w:r>
            <w:r w:rsidR="00AB221A">
              <w:rPr>
                <w:noProof/>
                <w:webHidden/>
              </w:rPr>
              <w:instrText xml:space="preserve"> PAGEREF _Toc513029389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730EA883"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90" w:history="1">
            <w:r w:rsidR="00AB221A" w:rsidRPr="00C52FDA">
              <w:rPr>
                <w:rStyle w:val="Hyperlink"/>
                <w:noProof/>
              </w:rPr>
              <w:t>7.1.</w:t>
            </w:r>
            <w:r w:rsidR="00AB221A">
              <w:rPr>
                <w:rFonts w:asciiTheme="minorHAnsi" w:eastAsiaTheme="minorEastAsia" w:hAnsiTheme="minorHAnsi" w:cstheme="minorBidi"/>
                <w:noProof/>
                <w:lang w:eastAsia="en-AU"/>
              </w:rPr>
              <w:tab/>
            </w:r>
            <w:r w:rsidR="00AB221A" w:rsidRPr="00C52FDA">
              <w:rPr>
                <w:rStyle w:val="Hyperlink"/>
                <w:noProof/>
              </w:rPr>
              <w:t>Studies providing evaluable efficacy data</w:t>
            </w:r>
            <w:r w:rsidR="00AB221A">
              <w:rPr>
                <w:noProof/>
                <w:webHidden/>
              </w:rPr>
              <w:tab/>
            </w:r>
            <w:r w:rsidR="00AB221A">
              <w:rPr>
                <w:noProof/>
                <w:webHidden/>
              </w:rPr>
              <w:fldChar w:fldCharType="begin"/>
            </w:r>
            <w:r w:rsidR="00AB221A">
              <w:rPr>
                <w:noProof/>
                <w:webHidden/>
              </w:rPr>
              <w:instrText xml:space="preserve"> PAGEREF _Toc513029390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1463B0B0"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91" w:history="1">
            <w:r w:rsidR="00AB221A" w:rsidRPr="00C52FDA">
              <w:rPr>
                <w:rStyle w:val="Hyperlink"/>
                <w:noProof/>
              </w:rPr>
              <w:t>7.2.</w:t>
            </w:r>
            <w:r w:rsidR="00AB221A">
              <w:rPr>
                <w:rFonts w:asciiTheme="minorHAnsi" w:eastAsiaTheme="minorEastAsia" w:hAnsiTheme="minorHAnsi" w:cstheme="minorBidi"/>
                <w:noProof/>
                <w:lang w:eastAsia="en-AU"/>
              </w:rPr>
              <w:tab/>
            </w:r>
            <w:r w:rsidR="00AB221A" w:rsidRPr="00C52FDA">
              <w:rPr>
                <w:rStyle w:val="Hyperlink"/>
                <w:noProof/>
              </w:rPr>
              <w:t>Pivotal or main efficacy studies</w:t>
            </w:r>
            <w:r w:rsidR="00AB221A">
              <w:rPr>
                <w:noProof/>
                <w:webHidden/>
              </w:rPr>
              <w:tab/>
            </w:r>
            <w:r w:rsidR="00AB221A">
              <w:rPr>
                <w:noProof/>
                <w:webHidden/>
              </w:rPr>
              <w:fldChar w:fldCharType="begin"/>
            </w:r>
            <w:r w:rsidR="00AB221A">
              <w:rPr>
                <w:noProof/>
                <w:webHidden/>
              </w:rPr>
              <w:instrText xml:space="preserve"> PAGEREF _Toc513029391 \h </w:instrText>
            </w:r>
            <w:r w:rsidR="00AB221A">
              <w:rPr>
                <w:noProof/>
                <w:webHidden/>
              </w:rPr>
            </w:r>
            <w:r w:rsidR="00AB221A">
              <w:rPr>
                <w:noProof/>
                <w:webHidden/>
              </w:rPr>
              <w:fldChar w:fldCharType="separate"/>
            </w:r>
            <w:r w:rsidR="004049D5">
              <w:rPr>
                <w:noProof/>
                <w:webHidden/>
              </w:rPr>
              <w:t>26</w:t>
            </w:r>
            <w:r w:rsidR="00AB221A">
              <w:rPr>
                <w:noProof/>
                <w:webHidden/>
              </w:rPr>
              <w:fldChar w:fldCharType="end"/>
            </w:r>
          </w:hyperlink>
        </w:p>
        <w:p w14:paraId="4F7E1698" w14:textId="77777777" w:rsidR="00AB221A" w:rsidRDefault="00022083">
          <w:pPr>
            <w:pStyle w:val="TOC3"/>
            <w:tabs>
              <w:tab w:val="left" w:pos="1760"/>
            </w:tabs>
            <w:rPr>
              <w:rFonts w:asciiTheme="minorHAnsi" w:eastAsiaTheme="minorEastAsia" w:hAnsiTheme="minorHAnsi" w:cstheme="minorBidi"/>
              <w:noProof/>
              <w:lang w:eastAsia="en-AU"/>
            </w:rPr>
          </w:pPr>
          <w:hyperlink w:anchor="_Toc513029392" w:history="1">
            <w:r w:rsidR="00AB221A" w:rsidRPr="00C52FDA">
              <w:rPr>
                <w:rStyle w:val="Hyperlink"/>
                <w:noProof/>
              </w:rPr>
              <w:t>7.3.</w:t>
            </w:r>
            <w:r w:rsidR="00AB221A">
              <w:rPr>
                <w:rFonts w:asciiTheme="minorHAnsi" w:eastAsiaTheme="minorEastAsia" w:hAnsiTheme="minorHAnsi" w:cstheme="minorBidi"/>
                <w:noProof/>
                <w:lang w:eastAsia="en-AU"/>
              </w:rPr>
              <w:tab/>
            </w:r>
            <w:r w:rsidR="00AB221A" w:rsidRPr="00C52FDA">
              <w:rPr>
                <w:rStyle w:val="Hyperlink"/>
                <w:noProof/>
              </w:rPr>
              <w:t>Other efficacy studies</w:t>
            </w:r>
            <w:r w:rsidR="00AB221A">
              <w:rPr>
                <w:noProof/>
                <w:webHidden/>
              </w:rPr>
              <w:tab/>
            </w:r>
            <w:r w:rsidR="00AB221A">
              <w:rPr>
                <w:noProof/>
                <w:webHidden/>
              </w:rPr>
              <w:fldChar w:fldCharType="begin"/>
            </w:r>
            <w:r w:rsidR="00AB221A">
              <w:rPr>
                <w:noProof/>
                <w:webHidden/>
              </w:rPr>
              <w:instrText xml:space="preserve"> PAGEREF _Toc513029392 \h </w:instrText>
            </w:r>
            <w:r w:rsidR="00AB221A">
              <w:rPr>
                <w:noProof/>
                <w:webHidden/>
              </w:rPr>
            </w:r>
            <w:r w:rsidR="00AB221A">
              <w:rPr>
                <w:noProof/>
                <w:webHidden/>
              </w:rPr>
              <w:fldChar w:fldCharType="separate"/>
            </w:r>
            <w:r w:rsidR="004049D5">
              <w:rPr>
                <w:noProof/>
                <w:webHidden/>
              </w:rPr>
              <w:t>46</w:t>
            </w:r>
            <w:r w:rsidR="00AB221A">
              <w:rPr>
                <w:noProof/>
                <w:webHidden/>
              </w:rPr>
              <w:fldChar w:fldCharType="end"/>
            </w:r>
          </w:hyperlink>
        </w:p>
        <w:p w14:paraId="3335AA13" w14:textId="2D844CF6" w:rsidR="00AB221A" w:rsidRDefault="00022083">
          <w:pPr>
            <w:pStyle w:val="TOC3"/>
            <w:tabs>
              <w:tab w:val="left" w:pos="1760"/>
            </w:tabs>
            <w:rPr>
              <w:rFonts w:asciiTheme="minorHAnsi" w:eastAsiaTheme="minorEastAsia" w:hAnsiTheme="minorHAnsi" w:cstheme="minorBidi"/>
              <w:noProof/>
              <w:lang w:eastAsia="en-AU"/>
            </w:rPr>
          </w:pPr>
          <w:hyperlink w:anchor="_Toc513029393" w:history="1">
            <w:r w:rsidR="00AB221A" w:rsidRPr="00C52FDA">
              <w:rPr>
                <w:rStyle w:val="Hyperlink"/>
                <w:noProof/>
              </w:rPr>
              <w:t>7.4.</w:t>
            </w:r>
            <w:r w:rsidR="00AB221A">
              <w:rPr>
                <w:rFonts w:asciiTheme="minorHAnsi" w:eastAsiaTheme="minorEastAsia" w:hAnsiTheme="minorHAnsi" w:cstheme="minorBidi"/>
                <w:noProof/>
                <w:lang w:eastAsia="en-AU"/>
              </w:rPr>
              <w:tab/>
            </w:r>
            <w:r w:rsidR="00AB221A" w:rsidRPr="00C52FDA">
              <w:rPr>
                <w:rStyle w:val="Hyperlink"/>
                <w:noProof/>
              </w:rPr>
              <w:t>Analyses performed across trials: pooled and meta analyses</w:t>
            </w:r>
            <w:r w:rsidR="00AB221A">
              <w:rPr>
                <w:noProof/>
                <w:webHidden/>
              </w:rPr>
              <w:tab/>
            </w:r>
            <w:r w:rsidR="00AB221A">
              <w:rPr>
                <w:noProof/>
                <w:webHidden/>
              </w:rPr>
              <w:fldChar w:fldCharType="begin"/>
            </w:r>
            <w:r w:rsidR="00AB221A">
              <w:rPr>
                <w:noProof/>
                <w:webHidden/>
              </w:rPr>
              <w:instrText xml:space="preserve"> PAGEREF _Toc513029393 \h </w:instrText>
            </w:r>
            <w:r w:rsidR="00AB221A">
              <w:rPr>
                <w:noProof/>
                <w:webHidden/>
              </w:rPr>
            </w:r>
            <w:r w:rsidR="00AB221A">
              <w:rPr>
                <w:noProof/>
                <w:webHidden/>
              </w:rPr>
              <w:fldChar w:fldCharType="separate"/>
            </w:r>
            <w:r w:rsidR="004049D5">
              <w:rPr>
                <w:noProof/>
                <w:webHidden/>
              </w:rPr>
              <w:t>55</w:t>
            </w:r>
            <w:r w:rsidR="00AB221A">
              <w:rPr>
                <w:noProof/>
                <w:webHidden/>
              </w:rPr>
              <w:fldChar w:fldCharType="end"/>
            </w:r>
          </w:hyperlink>
        </w:p>
        <w:p w14:paraId="2CCA611D" w14:textId="00B2151F" w:rsidR="00AB221A" w:rsidRDefault="00022083">
          <w:pPr>
            <w:pStyle w:val="TOC3"/>
            <w:tabs>
              <w:tab w:val="left" w:pos="1760"/>
            </w:tabs>
            <w:rPr>
              <w:rFonts w:asciiTheme="minorHAnsi" w:eastAsiaTheme="minorEastAsia" w:hAnsiTheme="minorHAnsi" w:cstheme="minorBidi"/>
              <w:noProof/>
              <w:lang w:eastAsia="en-AU"/>
            </w:rPr>
          </w:pPr>
          <w:hyperlink w:anchor="_Toc513029394" w:history="1">
            <w:r w:rsidR="00AB221A" w:rsidRPr="00C52FDA">
              <w:rPr>
                <w:rStyle w:val="Hyperlink"/>
                <w:noProof/>
              </w:rPr>
              <w:t>7.5.</w:t>
            </w:r>
            <w:r w:rsidR="00AB221A">
              <w:rPr>
                <w:rFonts w:asciiTheme="minorHAnsi" w:eastAsiaTheme="minorEastAsia" w:hAnsiTheme="minorHAnsi" w:cstheme="minorBidi"/>
                <w:noProof/>
                <w:lang w:eastAsia="en-AU"/>
              </w:rPr>
              <w:tab/>
            </w:r>
            <w:r w:rsidR="00AB221A" w:rsidRPr="00C52FDA">
              <w:rPr>
                <w:rStyle w:val="Hyperlink"/>
                <w:noProof/>
              </w:rPr>
              <w:t>Evaluator’s conclusions on clinical efficacy</w:t>
            </w:r>
            <w:r w:rsidR="00AB221A">
              <w:rPr>
                <w:noProof/>
                <w:webHidden/>
              </w:rPr>
              <w:tab/>
            </w:r>
            <w:r w:rsidR="00AB221A">
              <w:rPr>
                <w:noProof/>
                <w:webHidden/>
              </w:rPr>
              <w:fldChar w:fldCharType="begin"/>
            </w:r>
            <w:r w:rsidR="00AB221A">
              <w:rPr>
                <w:noProof/>
                <w:webHidden/>
              </w:rPr>
              <w:instrText xml:space="preserve"> PAGEREF _Toc513029394 \h </w:instrText>
            </w:r>
            <w:r w:rsidR="00AB221A">
              <w:rPr>
                <w:noProof/>
                <w:webHidden/>
              </w:rPr>
            </w:r>
            <w:r w:rsidR="00AB221A">
              <w:rPr>
                <w:noProof/>
                <w:webHidden/>
              </w:rPr>
              <w:fldChar w:fldCharType="separate"/>
            </w:r>
            <w:r w:rsidR="004049D5">
              <w:rPr>
                <w:noProof/>
                <w:webHidden/>
              </w:rPr>
              <w:t>55</w:t>
            </w:r>
            <w:r w:rsidR="00AB221A">
              <w:rPr>
                <w:noProof/>
                <w:webHidden/>
              </w:rPr>
              <w:fldChar w:fldCharType="end"/>
            </w:r>
          </w:hyperlink>
        </w:p>
        <w:p w14:paraId="6AFC5094" w14:textId="4AE0FC96"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395" w:history="1">
            <w:r w:rsidR="00AB221A" w:rsidRPr="00C52FDA">
              <w:rPr>
                <w:rStyle w:val="Hyperlink"/>
                <w:noProof/>
              </w:rPr>
              <w:t>8.</w:t>
            </w:r>
            <w:r w:rsidR="00AB221A">
              <w:rPr>
                <w:rFonts w:asciiTheme="minorHAnsi" w:eastAsiaTheme="minorEastAsia" w:hAnsiTheme="minorHAnsi" w:cstheme="minorBidi"/>
                <w:b w:val="0"/>
                <w:noProof/>
                <w:sz w:val="22"/>
                <w:lang w:eastAsia="en-AU"/>
              </w:rPr>
              <w:tab/>
            </w:r>
            <w:r w:rsidR="00AB221A" w:rsidRPr="00C52FDA">
              <w:rPr>
                <w:rStyle w:val="Hyperlink"/>
                <w:noProof/>
              </w:rPr>
              <w:t>Clinical safety</w:t>
            </w:r>
            <w:r w:rsidR="00AB221A">
              <w:rPr>
                <w:noProof/>
                <w:webHidden/>
              </w:rPr>
              <w:tab/>
            </w:r>
            <w:r w:rsidR="00AB221A">
              <w:rPr>
                <w:noProof/>
                <w:webHidden/>
              </w:rPr>
              <w:fldChar w:fldCharType="begin"/>
            </w:r>
            <w:r w:rsidR="00AB221A">
              <w:rPr>
                <w:noProof/>
                <w:webHidden/>
              </w:rPr>
              <w:instrText xml:space="preserve"> PAGEREF _Toc513029395 \h </w:instrText>
            </w:r>
            <w:r w:rsidR="00AB221A">
              <w:rPr>
                <w:noProof/>
                <w:webHidden/>
              </w:rPr>
            </w:r>
            <w:r w:rsidR="00AB221A">
              <w:rPr>
                <w:noProof/>
                <w:webHidden/>
              </w:rPr>
              <w:fldChar w:fldCharType="separate"/>
            </w:r>
            <w:r w:rsidR="004049D5">
              <w:rPr>
                <w:noProof/>
                <w:webHidden/>
              </w:rPr>
              <w:t>56</w:t>
            </w:r>
            <w:r w:rsidR="00AB221A">
              <w:rPr>
                <w:noProof/>
                <w:webHidden/>
              </w:rPr>
              <w:fldChar w:fldCharType="end"/>
            </w:r>
          </w:hyperlink>
        </w:p>
        <w:p w14:paraId="6CAC1CB3" w14:textId="3446D46B" w:rsidR="00AB221A" w:rsidRDefault="00022083">
          <w:pPr>
            <w:pStyle w:val="TOC3"/>
            <w:tabs>
              <w:tab w:val="left" w:pos="1760"/>
            </w:tabs>
            <w:rPr>
              <w:rFonts w:asciiTheme="minorHAnsi" w:eastAsiaTheme="minorEastAsia" w:hAnsiTheme="minorHAnsi" w:cstheme="minorBidi"/>
              <w:noProof/>
              <w:lang w:eastAsia="en-AU"/>
            </w:rPr>
          </w:pPr>
          <w:hyperlink w:anchor="_Toc513029396" w:history="1">
            <w:r w:rsidR="00AB221A" w:rsidRPr="00C52FDA">
              <w:rPr>
                <w:rStyle w:val="Hyperlink"/>
                <w:noProof/>
              </w:rPr>
              <w:t>8.1.</w:t>
            </w:r>
            <w:r w:rsidR="00AB221A">
              <w:rPr>
                <w:rFonts w:asciiTheme="minorHAnsi" w:eastAsiaTheme="minorEastAsia" w:hAnsiTheme="minorHAnsi" w:cstheme="minorBidi"/>
                <w:noProof/>
                <w:lang w:eastAsia="en-AU"/>
              </w:rPr>
              <w:tab/>
            </w:r>
            <w:r w:rsidR="00AB221A" w:rsidRPr="00C52FDA">
              <w:rPr>
                <w:rStyle w:val="Hyperlink"/>
                <w:noProof/>
              </w:rPr>
              <w:t>Studies providing evaluable safety data</w:t>
            </w:r>
            <w:r w:rsidR="00AB221A">
              <w:rPr>
                <w:noProof/>
                <w:webHidden/>
              </w:rPr>
              <w:tab/>
            </w:r>
            <w:r w:rsidR="00AB221A">
              <w:rPr>
                <w:noProof/>
                <w:webHidden/>
              </w:rPr>
              <w:fldChar w:fldCharType="begin"/>
            </w:r>
            <w:r w:rsidR="00AB221A">
              <w:rPr>
                <w:noProof/>
                <w:webHidden/>
              </w:rPr>
              <w:instrText xml:space="preserve"> PAGEREF _Toc513029396 \h </w:instrText>
            </w:r>
            <w:r w:rsidR="00AB221A">
              <w:rPr>
                <w:noProof/>
                <w:webHidden/>
              </w:rPr>
            </w:r>
            <w:r w:rsidR="00AB221A">
              <w:rPr>
                <w:noProof/>
                <w:webHidden/>
              </w:rPr>
              <w:fldChar w:fldCharType="separate"/>
            </w:r>
            <w:r w:rsidR="004049D5">
              <w:rPr>
                <w:noProof/>
                <w:webHidden/>
              </w:rPr>
              <w:t>56</w:t>
            </w:r>
            <w:r w:rsidR="00AB221A">
              <w:rPr>
                <w:noProof/>
                <w:webHidden/>
              </w:rPr>
              <w:fldChar w:fldCharType="end"/>
            </w:r>
          </w:hyperlink>
        </w:p>
        <w:p w14:paraId="21D5DE43" w14:textId="1C4FEE95" w:rsidR="00AB221A" w:rsidRDefault="00022083">
          <w:pPr>
            <w:pStyle w:val="TOC3"/>
            <w:tabs>
              <w:tab w:val="left" w:pos="1760"/>
            </w:tabs>
            <w:rPr>
              <w:rFonts w:asciiTheme="minorHAnsi" w:eastAsiaTheme="minorEastAsia" w:hAnsiTheme="minorHAnsi" w:cstheme="minorBidi"/>
              <w:noProof/>
              <w:lang w:eastAsia="en-AU"/>
            </w:rPr>
          </w:pPr>
          <w:hyperlink w:anchor="_Toc513029397" w:history="1">
            <w:r w:rsidR="00AB221A" w:rsidRPr="00C52FDA">
              <w:rPr>
                <w:rStyle w:val="Hyperlink"/>
                <w:noProof/>
              </w:rPr>
              <w:t>8.2.</w:t>
            </w:r>
            <w:r w:rsidR="00AB221A">
              <w:rPr>
                <w:rFonts w:asciiTheme="minorHAnsi" w:eastAsiaTheme="minorEastAsia" w:hAnsiTheme="minorHAnsi" w:cstheme="minorBidi"/>
                <w:noProof/>
                <w:lang w:eastAsia="en-AU"/>
              </w:rPr>
              <w:tab/>
            </w:r>
            <w:r w:rsidR="00AB221A" w:rsidRPr="00C52FDA">
              <w:rPr>
                <w:rStyle w:val="Hyperlink"/>
                <w:noProof/>
              </w:rPr>
              <w:t>Studies that assessed safety as the sole primary outcome</w:t>
            </w:r>
            <w:r w:rsidR="00AB221A">
              <w:rPr>
                <w:noProof/>
                <w:webHidden/>
              </w:rPr>
              <w:tab/>
            </w:r>
            <w:r w:rsidR="00AB221A">
              <w:rPr>
                <w:noProof/>
                <w:webHidden/>
              </w:rPr>
              <w:fldChar w:fldCharType="begin"/>
            </w:r>
            <w:r w:rsidR="00AB221A">
              <w:rPr>
                <w:noProof/>
                <w:webHidden/>
              </w:rPr>
              <w:instrText xml:space="preserve"> PAGEREF _Toc513029397 \h </w:instrText>
            </w:r>
            <w:r w:rsidR="00AB221A">
              <w:rPr>
                <w:noProof/>
                <w:webHidden/>
              </w:rPr>
            </w:r>
            <w:r w:rsidR="00AB221A">
              <w:rPr>
                <w:noProof/>
                <w:webHidden/>
              </w:rPr>
              <w:fldChar w:fldCharType="separate"/>
            </w:r>
            <w:r w:rsidR="004049D5">
              <w:rPr>
                <w:noProof/>
                <w:webHidden/>
              </w:rPr>
              <w:t>58</w:t>
            </w:r>
            <w:r w:rsidR="00AB221A">
              <w:rPr>
                <w:noProof/>
                <w:webHidden/>
              </w:rPr>
              <w:fldChar w:fldCharType="end"/>
            </w:r>
          </w:hyperlink>
        </w:p>
        <w:p w14:paraId="24BC8516" w14:textId="41807836" w:rsidR="00AB221A" w:rsidRDefault="00022083">
          <w:pPr>
            <w:pStyle w:val="TOC3"/>
            <w:tabs>
              <w:tab w:val="left" w:pos="1760"/>
            </w:tabs>
            <w:rPr>
              <w:rFonts w:asciiTheme="minorHAnsi" w:eastAsiaTheme="minorEastAsia" w:hAnsiTheme="minorHAnsi" w:cstheme="minorBidi"/>
              <w:noProof/>
              <w:lang w:eastAsia="en-AU"/>
            </w:rPr>
          </w:pPr>
          <w:hyperlink w:anchor="_Toc513029398" w:history="1">
            <w:r w:rsidR="00AB221A" w:rsidRPr="00C52FDA">
              <w:rPr>
                <w:rStyle w:val="Hyperlink"/>
                <w:noProof/>
              </w:rPr>
              <w:t>8.1.</w:t>
            </w:r>
            <w:r w:rsidR="00AB221A">
              <w:rPr>
                <w:rFonts w:asciiTheme="minorHAnsi" w:eastAsiaTheme="minorEastAsia" w:hAnsiTheme="minorHAnsi" w:cstheme="minorBidi"/>
                <w:noProof/>
                <w:lang w:eastAsia="en-AU"/>
              </w:rPr>
              <w:tab/>
            </w:r>
            <w:r w:rsidR="00AB221A" w:rsidRPr="00C52FDA">
              <w:rPr>
                <w:rStyle w:val="Hyperlink"/>
                <w:noProof/>
              </w:rPr>
              <w:t>Patient exposure</w:t>
            </w:r>
            <w:r w:rsidR="00AB221A">
              <w:rPr>
                <w:noProof/>
                <w:webHidden/>
              </w:rPr>
              <w:tab/>
            </w:r>
            <w:r w:rsidR="00AB221A">
              <w:rPr>
                <w:noProof/>
                <w:webHidden/>
              </w:rPr>
              <w:fldChar w:fldCharType="begin"/>
            </w:r>
            <w:r w:rsidR="00AB221A">
              <w:rPr>
                <w:noProof/>
                <w:webHidden/>
              </w:rPr>
              <w:instrText xml:space="preserve"> PAGEREF _Toc513029398 \h </w:instrText>
            </w:r>
            <w:r w:rsidR="00AB221A">
              <w:rPr>
                <w:noProof/>
                <w:webHidden/>
              </w:rPr>
            </w:r>
            <w:r w:rsidR="00AB221A">
              <w:rPr>
                <w:noProof/>
                <w:webHidden/>
              </w:rPr>
              <w:fldChar w:fldCharType="separate"/>
            </w:r>
            <w:r w:rsidR="004049D5">
              <w:rPr>
                <w:noProof/>
                <w:webHidden/>
              </w:rPr>
              <w:t>58</w:t>
            </w:r>
            <w:r w:rsidR="00AB221A">
              <w:rPr>
                <w:noProof/>
                <w:webHidden/>
              </w:rPr>
              <w:fldChar w:fldCharType="end"/>
            </w:r>
          </w:hyperlink>
        </w:p>
        <w:p w14:paraId="6F4A612D" w14:textId="78907E4A" w:rsidR="00AB221A" w:rsidRDefault="00022083">
          <w:pPr>
            <w:pStyle w:val="TOC3"/>
            <w:tabs>
              <w:tab w:val="left" w:pos="1760"/>
            </w:tabs>
            <w:rPr>
              <w:rFonts w:asciiTheme="minorHAnsi" w:eastAsiaTheme="minorEastAsia" w:hAnsiTheme="minorHAnsi" w:cstheme="minorBidi"/>
              <w:noProof/>
              <w:lang w:eastAsia="en-AU"/>
            </w:rPr>
          </w:pPr>
          <w:hyperlink w:anchor="_Toc513029399" w:history="1">
            <w:r w:rsidR="00AB221A" w:rsidRPr="00C52FDA">
              <w:rPr>
                <w:rStyle w:val="Hyperlink"/>
                <w:noProof/>
              </w:rPr>
              <w:t>8.2.</w:t>
            </w:r>
            <w:r w:rsidR="00AB221A">
              <w:rPr>
                <w:rFonts w:asciiTheme="minorHAnsi" w:eastAsiaTheme="minorEastAsia" w:hAnsiTheme="minorHAnsi" w:cstheme="minorBidi"/>
                <w:noProof/>
                <w:lang w:eastAsia="en-AU"/>
              </w:rPr>
              <w:tab/>
            </w:r>
            <w:r w:rsidR="00AB221A" w:rsidRPr="00C52FDA">
              <w:rPr>
                <w:rStyle w:val="Hyperlink"/>
                <w:noProof/>
              </w:rPr>
              <w:t>Adverse events</w:t>
            </w:r>
            <w:r w:rsidR="00AB221A">
              <w:rPr>
                <w:noProof/>
                <w:webHidden/>
              </w:rPr>
              <w:tab/>
            </w:r>
            <w:r w:rsidR="00AB221A">
              <w:rPr>
                <w:noProof/>
                <w:webHidden/>
              </w:rPr>
              <w:fldChar w:fldCharType="begin"/>
            </w:r>
            <w:r w:rsidR="00AB221A">
              <w:rPr>
                <w:noProof/>
                <w:webHidden/>
              </w:rPr>
              <w:instrText xml:space="preserve"> PAGEREF _Toc513029399 \h </w:instrText>
            </w:r>
            <w:r w:rsidR="00AB221A">
              <w:rPr>
                <w:noProof/>
                <w:webHidden/>
              </w:rPr>
            </w:r>
            <w:r w:rsidR="00AB221A">
              <w:rPr>
                <w:noProof/>
                <w:webHidden/>
              </w:rPr>
              <w:fldChar w:fldCharType="separate"/>
            </w:r>
            <w:r w:rsidR="004049D5">
              <w:rPr>
                <w:noProof/>
                <w:webHidden/>
              </w:rPr>
              <w:t>59</w:t>
            </w:r>
            <w:r w:rsidR="00AB221A">
              <w:rPr>
                <w:noProof/>
                <w:webHidden/>
              </w:rPr>
              <w:fldChar w:fldCharType="end"/>
            </w:r>
          </w:hyperlink>
        </w:p>
        <w:p w14:paraId="137EE06E" w14:textId="5A49D272" w:rsidR="00AB221A" w:rsidRDefault="00022083">
          <w:pPr>
            <w:pStyle w:val="TOC3"/>
            <w:tabs>
              <w:tab w:val="left" w:pos="1760"/>
            </w:tabs>
            <w:rPr>
              <w:rFonts w:asciiTheme="minorHAnsi" w:eastAsiaTheme="minorEastAsia" w:hAnsiTheme="minorHAnsi" w:cstheme="minorBidi"/>
              <w:noProof/>
              <w:lang w:eastAsia="en-AU"/>
            </w:rPr>
          </w:pPr>
          <w:hyperlink w:anchor="_Toc513029400" w:history="1">
            <w:r w:rsidR="00AB221A" w:rsidRPr="00C52FDA">
              <w:rPr>
                <w:rStyle w:val="Hyperlink"/>
                <w:noProof/>
              </w:rPr>
              <w:t>8.3.</w:t>
            </w:r>
            <w:r w:rsidR="00AB221A">
              <w:rPr>
                <w:rFonts w:asciiTheme="minorHAnsi" w:eastAsiaTheme="minorEastAsia" w:hAnsiTheme="minorHAnsi" w:cstheme="minorBidi"/>
                <w:noProof/>
                <w:lang w:eastAsia="en-AU"/>
              </w:rPr>
              <w:tab/>
            </w:r>
            <w:r w:rsidR="00AB221A" w:rsidRPr="00C52FDA">
              <w:rPr>
                <w:rStyle w:val="Hyperlink"/>
                <w:noProof/>
              </w:rPr>
              <w:t>Evaluation of issues with possible regulatory impact</w:t>
            </w:r>
            <w:r w:rsidR="00AB221A">
              <w:rPr>
                <w:noProof/>
                <w:webHidden/>
              </w:rPr>
              <w:tab/>
            </w:r>
            <w:r w:rsidR="00AB221A">
              <w:rPr>
                <w:noProof/>
                <w:webHidden/>
              </w:rPr>
              <w:fldChar w:fldCharType="begin"/>
            </w:r>
            <w:r w:rsidR="00AB221A">
              <w:rPr>
                <w:noProof/>
                <w:webHidden/>
              </w:rPr>
              <w:instrText xml:space="preserve"> PAGEREF _Toc513029400 \h </w:instrText>
            </w:r>
            <w:r w:rsidR="00AB221A">
              <w:rPr>
                <w:noProof/>
                <w:webHidden/>
              </w:rPr>
            </w:r>
            <w:r w:rsidR="00AB221A">
              <w:rPr>
                <w:noProof/>
                <w:webHidden/>
              </w:rPr>
              <w:fldChar w:fldCharType="separate"/>
            </w:r>
            <w:r w:rsidR="004049D5">
              <w:rPr>
                <w:noProof/>
                <w:webHidden/>
              </w:rPr>
              <w:t>84</w:t>
            </w:r>
            <w:r w:rsidR="00AB221A">
              <w:rPr>
                <w:noProof/>
                <w:webHidden/>
              </w:rPr>
              <w:fldChar w:fldCharType="end"/>
            </w:r>
          </w:hyperlink>
        </w:p>
        <w:p w14:paraId="057490CA" w14:textId="5D1B391A" w:rsidR="00AB221A" w:rsidRDefault="00022083">
          <w:pPr>
            <w:pStyle w:val="TOC3"/>
            <w:tabs>
              <w:tab w:val="left" w:pos="1760"/>
            </w:tabs>
            <w:rPr>
              <w:rFonts w:asciiTheme="minorHAnsi" w:eastAsiaTheme="minorEastAsia" w:hAnsiTheme="minorHAnsi" w:cstheme="minorBidi"/>
              <w:noProof/>
              <w:lang w:eastAsia="en-AU"/>
            </w:rPr>
          </w:pPr>
          <w:hyperlink w:anchor="_Toc513029401" w:history="1">
            <w:r w:rsidR="00AB221A" w:rsidRPr="00C52FDA">
              <w:rPr>
                <w:rStyle w:val="Hyperlink"/>
                <w:noProof/>
              </w:rPr>
              <w:t>8.4.</w:t>
            </w:r>
            <w:r w:rsidR="00AB221A">
              <w:rPr>
                <w:rFonts w:asciiTheme="minorHAnsi" w:eastAsiaTheme="minorEastAsia" w:hAnsiTheme="minorHAnsi" w:cstheme="minorBidi"/>
                <w:noProof/>
                <w:lang w:eastAsia="en-AU"/>
              </w:rPr>
              <w:tab/>
            </w:r>
            <w:r w:rsidR="00AB221A" w:rsidRPr="00C52FDA">
              <w:rPr>
                <w:rStyle w:val="Hyperlink"/>
                <w:noProof/>
              </w:rPr>
              <w:t>Other safety issues</w:t>
            </w:r>
            <w:r w:rsidR="00AB221A">
              <w:rPr>
                <w:noProof/>
                <w:webHidden/>
              </w:rPr>
              <w:tab/>
            </w:r>
            <w:r w:rsidR="00AB221A">
              <w:rPr>
                <w:noProof/>
                <w:webHidden/>
              </w:rPr>
              <w:fldChar w:fldCharType="begin"/>
            </w:r>
            <w:r w:rsidR="00AB221A">
              <w:rPr>
                <w:noProof/>
                <w:webHidden/>
              </w:rPr>
              <w:instrText xml:space="preserve"> PAGEREF _Toc513029401 \h </w:instrText>
            </w:r>
            <w:r w:rsidR="00AB221A">
              <w:rPr>
                <w:noProof/>
                <w:webHidden/>
              </w:rPr>
            </w:r>
            <w:r w:rsidR="00AB221A">
              <w:rPr>
                <w:noProof/>
                <w:webHidden/>
              </w:rPr>
              <w:fldChar w:fldCharType="separate"/>
            </w:r>
            <w:r w:rsidR="004049D5">
              <w:rPr>
                <w:noProof/>
                <w:webHidden/>
              </w:rPr>
              <w:t>89</w:t>
            </w:r>
            <w:r w:rsidR="00AB221A">
              <w:rPr>
                <w:noProof/>
                <w:webHidden/>
              </w:rPr>
              <w:fldChar w:fldCharType="end"/>
            </w:r>
          </w:hyperlink>
        </w:p>
        <w:p w14:paraId="63E34B08" w14:textId="786A848A" w:rsidR="00AB221A" w:rsidRDefault="00022083">
          <w:pPr>
            <w:pStyle w:val="TOC3"/>
            <w:tabs>
              <w:tab w:val="left" w:pos="1760"/>
            </w:tabs>
            <w:rPr>
              <w:rFonts w:asciiTheme="minorHAnsi" w:eastAsiaTheme="minorEastAsia" w:hAnsiTheme="minorHAnsi" w:cstheme="minorBidi"/>
              <w:noProof/>
              <w:lang w:eastAsia="en-AU"/>
            </w:rPr>
          </w:pPr>
          <w:hyperlink w:anchor="_Toc513029402" w:history="1">
            <w:r w:rsidR="00AB221A" w:rsidRPr="00C52FDA">
              <w:rPr>
                <w:rStyle w:val="Hyperlink"/>
                <w:noProof/>
              </w:rPr>
              <w:t>8.5.</w:t>
            </w:r>
            <w:r w:rsidR="00AB221A">
              <w:rPr>
                <w:rFonts w:asciiTheme="minorHAnsi" w:eastAsiaTheme="minorEastAsia" w:hAnsiTheme="minorHAnsi" w:cstheme="minorBidi"/>
                <w:noProof/>
                <w:lang w:eastAsia="en-AU"/>
              </w:rPr>
              <w:tab/>
            </w:r>
            <w:r w:rsidR="00AB221A" w:rsidRPr="00C52FDA">
              <w:rPr>
                <w:rStyle w:val="Hyperlink"/>
                <w:noProof/>
              </w:rPr>
              <w:t>Post marketing experience</w:t>
            </w:r>
            <w:r w:rsidR="00AB221A">
              <w:rPr>
                <w:noProof/>
                <w:webHidden/>
              </w:rPr>
              <w:tab/>
            </w:r>
            <w:r w:rsidR="00AB221A">
              <w:rPr>
                <w:noProof/>
                <w:webHidden/>
              </w:rPr>
              <w:fldChar w:fldCharType="begin"/>
            </w:r>
            <w:r w:rsidR="00AB221A">
              <w:rPr>
                <w:noProof/>
                <w:webHidden/>
              </w:rPr>
              <w:instrText xml:space="preserve"> PAGEREF _Toc513029402 \h </w:instrText>
            </w:r>
            <w:r w:rsidR="00AB221A">
              <w:rPr>
                <w:noProof/>
                <w:webHidden/>
              </w:rPr>
            </w:r>
            <w:r w:rsidR="00AB221A">
              <w:rPr>
                <w:noProof/>
                <w:webHidden/>
              </w:rPr>
              <w:fldChar w:fldCharType="separate"/>
            </w:r>
            <w:r w:rsidR="004049D5">
              <w:rPr>
                <w:noProof/>
                <w:webHidden/>
              </w:rPr>
              <w:t>90</w:t>
            </w:r>
            <w:r w:rsidR="00AB221A">
              <w:rPr>
                <w:noProof/>
                <w:webHidden/>
              </w:rPr>
              <w:fldChar w:fldCharType="end"/>
            </w:r>
          </w:hyperlink>
        </w:p>
        <w:p w14:paraId="21C24DD8" w14:textId="296BAA21" w:rsidR="00AB221A" w:rsidRDefault="00022083">
          <w:pPr>
            <w:pStyle w:val="TOC3"/>
            <w:tabs>
              <w:tab w:val="left" w:pos="1760"/>
            </w:tabs>
            <w:rPr>
              <w:rFonts w:asciiTheme="minorHAnsi" w:eastAsiaTheme="minorEastAsia" w:hAnsiTheme="minorHAnsi" w:cstheme="minorBidi"/>
              <w:noProof/>
              <w:lang w:eastAsia="en-AU"/>
            </w:rPr>
          </w:pPr>
          <w:hyperlink w:anchor="_Toc513029403" w:history="1">
            <w:r w:rsidR="00AB221A" w:rsidRPr="00C52FDA">
              <w:rPr>
                <w:rStyle w:val="Hyperlink"/>
                <w:noProof/>
              </w:rPr>
              <w:t>8.6.</w:t>
            </w:r>
            <w:r w:rsidR="00AB221A">
              <w:rPr>
                <w:rFonts w:asciiTheme="minorHAnsi" w:eastAsiaTheme="minorEastAsia" w:hAnsiTheme="minorHAnsi" w:cstheme="minorBidi"/>
                <w:noProof/>
                <w:lang w:eastAsia="en-AU"/>
              </w:rPr>
              <w:tab/>
            </w:r>
            <w:r w:rsidR="00AB221A" w:rsidRPr="00C52FDA">
              <w:rPr>
                <w:rStyle w:val="Hyperlink"/>
                <w:noProof/>
              </w:rPr>
              <w:t>Evaluator’s overall conclusions on clinical safety</w:t>
            </w:r>
            <w:r w:rsidR="00AB221A">
              <w:rPr>
                <w:noProof/>
                <w:webHidden/>
              </w:rPr>
              <w:tab/>
            </w:r>
            <w:r w:rsidR="00AB221A">
              <w:rPr>
                <w:noProof/>
                <w:webHidden/>
              </w:rPr>
              <w:fldChar w:fldCharType="begin"/>
            </w:r>
            <w:r w:rsidR="00AB221A">
              <w:rPr>
                <w:noProof/>
                <w:webHidden/>
              </w:rPr>
              <w:instrText xml:space="preserve"> PAGEREF _Toc513029403 \h </w:instrText>
            </w:r>
            <w:r w:rsidR="00AB221A">
              <w:rPr>
                <w:noProof/>
                <w:webHidden/>
              </w:rPr>
            </w:r>
            <w:r w:rsidR="00AB221A">
              <w:rPr>
                <w:noProof/>
                <w:webHidden/>
              </w:rPr>
              <w:fldChar w:fldCharType="separate"/>
            </w:r>
            <w:r w:rsidR="004049D5">
              <w:rPr>
                <w:noProof/>
                <w:webHidden/>
              </w:rPr>
              <w:t>92</w:t>
            </w:r>
            <w:r w:rsidR="00AB221A">
              <w:rPr>
                <w:noProof/>
                <w:webHidden/>
              </w:rPr>
              <w:fldChar w:fldCharType="end"/>
            </w:r>
          </w:hyperlink>
        </w:p>
        <w:p w14:paraId="36312C70" w14:textId="226A818B" w:rsidR="00AB221A" w:rsidRDefault="00022083">
          <w:pPr>
            <w:pStyle w:val="TOC2"/>
            <w:tabs>
              <w:tab w:val="left" w:pos="1100"/>
            </w:tabs>
            <w:rPr>
              <w:rFonts w:asciiTheme="minorHAnsi" w:eastAsiaTheme="minorEastAsia" w:hAnsiTheme="minorHAnsi" w:cstheme="minorBidi"/>
              <w:b w:val="0"/>
              <w:noProof/>
              <w:sz w:val="22"/>
              <w:lang w:eastAsia="en-AU"/>
            </w:rPr>
          </w:pPr>
          <w:hyperlink w:anchor="_Toc513029404" w:history="1">
            <w:r w:rsidR="00AB221A" w:rsidRPr="00C52FDA">
              <w:rPr>
                <w:rStyle w:val="Hyperlink"/>
                <w:noProof/>
              </w:rPr>
              <w:t>9.</w:t>
            </w:r>
            <w:r w:rsidR="00AB221A">
              <w:rPr>
                <w:rFonts w:asciiTheme="minorHAnsi" w:eastAsiaTheme="minorEastAsia" w:hAnsiTheme="minorHAnsi" w:cstheme="minorBidi"/>
                <w:b w:val="0"/>
                <w:noProof/>
                <w:sz w:val="22"/>
                <w:lang w:eastAsia="en-AU"/>
              </w:rPr>
              <w:tab/>
            </w:r>
            <w:r w:rsidR="00AB221A" w:rsidRPr="00C52FDA">
              <w:rPr>
                <w:rStyle w:val="Hyperlink"/>
                <w:noProof/>
              </w:rPr>
              <w:t>First round benefit-risk assessment</w:t>
            </w:r>
            <w:r w:rsidR="00AB221A">
              <w:rPr>
                <w:noProof/>
                <w:webHidden/>
              </w:rPr>
              <w:tab/>
            </w:r>
            <w:r w:rsidR="00AB221A">
              <w:rPr>
                <w:noProof/>
                <w:webHidden/>
              </w:rPr>
              <w:fldChar w:fldCharType="begin"/>
            </w:r>
            <w:r w:rsidR="00AB221A">
              <w:rPr>
                <w:noProof/>
                <w:webHidden/>
              </w:rPr>
              <w:instrText xml:space="preserve"> PAGEREF _Toc513029404 \h </w:instrText>
            </w:r>
            <w:r w:rsidR="00AB221A">
              <w:rPr>
                <w:noProof/>
                <w:webHidden/>
              </w:rPr>
            </w:r>
            <w:r w:rsidR="00AB221A">
              <w:rPr>
                <w:noProof/>
                <w:webHidden/>
              </w:rPr>
              <w:fldChar w:fldCharType="separate"/>
            </w:r>
            <w:r w:rsidR="004049D5">
              <w:rPr>
                <w:noProof/>
                <w:webHidden/>
              </w:rPr>
              <w:t>93</w:t>
            </w:r>
            <w:r w:rsidR="00AB221A">
              <w:rPr>
                <w:noProof/>
                <w:webHidden/>
              </w:rPr>
              <w:fldChar w:fldCharType="end"/>
            </w:r>
          </w:hyperlink>
        </w:p>
        <w:p w14:paraId="17829DC8" w14:textId="6AF864E5" w:rsidR="00AB221A" w:rsidRDefault="00022083">
          <w:pPr>
            <w:pStyle w:val="TOC3"/>
            <w:tabs>
              <w:tab w:val="left" w:pos="1760"/>
            </w:tabs>
            <w:rPr>
              <w:rFonts w:asciiTheme="minorHAnsi" w:eastAsiaTheme="minorEastAsia" w:hAnsiTheme="minorHAnsi" w:cstheme="minorBidi"/>
              <w:noProof/>
              <w:lang w:eastAsia="en-AU"/>
            </w:rPr>
          </w:pPr>
          <w:hyperlink w:anchor="_Toc513029405" w:history="1">
            <w:r w:rsidR="00AB221A" w:rsidRPr="00C52FDA">
              <w:rPr>
                <w:rStyle w:val="Hyperlink"/>
                <w:noProof/>
              </w:rPr>
              <w:t>9.1.</w:t>
            </w:r>
            <w:r w:rsidR="00AB221A">
              <w:rPr>
                <w:rFonts w:asciiTheme="minorHAnsi" w:eastAsiaTheme="minorEastAsia" w:hAnsiTheme="minorHAnsi" w:cstheme="minorBidi"/>
                <w:noProof/>
                <w:lang w:eastAsia="en-AU"/>
              </w:rPr>
              <w:tab/>
            </w:r>
            <w:r w:rsidR="00AB221A" w:rsidRPr="00C52FDA">
              <w:rPr>
                <w:rStyle w:val="Hyperlink"/>
                <w:noProof/>
              </w:rPr>
              <w:t>First round assessment of benefits</w:t>
            </w:r>
            <w:r w:rsidR="00AB221A">
              <w:rPr>
                <w:noProof/>
                <w:webHidden/>
              </w:rPr>
              <w:tab/>
            </w:r>
            <w:r w:rsidR="00AB221A">
              <w:rPr>
                <w:noProof/>
                <w:webHidden/>
              </w:rPr>
              <w:fldChar w:fldCharType="begin"/>
            </w:r>
            <w:r w:rsidR="00AB221A">
              <w:rPr>
                <w:noProof/>
                <w:webHidden/>
              </w:rPr>
              <w:instrText xml:space="preserve"> PAGEREF _Toc513029405 \h </w:instrText>
            </w:r>
            <w:r w:rsidR="00AB221A">
              <w:rPr>
                <w:noProof/>
                <w:webHidden/>
              </w:rPr>
            </w:r>
            <w:r w:rsidR="00AB221A">
              <w:rPr>
                <w:noProof/>
                <w:webHidden/>
              </w:rPr>
              <w:fldChar w:fldCharType="separate"/>
            </w:r>
            <w:r w:rsidR="004049D5">
              <w:rPr>
                <w:noProof/>
                <w:webHidden/>
              </w:rPr>
              <w:t>93</w:t>
            </w:r>
            <w:r w:rsidR="00AB221A">
              <w:rPr>
                <w:noProof/>
                <w:webHidden/>
              </w:rPr>
              <w:fldChar w:fldCharType="end"/>
            </w:r>
          </w:hyperlink>
        </w:p>
        <w:p w14:paraId="08EBB403" w14:textId="56439642" w:rsidR="00AB221A" w:rsidRDefault="00022083">
          <w:pPr>
            <w:pStyle w:val="TOC3"/>
            <w:tabs>
              <w:tab w:val="left" w:pos="1760"/>
            </w:tabs>
            <w:rPr>
              <w:rFonts w:asciiTheme="minorHAnsi" w:eastAsiaTheme="minorEastAsia" w:hAnsiTheme="minorHAnsi" w:cstheme="minorBidi"/>
              <w:noProof/>
              <w:lang w:eastAsia="en-AU"/>
            </w:rPr>
          </w:pPr>
          <w:hyperlink w:anchor="_Toc513029406" w:history="1">
            <w:r w:rsidR="00AB221A" w:rsidRPr="00C52FDA">
              <w:rPr>
                <w:rStyle w:val="Hyperlink"/>
                <w:noProof/>
              </w:rPr>
              <w:t>9.2.</w:t>
            </w:r>
            <w:r w:rsidR="00AB221A">
              <w:rPr>
                <w:rFonts w:asciiTheme="minorHAnsi" w:eastAsiaTheme="minorEastAsia" w:hAnsiTheme="minorHAnsi" w:cstheme="minorBidi"/>
                <w:noProof/>
                <w:lang w:eastAsia="en-AU"/>
              </w:rPr>
              <w:tab/>
            </w:r>
            <w:r w:rsidR="00AB221A" w:rsidRPr="00C52FDA">
              <w:rPr>
                <w:rStyle w:val="Hyperlink"/>
                <w:noProof/>
              </w:rPr>
              <w:t>First round assessment of risks</w:t>
            </w:r>
            <w:r w:rsidR="00AB221A">
              <w:rPr>
                <w:noProof/>
                <w:webHidden/>
              </w:rPr>
              <w:tab/>
            </w:r>
            <w:r w:rsidR="00AB221A">
              <w:rPr>
                <w:noProof/>
                <w:webHidden/>
              </w:rPr>
              <w:fldChar w:fldCharType="begin"/>
            </w:r>
            <w:r w:rsidR="00AB221A">
              <w:rPr>
                <w:noProof/>
                <w:webHidden/>
              </w:rPr>
              <w:instrText xml:space="preserve"> PAGEREF _Toc513029406 \h </w:instrText>
            </w:r>
            <w:r w:rsidR="00AB221A">
              <w:rPr>
                <w:noProof/>
                <w:webHidden/>
              </w:rPr>
            </w:r>
            <w:r w:rsidR="00AB221A">
              <w:rPr>
                <w:noProof/>
                <w:webHidden/>
              </w:rPr>
              <w:fldChar w:fldCharType="separate"/>
            </w:r>
            <w:r w:rsidR="004049D5">
              <w:rPr>
                <w:noProof/>
                <w:webHidden/>
              </w:rPr>
              <w:t>93</w:t>
            </w:r>
            <w:r w:rsidR="00AB221A">
              <w:rPr>
                <w:noProof/>
                <w:webHidden/>
              </w:rPr>
              <w:fldChar w:fldCharType="end"/>
            </w:r>
          </w:hyperlink>
        </w:p>
        <w:p w14:paraId="55658CF6" w14:textId="79E83F8F" w:rsidR="00AB221A" w:rsidRDefault="00022083">
          <w:pPr>
            <w:pStyle w:val="TOC3"/>
            <w:tabs>
              <w:tab w:val="left" w:pos="1760"/>
            </w:tabs>
            <w:rPr>
              <w:rFonts w:asciiTheme="minorHAnsi" w:eastAsiaTheme="minorEastAsia" w:hAnsiTheme="minorHAnsi" w:cstheme="minorBidi"/>
              <w:noProof/>
              <w:lang w:eastAsia="en-AU"/>
            </w:rPr>
          </w:pPr>
          <w:hyperlink w:anchor="_Toc513029407" w:history="1">
            <w:r w:rsidR="00AB221A" w:rsidRPr="00C52FDA">
              <w:rPr>
                <w:rStyle w:val="Hyperlink"/>
                <w:noProof/>
              </w:rPr>
              <w:t>9.3.</w:t>
            </w:r>
            <w:r w:rsidR="00AB221A">
              <w:rPr>
                <w:rFonts w:asciiTheme="minorHAnsi" w:eastAsiaTheme="minorEastAsia" w:hAnsiTheme="minorHAnsi" w:cstheme="minorBidi"/>
                <w:noProof/>
                <w:lang w:eastAsia="en-AU"/>
              </w:rPr>
              <w:tab/>
            </w:r>
            <w:r w:rsidR="00AB221A" w:rsidRPr="00C52FDA">
              <w:rPr>
                <w:rStyle w:val="Hyperlink"/>
                <w:noProof/>
              </w:rPr>
              <w:t>First round assessment of benefit-risk balance</w:t>
            </w:r>
            <w:r w:rsidR="00AB221A">
              <w:rPr>
                <w:noProof/>
                <w:webHidden/>
              </w:rPr>
              <w:tab/>
            </w:r>
            <w:r w:rsidR="00AB221A">
              <w:rPr>
                <w:noProof/>
                <w:webHidden/>
              </w:rPr>
              <w:fldChar w:fldCharType="begin"/>
            </w:r>
            <w:r w:rsidR="00AB221A">
              <w:rPr>
                <w:noProof/>
                <w:webHidden/>
              </w:rPr>
              <w:instrText xml:space="preserve"> PAGEREF _Toc513029407 \h </w:instrText>
            </w:r>
            <w:r w:rsidR="00AB221A">
              <w:rPr>
                <w:noProof/>
                <w:webHidden/>
              </w:rPr>
            </w:r>
            <w:r w:rsidR="00AB221A">
              <w:rPr>
                <w:noProof/>
                <w:webHidden/>
              </w:rPr>
              <w:fldChar w:fldCharType="separate"/>
            </w:r>
            <w:r w:rsidR="004049D5">
              <w:rPr>
                <w:noProof/>
                <w:webHidden/>
              </w:rPr>
              <w:t>94</w:t>
            </w:r>
            <w:r w:rsidR="00AB221A">
              <w:rPr>
                <w:noProof/>
                <w:webHidden/>
              </w:rPr>
              <w:fldChar w:fldCharType="end"/>
            </w:r>
          </w:hyperlink>
        </w:p>
        <w:p w14:paraId="33DDAA36" w14:textId="5DDB4C21" w:rsidR="00AB221A" w:rsidRDefault="00022083">
          <w:pPr>
            <w:pStyle w:val="TOC2"/>
            <w:tabs>
              <w:tab w:val="left" w:pos="1320"/>
            </w:tabs>
            <w:rPr>
              <w:rFonts w:asciiTheme="minorHAnsi" w:eastAsiaTheme="minorEastAsia" w:hAnsiTheme="minorHAnsi" w:cstheme="minorBidi"/>
              <w:b w:val="0"/>
              <w:noProof/>
              <w:sz w:val="22"/>
              <w:lang w:eastAsia="en-AU"/>
            </w:rPr>
          </w:pPr>
          <w:hyperlink w:anchor="_Toc513029408" w:history="1">
            <w:r w:rsidR="00AB221A" w:rsidRPr="00C52FDA">
              <w:rPr>
                <w:rStyle w:val="Hyperlink"/>
                <w:noProof/>
              </w:rPr>
              <w:t>10.</w:t>
            </w:r>
            <w:r w:rsidR="00AB221A">
              <w:rPr>
                <w:rFonts w:asciiTheme="minorHAnsi" w:eastAsiaTheme="minorEastAsia" w:hAnsiTheme="minorHAnsi" w:cstheme="minorBidi"/>
                <w:b w:val="0"/>
                <w:noProof/>
                <w:sz w:val="22"/>
                <w:lang w:eastAsia="en-AU"/>
              </w:rPr>
              <w:tab/>
            </w:r>
            <w:r w:rsidR="00AB221A" w:rsidRPr="00C52FDA">
              <w:rPr>
                <w:rStyle w:val="Hyperlink"/>
                <w:noProof/>
              </w:rPr>
              <w:t>First round recommendation regarding authorisation</w:t>
            </w:r>
            <w:r w:rsidR="00AB221A">
              <w:rPr>
                <w:noProof/>
                <w:webHidden/>
              </w:rPr>
              <w:tab/>
            </w:r>
            <w:r w:rsidR="00AB221A">
              <w:rPr>
                <w:noProof/>
                <w:webHidden/>
              </w:rPr>
              <w:fldChar w:fldCharType="begin"/>
            </w:r>
            <w:r w:rsidR="00AB221A">
              <w:rPr>
                <w:noProof/>
                <w:webHidden/>
              </w:rPr>
              <w:instrText xml:space="preserve"> PAGEREF _Toc513029408 \h </w:instrText>
            </w:r>
            <w:r w:rsidR="00AB221A">
              <w:rPr>
                <w:noProof/>
                <w:webHidden/>
              </w:rPr>
            </w:r>
            <w:r w:rsidR="00AB221A">
              <w:rPr>
                <w:noProof/>
                <w:webHidden/>
              </w:rPr>
              <w:fldChar w:fldCharType="separate"/>
            </w:r>
            <w:r w:rsidR="004049D5">
              <w:rPr>
                <w:noProof/>
                <w:webHidden/>
              </w:rPr>
              <w:t>94</w:t>
            </w:r>
            <w:r w:rsidR="00AB221A">
              <w:rPr>
                <w:noProof/>
                <w:webHidden/>
              </w:rPr>
              <w:fldChar w:fldCharType="end"/>
            </w:r>
          </w:hyperlink>
        </w:p>
        <w:p w14:paraId="59D7A239" w14:textId="41047F81" w:rsidR="00AB221A" w:rsidRDefault="00022083">
          <w:pPr>
            <w:pStyle w:val="TOC2"/>
            <w:tabs>
              <w:tab w:val="left" w:pos="1320"/>
            </w:tabs>
            <w:rPr>
              <w:rFonts w:asciiTheme="minorHAnsi" w:eastAsiaTheme="minorEastAsia" w:hAnsiTheme="minorHAnsi" w:cstheme="minorBidi"/>
              <w:b w:val="0"/>
              <w:noProof/>
              <w:sz w:val="22"/>
              <w:lang w:eastAsia="en-AU"/>
            </w:rPr>
          </w:pPr>
          <w:hyperlink w:anchor="_Toc513029409" w:history="1">
            <w:r w:rsidR="00AB221A" w:rsidRPr="00C52FDA">
              <w:rPr>
                <w:rStyle w:val="Hyperlink"/>
                <w:noProof/>
              </w:rPr>
              <w:t>11.</w:t>
            </w:r>
            <w:r w:rsidR="00AB221A">
              <w:rPr>
                <w:rFonts w:asciiTheme="minorHAnsi" w:eastAsiaTheme="minorEastAsia" w:hAnsiTheme="minorHAnsi" w:cstheme="minorBidi"/>
                <w:b w:val="0"/>
                <w:noProof/>
                <w:sz w:val="22"/>
                <w:lang w:eastAsia="en-AU"/>
              </w:rPr>
              <w:tab/>
            </w:r>
            <w:r w:rsidR="00AB221A" w:rsidRPr="00C52FDA">
              <w:rPr>
                <w:rStyle w:val="Hyperlink"/>
                <w:noProof/>
              </w:rPr>
              <w:t>Clinical questions</w:t>
            </w:r>
            <w:r w:rsidR="00AB221A">
              <w:rPr>
                <w:noProof/>
                <w:webHidden/>
              </w:rPr>
              <w:tab/>
            </w:r>
            <w:r w:rsidR="00AB221A">
              <w:rPr>
                <w:noProof/>
                <w:webHidden/>
              </w:rPr>
              <w:fldChar w:fldCharType="begin"/>
            </w:r>
            <w:r w:rsidR="00AB221A">
              <w:rPr>
                <w:noProof/>
                <w:webHidden/>
              </w:rPr>
              <w:instrText xml:space="preserve"> PAGEREF _Toc513029409 \h </w:instrText>
            </w:r>
            <w:r w:rsidR="00AB221A">
              <w:rPr>
                <w:noProof/>
                <w:webHidden/>
              </w:rPr>
            </w:r>
            <w:r w:rsidR="00AB221A">
              <w:rPr>
                <w:noProof/>
                <w:webHidden/>
              </w:rPr>
              <w:fldChar w:fldCharType="separate"/>
            </w:r>
            <w:r w:rsidR="004049D5">
              <w:rPr>
                <w:noProof/>
                <w:webHidden/>
              </w:rPr>
              <w:t>94</w:t>
            </w:r>
            <w:r w:rsidR="00AB221A">
              <w:rPr>
                <w:noProof/>
                <w:webHidden/>
              </w:rPr>
              <w:fldChar w:fldCharType="end"/>
            </w:r>
          </w:hyperlink>
        </w:p>
        <w:p w14:paraId="40773EEC" w14:textId="649C58D2" w:rsidR="00AB221A" w:rsidRDefault="00022083">
          <w:pPr>
            <w:pStyle w:val="TOC3"/>
            <w:tabs>
              <w:tab w:val="left" w:pos="1760"/>
            </w:tabs>
            <w:rPr>
              <w:rFonts w:asciiTheme="minorHAnsi" w:eastAsiaTheme="minorEastAsia" w:hAnsiTheme="minorHAnsi" w:cstheme="minorBidi"/>
              <w:noProof/>
              <w:lang w:eastAsia="en-AU"/>
            </w:rPr>
          </w:pPr>
          <w:hyperlink w:anchor="_Toc513029410" w:history="1">
            <w:r w:rsidR="00AB221A" w:rsidRPr="00C52FDA">
              <w:rPr>
                <w:rStyle w:val="Hyperlink"/>
                <w:noProof/>
              </w:rPr>
              <w:t>11.1.</w:t>
            </w:r>
            <w:r w:rsidR="00AB221A">
              <w:rPr>
                <w:rFonts w:asciiTheme="minorHAnsi" w:eastAsiaTheme="minorEastAsia" w:hAnsiTheme="minorHAnsi" w:cstheme="minorBidi"/>
                <w:noProof/>
                <w:lang w:eastAsia="en-AU"/>
              </w:rPr>
              <w:tab/>
            </w:r>
            <w:r w:rsidR="00AB221A" w:rsidRPr="00C52FDA">
              <w:rPr>
                <w:rStyle w:val="Hyperlink"/>
                <w:noProof/>
              </w:rPr>
              <w:t>Pharmacokinetics</w:t>
            </w:r>
            <w:r w:rsidR="00AB221A">
              <w:rPr>
                <w:noProof/>
                <w:webHidden/>
              </w:rPr>
              <w:tab/>
            </w:r>
            <w:r w:rsidR="00AB221A">
              <w:rPr>
                <w:noProof/>
                <w:webHidden/>
              </w:rPr>
              <w:fldChar w:fldCharType="begin"/>
            </w:r>
            <w:r w:rsidR="00AB221A">
              <w:rPr>
                <w:noProof/>
                <w:webHidden/>
              </w:rPr>
              <w:instrText xml:space="preserve"> PAGEREF _Toc513029410 \h </w:instrText>
            </w:r>
            <w:r w:rsidR="00AB221A">
              <w:rPr>
                <w:noProof/>
                <w:webHidden/>
              </w:rPr>
            </w:r>
            <w:r w:rsidR="00AB221A">
              <w:rPr>
                <w:noProof/>
                <w:webHidden/>
              </w:rPr>
              <w:fldChar w:fldCharType="separate"/>
            </w:r>
            <w:r w:rsidR="004049D5">
              <w:rPr>
                <w:noProof/>
                <w:webHidden/>
              </w:rPr>
              <w:t>94</w:t>
            </w:r>
            <w:r w:rsidR="00AB221A">
              <w:rPr>
                <w:noProof/>
                <w:webHidden/>
              </w:rPr>
              <w:fldChar w:fldCharType="end"/>
            </w:r>
          </w:hyperlink>
        </w:p>
        <w:p w14:paraId="39B5B1E3" w14:textId="5D084BC6" w:rsidR="00AB221A" w:rsidRDefault="00022083">
          <w:pPr>
            <w:pStyle w:val="TOC3"/>
            <w:tabs>
              <w:tab w:val="left" w:pos="1760"/>
            </w:tabs>
            <w:rPr>
              <w:rFonts w:asciiTheme="minorHAnsi" w:eastAsiaTheme="minorEastAsia" w:hAnsiTheme="minorHAnsi" w:cstheme="minorBidi"/>
              <w:noProof/>
              <w:lang w:eastAsia="en-AU"/>
            </w:rPr>
          </w:pPr>
          <w:hyperlink w:anchor="_Toc513029411" w:history="1">
            <w:r w:rsidR="00AB221A" w:rsidRPr="00C52FDA">
              <w:rPr>
                <w:rStyle w:val="Hyperlink"/>
                <w:noProof/>
              </w:rPr>
              <w:t>11.2.</w:t>
            </w:r>
            <w:r w:rsidR="00AB221A">
              <w:rPr>
                <w:rFonts w:asciiTheme="minorHAnsi" w:eastAsiaTheme="minorEastAsia" w:hAnsiTheme="minorHAnsi" w:cstheme="minorBidi"/>
                <w:noProof/>
                <w:lang w:eastAsia="en-AU"/>
              </w:rPr>
              <w:tab/>
            </w:r>
            <w:r w:rsidR="00AB221A" w:rsidRPr="00C52FDA">
              <w:rPr>
                <w:rStyle w:val="Hyperlink"/>
                <w:noProof/>
              </w:rPr>
              <w:t>Pharmacodynamics</w:t>
            </w:r>
            <w:r w:rsidR="00AB221A">
              <w:rPr>
                <w:noProof/>
                <w:webHidden/>
              </w:rPr>
              <w:tab/>
            </w:r>
            <w:r w:rsidR="00AB221A">
              <w:rPr>
                <w:noProof/>
                <w:webHidden/>
              </w:rPr>
              <w:fldChar w:fldCharType="begin"/>
            </w:r>
            <w:r w:rsidR="00AB221A">
              <w:rPr>
                <w:noProof/>
                <w:webHidden/>
              </w:rPr>
              <w:instrText xml:space="preserve"> PAGEREF _Toc513029411 \h </w:instrText>
            </w:r>
            <w:r w:rsidR="00AB221A">
              <w:rPr>
                <w:noProof/>
                <w:webHidden/>
              </w:rPr>
            </w:r>
            <w:r w:rsidR="00AB221A">
              <w:rPr>
                <w:noProof/>
                <w:webHidden/>
              </w:rPr>
              <w:fldChar w:fldCharType="separate"/>
            </w:r>
            <w:r w:rsidR="004049D5">
              <w:rPr>
                <w:noProof/>
                <w:webHidden/>
              </w:rPr>
              <w:t>95</w:t>
            </w:r>
            <w:r w:rsidR="00AB221A">
              <w:rPr>
                <w:noProof/>
                <w:webHidden/>
              </w:rPr>
              <w:fldChar w:fldCharType="end"/>
            </w:r>
          </w:hyperlink>
        </w:p>
        <w:p w14:paraId="0A761641" w14:textId="224FE2D1" w:rsidR="00AB221A" w:rsidRDefault="00022083">
          <w:pPr>
            <w:pStyle w:val="TOC3"/>
            <w:tabs>
              <w:tab w:val="left" w:pos="1760"/>
            </w:tabs>
            <w:rPr>
              <w:rFonts w:asciiTheme="minorHAnsi" w:eastAsiaTheme="minorEastAsia" w:hAnsiTheme="minorHAnsi" w:cstheme="minorBidi"/>
              <w:noProof/>
              <w:lang w:eastAsia="en-AU"/>
            </w:rPr>
          </w:pPr>
          <w:hyperlink w:anchor="_Toc513029412" w:history="1">
            <w:r w:rsidR="00AB221A" w:rsidRPr="00C52FDA">
              <w:rPr>
                <w:rStyle w:val="Hyperlink"/>
                <w:noProof/>
              </w:rPr>
              <w:t>11.3.</w:t>
            </w:r>
            <w:r w:rsidR="00AB221A">
              <w:rPr>
                <w:rFonts w:asciiTheme="minorHAnsi" w:eastAsiaTheme="minorEastAsia" w:hAnsiTheme="minorHAnsi" w:cstheme="minorBidi"/>
                <w:noProof/>
                <w:lang w:eastAsia="en-AU"/>
              </w:rPr>
              <w:tab/>
            </w:r>
            <w:r w:rsidR="00AB221A" w:rsidRPr="00C52FDA">
              <w:rPr>
                <w:rStyle w:val="Hyperlink"/>
                <w:noProof/>
              </w:rPr>
              <w:t>Efficacy</w:t>
            </w:r>
            <w:r w:rsidR="00AB221A">
              <w:rPr>
                <w:noProof/>
                <w:webHidden/>
              </w:rPr>
              <w:tab/>
            </w:r>
            <w:r w:rsidR="00AB221A">
              <w:rPr>
                <w:noProof/>
                <w:webHidden/>
              </w:rPr>
              <w:fldChar w:fldCharType="begin"/>
            </w:r>
            <w:r w:rsidR="00AB221A">
              <w:rPr>
                <w:noProof/>
                <w:webHidden/>
              </w:rPr>
              <w:instrText xml:space="preserve"> PAGEREF _Toc513029412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6F406559" w14:textId="6DBD3760" w:rsidR="00AB221A" w:rsidRDefault="00022083">
          <w:pPr>
            <w:pStyle w:val="TOC3"/>
            <w:tabs>
              <w:tab w:val="left" w:pos="1760"/>
            </w:tabs>
            <w:rPr>
              <w:rFonts w:asciiTheme="minorHAnsi" w:eastAsiaTheme="minorEastAsia" w:hAnsiTheme="minorHAnsi" w:cstheme="minorBidi"/>
              <w:noProof/>
              <w:lang w:eastAsia="en-AU"/>
            </w:rPr>
          </w:pPr>
          <w:hyperlink w:anchor="_Toc513029413" w:history="1">
            <w:r w:rsidR="00AB221A" w:rsidRPr="00C52FDA">
              <w:rPr>
                <w:rStyle w:val="Hyperlink"/>
                <w:noProof/>
              </w:rPr>
              <w:t>11.4.</w:t>
            </w:r>
            <w:r w:rsidR="00AB221A">
              <w:rPr>
                <w:rFonts w:asciiTheme="minorHAnsi" w:eastAsiaTheme="minorEastAsia" w:hAnsiTheme="minorHAnsi" w:cstheme="minorBidi"/>
                <w:noProof/>
                <w:lang w:eastAsia="en-AU"/>
              </w:rPr>
              <w:tab/>
            </w:r>
            <w:r w:rsidR="00AB221A" w:rsidRPr="00C52FDA">
              <w:rPr>
                <w:rStyle w:val="Hyperlink"/>
                <w:noProof/>
              </w:rPr>
              <w:t>Safety</w:t>
            </w:r>
            <w:r w:rsidR="00AB221A">
              <w:rPr>
                <w:noProof/>
                <w:webHidden/>
              </w:rPr>
              <w:tab/>
            </w:r>
            <w:r w:rsidR="00AB221A">
              <w:rPr>
                <w:noProof/>
                <w:webHidden/>
              </w:rPr>
              <w:fldChar w:fldCharType="begin"/>
            </w:r>
            <w:r w:rsidR="00AB221A">
              <w:rPr>
                <w:noProof/>
                <w:webHidden/>
              </w:rPr>
              <w:instrText xml:space="preserve"> PAGEREF _Toc513029413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147CE7D8" w14:textId="0F025AB5" w:rsidR="00AB221A" w:rsidRDefault="00022083">
          <w:pPr>
            <w:pStyle w:val="TOC2"/>
            <w:tabs>
              <w:tab w:val="left" w:pos="1320"/>
            </w:tabs>
            <w:rPr>
              <w:rFonts w:asciiTheme="minorHAnsi" w:eastAsiaTheme="minorEastAsia" w:hAnsiTheme="minorHAnsi" w:cstheme="minorBidi"/>
              <w:b w:val="0"/>
              <w:noProof/>
              <w:sz w:val="22"/>
              <w:lang w:eastAsia="en-AU"/>
            </w:rPr>
          </w:pPr>
          <w:hyperlink w:anchor="_Toc513029414" w:history="1">
            <w:r w:rsidR="00AB221A" w:rsidRPr="00C52FDA">
              <w:rPr>
                <w:rStyle w:val="Hyperlink"/>
                <w:noProof/>
              </w:rPr>
              <w:t>12.</w:t>
            </w:r>
            <w:r w:rsidR="00AB221A">
              <w:rPr>
                <w:rFonts w:asciiTheme="minorHAnsi" w:eastAsiaTheme="minorEastAsia" w:hAnsiTheme="minorHAnsi" w:cstheme="minorBidi"/>
                <w:b w:val="0"/>
                <w:noProof/>
                <w:sz w:val="22"/>
                <w:lang w:eastAsia="en-AU"/>
              </w:rPr>
              <w:tab/>
            </w:r>
            <w:r w:rsidR="00AB221A" w:rsidRPr="00C52FDA">
              <w:rPr>
                <w:rStyle w:val="Hyperlink"/>
                <w:noProof/>
              </w:rPr>
              <w:t>First round evaluation errata</w:t>
            </w:r>
            <w:r w:rsidR="00AB221A">
              <w:rPr>
                <w:noProof/>
                <w:webHidden/>
              </w:rPr>
              <w:tab/>
            </w:r>
            <w:r w:rsidR="00AB221A">
              <w:rPr>
                <w:noProof/>
                <w:webHidden/>
              </w:rPr>
              <w:fldChar w:fldCharType="begin"/>
            </w:r>
            <w:r w:rsidR="00AB221A">
              <w:rPr>
                <w:noProof/>
                <w:webHidden/>
              </w:rPr>
              <w:instrText xml:space="preserve"> PAGEREF _Toc513029414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16D6FB26" w14:textId="685E9CC1" w:rsidR="00AB221A" w:rsidRDefault="00022083">
          <w:pPr>
            <w:pStyle w:val="TOC3"/>
            <w:tabs>
              <w:tab w:val="left" w:pos="1760"/>
            </w:tabs>
            <w:rPr>
              <w:rFonts w:asciiTheme="minorHAnsi" w:eastAsiaTheme="minorEastAsia" w:hAnsiTheme="minorHAnsi" w:cstheme="minorBidi"/>
              <w:noProof/>
              <w:lang w:eastAsia="en-AU"/>
            </w:rPr>
          </w:pPr>
          <w:hyperlink w:anchor="_Toc513029415" w:history="1">
            <w:r w:rsidR="00AB221A" w:rsidRPr="00C52FDA">
              <w:rPr>
                <w:rStyle w:val="Hyperlink"/>
                <w:noProof/>
              </w:rPr>
              <w:t>12.1.</w:t>
            </w:r>
            <w:r w:rsidR="00AB221A">
              <w:rPr>
                <w:rFonts w:asciiTheme="minorHAnsi" w:eastAsiaTheme="minorEastAsia" w:hAnsiTheme="minorHAnsi" w:cstheme="minorBidi"/>
                <w:noProof/>
                <w:lang w:eastAsia="en-AU"/>
              </w:rPr>
              <w:tab/>
            </w:r>
            <w:r w:rsidR="00AB221A" w:rsidRPr="00C52FDA">
              <w:rPr>
                <w:rStyle w:val="Hyperlink"/>
                <w:noProof/>
              </w:rPr>
              <w:t>Minor editorial changes</w:t>
            </w:r>
            <w:r w:rsidR="00AB221A">
              <w:rPr>
                <w:noProof/>
                <w:webHidden/>
              </w:rPr>
              <w:tab/>
            </w:r>
            <w:r w:rsidR="00AB221A">
              <w:rPr>
                <w:noProof/>
                <w:webHidden/>
              </w:rPr>
              <w:fldChar w:fldCharType="begin"/>
            </w:r>
            <w:r w:rsidR="00AB221A">
              <w:rPr>
                <w:noProof/>
                <w:webHidden/>
              </w:rPr>
              <w:instrText xml:space="preserve"> PAGEREF _Toc513029415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506DA4B0" w14:textId="10B09180" w:rsidR="00AB221A" w:rsidRDefault="00022083">
          <w:pPr>
            <w:pStyle w:val="TOC3"/>
            <w:tabs>
              <w:tab w:val="left" w:pos="1760"/>
            </w:tabs>
            <w:rPr>
              <w:rFonts w:asciiTheme="minorHAnsi" w:eastAsiaTheme="minorEastAsia" w:hAnsiTheme="minorHAnsi" w:cstheme="minorBidi"/>
              <w:noProof/>
              <w:lang w:eastAsia="en-AU"/>
            </w:rPr>
          </w:pPr>
          <w:hyperlink w:anchor="_Toc513029416" w:history="1">
            <w:r w:rsidR="00AB221A" w:rsidRPr="00C52FDA">
              <w:rPr>
                <w:rStyle w:val="Hyperlink"/>
                <w:noProof/>
              </w:rPr>
              <w:t>12.2.</w:t>
            </w:r>
            <w:r w:rsidR="00AB221A">
              <w:rPr>
                <w:rFonts w:asciiTheme="minorHAnsi" w:eastAsiaTheme="minorEastAsia" w:hAnsiTheme="minorHAnsi" w:cstheme="minorBidi"/>
                <w:noProof/>
                <w:lang w:eastAsia="en-AU"/>
              </w:rPr>
              <w:tab/>
            </w:r>
            <w:r w:rsidR="00AB221A" w:rsidRPr="00C52FDA">
              <w:rPr>
                <w:rStyle w:val="Hyperlink"/>
                <w:noProof/>
              </w:rPr>
              <w:t>Minor errors of fact</w:t>
            </w:r>
            <w:r w:rsidR="00AB221A">
              <w:rPr>
                <w:noProof/>
                <w:webHidden/>
              </w:rPr>
              <w:tab/>
            </w:r>
            <w:r w:rsidR="00AB221A">
              <w:rPr>
                <w:noProof/>
                <w:webHidden/>
              </w:rPr>
              <w:fldChar w:fldCharType="begin"/>
            </w:r>
            <w:r w:rsidR="00AB221A">
              <w:rPr>
                <w:noProof/>
                <w:webHidden/>
              </w:rPr>
              <w:instrText xml:space="preserve"> PAGEREF _Toc513029416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1953E382" w14:textId="60CA98DD" w:rsidR="00AB221A" w:rsidRDefault="00022083">
          <w:pPr>
            <w:pStyle w:val="TOC3"/>
            <w:tabs>
              <w:tab w:val="left" w:pos="1760"/>
            </w:tabs>
            <w:rPr>
              <w:rFonts w:asciiTheme="minorHAnsi" w:eastAsiaTheme="minorEastAsia" w:hAnsiTheme="minorHAnsi" w:cstheme="minorBidi"/>
              <w:noProof/>
              <w:lang w:eastAsia="en-AU"/>
            </w:rPr>
          </w:pPr>
          <w:hyperlink w:anchor="_Toc513029417" w:history="1">
            <w:r w:rsidR="00AB221A" w:rsidRPr="00C52FDA">
              <w:rPr>
                <w:rStyle w:val="Hyperlink"/>
                <w:noProof/>
              </w:rPr>
              <w:t>12.3.</w:t>
            </w:r>
            <w:r w:rsidR="00AB221A">
              <w:rPr>
                <w:rFonts w:asciiTheme="minorHAnsi" w:eastAsiaTheme="minorEastAsia" w:hAnsiTheme="minorHAnsi" w:cstheme="minorBidi"/>
                <w:noProof/>
                <w:lang w:eastAsia="en-AU"/>
              </w:rPr>
              <w:tab/>
            </w:r>
            <w:r w:rsidR="00AB221A" w:rsidRPr="00C52FDA">
              <w:rPr>
                <w:rStyle w:val="Hyperlink"/>
                <w:noProof/>
              </w:rPr>
              <w:t>Significant errors of fact</w:t>
            </w:r>
            <w:r w:rsidR="00AB221A">
              <w:rPr>
                <w:noProof/>
                <w:webHidden/>
              </w:rPr>
              <w:tab/>
            </w:r>
            <w:r w:rsidR="00AB221A">
              <w:rPr>
                <w:noProof/>
                <w:webHidden/>
              </w:rPr>
              <w:fldChar w:fldCharType="begin"/>
            </w:r>
            <w:r w:rsidR="00AB221A">
              <w:rPr>
                <w:noProof/>
                <w:webHidden/>
              </w:rPr>
              <w:instrText xml:space="preserve"> PAGEREF _Toc513029417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424BB776" w14:textId="57574D6C" w:rsidR="00AB221A" w:rsidRDefault="00022083">
          <w:pPr>
            <w:pStyle w:val="TOC2"/>
            <w:tabs>
              <w:tab w:val="left" w:pos="1320"/>
            </w:tabs>
            <w:rPr>
              <w:rFonts w:asciiTheme="minorHAnsi" w:eastAsiaTheme="minorEastAsia" w:hAnsiTheme="minorHAnsi" w:cstheme="minorBidi"/>
              <w:b w:val="0"/>
              <w:noProof/>
              <w:sz w:val="22"/>
              <w:lang w:eastAsia="en-AU"/>
            </w:rPr>
          </w:pPr>
          <w:hyperlink w:anchor="_Toc513029418" w:history="1">
            <w:r w:rsidR="00AB221A" w:rsidRPr="00C52FDA">
              <w:rPr>
                <w:rStyle w:val="Hyperlink"/>
                <w:noProof/>
              </w:rPr>
              <w:t>13.</w:t>
            </w:r>
            <w:r w:rsidR="00AB221A">
              <w:rPr>
                <w:rFonts w:asciiTheme="minorHAnsi" w:eastAsiaTheme="minorEastAsia" w:hAnsiTheme="minorHAnsi" w:cstheme="minorBidi"/>
                <w:b w:val="0"/>
                <w:noProof/>
                <w:sz w:val="22"/>
                <w:lang w:eastAsia="en-AU"/>
              </w:rPr>
              <w:tab/>
            </w:r>
            <w:r w:rsidR="00AB221A" w:rsidRPr="00C52FDA">
              <w:rPr>
                <w:rStyle w:val="Hyperlink"/>
                <w:noProof/>
              </w:rPr>
              <w:t>Second round evaluation</w:t>
            </w:r>
            <w:r w:rsidR="00AB221A">
              <w:rPr>
                <w:noProof/>
                <w:webHidden/>
              </w:rPr>
              <w:tab/>
            </w:r>
            <w:r w:rsidR="00AB221A">
              <w:rPr>
                <w:noProof/>
                <w:webHidden/>
              </w:rPr>
              <w:fldChar w:fldCharType="begin"/>
            </w:r>
            <w:r w:rsidR="00AB221A">
              <w:rPr>
                <w:noProof/>
                <w:webHidden/>
              </w:rPr>
              <w:instrText xml:space="preserve"> PAGEREF _Toc513029418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6DC9FD69" w14:textId="4B41FABB" w:rsidR="00AB221A" w:rsidRDefault="00022083">
          <w:pPr>
            <w:pStyle w:val="TOC3"/>
            <w:tabs>
              <w:tab w:val="left" w:pos="1760"/>
            </w:tabs>
            <w:rPr>
              <w:rFonts w:asciiTheme="minorHAnsi" w:eastAsiaTheme="minorEastAsia" w:hAnsiTheme="minorHAnsi" w:cstheme="minorBidi"/>
              <w:noProof/>
              <w:lang w:eastAsia="en-AU"/>
            </w:rPr>
          </w:pPr>
          <w:hyperlink w:anchor="_Toc513029419" w:history="1">
            <w:r w:rsidR="00AB221A" w:rsidRPr="00C52FDA">
              <w:rPr>
                <w:rStyle w:val="Hyperlink"/>
                <w:noProof/>
              </w:rPr>
              <w:t>13.1.</w:t>
            </w:r>
            <w:r w:rsidR="00AB221A">
              <w:rPr>
                <w:rFonts w:asciiTheme="minorHAnsi" w:eastAsiaTheme="minorEastAsia" w:hAnsiTheme="minorHAnsi" w:cstheme="minorBidi"/>
                <w:noProof/>
                <w:lang w:eastAsia="en-AU"/>
              </w:rPr>
              <w:tab/>
            </w:r>
            <w:r w:rsidR="00AB221A" w:rsidRPr="00C52FDA">
              <w:rPr>
                <w:rStyle w:val="Hyperlink"/>
                <w:noProof/>
              </w:rPr>
              <w:t>Pharmacokinetics</w:t>
            </w:r>
            <w:r w:rsidR="00AB221A">
              <w:rPr>
                <w:noProof/>
                <w:webHidden/>
              </w:rPr>
              <w:tab/>
            </w:r>
            <w:r w:rsidR="00AB221A">
              <w:rPr>
                <w:noProof/>
                <w:webHidden/>
              </w:rPr>
              <w:fldChar w:fldCharType="begin"/>
            </w:r>
            <w:r w:rsidR="00AB221A">
              <w:rPr>
                <w:noProof/>
                <w:webHidden/>
              </w:rPr>
              <w:instrText xml:space="preserve"> PAGEREF _Toc513029419 \h </w:instrText>
            </w:r>
            <w:r w:rsidR="00AB221A">
              <w:rPr>
                <w:noProof/>
                <w:webHidden/>
              </w:rPr>
            </w:r>
            <w:r w:rsidR="00AB221A">
              <w:rPr>
                <w:noProof/>
                <w:webHidden/>
              </w:rPr>
              <w:fldChar w:fldCharType="separate"/>
            </w:r>
            <w:r w:rsidR="004049D5">
              <w:rPr>
                <w:noProof/>
                <w:webHidden/>
              </w:rPr>
              <w:t>96</w:t>
            </w:r>
            <w:r w:rsidR="00AB221A">
              <w:rPr>
                <w:noProof/>
                <w:webHidden/>
              </w:rPr>
              <w:fldChar w:fldCharType="end"/>
            </w:r>
          </w:hyperlink>
        </w:p>
        <w:p w14:paraId="790B9349" w14:textId="3D3CB140" w:rsidR="00AB221A" w:rsidRDefault="00022083">
          <w:pPr>
            <w:pStyle w:val="TOC3"/>
            <w:tabs>
              <w:tab w:val="left" w:pos="1760"/>
            </w:tabs>
            <w:rPr>
              <w:rFonts w:asciiTheme="minorHAnsi" w:eastAsiaTheme="minorEastAsia" w:hAnsiTheme="minorHAnsi" w:cstheme="minorBidi"/>
              <w:noProof/>
              <w:lang w:eastAsia="en-AU"/>
            </w:rPr>
          </w:pPr>
          <w:hyperlink w:anchor="_Toc513029420" w:history="1">
            <w:r w:rsidR="00AB221A" w:rsidRPr="00C52FDA">
              <w:rPr>
                <w:rStyle w:val="Hyperlink"/>
                <w:noProof/>
              </w:rPr>
              <w:t>13.2.</w:t>
            </w:r>
            <w:r w:rsidR="00AB221A">
              <w:rPr>
                <w:rFonts w:asciiTheme="minorHAnsi" w:eastAsiaTheme="minorEastAsia" w:hAnsiTheme="minorHAnsi" w:cstheme="minorBidi"/>
                <w:noProof/>
                <w:lang w:eastAsia="en-AU"/>
              </w:rPr>
              <w:tab/>
            </w:r>
            <w:r w:rsidR="00AB221A" w:rsidRPr="00C52FDA">
              <w:rPr>
                <w:rStyle w:val="Hyperlink"/>
                <w:noProof/>
              </w:rPr>
              <w:t>Pharmacodynamics</w:t>
            </w:r>
            <w:r w:rsidR="00AB221A">
              <w:rPr>
                <w:noProof/>
                <w:webHidden/>
              </w:rPr>
              <w:tab/>
            </w:r>
            <w:r w:rsidR="00AB221A">
              <w:rPr>
                <w:noProof/>
                <w:webHidden/>
              </w:rPr>
              <w:fldChar w:fldCharType="begin"/>
            </w:r>
            <w:r w:rsidR="00AB221A">
              <w:rPr>
                <w:noProof/>
                <w:webHidden/>
              </w:rPr>
              <w:instrText xml:space="preserve"> PAGEREF _Toc513029420 \h </w:instrText>
            </w:r>
            <w:r w:rsidR="00AB221A">
              <w:rPr>
                <w:noProof/>
                <w:webHidden/>
              </w:rPr>
            </w:r>
            <w:r w:rsidR="00AB221A">
              <w:rPr>
                <w:noProof/>
                <w:webHidden/>
              </w:rPr>
              <w:fldChar w:fldCharType="separate"/>
            </w:r>
            <w:r w:rsidR="004049D5">
              <w:rPr>
                <w:noProof/>
                <w:webHidden/>
              </w:rPr>
              <w:t>98</w:t>
            </w:r>
            <w:r w:rsidR="00AB221A">
              <w:rPr>
                <w:noProof/>
                <w:webHidden/>
              </w:rPr>
              <w:fldChar w:fldCharType="end"/>
            </w:r>
          </w:hyperlink>
        </w:p>
        <w:p w14:paraId="4C1E5852" w14:textId="5C68AB81" w:rsidR="00AB221A" w:rsidRDefault="00022083">
          <w:pPr>
            <w:pStyle w:val="TOC3"/>
            <w:tabs>
              <w:tab w:val="left" w:pos="1760"/>
            </w:tabs>
            <w:rPr>
              <w:rFonts w:asciiTheme="minorHAnsi" w:eastAsiaTheme="minorEastAsia" w:hAnsiTheme="minorHAnsi" w:cstheme="minorBidi"/>
              <w:noProof/>
              <w:lang w:eastAsia="en-AU"/>
            </w:rPr>
          </w:pPr>
          <w:hyperlink w:anchor="_Toc513029421" w:history="1">
            <w:r w:rsidR="00AB221A" w:rsidRPr="00C52FDA">
              <w:rPr>
                <w:rStyle w:val="Hyperlink"/>
                <w:noProof/>
              </w:rPr>
              <w:t>13.3.</w:t>
            </w:r>
            <w:r w:rsidR="00AB221A">
              <w:rPr>
                <w:rFonts w:asciiTheme="minorHAnsi" w:eastAsiaTheme="minorEastAsia" w:hAnsiTheme="minorHAnsi" w:cstheme="minorBidi"/>
                <w:noProof/>
                <w:lang w:eastAsia="en-AU"/>
              </w:rPr>
              <w:tab/>
            </w:r>
            <w:r w:rsidR="00AB221A" w:rsidRPr="00C52FDA">
              <w:rPr>
                <w:rStyle w:val="Hyperlink"/>
                <w:noProof/>
              </w:rPr>
              <w:t>Efficacy</w:t>
            </w:r>
            <w:r w:rsidR="00AB221A">
              <w:rPr>
                <w:noProof/>
                <w:webHidden/>
              </w:rPr>
              <w:tab/>
            </w:r>
            <w:r w:rsidR="00AB221A">
              <w:rPr>
                <w:noProof/>
                <w:webHidden/>
              </w:rPr>
              <w:fldChar w:fldCharType="begin"/>
            </w:r>
            <w:r w:rsidR="00AB221A">
              <w:rPr>
                <w:noProof/>
                <w:webHidden/>
              </w:rPr>
              <w:instrText xml:space="preserve"> PAGEREF _Toc513029421 \h </w:instrText>
            </w:r>
            <w:r w:rsidR="00AB221A">
              <w:rPr>
                <w:noProof/>
                <w:webHidden/>
              </w:rPr>
            </w:r>
            <w:r w:rsidR="00AB221A">
              <w:rPr>
                <w:noProof/>
                <w:webHidden/>
              </w:rPr>
              <w:fldChar w:fldCharType="separate"/>
            </w:r>
            <w:r w:rsidR="004049D5">
              <w:rPr>
                <w:noProof/>
                <w:webHidden/>
              </w:rPr>
              <w:t>102</w:t>
            </w:r>
            <w:r w:rsidR="00AB221A">
              <w:rPr>
                <w:noProof/>
                <w:webHidden/>
              </w:rPr>
              <w:fldChar w:fldCharType="end"/>
            </w:r>
          </w:hyperlink>
        </w:p>
        <w:p w14:paraId="432F24EB" w14:textId="36886A1A" w:rsidR="00AB221A" w:rsidRDefault="00022083">
          <w:pPr>
            <w:pStyle w:val="TOC3"/>
            <w:tabs>
              <w:tab w:val="left" w:pos="1760"/>
            </w:tabs>
            <w:rPr>
              <w:rFonts w:asciiTheme="minorHAnsi" w:eastAsiaTheme="minorEastAsia" w:hAnsiTheme="minorHAnsi" w:cstheme="minorBidi"/>
              <w:noProof/>
              <w:lang w:eastAsia="en-AU"/>
            </w:rPr>
          </w:pPr>
          <w:hyperlink w:anchor="_Toc513029422" w:history="1">
            <w:r w:rsidR="00AB221A" w:rsidRPr="00C52FDA">
              <w:rPr>
                <w:rStyle w:val="Hyperlink"/>
                <w:noProof/>
              </w:rPr>
              <w:t>13.4.</w:t>
            </w:r>
            <w:r w:rsidR="00AB221A">
              <w:rPr>
                <w:rFonts w:asciiTheme="minorHAnsi" w:eastAsiaTheme="minorEastAsia" w:hAnsiTheme="minorHAnsi" w:cstheme="minorBidi"/>
                <w:noProof/>
                <w:lang w:eastAsia="en-AU"/>
              </w:rPr>
              <w:tab/>
            </w:r>
            <w:r w:rsidR="00AB221A" w:rsidRPr="00C52FDA">
              <w:rPr>
                <w:rStyle w:val="Hyperlink"/>
                <w:noProof/>
              </w:rPr>
              <w:t>Safety</w:t>
            </w:r>
            <w:r w:rsidR="00AB221A">
              <w:rPr>
                <w:noProof/>
                <w:webHidden/>
              </w:rPr>
              <w:tab/>
            </w:r>
            <w:r w:rsidR="00AB221A">
              <w:rPr>
                <w:noProof/>
                <w:webHidden/>
              </w:rPr>
              <w:fldChar w:fldCharType="begin"/>
            </w:r>
            <w:r w:rsidR="00AB221A">
              <w:rPr>
                <w:noProof/>
                <w:webHidden/>
              </w:rPr>
              <w:instrText xml:space="preserve"> PAGEREF _Toc513029422 \h </w:instrText>
            </w:r>
            <w:r w:rsidR="00AB221A">
              <w:rPr>
                <w:noProof/>
                <w:webHidden/>
              </w:rPr>
            </w:r>
            <w:r w:rsidR="00AB221A">
              <w:rPr>
                <w:noProof/>
                <w:webHidden/>
              </w:rPr>
              <w:fldChar w:fldCharType="separate"/>
            </w:r>
            <w:r w:rsidR="004049D5">
              <w:rPr>
                <w:noProof/>
                <w:webHidden/>
              </w:rPr>
              <w:t>102</w:t>
            </w:r>
            <w:r w:rsidR="00AB221A">
              <w:rPr>
                <w:noProof/>
                <w:webHidden/>
              </w:rPr>
              <w:fldChar w:fldCharType="end"/>
            </w:r>
          </w:hyperlink>
        </w:p>
        <w:p w14:paraId="02A83121" w14:textId="2A5B330D" w:rsidR="00AB221A" w:rsidRDefault="00022083">
          <w:pPr>
            <w:pStyle w:val="TOC2"/>
            <w:tabs>
              <w:tab w:val="left" w:pos="1320"/>
            </w:tabs>
            <w:rPr>
              <w:rFonts w:asciiTheme="minorHAnsi" w:eastAsiaTheme="minorEastAsia" w:hAnsiTheme="minorHAnsi" w:cstheme="minorBidi"/>
              <w:b w:val="0"/>
              <w:noProof/>
              <w:sz w:val="22"/>
              <w:lang w:eastAsia="en-AU"/>
            </w:rPr>
          </w:pPr>
          <w:hyperlink w:anchor="_Toc513029423" w:history="1">
            <w:r w:rsidR="00AB221A" w:rsidRPr="00C52FDA">
              <w:rPr>
                <w:rStyle w:val="Hyperlink"/>
                <w:noProof/>
              </w:rPr>
              <w:t>14.</w:t>
            </w:r>
            <w:r w:rsidR="00AB221A">
              <w:rPr>
                <w:rFonts w:asciiTheme="minorHAnsi" w:eastAsiaTheme="minorEastAsia" w:hAnsiTheme="minorHAnsi" w:cstheme="minorBidi"/>
                <w:b w:val="0"/>
                <w:noProof/>
                <w:sz w:val="22"/>
                <w:lang w:eastAsia="en-AU"/>
              </w:rPr>
              <w:tab/>
            </w:r>
            <w:r w:rsidR="00AB221A" w:rsidRPr="00C52FDA">
              <w:rPr>
                <w:rStyle w:val="Hyperlink"/>
                <w:noProof/>
              </w:rPr>
              <w:t>Second round benefit-risk assessment</w:t>
            </w:r>
            <w:r w:rsidR="00AB221A">
              <w:rPr>
                <w:noProof/>
                <w:webHidden/>
              </w:rPr>
              <w:tab/>
            </w:r>
            <w:r w:rsidR="00AB221A">
              <w:rPr>
                <w:noProof/>
                <w:webHidden/>
              </w:rPr>
              <w:fldChar w:fldCharType="begin"/>
            </w:r>
            <w:r w:rsidR="00AB221A">
              <w:rPr>
                <w:noProof/>
                <w:webHidden/>
              </w:rPr>
              <w:instrText xml:space="preserve"> PAGEREF _Toc513029423 \h </w:instrText>
            </w:r>
            <w:r w:rsidR="00AB221A">
              <w:rPr>
                <w:noProof/>
                <w:webHidden/>
              </w:rPr>
            </w:r>
            <w:r w:rsidR="00AB221A">
              <w:rPr>
                <w:noProof/>
                <w:webHidden/>
              </w:rPr>
              <w:fldChar w:fldCharType="separate"/>
            </w:r>
            <w:r w:rsidR="004049D5">
              <w:rPr>
                <w:noProof/>
                <w:webHidden/>
              </w:rPr>
              <w:t>103</w:t>
            </w:r>
            <w:r w:rsidR="00AB221A">
              <w:rPr>
                <w:noProof/>
                <w:webHidden/>
              </w:rPr>
              <w:fldChar w:fldCharType="end"/>
            </w:r>
          </w:hyperlink>
        </w:p>
        <w:p w14:paraId="097165BB" w14:textId="07C237C4" w:rsidR="00AB221A" w:rsidRDefault="00022083">
          <w:pPr>
            <w:pStyle w:val="TOC3"/>
            <w:tabs>
              <w:tab w:val="left" w:pos="1760"/>
            </w:tabs>
            <w:rPr>
              <w:rFonts w:asciiTheme="minorHAnsi" w:eastAsiaTheme="minorEastAsia" w:hAnsiTheme="minorHAnsi" w:cstheme="minorBidi"/>
              <w:noProof/>
              <w:lang w:eastAsia="en-AU"/>
            </w:rPr>
          </w:pPr>
          <w:hyperlink w:anchor="_Toc513029424" w:history="1">
            <w:r w:rsidR="00AB221A" w:rsidRPr="00C52FDA">
              <w:rPr>
                <w:rStyle w:val="Hyperlink"/>
                <w:noProof/>
              </w:rPr>
              <w:t>14.1.</w:t>
            </w:r>
            <w:r w:rsidR="00AB221A">
              <w:rPr>
                <w:rFonts w:asciiTheme="minorHAnsi" w:eastAsiaTheme="minorEastAsia" w:hAnsiTheme="minorHAnsi" w:cstheme="minorBidi"/>
                <w:noProof/>
                <w:lang w:eastAsia="en-AU"/>
              </w:rPr>
              <w:tab/>
            </w:r>
            <w:r w:rsidR="00AB221A" w:rsidRPr="00C52FDA">
              <w:rPr>
                <w:rStyle w:val="Hyperlink"/>
                <w:noProof/>
              </w:rPr>
              <w:t>Second round assessment of benefits</w:t>
            </w:r>
            <w:r w:rsidR="00AB221A">
              <w:rPr>
                <w:noProof/>
                <w:webHidden/>
              </w:rPr>
              <w:tab/>
            </w:r>
            <w:r w:rsidR="00AB221A">
              <w:rPr>
                <w:noProof/>
                <w:webHidden/>
              </w:rPr>
              <w:fldChar w:fldCharType="begin"/>
            </w:r>
            <w:r w:rsidR="00AB221A">
              <w:rPr>
                <w:noProof/>
                <w:webHidden/>
              </w:rPr>
              <w:instrText xml:space="preserve"> PAGEREF _Toc513029424 \h </w:instrText>
            </w:r>
            <w:r w:rsidR="00AB221A">
              <w:rPr>
                <w:noProof/>
                <w:webHidden/>
              </w:rPr>
            </w:r>
            <w:r w:rsidR="00AB221A">
              <w:rPr>
                <w:noProof/>
                <w:webHidden/>
              </w:rPr>
              <w:fldChar w:fldCharType="separate"/>
            </w:r>
            <w:r w:rsidR="004049D5">
              <w:rPr>
                <w:noProof/>
                <w:webHidden/>
              </w:rPr>
              <w:t>103</w:t>
            </w:r>
            <w:r w:rsidR="00AB221A">
              <w:rPr>
                <w:noProof/>
                <w:webHidden/>
              </w:rPr>
              <w:fldChar w:fldCharType="end"/>
            </w:r>
          </w:hyperlink>
        </w:p>
        <w:p w14:paraId="5E5866E3" w14:textId="40E21CF7" w:rsidR="00AB221A" w:rsidRDefault="00022083">
          <w:pPr>
            <w:pStyle w:val="TOC3"/>
            <w:tabs>
              <w:tab w:val="left" w:pos="1760"/>
            </w:tabs>
            <w:rPr>
              <w:rFonts w:asciiTheme="minorHAnsi" w:eastAsiaTheme="minorEastAsia" w:hAnsiTheme="minorHAnsi" w:cstheme="minorBidi"/>
              <w:noProof/>
              <w:lang w:eastAsia="en-AU"/>
            </w:rPr>
          </w:pPr>
          <w:hyperlink w:anchor="_Toc513029425" w:history="1">
            <w:r w:rsidR="00AB221A" w:rsidRPr="00C52FDA">
              <w:rPr>
                <w:rStyle w:val="Hyperlink"/>
                <w:noProof/>
              </w:rPr>
              <w:t>14.2.</w:t>
            </w:r>
            <w:r w:rsidR="00AB221A">
              <w:rPr>
                <w:rFonts w:asciiTheme="minorHAnsi" w:eastAsiaTheme="minorEastAsia" w:hAnsiTheme="minorHAnsi" w:cstheme="minorBidi"/>
                <w:noProof/>
                <w:lang w:eastAsia="en-AU"/>
              </w:rPr>
              <w:tab/>
            </w:r>
            <w:r w:rsidR="00AB221A" w:rsidRPr="00C52FDA">
              <w:rPr>
                <w:rStyle w:val="Hyperlink"/>
                <w:noProof/>
              </w:rPr>
              <w:t>Second round assessment of risks</w:t>
            </w:r>
            <w:r w:rsidR="00AB221A">
              <w:rPr>
                <w:noProof/>
                <w:webHidden/>
              </w:rPr>
              <w:tab/>
            </w:r>
            <w:r w:rsidR="00AB221A">
              <w:rPr>
                <w:noProof/>
                <w:webHidden/>
              </w:rPr>
              <w:fldChar w:fldCharType="begin"/>
            </w:r>
            <w:r w:rsidR="00AB221A">
              <w:rPr>
                <w:noProof/>
                <w:webHidden/>
              </w:rPr>
              <w:instrText xml:space="preserve"> PAGEREF _Toc513029425 \h </w:instrText>
            </w:r>
            <w:r w:rsidR="00AB221A">
              <w:rPr>
                <w:noProof/>
                <w:webHidden/>
              </w:rPr>
            </w:r>
            <w:r w:rsidR="00AB221A">
              <w:rPr>
                <w:noProof/>
                <w:webHidden/>
              </w:rPr>
              <w:fldChar w:fldCharType="separate"/>
            </w:r>
            <w:r w:rsidR="004049D5">
              <w:rPr>
                <w:noProof/>
                <w:webHidden/>
              </w:rPr>
              <w:t>103</w:t>
            </w:r>
            <w:r w:rsidR="00AB221A">
              <w:rPr>
                <w:noProof/>
                <w:webHidden/>
              </w:rPr>
              <w:fldChar w:fldCharType="end"/>
            </w:r>
          </w:hyperlink>
        </w:p>
        <w:p w14:paraId="00700CE4" w14:textId="3D7E0380" w:rsidR="00AB221A" w:rsidRDefault="00022083">
          <w:pPr>
            <w:pStyle w:val="TOC3"/>
            <w:tabs>
              <w:tab w:val="left" w:pos="1760"/>
            </w:tabs>
            <w:rPr>
              <w:rFonts w:asciiTheme="minorHAnsi" w:eastAsiaTheme="minorEastAsia" w:hAnsiTheme="minorHAnsi" w:cstheme="minorBidi"/>
              <w:noProof/>
              <w:lang w:eastAsia="en-AU"/>
            </w:rPr>
          </w:pPr>
          <w:hyperlink w:anchor="_Toc513029426" w:history="1">
            <w:r w:rsidR="00AB221A" w:rsidRPr="00C52FDA">
              <w:rPr>
                <w:rStyle w:val="Hyperlink"/>
                <w:noProof/>
              </w:rPr>
              <w:t>14.3.</w:t>
            </w:r>
            <w:r w:rsidR="00AB221A">
              <w:rPr>
                <w:rFonts w:asciiTheme="minorHAnsi" w:eastAsiaTheme="minorEastAsia" w:hAnsiTheme="minorHAnsi" w:cstheme="minorBidi"/>
                <w:noProof/>
                <w:lang w:eastAsia="en-AU"/>
              </w:rPr>
              <w:tab/>
            </w:r>
            <w:r w:rsidR="00AB221A" w:rsidRPr="00C52FDA">
              <w:rPr>
                <w:rStyle w:val="Hyperlink"/>
                <w:noProof/>
              </w:rPr>
              <w:t>Second round assessment of benefit-risk balance</w:t>
            </w:r>
            <w:r w:rsidR="00AB221A">
              <w:rPr>
                <w:noProof/>
                <w:webHidden/>
              </w:rPr>
              <w:tab/>
            </w:r>
            <w:r w:rsidR="00AB221A">
              <w:rPr>
                <w:noProof/>
                <w:webHidden/>
              </w:rPr>
              <w:fldChar w:fldCharType="begin"/>
            </w:r>
            <w:r w:rsidR="00AB221A">
              <w:rPr>
                <w:noProof/>
                <w:webHidden/>
              </w:rPr>
              <w:instrText xml:space="preserve"> PAGEREF _Toc513029426 \h </w:instrText>
            </w:r>
            <w:r w:rsidR="00AB221A">
              <w:rPr>
                <w:noProof/>
                <w:webHidden/>
              </w:rPr>
            </w:r>
            <w:r w:rsidR="00AB221A">
              <w:rPr>
                <w:noProof/>
                <w:webHidden/>
              </w:rPr>
              <w:fldChar w:fldCharType="separate"/>
            </w:r>
            <w:r w:rsidR="004049D5">
              <w:rPr>
                <w:noProof/>
                <w:webHidden/>
              </w:rPr>
              <w:t>103</w:t>
            </w:r>
            <w:r w:rsidR="00AB221A">
              <w:rPr>
                <w:noProof/>
                <w:webHidden/>
              </w:rPr>
              <w:fldChar w:fldCharType="end"/>
            </w:r>
          </w:hyperlink>
        </w:p>
        <w:p w14:paraId="65AB49BD" w14:textId="26592230" w:rsidR="00AB221A" w:rsidRDefault="00022083">
          <w:pPr>
            <w:pStyle w:val="TOC2"/>
            <w:tabs>
              <w:tab w:val="left" w:pos="1320"/>
            </w:tabs>
            <w:rPr>
              <w:rFonts w:asciiTheme="minorHAnsi" w:eastAsiaTheme="minorEastAsia" w:hAnsiTheme="minorHAnsi" w:cstheme="minorBidi"/>
              <w:b w:val="0"/>
              <w:noProof/>
              <w:sz w:val="22"/>
              <w:lang w:eastAsia="en-AU"/>
            </w:rPr>
          </w:pPr>
          <w:hyperlink w:anchor="_Toc513029427" w:history="1">
            <w:r w:rsidR="00AB221A" w:rsidRPr="00C52FDA">
              <w:rPr>
                <w:rStyle w:val="Hyperlink"/>
                <w:noProof/>
              </w:rPr>
              <w:t>15.</w:t>
            </w:r>
            <w:r w:rsidR="00AB221A">
              <w:rPr>
                <w:rFonts w:asciiTheme="minorHAnsi" w:eastAsiaTheme="minorEastAsia" w:hAnsiTheme="minorHAnsi" w:cstheme="minorBidi"/>
                <w:b w:val="0"/>
                <w:noProof/>
                <w:sz w:val="22"/>
                <w:lang w:eastAsia="en-AU"/>
              </w:rPr>
              <w:tab/>
            </w:r>
            <w:r w:rsidR="00AB221A" w:rsidRPr="00C52FDA">
              <w:rPr>
                <w:rStyle w:val="Hyperlink"/>
                <w:noProof/>
              </w:rPr>
              <w:t>Second round recommendation regarding authorisation</w:t>
            </w:r>
            <w:r w:rsidR="00AB221A">
              <w:rPr>
                <w:noProof/>
                <w:webHidden/>
              </w:rPr>
              <w:tab/>
            </w:r>
            <w:r w:rsidR="00AB221A">
              <w:rPr>
                <w:noProof/>
                <w:webHidden/>
              </w:rPr>
              <w:fldChar w:fldCharType="begin"/>
            </w:r>
            <w:r w:rsidR="00AB221A">
              <w:rPr>
                <w:noProof/>
                <w:webHidden/>
              </w:rPr>
              <w:instrText xml:space="preserve"> PAGEREF _Toc513029427 \h </w:instrText>
            </w:r>
            <w:r w:rsidR="00AB221A">
              <w:rPr>
                <w:noProof/>
                <w:webHidden/>
              </w:rPr>
            </w:r>
            <w:r w:rsidR="00AB221A">
              <w:rPr>
                <w:noProof/>
                <w:webHidden/>
              </w:rPr>
              <w:fldChar w:fldCharType="separate"/>
            </w:r>
            <w:r w:rsidR="004049D5">
              <w:rPr>
                <w:noProof/>
                <w:webHidden/>
              </w:rPr>
              <w:t>104</w:t>
            </w:r>
            <w:r w:rsidR="00AB221A">
              <w:rPr>
                <w:noProof/>
                <w:webHidden/>
              </w:rPr>
              <w:fldChar w:fldCharType="end"/>
            </w:r>
          </w:hyperlink>
        </w:p>
        <w:p w14:paraId="7738B95D" w14:textId="4481595D" w:rsidR="00AB221A" w:rsidRDefault="00022083">
          <w:pPr>
            <w:pStyle w:val="TOC2"/>
            <w:tabs>
              <w:tab w:val="left" w:pos="1320"/>
            </w:tabs>
            <w:rPr>
              <w:rFonts w:asciiTheme="minorHAnsi" w:eastAsiaTheme="minorEastAsia" w:hAnsiTheme="minorHAnsi" w:cstheme="minorBidi"/>
              <w:b w:val="0"/>
              <w:noProof/>
              <w:sz w:val="22"/>
              <w:lang w:eastAsia="en-AU"/>
            </w:rPr>
          </w:pPr>
          <w:hyperlink w:anchor="_Toc513029428" w:history="1">
            <w:r w:rsidR="00AB221A" w:rsidRPr="00C52FDA">
              <w:rPr>
                <w:rStyle w:val="Hyperlink"/>
                <w:noProof/>
              </w:rPr>
              <w:t>16.</w:t>
            </w:r>
            <w:r w:rsidR="00AB221A">
              <w:rPr>
                <w:rFonts w:asciiTheme="minorHAnsi" w:eastAsiaTheme="minorEastAsia" w:hAnsiTheme="minorHAnsi" w:cstheme="minorBidi"/>
                <w:b w:val="0"/>
                <w:noProof/>
                <w:sz w:val="22"/>
                <w:lang w:eastAsia="en-AU"/>
              </w:rPr>
              <w:tab/>
            </w:r>
            <w:r w:rsidR="00AB221A" w:rsidRPr="00C52FDA">
              <w:rPr>
                <w:rStyle w:val="Hyperlink"/>
                <w:noProof/>
              </w:rPr>
              <w:t>References</w:t>
            </w:r>
            <w:r w:rsidR="00AB221A">
              <w:rPr>
                <w:noProof/>
                <w:webHidden/>
              </w:rPr>
              <w:tab/>
            </w:r>
            <w:r w:rsidR="00AB221A">
              <w:rPr>
                <w:noProof/>
                <w:webHidden/>
              </w:rPr>
              <w:fldChar w:fldCharType="begin"/>
            </w:r>
            <w:r w:rsidR="00AB221A">
              <w:rPr>
                <w:noProof/>
                <w:webHidden/>
              </w:rPr>
              <w:instrText xml:space="preserve"> PAGEREF _Toc513029428 \h </w:instrText>
            </w:r>
            <w:r w:rsidR="00AB221A">
              <w:rPr>
                <w:noProof/>
                <w:webHidden/>
              </w:rPr>
            </w:r>
            <w:r w:rsidR="00AB221A">
              <w:rPr>
                <w:noProof/>
                <w:webHidden/>
              </w:rPr>
              <w:fldChar w:fldCharType="separate"/>
            </w:r>
            <w:r w:rsidR="004049D5">
              <w:rPr>
                <w:noProof/>
                <w:webHidden/>
              </w:rPr>
              <w:t>104</w:t>
            </w:r>
            <w:r w:rsidR="00AB221A">
              <w:rPr>
                <w:noProof/>
                <w:webHidden/>
              </w:rPr>
              <w:fldChar w:fldCharType="end"/>
            </w:r>
          </w:hyperlink>
        </w:p>
        <w:p w14:paraId="562C2B0E" w14:textId="77777777" w:rsidR="003A7F6C" w:rsidRPr="00B811C6" w:rsidRDefault="004F4AF5" w:rsidP="00B811C6">
          <w:pPr>
            <w:pStyle w:val="TOC2"/>
          </w:pPr>
          <w:r>
            <w:fldChar w:fldCharType="end"/>
          </w:r>
        </w:p>
      </w:sdtContent>
    </w:sdt>
    <w:bookmarkStart w:id="2" w:name="_Toc314842482" w:displacedByCustomXml="prev"/>
    <w:p w14:paraId="03D6E1AB" w14:textId="77777777" w:rsidR="00201256" w:rsidRDefault="00201256" w:rsidP="009F7E82">
      <w:pPr>
        <w:pStyle w:val="Heading2"/>
        <w:pageBreakBefore/>
        <w:numPr>
          <w:ilvl w:val="0"/>
          <w:numId w:val="0"/>
        </w:numPr>
        <w:spacing w:before="0"/>
      </w:pPr>
      <w:bookmarkStart w:id="3" w:name="_Toc494651708"/>
      <w:bookmarkStart w:id="4" w:name="_Toc513029356"/>
      <w:r>
        <w:lastRenderedPageBreak/>
        <w:t>List of common abbreviations</w:t>
      </w:r>
      <w:bookmarkEnd w:id="3"/>
      <w:bookmarkEnd w:id="4"/>
    </w:p>
    <w:tbl>
      <w:tblPr>
        <w:tblStyle w:val="TableTGAblue"/>
        <w:tblW w:w="0" w:type="auto"/>
        <w:tblLook w:val="04A0" w:firstRow="1" w:lastRow="0" w:firstColumn="1" w:lastColumn="0" w:noHBand="0" w:noVBand="1"/>
      </w:tblPr>
      <w:tblGrid>
        <w:gridCol w:w="1890"/>
        <w:gridCol w:w="6911"/>
      </w:tblGrid>
      <w:tr w:rsidR="00201256" w14:paraId="3541FE6E" w14:textId="77777777" w:rsidTr="00CE4AA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14:paraId="659BFD1D" w14:textId="77777777" w:rsidR="00201256" w:rsidRDefault="00201256" w:rsidP="00CE4AA0">
            <w:r>
              <w:t>Abbreviation</w:t>
            </w:r>
          </w:p>
        </w:tc>
        <w:tc>
          <w:tcPr>
            <w:tcW w:w="6911" w:type="dxa"/>
          </w:tcPr>
          <w:p w14:paraId="2C4A30E1" w14:textId="77777777" w:rsidR="00201256" w:rsidRDefault="00201256" w:rsidP="00CE4AA0">
            <w:pPr>
              <w:cnfStyle w:val="100000000000" w:firstRow="1" w:lastRow="0" w:firstColumn="0" w:lastColumn="0" w:oddVBand="0" w:evenVBand="0" w:oddHBand="0" w:evenHBand="0" w:firstRowFirstColumn="0" w:firstRowLastColumn="0" w:lastRowFirstColumn="0" w:lastRowLastColumn="0"/>
            </w:pPr>
            <w:r>
              <w:t>Meaning</w:t>
            </w:r>
          </w:p>
        </w:tc>
      </w:tr>
      <w:tr w:rsidR="00201256" w14:paraId="2429BAF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FCAA1DF" w14:textId="77777777" w:rsidR="00201256" w:rsidRDefault="00201256" w:rsidP="00CE4AA0">
            <w:r>
              <w:t>AE</w:t>
            </w:r>
          </w:p>
        </w:tc>
        <w:tc>
          <w:tcPr>
            <w:tcW w:w="6911" w:type="dxa"/>
          </w:tcPr>
          <w:p w14:paraId="5BB0AEAB" w14:textId="518440F5" w:rsidR="00201256" w:rsidRDefault="00201256" w:rsidP="00CE4AA0">
            <w:pPr>
              <w:cnfStyle w:val="000000000000" w:firstRow="0" w:lastRow="0" w:firstColumn="0" w:lastColumn="0" w:oddVBand="0" w:evenVBand="0" w:oddHBand="0" w:evenHBand="0" w:firstRowFirstColumn="0" w:firstRowLastColumn="0" w:lastRowFirstColumn="0" w:lastRowLastColumn="0"/>
            </w:pPr>
            <w:r>
              <w:t xml:space="preserve">Adverse </w:t>
            </w:r>
            <w:r w:rsidR="009145CE">
              <w:t>e</w:t>
            </w:r>
            <w:r>
              <w:t>vent</w:t>
            </w:r>
          </w:p>
        </w:tc>
      </w:tr>
      <w:tr w:rsidR="00201256" w14:paraId="1109E937"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FF6CF07" w14:textId="77777777" w:rsidR="00201256" w:rsidRDefault="00201256" w:rsidP="00CE4AA0">
            <w:r>
              <w:t>ALC</w:t>
            </w:r>
          </w:p>
        </w:tc>
        <w:tc>
          <w:tcPr>
            <w:tcW w:w="6911" w:type="dxa"/>
          </w:tcPr>
          <w:p w14:paraId="6A7120F3"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Absolute lymphocyte count</w:t>
            </w:r>
          </w:p>
        </w:tc>
      </w:tr>
      <w:tr w:rsidR="00201256" w14:paraId="32956DF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4449BC7" w14:textId="77777777" w:rsidR="00201256" w:rsidRDefault="00201256" w:rsidP="00CE4AA0">
            <w:r>
              <w:t>ALT</w:t>
            </w:r>
          </w:p>
        </w:tc>
        <w:tc>
          <w:tcPr>
            <w:tcW w:w="6911" w:type="dxa"/>
          </w:tcPr>
          <w:p w14:paraId="1718EEFF"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Alanine aminotransferase</w:t>
            </w:r>
          </w:p>
        </w:tc>
      </w:tr>
      <w:tr w:rsidR="00201256" w14:paraId="7C3BB9AD"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9A8D249" w14:textId="77777777" w:rsidR="00201256" w:rsidRDefault="00201256" w:rsidP="00CE4AA0">
            <w:r>
              <w:t>AMC</w:t>
            </w:r>
          </w:p>
        </w:tc>
        <w:tc>
          <w:tcPr>
            <w:tcW w:w="6911" w:type="dxa"/>
          </w:tcPr>
          <w:p w14:paraId="4C97F26A"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Absolute monocyte count</w:t>
            </w:r>
          </w:p>
        </w:tc>
      </w:tr>
      <w:tr w:rsidR="00201256" w14:paraId="7790D7A6"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A4F14A4" w14:textId="77777777" w:rsidR="00201256" w:rsidRDefault="00201256" w:rsidP="00CE4AA0">
            <w:r>
              <w:t>AML</w:t>
            </w:r>
          </w:p>
        </w:tc>
        <w:tc>
          <w:tcPr>
            <w:tcW w:w="6911" w:type="dxa"/>
          </w:tcPr>
          <w:p w14:paraId="66D7958B"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Acute myelogenous leukaemia</w:t>
            </w:r>
          </w:p>
        </w:tc>
      </w:tr>
      <w:tr w:rsidR="00201256" w14:paraId="27F81EA9"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AADF990" w14:textId="77777777" w:rsidR="00201256" w:rsidRDefault="00201256" w:rsidP="00CE4AA0">
            <w:r>
              <w:t>ANC</w:t>
            </w:r>
          </w:p>
        </w:tc>
        <w:tc>
          <w:tcPr>
            <w:tcW w:w="6911" w:type="dxa"/>
          </w:tcPr>
          <w:p w14:paraId="4F4BBF56"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Absolute neutrophil count</w:t>
            </w:r>
          </w:p>
        </w:tc>
      </w:tr>
      <w:tr w:rsidR="00201256" w14:paraId="25BB504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4BCF9C1" w14:textId="77777777" w:rsidR="00201256" w:rsidRDefault="00201256" w:rsidP="00CE4AA0">
            <w:r>
              <w:t>ANOVA</w:t>
            </w:r>
          </w:p>
        </w:tc>
        <w:tc>
          <w:tcPr>
            <w:tcW w:w="6911" w:type="dxa"/>
          </w:tcPr>
          <w:p w14:paraId="10C6627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Analysis of variance</w:t>
            </w:r>
          </w:p>
        </w:tc>
      </w:tr>
      <w:tr w:rsidR="00201256" w14:paraId="781697C4"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E04B693" w14:textId="77777777" w:rsidR="00201256" w:rsidRDefault="00201256" w:rsidP="00CE4AA0">
            <w:r>
              <w:t>ANCOVA</w:t>
            </w:r>
          </w:p>
        </w:tc>
        <w:tc>
          <w:tcPr>
            <w:tcW w:w="6911" w:type="dxa"/>
          </w:tcPr>
          <w:p w14:paraId="35DCF102"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Analysis of covariance</w:t>
            </w:r>
          </w:p>
        </w:tc>
      </w:tr>
      <w:tr w:rsidR="00201256" w14:paraId="6FD5AA13"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5C92355" w14:textId="77777777" w:rsidR="00201256" w:rsidRDefault="00201256" w:rsidP="00CE4AA0">
            <w:r>
              <w:t>ARR</w:t>
            </w:r>
          </w:p>
        </w:tc>
        <w:tc>
          <w:tcPr>
            <w:tcW w:w="6911" w:type="dxa"/>
          </w:tcPr>
          <w:p w14:paraId="605D215C"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Annualised relapse rate</w:t>
            </w:r>
          </w:p>
        </w:tc>
      </w:tr>
      <w:tr w:rsidR="00201256" w14:paraId="55D69F6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2EA8B11" w14:textId="77777777" w:rsidR="00201256" w:rsidRDefault="00201256" w:rsidP="00CE4AA0">
            <w:r>
              <w:t>AST</w:t>
            </w:r>
          </w:p>
        </w:tc>
        <w:tc>
          <w:tcPr>
            <w:tcW w:w="6911" w:type="dxa"/>
          </w:tcPr>
          <w:p w14:paraId="2AE6083C"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Aspartate aminotransferase</w:t>
            </w:r>
          </w:p>
        </w:tc>
      </w:tr>
      <w:tr w:rsidR="00201256" w14:paraId="56409A9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5AE9980" w14:textId="77777777" w:rsidR="00201256" w:rsidRDefault="00201256" w:rsidP="00CE4AA0">
            <w:r>
              <w:t>ATC</w:t>
            </w:r>
          </w:p>
        </w:tc>
        <w:tc>
          <w:tcPr>
            <w:tcW w:w="6911" w:type="dxa"/>
          </w:tcPr>
          <w:p w14:paraId="36437DDF"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Anatomic Therapeutic Chemical classification</w:t>
            </w:r>
          </w:p>
        </w:tc>
      </w:tr>
      <w:tr w:rsidR="00201256" w14:paraId="40546CB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777971C" w14:textId="77777777" w:rsidR="00201256" w:rsidRDefault="00201256" w:rsidP="00CE4AA0">
            <w:r>
              <w:t>AUC</w:t>
            </w:r>
          </w:p>
        </w:tc>
        <w:tc>
          <w:tcPr>
            <w:tcW w:w="6911" w:type="dxa"/>
          </w:tcPr>
          <w:p w14:paraId="11ECB124"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Area under the plasma concentration time curve</w:t>
            </w:r>
          </w:p>
        </w:tc>
      </w:tr>
      <w:tr w:rsidR="00201256" w14:paraId="1FD23AD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1DCBDD9" w14:textId="77777777" w:rsidR="00201256" w:rsidRDefault="00201256" w:rsidP="00CE4AA0">
            <w:r>
              <w:t>AUC</w:t>
            </w:r>
            <w:r w:rsidRPr="005F11F7">
              <w:rPr>
                <w:vertAlign w:val="subscript"/>
              </w:rPr>
              <w:t>0-inf</w:t>
            </w:r>
          </w:p>
        </w:tc>
        <w:tc>
          <w:tcPr>
            <w:tcW w:w="6911" w:type="dxa"/>
          </w:tcPr>
          <w:p w14:paraId="0C6BD4E0"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Area under the plasma concentration time curve from time 0 to infinity</w:t>
            </w:r>
          </w:p>
        </w:tc>
      </w:tr>
      <w:tr w:rsidR="00201256" w14:paraId="49CAED15"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F28340B" w14:textId="77777777" w:rsidR="00201256" w:rsidRDefault="00201256" w:rsidP="00CE4AA0">
            <w:r>
              <w:t>BPF</w:t>
            </w:r>
          </w:p>
        </w:tc>
        <w:tc>
          <w:tcPr>
            <w:tcW w:w="6911" w:type="dxa"/>
          </w:tcPr>
          <w:p w14:paraId="246174CF"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Brain parenchymal fraction</w:t>
            </w:r>
          </w:p>
        </w:tc>
      </w:tr>
      <w:tr w:rsidR="00201256" w14:paraId="146A4F63"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8F62E33" w14:textId="77777777" w:rsidR="00201256" w:rsidRDefault="00201256" w:rsidP="00CE4AA0">
            <w:r>
              <w:t>BVMT-R</w:t>
            </w:r>
          </w:p>
        </w:tc>
        <w:tc>
          <w:tcPr>
            <w:tcW w:w="6911" w:type="dxa"/>
          </w:tcPr>
          <w:p w14:paraId="67571FC2"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 xml:space="preserve">Brief </w:t>
            </w:r>
            <w:proofErr w:type="spellStart"/>
            <w:r>
              <w:t>Visuospacial</w:t>
            </w:r>
            <w:proofErr w:type="spellEnd"/>
            <w:r>
              <w:t xml:space="preserve"> Memory Test Revised</w:t>
            </w:r>
          </w:p>
        </w:tc>
      </w:tr>
      <w:tr w:rsidR="00201256" w14:paraId="009086F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D7450BF" w14:textId="77777777" w:rsidR="00201256" w:rsidRDefault="00201256" w:rsidP="00CE4AA0">
            <w:r>
              <w:t>CBC</w:t>
            </w:r>
          </w:p>
        </w:tc>
        <w:tc>
          <w:tcPr>
            <w:tcW w:w="6911" w:type="dxa"/>
          </w:tcPr>
          <w:p w14:paraId="024A89AE"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Complete blood count</w:t>
            </w:r>
          </w:p>
        </w:tc>
      </w:tr>
      <w:tr w:rsidR="00201256" w14:paraId="5BDBF817"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39698C2" w14:textId="77777777" w:rsidR="00201256" w:rsidRDefault="00201256" w:rsidP="00CE4AA0">
            <w:r>
              <w:t>CDMS</w:t>
            </w:r>
          </w:p>
        </w:tc>
        <w:tc>
          <w:tcPr>
            <w:tcW w:w="6911" w:type="dxa"/>
          </w:tcPr>
          <w:p w14:paraId="036F31F3"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Clinically definite multiple sclerosis</w:t>
            </w:r>
          </w:p>
        </w:tc>
      </w:tr>
      <w:tr w:rsidR="00201256" w14:paraId="45025D76"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0C968C4" w14:textId="77777777" w:rsidR="00201256" w:rsidRDefault="00201256" w:rsidP="00CE4AA0">
            <w:r>
              <w:t>CHMP</w:t>
            </w:r>
          </w:p>
        </w:tc>
        <w:tc>
          <w:tcPr>
            <w:tcW w:w="6911" w:type="dxa"/>
          </w:tcPr>
          <w:p w14:paraId="69C4FBF2"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Committee for Medicinal Products for Human Use</w:t>
            </w:r>
          </w:p>
        </w:tc>
      </w:tr>
      <w:tr w:rsidR="00201256" w14:paraId="29BC6097"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6C85CF3" w14:textId="77777777" w:rsidR="00201256" w:rsidRDefault="00201256" w:rsidP="00CE4AA0">
            <w:r>
              <w:t>CI</w:t>
            </w:r>
          </w:p>
        </w:tc>
        <w:tc>
          <w:tcPr>
            <w:tcW w:w="6911" w:type="dxa"/>
          </w:tcPr>
          <w:p w14:paraId="4FA28B07"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Confidence interval</w:t>
            </w:r>
          </w:p>
        </w:tc>
      </w:tr>
      <w:tr w:rsidR="00201256" w14:paraId="2AC1B98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AD23A8D" w14:textId="77777777" w:rsidR="00201256" w:rsidRDefault="00201256" w:rsidP="00CE4AA0">
            <w:r>
              <w:t>CIS</w:t>
            </w:r>
          </w:p>
        </w:tc>
        <w:tc>
          <w:tcPr>
            <w:tcW w:w="6911" w:type="dxa"/>
          </w:tcPr>
          <w:p w14:paraId="2E1D07D1" w14:textId="3A854D13" w:rsidR="00201256" w:rsidRDefault="00201256" w:rsidP="00DE7003">
            <w:pPr>
              <w:cnfStyle w:val="000000000000" w:firstRow="0" w:lastRow="0" w:firstColumn="0" w:lastColumn="0" w:oddVBand="0" w:evenVBand="0" w:oddHBand="0" w:evenHBand="0" w:firstRowFirstColumn="0" w:firstRowLastColumn="0" w:lastRowFirstColumn="0" w:lastRowLastColumn="0"/>
            </w:pPr>
            <w:r>
              <w:t xml:space="preserve">Clinical </w:t>
            </w:r>
            <w:r w:rsidR="00DE7003">
              <w:t>isolated syndrome</w:t>
            </w:r>
          </w:p>
        </w:tc>
      </w:tr>
      <w:tr w:rsidR="00201256" w14:paraId="505284EE"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4F7AA17" w14:textId="77777777" w:rsidR="00201256" w:rsidRDefault="00201256" w:rsidP="00CE4AA0">
            <w:r>
              <w:t>CLCR</w:t>
            </w:r>
          </w:p>
        </w:tc>
        <w:tc>
          <w:tcPr>
            <w:tcW w:w="6911" w:type="dxa"/>
          </w:tcPr>
          <w:p w14:paraId="0C450EB9"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Creatinine clearance</w:t>
            </w:r>
          </w:p>
        </w:tc>
      </w:tr>
      <w:tr w:rsidR="00201256" w14:paraId="2B10E71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8C2815F" w14:textId="77777777" w:rsidR="00201256" w:rsidRDefault="00201256" w:rsidP="00CE4AA0">
            <w:r>
              <w:t>CLL</w:t>
            </w:r>
          </w:p>
        </w:tc>
        <w:tc>
          <w:tcPr>
            <w:tcW w:w="6911" w:type="dxa"/>
          </w:tcPr>
          <w:p w14:paraId="28E9C3FF"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Chronic lymphocytic leukaemia</w:t>
            </w:r>
          </w:p>
        </w:tc>
      </w:tr>
      <w:tr w:rsidR="00201256" w14:paraId="53697FF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27EA5A4" w14:textId="77777777" w:rsidR="00201256" w:rsidRDefault="00201256" w:rsidP="00CE4AA0">
            <w:proofErr w:type="spellStart"/>
            <w:r>
              <w:t>C</w:t>
            </w:r>
            <w:r w:rsidRPr="00AD5752">
              <w:rPr>
                <w:vertAlign w:val="subscript"/>
              </w:rPr>
              <w:t>max</w:t>
            </w:r>
            <w:proofErr w:type="spellEnd"/>
          </w:p>
        </w:tc>
        <w:tc>
          <w:tcPr>
            <w:tcW w:w="6911" w:type="dxa"/>
          </w:tcPr>
          <w:p w14:paraId="0FA54C36"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Maximum plasma concentration</w:t>
            </w:r>
          </w:p>
        </w:tc>
      </w:tr>
      <w:tr w:rsidR="00201256" w14:paraId="2F870263"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15F2A75" w14:textId="77777777" w:rsidR="00201256" w:rsidRDefault="00201256" w:rsidP="00CE4AA0">
            <w:r>
              <w:t>CNS</w:t>
            </w:r>
          </w:p>
        </w:tc>
        <w:tc>
          <w:tcPr>
            <w:tcW w:w="6911" w:type="dxa"/>
          </w:tcPr>
          <w:p w14:paraId="0AEC8A6C"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Central nervous system</w:t>
            </w:r>
          </w:p>
        </w:tc>
      </w:tr>
      <w:tr w:rsidR="00201256" w14:paraId="4342CCD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9736FCC" w14:textId="77777777" w:rsidR="00201256" w:rsidRDefault="00201256" w:rsidP="00CE4AA0">
            <w:r>
              <w:lastRenderedPageBreak/>
              <w:t>CTCAE</w:t>
            </w:r>
          </w:p>
        </w:tc>
        <w:tc>
          <w:tcPr>
            <w:tcW w:w="6911" w:type="dxa"/>
          </w:tcPr>
          <w:p w14:paraId="0C94CB2A"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Common Terminology Criteria for Adverse Events</w:t>
            </w:r>
          </w:p>
        </w:tc>
      </w:tr>
      <w:tr w:rsidR="00201256" w14:paraId="16E1194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4BA4CD8" w14:textId="77777777" w:rsidR="00201256" w:rsidRDefault="00201256" w:rsidP="00CE4AA0">
            <w:r>
              <w:t>CU</w:t>
            </w:r>
          </w:p>
        </w:tc>
        <w:tc>
          <w:tcPr>
            <w:tcW w:w="6911" w:type="dxa"/>
          </w:tcPr>
          <w:p w14:paraId="2A22DF66" w14:textId="26EAA167"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Combined </w:t>
            </w:r>
            <w:r w:rsidR="009145CE">
              <w:t>unique</w:t>
            </w:r>
          </w:p>
        </w:tc>
      </w:tr>
      <w:tr w:rsidR="00201256" w14:paraId="7BD83F01"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494A997" w14:textId="77777777" w:rsidR="00201256" w:rsidRDefault="00201256" w:rsidP="00CE4AA0">
            <w:r>
              <w:t>DAE</w:t>
            </w:r>
          </w:p>
        </w:tc>
        <w:tc>
          <w:tcPr>
            <w:tcW w:w="6911" w:type="dxa"/>
          </w:tcPr>
          <w:p w14:paraId="663AE10B"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Discontinuation due to adverse event</w:t>
            </w:r>
          </w:p>
        </w:tc>
      </w:tr>
      <w:tr w:rsidR="00201256" w14:paraId="3CF7918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1F60BAA" w14:textId="77777777" w:rsidR="00201256" w:rsidRDefault="00201256" w:rsidP="00CE4AA0">
            <w:r>
              <w:t>DCK</w:t>
            </w:r>
          </w:p>
        </w:tc>
        <w:tc>
          <w:tcPr>
            <w:tcW w:w="6911" w:type="dxa"/>
          </w:tcPr>
          <w:p w14:paraId="472A4DCD"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Deoxycytidine kinase</w:t>
            </w:r>
          </w:p>
        </w:tc>
      </w:tr>
      <w:tr w:rsidR="00201256" w14:paraId="108774F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096E301" w14:textId="77777777" w:rsidR="00201256" w:rsidRDefault="00201256" w:rsidP="00CE4AA0">
            <w:r>
              <w:t>DER</w:t>
            </w:r>
          </w:p>
        </w:tc>
        <w:tc>
          <w:tcPr>
            <w:tcW w:w="6911" w:type="dxa"/>
          </w:tcPr>
          <w:p w14:paraId="378F539D"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Drug Event Report</w:t>
            </w:r>
          </w:p>
        </w:tc>
      </w:tr>
      <w:tr w:rsidR="00201256" w14:paraId="31903927"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7A01A1A" w14:textId="77777777" w:rsidR="00201256" w:rsidRDefault="00201256" w:rsidP="00CE4AA0">
            <w:r>
              <w:t>DMD</w:t>
            </w:r>
          </w:p>
        </w:tc>
        <w:tc>
          <w:tcPr>
            <w:tcW w:w="6911" w:type="dxa"/>
          </w:tcPr>
          <w:p w14:paraId="14162B85" w14:textId="0BAD9625" w:rsidR="00201256" w:rsidRDefault="00201256" w:rsidP="00CE4AA0">
            <w:pPr>
              <w:cnfStyle w:val="000000000000" w:firstRow="0" w:lastRow="0" w:firstColumn="0" w:lastColumn="0" w:oddVBand="0" w:evenVBand="0" w:oddHBand="0" w:evenHBand="0" w:firstRowFirstColumn="0" w:firstRowLastColumn="0" w:lastRowFirstColumn="0" w:lastRowLastColumn="0"/>
            </w:pPr>
            <w:r>
              <w:t xml:space="preserve">Disease </w:t>
            </w:r>
            <w:r w:rsidR="009145CE">
              <w:t>m</w:t>
            </w:r>
            <w:r>
              <w:t xml:space="preserve">odifying </w:t>
            </w:r>
            <w:r w:rsidR="009145CE">
              <w:t>d</w:t>
            </w:r>
            <w:r>
              <w:t>rug</w:t>
            </w:r>
          </w:p>
        </w:tc>
      </w:tr>
      <w:tr w:rsidR="00201256" w14:paraId="1B8622E3"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4ED4A9D" w14:textId="77777777" w:rsidR="00201256" w:rsidRDefault="00201256" w:rsidP="00CE4AA0">
            <w:r>
              <w:t>DNA</w:t>
            </w:r>
          </w:p>
        </w:tc>
        <w:tc>
          <w:tcPr>
            <w:tcW w:w="6911" w:type="dxa"/>
          </w:tcPr>
          <w:p w14:paraId="1E541A6A"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Deoxyribonucleic Acid</w:t>
            </w:r>
          </w:p>
        </w:tc>
      </w:tr>
      <w:tr w:rsidR="00201256" w14:paraId="1AC0BC51"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3F511CB" w14:textId="77777777" w:rsidR="00201256" w:rsidRDefault="00201256" w:rsidP="00CE4AA0">
            <w:r>
              <w:t>DSMB</w:t>
            </w:r>
          </w:p>
        </w:tc>
        <w:tc>
          <w:tcPr>
            <w:tcW w:w="6911" w:type="dxa"/>
          </w:tcPr>
          <w:p w14:paraId="6BB85C7B"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Data Safety Monitoring Board</w:t>
            </w:r>
          </w:p>
        </w:tc>
      </w:tr>
      <w:tr w:rsidR="00201256" w14:paraId="40B27159"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F053CF9" w14:textId="77777777" w:rsidR="00201256" w:rsidRDefault="00201256" w:rsidP="00CE4AA0">
            <w:r>
              <w:t>ECG</w:t>
            </w:r>
          </w:p>
        </w:tc>
        <w:tc>
          <w:tcPr>
            <w:tcW w:w="6911" w:type="dxa"/>
          </w:tcPr>
          <w:p w14:paraId="37011C96"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Electrocardiogram</w:t>
            </w:r>
          </w:p>
        </w:tc>
      </w:tr>
      <w:tr w:rsidR="00201256" w14:paraId="3C5C7CB5"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8B3286B" w14:textId="77777777" w:rsidR="00201256" w:rsidRDefault="00201256" w:rsidP="00CE4AA0">
            <w:r>
              <w:t>EDSS</w:t>
            </w:r>
          </w:p>
        </w:tc>
        <w:tc>
          <w:tcPr>
            <w:tcW w:w="6911" w:type="dxa"/>
          </w:tcPr>
          <w:p w14:paraId="2C22567B"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Expanded Disability Status Score</w:t>
            </w:r>
          </w:p>
        </w:tc>
      </w:tr>
      <w:tr w:rsidR="00201256" w14:paraId="457981A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329054B" w14:textId="77777777" w:rsidR="00201256" w:rsidRDefault="00201256" w:rsidP="00CE4AA0">
            <w:r>
              <w:t>EQ-5D</w:t>
            </w:r>
          </w:p>
        </w:tc>
        <w:tc>
          <w:tcPr>
            <w:tcW w:w="6911" w:type="dxa"/>
          </w:tcPr>
          <w:p w14:paraId="17BCEA69" w14:textId="650FDDE4" w:rsidR="00201256" w:rsidRDefault="00201256" w:rsidP="009145CE">
            <w:pPr>
              <w:cnfStyle w:val="000000000000" w:firstRow="0" w:lastRow="0" w:firstColumn="0" w:lastColumn="0" w:oddVBand="0" w:evenVBand="0" w:oddHBand="0" w:evenHBand="0" w:firstRowFirstColumn="0" w:firstRowLastColumn="0" w:lastRowFirstColumn="0" w:lastRowLastColumn="0"/>
            </w:pPr>
            <w:proofErr w:type="spellStart"/>
            <w:r>
              <w:t>EuroQ</w:t>
            </w:r>
            <w:r w:rsidR="009145CE">
              <w:t>o</w:t>
            </w:r>
            <w:r>
              <w:t>l</w:t>
            </w:r>
            <w:proofErr w:type="spellEnd"/>
            <w:r>
              <w:t xml:space="preserve"> 5-</w:t>
            </w:r>
            <w:r w:rsidR="009145CE">
              <w:t>Dimension questionnaire</w:t>
            </w:r>
          </w:p>
        </w:tc>
      </w:tr>
      <w:tr w:rsidR="00201256" w14:paraId="6E28B71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16FD6C2" w14:textId="77777777" w:rsidR="00201256" w:rsidRDefault="00201256" w:rsidP="00CE4AA0">
            <w:r>
              <w:t>EU</w:t>
            </w:r>
          </w:p>
        </w:tc>
        <w:tc>
          <w:tcPr>
            <w:tcW w:w="6911" w:type="dxa"/>
          </w:tcPr>
          <w:p w14:paraId="1A8EAA5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European Union</w:t>
            </w:r>
          </w:p>
        </w:tc>
      </w:tr>
      <w:tr w:rsidR="00201256" w14:paraId="3FF6D1B3"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B051379" w14:textId="77777777" w:rsidR="00201256" w:rsidRDefault="00201256" w:rsidP="00CE4AA0">
            <w:r>
              <w:t>FDA</w:t>
            </w:r>
          </w:p>
        </w:tc>
        <w:tc>
          <w:tcPr>
            <w:tcW w:w="6911" w:type="dxa"/>
          </w:tcPr>
          <w:p w14:paraId="7CC8D74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US Food and Drug Administration</w:t>
            </w:r>
          </w:p>
        </w:tc>
      </w:tr>
      <w:tr w:rsidR="00201256" w14:paraId="3653FC92"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AD787E1" w14:textId="77777777" w:rsidR="00201256" w:rsidRDefault="00201256" w:rsidP="00CE4AA0">
            <w:r>
              <w:t>GCP</w:t>
            </w:r>
          </w:p>
        </w:tc>
        <w:tc>
          <w:tcPr>
            <w:tcW w:w="6911" w:type="dxa"/>
          </w:tcPr>
          <w:p w14:paraId="3984CA5C"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Good Clinical Practice</w:t>
            </w:r>
          </w:p>
        </w:tc>
      </w:tr>
      <w:tr w:rsidR="00201256" w14:paraId="05925664"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F0D3C03" w14:textId="77777777" w:rsidR="00201256" w:rsidRDefault="00201256" w:rsidP="00CE4AA0">
            <w:proofErr w:type="spellStart"/>
            <w:r>
              <w:t>Gd</w:t>
            </w:r>
            <w:proofErr w:type="spellEnd"/>
          </w:p>
        </w:tc>
        <w:tc>
          <w:tcPr>
            <w:tcW w:w="6911" w:type="dxa"/>
          </w:tcPr>
          <w:p w14:paraId="49C42A29"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Gadolinium</w:t>
            </w:r>
          </w:p>
        </w:tc>
      </w:tr>
      <w:tr w:rsidR="00201256" w14:paraId="18B5E9E0"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A08F898" w14:textId="77777777" w:rsidR="00201256" w:rsidRDefault="00201256" w:rsidP="00CE4AA0">
            <w:proofErr w:type="spellStart"/>
            <w:r>
              <w:t>Gd</w:t>
            </w:r>
            <w:proofErr w:type="spellEnd"/>
            <w:r>
              <w:t>+</w:t>
            </w:r>
          </w:p>
        </w:tc>
        <w:tc>
          <w:tcPr>
            <w:tcW w:w="6911" w:type="dxa"/>
          </w:tcPr>
          <w:p w14:paraId="2535B6E3"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Gadolinium-enhancing</w:t>
            </w:r>
          </w:p>
        </w:tc>
      </w:tr>
      <w:tr w:rsidR="00201256" w14:paraId="6FCD073E"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5D9EDD3" w14:textId="77777777" w:rsidR="00201256" w:rsidRDefault="00201256" w:rsidP="00CE4AA0">
            <w:proofErr w:type="spellStart"/>
            <w:r>
              <w:t>hCG</w:t>
            </w:r>
            <w:proofErr w:type="spellEnd"/>
          </w:p>
        </w:tc>
        <w:tc>
          <w:tcPr>
            <w:tcW w:w="6911" w:type="dxa"/>
          </w:tcPr>
          <w:p w14:paraId="64857B03" w14:textId="6CCE987C"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Human </w:t>
            </w:r>
            <w:r w:rsidR="009145CE">
              <w:t>chorionic gonadotropin</w:t>
            </w:r>
          </w:p>
        </w:tc>
      </w:tr>
      <w:tr w:rsidR="00201256" w14:paraId="693045BC"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79BB79B" w14:textId="77777777" w:rsidR="00201256" w:rsidRDefault="00201256" w:rsidP="00CE4AA0">
            <w:r>
              <w:t>HCL</w:t>
            </w:r>
          </w:p>
        </w:tc>
        <w:tc>
          <w:tcPr>
            <w:tcW w:w="6911" w:type="dxa"/>
          </w:tcPr>
          <w:p w14:paraId="1BDF864F" w14:textId="7D8336D0"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Hairy </w:t>
            </w:r>
            <w:r w:rsidR="009145CE">
              <w:t>cell leukaemia</w:t>
            </w:r>
          </w:p>
        </w:tc>
      </w:tr>
      <w:tr w:rsidR="00201256" w14:paraId="4E0D3154"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BF0309C" w14:textId="77777777" w:rsidR="00201256" w:rsidRDefault="00201256" w:rsidP="00CE4AA0">
            <w:r>
              <w:t>HDA</w:t>
            </w:r>
          </w:p>
        </w:tc>
        <w:tc>
          <w:tcPr>
            <w:tcW w:w="6911" w:type="dxa"/>
          </w:tcPr>
          <w:p w14:paraId="4885BF6A"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High disease activity</w:t>
            </w:r>
          </w:p>
        </w:tc>
      </w:tr>
      <w:tr w:rsidR="00201256" w14:paraId="36D29114"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B2A4BF7" w14:textId="77777777" w:rsidR="00201256" w:rsidRDefault="00201256" w:rsidP="00CE4AA0">
            <w:r>
              <w:t>HDPE</w:t>
            </w:r>
          </w:p>
        </w:tc>
        <w:tc>
          <w:tcPr>
            <w:tcW w:w="6911" w:type="dxa"/>
          </w:tcPr>
          <w:p w14:paraId="50B12483" w14:textId="3D0B1AEB"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High </w:t>
            </w:r>
            <w:r w:rsidR="009145CE">
              <w:t>density polyethylene</w:t>
            </w:r>
          </w:p>
        </w:tc>
      </w:tr>
      <w:tr w:rsidR="00201256" w14:paraId="1090DD36"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7147DCA" w14:textId="77777777" w:rsidR="00201256" w:rsidRDefault="00201256" w:rsidP="00CE4AA0">
            <w:r>
              <w:t>HPβCD</w:t>
            </w:r>
          </w:p>
        </w:tc>
        <w:tc>
          <w:tcPr>
            <w:tcW w:w="6911" w:type="dxa"/>
          </w:tcPr>
          <w:p w14:paraId="782A79D5"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proofErr w:type="spellStart"/>
            <w:r>
              <w:t>Hydroxypropyl</w:t>
            </w:r>
            <w:proofErr w:type="spellEnd"/>
            <w:r>
              <w:t xml:space="preserve"> </w:t>
            </w:r>
            <w:proofErr w:type="spellStart"/>
            <w:r>
              <w:t>betadex</w:t>
            </w:r>
            <w:proofErr w:type="spellEnd"/>
            <w:r>
              <w:t xml:space="preserve"> (2-hydroxypropyl-β-</w:t>
            </w:r>
            <w:proofErr w:type="spellStart"/>
            <w:r>
              <w:t>cyclodextrin</w:t>
            </w:r>
            <w:proofErr w:type="spellEnd"/>
            <w:r>
              <w:t>)</w:t>
            </w:r>
          </w:p>
        </w:tc>
      </w:tr>
      <w:tr w:rsidR="00201256" w14:paraId="3767C12B"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0832BC6" w14:textId="77777777" w:rsidR="00201256" w:rsidRDefault="00201256" w:rsidP="00CE4AA0">
            <w:r>
              <w:t>HR</w:t>
            </w:r>
          </w:p>
        </w:tc>
        <w:tc>
          <w:tcPr>
            <w:tcW w:w="6911" w:type="dxa"/>
          </w:tcPr>
          <w:p w14:paraId="63330586"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Hazard ratio</w:t>
            </w:r>
          </w:p>
        </w:tc>
      </w:tr>
      <w:tr w:rsidR="00201256" w14:paraId="5801C5A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26A6025" w14:textId="77777777" w:rsidR="00201256" w:rsidRDefault="00201256" w:rsidP="00CE4AA0">
            <w:r>
              <w:t>HRQL</w:t>
            </w:r>
          </w:p>
        </w:tc>
        <w:tc>
          <w:tcPr>
            <w:tcW w:w="6911" w:type="dxa"/>
          </w:tcPr>
          <w:p w14:paraId="65F736E4"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Health Related Quality of Life</w:t>
            </w:r>
          </w:p>
        </w:tc>
      </w:tr>
      <w:tr w:rsidR="00201256" w14:paraId="70724FA1"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708AF66" w14:textId="77777777" w:rsidR="00201256" w:rsidRDefault="00201256" w:rsidP="00CE4AA0">
            <w:r>
              <w:t>HRU</w:t>
            </w:r>
          </w:p>
        </w:tc>
        <w:tc>
          <w:tcPr>
            <w:tcW w:w="6911" w:type="dxa"/>
          </w:tcPr>
          <w:p w14:paraId="033DAF14" w14:textId="6E148A07" w:rsidR="00201256" w:rsidRDefault="00201256" w:rsidP="00DE7003">
            <w:pPr>
              <w:cnfStyle w:val="000000000000" w:firstRow="0" w:lastRow="0" w:firstColumn="0" w:lastColumn="0" w:oddVBand="0" w:evenVBand="0" w:oddHBand="0" w:evenHBand="0" w:firstRowFirstColumn="0" w:firstRowLastColumn="0" w:lastRowFirstColumn="0" w:lastRowLastColumn="0"/>
            </w:pPr>
            <w:r>
              <w:t xml:space="preserve">Health Resource </w:t>
            </w:r>
            <w:r w:rsidR="00DE7003">
              <w:t>Utilisation</w:t>
            </w:r>
          </w:p>
        </w:tc>
      </w:tr>
      <w:tr w:rsidR="00201256" w14:paraId="694DBB51"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C65CAA0" w14:textId="77777777" w:rsidR="00201256" w:rsidRDefault="00201256" w:rsidP="00CE4AA0">
            <w:r>
              <w:t>ICH</w:t>
            </w:r>
          </w:p>
        </w:tc>
        <w:tc>
          <w:tcPr>
            <w:tcW w:w="6911" w:type="dxa"/>
          </w:tcPr>
          <w:p w14:paraId="181B45B4"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International Conference on Harmonisation</w:t>
            </w:r>
          </w:p>
        </w:tc>
      </w:tr>
      <w:tr w:rsidR="00201256" w14:paraId="16DEBA0B"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61803B7" w14:textId="77777777" w:rsidR="00201256" w:rsidRDefault="00201256" w:rsidP="00CE4AA0">
            <w:r>
              <w:lastRenderedPageBreak/>
              <w:t>IEC</w:t>
            </w:r>
          </w:p>
        </w:tc>
        <w:tc>
          <w:tcPr>
            <w:tcW w:w="6911" w:type="dxa"/>
          </w:tcPr>
          <w:p w14:paraId="425375E5"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Independent ethics committee</w:t>
            </w:r>
          </w:p>
        </w:tc>
      </w:tr>
      <w:tr w:rsidR="00201256" w14:paraId="52436DAC"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9940864" w14:textId="77777777" w:rsidR="00201256" w:rsidRDefault="00201256" w:rsidP="00CE4AA0">
            <w:r>
              <w:t>IFN</w:t>
            </w:r>
          </w:p>
        </w:tc>
        <w:tc>
          <w:tcPr>
            <w:tcW w:w="6911" w:type="dxa"/>
          </w:tcPr>
          <w:p w14:paraId="3F12E0B6"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Interferon</w:t>
            </w:r>
          </w:p>
        </w:tc>
      </w:tr>
      <w:tr w:rsidR="00201256" w14:paraId="7BA8B1FB"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FD34B3A" w14:textId="77777777" w:rsidR="00201256" w:rsidRDefault="00201256" w:rsidP="00CE4AA0">
            <w:r>
              <w:t>IMP</w:t>
            </w:r>
          </w:p>
        </w:tc>
        <w:tc>
          <w:tcPr>
            <w:tcW w:w="6911" w:type="dxa"/>
          </w:tcPr>
          <w:p w14:paraId="67F9F7EA" w14:textId="0F201467"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Investigational </w:t>
            </w:r>
            <w:r w:rsidR="009145CE">
              <w:t>medicinal product</w:t>
            </w:r>
          </w:p>
        </w:tc>
      </w:tr>
      <w:tr w:rsidR="00201256" w14:paraId="762FC1A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1C0F28E" w14:textId="77777777" w:rsidR="00201256" w:rsidRDefault="00201256" w:rsidP="00CE4AA0">
            <w:r>
              <w:t>ITP</w:t>
            </w:r>
          </w:p>
        </w:tc>
        <w:tc>
          <w:tcPr>
            <w:tcW w:w="6911" w:type="dxa"/>
          </w:tcPr>
          <w:p w14:paraId="3225FB8B"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Initial treatment period</w:t>
            </w:r>
          </w:p>
        </w:tc>
      </w:tr>
      <w:tr w:rsidR="00201256" w14:paraId="3EED0355"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1264DA3" w14:textId="77777777" w:rsidR="00201256" w:rsidRDefault="00201256" w:rsidP="00CE4AA0">
            <w:r>
              <w:t>IRB</w:t>
            </w:r>
          </w:p>
        </w:tc>
        <w:tc>
          <w:tcPr>
            <w:tcW w:w="6911" w:type="dxa"/>
          </w:tcPr>
          <w:p w14:paraId="557D31D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Institutional Review Board</w:t>
            </w:r>
          </w:p>
        </w:tc>
      </w:tr>
      <w:tr w:rsidR="00201256" w14:paraId="3DBB6405"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5A596A4" w14:textId="77777777" w:rsidR="00201256" w:rsidRDefault="00201256" w:rsidP="00CE4AA0">
            <w:r>
              <w:t>ITT</w:t>
            </w:r>
          </w:p>
        </w:tc>
        <w:tc>
          <w:tcPr>
            <w:tcW w:w="6911" w:type="dxa"/>
          </w:tcPr>
          <w:p w14:paraId="5C90E559"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Intention to treat</w:t>
            </w:r>
          </w:p>
        </w:tc>
      </w:tr>
      <w:tr w:rsidR="00201256" w14:paraId="1358692B"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8F8E1BE" w14:textId="77777777" w:rsidR="00201256" w:rsidRDefault="00201256" w:rsidP="00CE4AA0">
            <w:r>
              <w:t>IV</w:t>
            </w:r>
          </w:p>
        </w:tc>
        <w:tc>
          <w:tcPr>
            <w:tcW w:w="6911" w:type="dxa"/>
          </w:tcPr>
          <w:p w14:paraId="5EF90C44"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Intravenous</w:t>
            </w:r>
          </w:p>
        </w:tc>
      </w:tr>
      <w:tr w:rsidR="00201256" w14:paraId="4303CB69"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1C74FA4" w14:textId="77777777" w:rsidR="00201256" w:rsidRDefault="00201256" w:rsidP="00CE4AA0">
            <w:r>
              <w:t>IVIG</w:t>
            </w:r>
          </w:p>
        </w:tc>
        <w:tc>
          <w:tcPr>
            <w:tcW w:w="6911" w:type="dxa"/>
          </w:tcPr>
          <w:p w14:paraId="16472930"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Intravenous immunoglobulin</w:t>
            </w:r>
          </w:p>
        </w:tc>
      </w:tr>
      <w:tr w:rsidR="00201256" w14:paraId="40D3413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39F6519" w14:textId="77777777" w:rsidR="00201256" w:rsidRDefault="00201256" w:rsidP="00CE4AA0">
            <w:r>
              <w:t>IVRS</w:t>
            </w:r>
          </w:p>
        </w:tc>
        <w:tc>
          <w:tcPr>
            <w:tcW w:w="6911" w:type="dxa"/>
          </w:tcPr>
          <w:p w14:paraId="14F61D6B" w14:textId="7B0F2EAF"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Interactive </w:t>
            </w:r>
            <w:r w:rsidR="009145CE">
              <w:t>Voice Response System</w:t>
            </w:r>
          </w:p>
        </w:tc>
      </w:tr>
      <w:tr w:rsidR="00201256" w14:paraId="4770E330"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37A201F" w14:textId="77777777" w:rsidR="00201256" w:rsidRDefault="00201256" w:rsidP="00CE4AA0">
            <w:r>
              <w:t>JCV</w:t>
            </w:r>
          </w:p>
        </w:tc>
        <w:tc>
          <w:tcPr>
            <w:tcW w:w="6911" w:type="dxa"/>
          </w:tcPr>
          <w:p w14:paraId="7F2EF4C3" w14:textId="107EDDF2"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John Cunningham </w:t>
            </w:r>
            <w:r w:rsidR="009145CE">
              <w:t>virus</w:t>
            </w:r>
          </w:p>
        </w:tc>
      </w:tr>
      <w:tr w:rsidR="00201256" w14:paraId="18DB3F56" w14:textId="77777777" w:rsidTr="001277FB">
        <w:trPr>
          <w:trHeight w:val="250"/>
        </w:trPr>
        <w:tc>
          <w:tcPr>
            <w:cnfStyle w:val="001000000000" w:firstRow="0" w:lastRow="0" w:firstColumn="1" w:lastColumn="0" w:oddVBand="0" w:evenVBand="0" w:oddHBand="0" w:evenHBand="0" w:firstRowFirstColumn="0" w:firstRowLastColumn="0" w:lastRowFirstColumn="0" w:lastRowLastColumn="0"/>
            <w:tcW w:w="1890" w:type="dxa"/>
          </w:tcPr>
          <w:p w14:paraId="50C87623" w14:textId="77777777" w:rsidR="00201256" w:rsidRDefault="00201256" w:rsidP="00CE4AA0">
            <w:r>
              <w:t>KFS</w:t>
            </w:r>
          </w:p>
        </w:tc>
        <w:tc>
          <w:tcPr>
            <w:tcW w:w="6911" w:type="dxa"/>
          </w:tcPr>
          <w:p w14:paraId="3569046B" w14:textId="6E1555D1" w:rsidR="00201256" w:rsidRDefault="00201256" w:rsidP="009145CE">
            <w:pPr>
              <w:cnfStyle w:val="000000000000" w:firstRow="0" w:lastRow="0" w:firstColumn="0" w:lastColumn="0" w:oddVBand="0" w:evenVBand="0" w:oddHBand="0" w:evenHBand="0" w:firstRowFirstColumn="0" w:firstRowLastColumn="0" w:lastRowFirstColumn="0" w:lastRowLastColumn="0"/>
            </w:pPr>
            <w:proofErr w:type="spellStart"/>
            <w:r>
              <w:t>Kurtzke</w:t>
            </w:r>
            <w:proofErr w:type="spellEnd"/>
            <w:r>
              <w:t xml:space="preserve"> </w:t>
            </w:r>
            <w:r w:rsidR="009145CE">
              <w:t xml:space="preserve">Functional </w:t>
            </w:r>
            <w:r>
              <w:t>Systems</w:t>
            </w:r>
          </w:p>
        </w:tc>
      </w:tr>
      <w:tr w:rsidR="00201256" w14:paraId="29345DE5"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E197E24" w14:textId="77777777" w:rsidR="00201256" w:rsidRDefault="00201256" w:rsidP="00CE4AA0">
            <w:r>
              <w:t>LC-MS</w:t>
            </w:r>
          </w:p>
        </w:tc>
        <w:tc>
          <w:tcPr>
            <w:tcW w:w="6911" w:type="dxa"/>
          </w:tcPr>
          <w:p w14:paraId="2308F1E3"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Liquid chromatography-mass spectrometry</w:t>
            </w:r>
          </w:p>
        </w:tc>
      </w:tr>
      <w:tr w:rsidR="00201256" w14:paraId="62F62FD4"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902D828" w14:textId="77777777" w:rsidR="00201256" w:rsidRDefault="00201256" w:rsidP="00CE4AA0">
            <w:r>
              <w:t>LLN</w:t>
            </w:r>
          </w:p>
        </w:tc>
        <w:tc>
          <w:tcPr>
            <w:tcW w:w="6911" w:type="dxa"/>
          </w:tcPr>
          <w:p w14:paraId="5D2B58B0"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Lower limit of normal</w:t>
            </w:r>
          </w:p>
        </w:tc>
      </w:tr>
      <w:tr w:rsidR="00201256" w14:paraId="2124873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995B454" w14:textId="77777777" w:rsidR="00201256" w:rsidRDefault="00201256" w:rsidP="00CE4AA0">
            <w:r>
              <w:t>LTBI</w:t>
            </w:r>
          </w:p>
        </w:tc>
        <w:tc>
          <w:tcPr>
            <w:tcW w:w="6911" w:type="dxa"/>
          </w:tcPr>
          <w:p w14:paraId="1F33CBF7"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Latent tuberculosis infection</w:t>
            </w:r>
          </w:p>
        </w:tc>
      </w:tr>
      <w:tr w:rsidR="00201256" w14:paraId="4E9710A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1642392" w14:textId="77777777" w:rsidR="00201256" w:rsidRDefault="00201256" w:rsidP="00CE4AA0">
            <w:r>
              <w:t>MCDA</w:t>
            </w:r>
          </w:p>
        </w:tc>
        <w:tc>
          <w:tcPr>
            <w:tcW w:w="6911" w:type="dxa"/>
          </w:tcPr>
          <w:p w14:paraId="49B562AB"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Multi criteria decision analysis</w:t>
            </w:r>
          </w:p>
        </w:tc>
      </w:tr>
      <w:tr w:rsidR="00201256" w14:paraId="515D067B"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4671BBB" w14:textId="77777777" w:rsidR="00201256" w:rsidRDefault="00201256" w:rsidP="00CE4AA0">
            <w:proofErr w:type="spellStart"/>
            <w:r>
              <w:t>MedDRA</w:t>
            </w:r>
            <w:proofErr w:type="spellEnd"/>
          </w:p>
        </w:tc>
        <w:tc>
          <w:tcPr>
            <w:tcW w:w="6911" w:type="dxa"/>
          </w:tcPr>
          <w:p w14:paraId="529FA3D5"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Medical Dictionary of Regulatory Activities</w:t>
            </w:r>
          </w:p>
        </w:tc>
      </w:tr>
      <w:tr w:rsidR="00201256" w14:paraId="5808D49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8CE904B" w14:textId="77777777" w:rsidR="00201256" w:rsidRDefault="00201256" w:rsidP="00CE4AA0">
            <w:r>
              <w:t>MRI</w:t>
            </w:r>
          </w:p>
        </w:tc>
        <w:tc>
          <w:tcPr>
            <w:tcW w:w="6911" w:type="dxa"/>
          </w:tcPr>
          <w:p w14:paraId="278297DE"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Magnetic resonance imaging</w:t>
            </w:r>
          </w:p>
        </w:tc>
      </w:tr>
      <w:tr w:rsidR="00201256" w14:paraId="38A09F4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5D1C1B5" w14:textId="77777777" w:rsidR="00201256" w:rsidRDefault="00201256" w:rsidP="00CE4AA0">
            <w:r>
              <w:t>MS</w:t>
            </w:r>
          </w:p>
        </w:tc>
        <w:tc>
          <w:tcPr>
            <w:tcW w:w="6911" w:type="dxa"/>
          </w:tcPr>
          <w:p w14:paraId="3B0136D0"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Multiple sclerosis</w:t>
            </w:r>
          </w:p>
        </w:tc>
      </w:tr>
      <w:tr w:rsidR="00201256" w14:paraId="3D78A976"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50B5F35" w14:textId="77777777" w:rsidR="00201256" w:rsidRDefault="00201256" w:rsidP="00CE4AA0">
            <w:r>
              <w:t>MSQOL-54</w:t>
            </w:r>
          </w:p>
        </w:tc>
        <w:tc>
          <w:tcPr>
            <w:tcW w:w="6911" w:type="dxa"/>
          </w:tcPr>
          <w:p w14:paraId="205023C3"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Multiple Sclerosis Quality of Life-54</w:t>
            </w:r>
          </w:p>
        </w:tc>
      </w:tr>
      <w:tr w:rsidR="00201256" w14:paraId="3F5464C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909E17E" w14:textId="77777777" w:rsidR="00201256" w:rsidRDefault="00201256" w:rsidP="00CE4AA0">
            <w:r>
              <w:t>MSSS</w:t>
            </w:r>
          </w:p>
        </w:tc>
        <w:tc>
          <w:tcPr>
            <w:tcW w:w="6911" w:type="dxa"/>
          </w:tcPr>
          <w:p w14:paraId="6B1C7F8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Multiple sclerosis severity score</w:t>
            </w:r>
          </w:p>
        </w:tc>
      </w:tr>
      <w:tr w:rsidR="00201256" w14:paraId="5F942B9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3AC373C" w14:textId="77777777" w:rsidR="00201256" w:rsidRDefault="00201256" w:rsidP="00CE4AA0">
            <w:r>
              <w:t>NONMEM</w:t>
            </w:r>
          </w:p>
        </w:tc>
        <w:tc>
          <w:tcPr>
            <w:tcW w:w="6911" w:type="dxa"/>
          </w:tcPr>
          <w:p w14:paraId="20CFD11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Nonlinear Mixed Effects Modelling</w:t>
            </w:r>
          </w:p>
        </w:tc>
      </w:tr>
      <w:tr w:rsidR="00201256" w14:paraId="6A6D3005"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2599626" w14:textId="77777777" w:rsidR="00201256" w:rsidRDefault="00201256" w:rsidP="00CE4AA0">
            <w:r>
              <w:t>OR</w:t>
            </w:r>
          </w:p>
        </w:tc>
        <w:tc>
          <w:tcPr>
            <w:tcW w:w="6911" w:type="dxa"/>
          </w:tcPr>
          <w:p w14:paraId="51E21C86"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Odds ratio</w:t>
            </w:r>
          </w:p>
        </w:tc>
      </w:tr>
      <w:tr w:rsidR="00201256" w14:paraId="71339264"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9D82CDE" w14:textId="77777777" w:rsidR="00201256" w:rsidRDefault="00201256" w:rsidP="00CE4AA0">
            <w:r>
              <w:t>PASAT</w:t>
            </w:r>
          </w:p>
        </w:tc>
        <w:tc>
          <w:tcPr>
            <w:tcW w:w="6911" w:type="dxa"/>
          </w:tcPr>
          <w:p w14:paraId="753E46EB"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Paced Auditory Serial Addition Test</w:t>
            </w:r>
          </w:p>
        </w:tc>
      </w:tr>
      <w:tr w:rsidR="00201256" w14:paraId="63AC6553"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283EB41" w14:textId="77777777" w:rsidR="00201256" w:rsidRDefault="00201256" w:rsidP="00CE4AA0">
            <w:r>
              <w:t>PBVC</w:t>
            </w:r>
          </w:p>
        </w:tc>
        <w:tc>
          <w:tcPr>
            <w:tcW w:w="6911" w:type="dxa"/>
          </w:tcPr>
          <w:p w14:paraId="79E51039"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Percentage brain volume change</w:t>
            </w:r>
          </w:p>
        </w:tc>
      </w:tr>
      <w:tr w:rsidR="00201256" w14:paraId="70986A1D"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67B7FC7D" w14:textId="77777777" w:rsidR="00201256" w:rsidRDefault="00201256" w:rsidP="00CE4AA0">
            <w:r>
              <w:t>PD</w:t>
            </w:r>
          </w:p>
        </w:tc>
        <w:tc>
          <w:tcPr>
            <w:tcW w:w="6911" w:type="dxa"/>
          </w:tcPr>
          <w:p w14:paraId="185E315D"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proofErr w:type="spellStart"/>
            <w:r>
              <w:t>Pharmacodynamic</w:t>
            </w:r>
            <w:proofErr w:type="spellEnd"/>
          </w:p>
        </w:tc>
      </w:tr>
      <w:tr w:rsidR="00201256" w14:paraId="3DA3144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22BD69E" w14:textId="77777777" w:rsidR="00201256" w:rsidRDefault="00201256" w:rsidP="00CE4AA0">
            <w:proofErr w:type="spellStart"/>
            <w:r>
              <w:lastRenderedPageBreak/>
              <w:t>PGx</w:t>
            </w:r>
            <w:proofErr w:type="spellEnd"/>
          </w:p>
        </w:tc>
        <w:tc>
          <w:tcPr>
            <w:tcW w:w="6911" w:type="dxa"/>
          </w:tcPr>
          <w:p w14:paraId="06D53D73"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Pharmacogenetics of pharmacogenomics</w:t>
            </w:r>
          </w:p>
        </w:tc>
      </w:tr>
      <w:tr w:rsidR="00201256" w14:paraId="5015E21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44DEE24" w14:textId="77777777" w:rsidR="00201256" w:rsidRDefault="00201256" w:rsidP="00CE4AA0">
            <w:r>
              <w:t>PI</w:t>
            </w:r>
          </w:p>
        </w:tc>
        <w:tc>
          <w:tcPr>
            <w:tcW w:w="6911" w:type="dxa"/>
          </w:tcPr>
          <w:p w14:paraId="2CB5A8B5"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Product information</w:t>
            </w:r>
          </w:p>
        </w:tc>
      </w:tr>
      <w:tr w:rsidR="00201256" w14:paraId="1EEE6E7C"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290AC34" w14:textId="77777777" w:rsidR="00201256" w:rsidRDefault="00201256" w:rsidP="00CE4AA0">
            <w:r>
              <w:t>PK</w:t>
            </w:r>
          </w:p>
        </w:tc>
        <w:tc>
          <w:tcPr>
            <w:tcW w:w="6911" w:type="dxa"/>
          </w:tcPr>
          <w:p w14:paraId="332B4B24"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Pharmacokinetic</w:t>
            </w:r>
          </w:p>
        </w:tc>
      </w:tr>
      <w:tr w:rsidR="00201256" w14:paraId="687DBF6B"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C114CAF" w14:textId="77777777" w:rsidR="00201256" w:rsidRDefault="00201256" w:rsidP="00CE4AA0">
            <w:r>
              <w:t>PML</w:t>
            </w:r>
          </w:p>
        </w:tc>
        <w:tc>
          <w:tcPr>
            <w:tcW w:w="6911" w:type="dxa"/>
          </w:tcPr>
          <w:p w14:paraId="7EB7B3E8"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Progressive multifocal leukoencephalopathy</w:t>
            </w:r>
          </w:p>
        </w:tc>
      </w:tr>
      <w:tr w:rsidR="00201256" w14:paraId="785D782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B255AB1" w14:textId="77777777" w:rsidR="00201256" w:rsidRDefault="00201256" w:rsidP="00CE4AA0">
            <w:r>
              <w:t>PO</w:t>
            </w:r>
          </w:p>
        </w:tc>
        <w:tc>
          <w:tcPr>
            <w:tcW w:w="6911" w:type="dxa"/>
          </w:tcPr>
          <w:p w14:paraId="23150494"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By mouth (orally)</w:t>
            </w:r>
          </w:p>
        </w:tc>
      </w:tr>
      <w:tr w:rsidR="00201256" w14:paraId="459C544D"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4D780EE" w14:textId="77777777" w:rsidR="00201256" w:rsidRDefault="00201256" w:rsidP="00CE4AA0">
            <w:proofErr w:type="spellStart"/>
            <w:r>
              <w:t>PopPK</w:t>
            </w:r>
            <w:proofErr w:type="spellEnd"/>
          </w:p>
        </w:tc>
        <w:tc>
          <w:tcPr>
            <w:tcW w:w="6911" w:type="dxa"/>
          </w:tcPr>
          <w:p w14:paraId="4A7A019A"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Population pharmacokinetic</w:t>
            </w:r>
          </w:p>
        </w:tc>
      </w:tr>
      <w:tr w:rsidR="00201256" w14:paraId="7F2E8346"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95AE245" w14:textId="77777777" w:rsidR="00201256" w:rsidRDefault="00201256" w:rsidP="00CE4AA0">
            <w:r>
              <w:t>PPMS</w:t>
            </w:r>
          </w:p>
        </w:tc>
        <w:tc>
          <w:tcPr>
            <w:tcW w:w="6911" w:type="dxa"/>
          </w:tcPr>
          <w:p w14:paraId="4EA731CE" w14:textId="0893378C"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Primary </w:t>
            </w:r>
            <w:r w:rsidR="009145CE">
              <w:t>progressive multiple sclerosis</w:t>
            </w:r>
          </w:p>
        </w:tc>
      </w:tr>
      <w:tr w:rsidR="00201256" w14:paraId="0A97B93C"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66F13A9" w14:textId="77777777" w:rsidR="00201256" w:rsidRDefault="00201256" w:rsidP="00CE4AA0">
            <w:r>
              <w:t>PY</w:t>
            </w:r>
          </w:p>
        </w:tc>
        <w:tc>
          <w:tcPr>
            <w:tcW w:w="6911" w:type="dxa"/>
          </w:tcPr>
          <w:p w14:paraId="5E51FE5A"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Patient years</w:t>
            </w:r>
          </w:p>
        </w:tc>
      </w:tr>
      <w:tr w:rsidR="00201256" w14:paraId="5D854FEF"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9A9F3E8" w14:textId="77777777" w:rsidR="00201256" w:rsidRDefault="00201256" w:rsidP="00CE4AA0">
            <w:r>
              <w:t>RD</w:t>
            </w:r>
          </w:p>
        </w:tc>
        <w:tc>
          <w:tcPr>
            <w:tcW w:w="6911" w:type="dxa"/>
          </w:tcPr>
          <w:p w14:paraId="07FF059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Risk difference</w:t>
            </w:r>
          </w:p>
        </w:tc>
      </w:tr>
      <w:tr w:rsidR="00201256" w14:paraId="07091CC9"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E586FDF" w14:textId="77777777" w:rsidR="00201256" w:rsidRDefault="00201256" w:rsidP="00CE4AA0">
            <w:r>
              <w:t>RI</w:t>
            </w:r>
          </w:p>
        </w:tc>
        <w:tc>
          <w:tcPr>
            <w:tcW w:w="6911" w:type="dxa"/>
          </w:tcPr>
          <w:p w14:paraId="01C89502"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Renal impairment</w:t>
            </w:r>
          </w:p>
        </w:tc>
      </w:tr>
      <w:tr w:rsidR="00201256" w14:paraId="2A0321F8"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3A20133" w14:textId="77777777" w:rsidR="00201256" w:rsidRDefault="00201256" w:rsidP="00CE4AA0">
            <w:r>
              <w:t>RRMS</w:t>
            </w:r>
          </w:p>
        </w:tc>
        <w:tc>
          <w:tcPr>
            <w:tcW w:w="6911" w:type="dxa"/>
          </w:tcPr>
          <w:p w14:paraId="7914B225" w14:textId="555A3E2F"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Relapsing </w:t>
            </w:r>
            <w:r w:rsidR="009145CE">
              <w:t>r</w:t>
            </w:r>
            <w:r>
              <w:t xml:space="preserve">emitting </w:t>
            </w:r>
            <w:r w:rsidR="009145CE">
              <w:t>multiple sclerosis</w:t>
            </w:r>
          </w:p>
        </w:tc>
      </w:tr>
      <w:tr w:rsidR="00201256" w14:paraId="270A9FB3"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53AE2A9" w14:textId="77777777" w:rsidR="00201256" w:rsidRDefault="00201256" w:rsidP="00CE4AA0">
            <w:r>
              <w:t>SAE</w:t>
            </w:r>
          </w:p>
        </w:tc>
        <w:tc>
          <w:tcPr>
            <w:tcW w:w="6911" w:type="dxa"/>
          </w:tcPr>
          <w:p w14:paraId="4F1656BE"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Serious adverse event</w:t>
            </w:r>
          </w:p>
        </w:tc>
      </w:tr>
      <w:tr w:rsidR="00201256" w14:paraId="29BBC011"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5D9D6659" w14:textId="77777777" w:rsidR="00201256" w:rsidRDefault="00201256" w:rsidP="00CE4AA0">
            <w:r>
              <w:t>SC</w:t>
            </w:r>
          </w:p>
        </w:tc>
        <w:tc>
          <w:tcPr>
            <w:tcW w:w="6911" w:type="dxa"/>
          </w:tcPr>
          <w:p w14:paraId="7A6C59BE"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 xml:space="preserve">Subcutaneous </w:t>
            </w:r>
          </w:p>
        </w:tc>
      </w:tr>
      <w:tr w:rsidR="00201256" w14:paraId="7EF93030"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2C41156" w14:textId="77777777" w:rsidR="00201256" w:rsidRDefault="00201256" w:rsidP="00CE4AA0">
            <w:r>
              <w:t>SD</w:t>
            </w:r>
          </w:p>
        </w:tc>
        <w:tc>
          <w:tcPr>
            <w:tcW w:w="6911" w:type="dxa"/>
          </w:tcPr>
          <w:p w14:paraId="56D9DCD1"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Standard deviation</w:t>
            </w:r>
          </w:p>
        </w:tc>
      </w:tr>
      <w:tr w:rsidR="00201256" w14:paraId="6555F487"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8BAA1B7" w14:textId="77777777" w:rsidR="00201256" w:rsidRDefault="00201256" w:rsidP="00CE4AA0">
            <w:r>
              <w:t>SDMT</w:t>
            </w:r>
          </w:p>
        </w:tc>
        <w:tc>
          <w:tcPr>
            <w:tcW w:w="6911" w:type="dxa"/>
          </w:tcPr>
          <w:p w14:paraId="6ADAC21E"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Symbol Digit Modalities Test</w:t>
            </w:r>
          </w:p>
        </w:tc>
      </w:tr>
      <w:tr w:rsidR="00201256" w14:paraId="17432086"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2D92D428" w14:textId="77777777" w:rsidR="00201256" w:rsidRDefault="00201256" w:rsidP="00CE4AA0">
            <w:r>
              <w:t>SIR</w:t>
            </w:r>
          </w:p>
        </w:tc>
        <w:tc>
          <w:tcPr>
            <w:tcW w:w="6911" w:type="dxa"/>
          </w:tcPr>
          <w:p w14:paraId="74E1D8B2"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Standard incidence ratio</w:t>
            </w:r>
          </w:p>
        </w:tc>
      </w:tr>
      <w:tr w:rsidR="00201256" w14:paraId="3940A211"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54371E6" w14:textId="77777777" w:rsidR="00201256" w:rsidRDefault="00201256" w:rsidP="00CE4AA0">
            <w:r>
              <w:t>SOC</w:t>
            </w:r>
          </w:p>
        </w:tc>
        <w:tc>
          <w:tcPr>
            <w:tcW w:w="6911" w:type="dxa"/>
          </w:tcPr>
          <w:p w14:paraId="07754765" w14:textId="4E4C3D5D" w:rsidR="00201256" w:rsidRDefault="00201256" w:rsidP="00CE4AA0">
            <w:pPr>
              <w:cnfStyle w:val="000000000000" w:firstRow="0" w:lastRow="0" w:firstColumn="0" w:lastColumn="0" w:oddVBand="0" w:evenVBand="0" w:oddHBand="0" w:evenHBand="0" w:firstRowFirstColumn="0" w:firstRowLastColumn="0" w:lastRowFirstColumn="0" w:lastRowLastColumn="0"/>
            </w:pPr>
            <w:r>
              <w:t xml:space="preserve">System </w:t>
            </w:r>
            <w:r w:rsidR="009145CE">
              <w:t>O</w:t>
            </w:r>
            <w:r>
              <w:t xml:space="preserve">rder </w:t>
            </w:r>
            <w:r w:rsidR="009145CE">
              <w:t>C</w:t>
            </w:r>
            <w:r>
              <w:t>lass</w:t>
            </w:r>
          </w:p>
        </w:tc>
      </w:tr>
      <w:tr w:rsidR="00201256" w14:paraId="745EBBF2"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F963EBD" w14:textId="77777777" w:rsidR="00201256" w:rsidRDefault="00201256" w:rsidP="00CE4AA0">
            <w:r>
              <w:t>SPMS</w:t>
            </w:r>
          </w:p>
        </w:tc>
        <w:tc>
          <w:tcPr>
            <w:tcW w:w="6911" w:type="dxa"/>
          </w:tcPr>
          <w:p w14:paraId="41F1CD53" w14:textId="0F71F636" w:rsidR="00201256" w:rsidRDefault="00201256" w:rsidP="009145CE">
            <w:pPr>
              <w:cnfStyle w:val="000000000000" w:firstRow="0" w:lastRow="0" w:firstColumn="0" w:lastColumn="0" w:oddVBand="0" w:evenVBand="0" w:oddHBand="0" w:evenHBand="0" w:firstRowFirstColumn="0" w:firstRowLastColumn="0" w:lastRowFirstColumn="0" w:lastRowLastColumn="0"/>
            </w:pPr>
            <w:r>
              <w:t xml:space="preserve">Secondary </w:t>
            </w:r>
            <w:r w:rsidR="009145CE">
              <w:t>p</w:t>
            </w:r>
            <w:r>
              <w:t xml:space="preserve">rogressive </w:t>
            </w:r>
            <w:r w:rsidR="009145CE">
              <w:t>m</w:t>
            </w:r>
            <w:r>
              <w:t xml:space="preserve">ultiple </w:t>
            </w:r>
            <w:r w:rsidR="009145CE">
              <w:t>sclerosis</w:t>
            </w:r>
          </w:p>
        </w:tc>
      </w:tr>
      <w:tr w:rsidR="00201256" w14:paraId="0DB20794"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715D2819" w14:textId="77777777" w:rsidR="00201256" w:rsidRDefault="00201256" w:rsidP="00CE4AA0">
            <w:r>
              <w:t>SUSAR</w:t>
            </w:r>
          </w:p>
        </w:tc>
        <w:tc>
          <w:tcPr>
            <w:tcW w:w="6911" w:type="dxa"/>
          </w:tcPr>
          <w:p w14:paraId="1DD84A95"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Suspected Unexpected Serious Adverse Reaction</w:t>
            </w:r>
          </w:p>
        </w:tc>
      </w:tr>
      <w:tr w:rsidR="00201256" w14:paraId="0F2634BD"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01D97D41" w14:textId="77777777" w:rsidR="00201256" w:rsidRDefault="00201256" w:rsidP="00CE4AA0">
            <w:r>
              <w:t>TB</w:t>
            </w:r>
          </w:p>
        </w:tc>
        <w:tc>
          <w:tcPr>
            <w:tcW w:w="6911" w:type="dxa"/>
          </w:tcPr>
          <w:p w14:paraId="0FA6DAD7"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Tuberculosis</w:t>
            </w:r>
          </w:p>
        </w:tc>
      </w:tr>
      <w:tr w:rsidR="00201256" w14:paraId="0065029A"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47C1FDD8" w14:textId="77777777" w:rsidR="00201256" w:rsidRDefault="00201256" w:rsidP="00CE4AA0">
            <w:r>
              <w:t>TEAE</w:t>
            </w:r>
          </w:p>
        </w:tc>
        <w:tc>
          <w:tcPr>
            <w:tcW w:w="6911" w:type="dxa"/>
          </w:tcPr>
          <w:p w14:paraId="7834105F"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Treatment emergent adverse event</w:t>
            </w:r>
          </w:p>
        </w:tc>
      </w:tr>
      <w:tr w:rsidR="00201256" w14:paraId="1BAC3631"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E218B9D" w14:textId="77777777" w:rsidR="00201256" w:rsidRDefault="00201256" w:rsidP="00CE4AA0">
            <w:proofErr w:type="spellStart"/>
            <w:r>
              <w:t>t</w:t>
            </w:r>
            <w:r w:rsidRPr="00A22D45">
              <w:rPr>
                <w:vertAlign w:val="subscript"/>
              </w:rPr>
              <w:t>max</w:t>
            </w:r>
            <w:proofErr w:type="spellEnd"/>
          </w:p>
        </w:tc>
        <w:tc>
          <w:tcPr>
            <w:tcW w:w="6911" w:type="dxa"/>
          </w:tcPr>
          <w:p w14:paraId="27F5CC52"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Time to maximum plasma concentration</w:t>
            </w:r>
          </w:p>
        </w:tc>
      </w:tr>
      <w:tr w:rsidR="00201256" w14:paraId="5063C832"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38A7A575" w14:textId="77777777" w:rsidR="00201256" w:rsidRDefault="00201256" w:rsidP="00CE4AA0">
            <w:r>
              <w:t>ULN</w:t>
            </w:r>
          </w:p>
        </w:tc>
        <w:tc>
          <w:tcPr>
            <w:tcW w:w="6911" w:type="dxa"/>
          </w:tcPr>
          <w:p w14:paraId="12834110"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Upper limit of normal</w:t>
            </w:r>
          </w:p>
        </w:tc>
      </w:tr>
      <w:tr w:rsidR="00201256" w14:paraId="19C67B82" w14:textId="77777777" w:rsidTr="00CE4AA0">
        <w:tc>
          <w:tcPr>
            <w:cnfStyle w:val="001000000000" w:firstRow="0" w:lastRow="0" w:firstColumn="1" w:lastColumn="0" w:oddVBand="0" w:evenVBand="0" w:oddHBand="0" w:evenHBand="0" w:firstRowFirstColumn="0" w:firstRowLastColumn="0" w:lastRowFirstColumn="0" w:lastRowLastColumn="0"/>
            <w:tcW w:w="1890" w:type="dxa"/>
          </w:tcPr>
          <w:p w14:paraId="1F0407A6" w14:textId="77777777" w:rsidR="00201256" w:rsidRDefault="00201256" w:rsidP="00CE4AA0">
            <w:r>
              <w:t>UTI</w:t>
            </w:r>
          </w:p>
        </w:tc>
        <w:tc>
          <w:tcPr>
            <w:tcW w:w="6911" w:type="dxa"/>
          </w:tcPr>
          <w:p w14:paraId="78A62AD7" w14:textId="77777777" w:rsidR="00201256" w:rsidRDefault="00201256" w:rsidP="00CE4AA0">
            <w:pPr>
              <w:cnfStyle w:val="000000000000" w:firstRow="0" w:lastRow="0" w:firstColumn="0" w:lastColumn="0" w:oddVBand="0" w:evenVBand="0" w:oddHBand="0" w:evenHBand="0" w:firstRowFirstColumn="0" w:firstRowLastColumn="0" w:lastRowFirstColumn="0" w:lastRowLastColumn="0"/>
            </w:pPr>
            <w:r>
              <w:t>Urinary tract infection</w:t>
            </w:r>
          </w:p>
        </w:tc>
      </w:tr>
    </w:tbl>
    <w:p w14:paraId="4B516606" w14:textId="77777777" w:rsidR="00201256" w:rsidRDefault="00201256" w:rsidP="009F7E82">
      <w:pPr>
        <w:pStyle w:val="Heading2"/>
        <w:pageBreakBefore/>
        <w:numPr>
          <w:ilvl w:val="0"/>
          <w:numId w:val="5"/>
        </w:numPr>
        <w:spacing w:before="0"/>
        <w:rPr>
          <w:lang w:eastAsia="en-AU"/>
        </w:rPr>
      </w:pPr>
      <w:bookmarkStart w:id="5" w:name="_Toc494651709"/>
      <w:bookmarkStart w:id="6" w:name="_Toc513029357"/>
      <w:bookmarkStart w:id="7" w:name="_Toc351718900"/>
      <w:bookmarkStart w:id="8" w:name="_Toc355338635"/>
      <w:r>
        <w:rPr>
          <w:lang w:eastAsia="en-AU"/>
        </w:rPr>
        <w:lastRenderedPageBreak/>
        <w:t>Submission details</w:t>
      </w:r>
      <w:bookmarkEnd w:id="5"/>
      <w:bookmarkEnd w:id="6"/>
    </w:p>
    <w:p w14:paraId="0CC3C46E" w14:textId="77777777" w:rsidR="00201256" w:rsidRDefault="00201256" w:rsidP="00B70E5B">
      <w:pPr>
        <w:pStyle w:val="Heading3"/>
      </w:pPr>
      <w:bookmarkStart w:id="9" w:name="_Toc494651710"/>
      <w:bookmarkStart w:id="10" w:name="_Toc513029358"/>
      <w:r>
        <w:t xml:space="preserve">Identifying </w:t>
      </w:r>
      <w:r w:rsidRPr="00B70E5B">
        <w:t>information</w:t>
      </w:r>
      <w:bookmarkEnd w:id="9"/>
      <w:bookmarkEnd w:id="10"/>
    </w:p>
    <w:tbl>
      <w:tblPr>
        <w:tblStyle w:val="TableGrid"/>
        <w:tblW w:w="0" w:type="auto"/>
        <w:tblInd w:w="250" w:type="dxa"/>
        <w:tblLook w:val="04A0" w:firstRow="1" w:lastRow="0" w:firstColumn="1" w:lastColumn="0" w:noHBand="0" w:noVBand="1"/>
      </w:tblPr>
      <w:tblGrid>
        <w:gridCol w:w="2835"/>
        <w:gridCol w:w="5245"/>
      </w:tblGrid>
      <w:tr w:rsidR="00201256" w14:paraId="72EB0FBE" w14:textId="77777777" w:rsidTr="00CE4AA0">
        <w:tc>
          <w:tcPr>
            <w:tcW w:w="2835" w:type="dxa"/>
            <w:shd w:val="clear" w:color="auto" w:fill="0070C0"/>
          </w:tcPr>
          <w:p w14:paraId="4D53780B" w14:textId="77777777" w:rsidR="00201256" w:rsidRPr="004A2CED" w:rsidRDefault="00201256" w:rsidP="00CE4AA0">
            <w:pPr>
              <w:rPr>
                <w:b/>
                <w:color w:val="FFFFFF" w:themeColor="background1"/>
              </w:rPr>
            </w:pPr>
            <w:r w:rsidRPr="004A2CED">
              <w:rPr>
                <w:b/>
                <w:color w:val="FFFFFF" w:themeColor="background1"/>
              </w:rPr>
              <w:t>Submission number</w:t>
            </w:r>
          </w:p>
        </w:tc>
        <w:tc>
          <w:tcPr>
            <w:tcW w:w="5245" w:type="dxa"/>
          </w:tcPr>
          <w:p w14:paraId="16310DCC" w14:textId="77777777" w:rsidR="00201256" w:rsidRPr="00B85BBB" w:rsidRDefault="00201256" w:rsidP="00CE4AA0">
            <w:r>
              <w:t>PM-2016-03923-1-1</w:t>
            </w:r>
          </w:p>
        </w:tc>
      </w:tr>
      <w:tr w:rsidR="00201256" w14:paraId="7C9202D5" w14:textId="77777777" w:rsidTr="00CE4AA0">
        <w:tc>
          <w:tcPr>
            <w:tcW w:w="2835" w:type="dxa"/>
            <w:shd w:val="clear" w:color="auto" w:fill="0070C0"/>
          </w:tcPr>
          <w:p w14:paraId="3EC7D48C" w14:textId="77777777" w:rsidR="00201256" w:rsidRPr="004A2CED" w:rsidRDefault="00201256" w:rsidP="00CE4AA0">
            <w:pPr>
              <w:rPr>
                <w:b/>
                <w:color w:val="FFFFFF" w:themeColor="background1"/>
              </w:rPr>
            </w:pPr>
            <w:r w:rsidRPr="004A2CED">
              <w:rPr>
                <w:b/>
                <w:color w:val="FFFFFF" w:themeColor="background1"/>
              </w:rPr>
              <w:t>Sponsor</w:t>
            </w:r>
          </w:p>
        </w:tc>
        <w:tc>
          <w:tcPr>
            <w:tcW w:w="5245" w:type="dxa"/>
          </w:tcPr>
          <w:p w14:paraId="1331E7B0" w14:textId="77777777" w:rsidR="00201256" w:rsidRPr="00B85BBB" w:rsidRDefault="00201256" w:rsidP="00CE4AA0">
            <w:r>
              <w:t xml:space="preserve">Merck </w:t>
            </w:r>
            <w:proofErr w:type="spellStart"/>
            <w:r>
              <w:t>Serono</w:t>
            </w:r>
            <w:proofErr w:type="spellEnd"/>
            <w:r>
              <w:t xml:space="preserve"> Australia Pty Ltd</w:t>
            </w:r>
          </w:p>
        </w:tc>
      </w:tr>
      <w:tr w:rsidR="00201256" w14:paraId="3FC15F81" w14:textId="77777777" w:rsidTr="00CE4AA0">
        <w:tc>
          <w:tcPr>
            <w:tcW w:w="2835" w:type="dxa"/>
            <w:shd w:val="clear" w:color="auto" w:fill="0070C0"/>
          </w:tcPr>
          <w:p w14:paraId="0883928E" w14:textId="77777777" w:rsidR="00201256" w:rsidRPr="004A2CED" w:rsidRDefault="00201256" w:rsidP="00CE4AA0">
            <w:pPr>
              <w:rPr>
                <w:b/>
                <w:color w:val="FFFFFF" w:themeColor="background1"/>
              </w:rPr>
            </w:pPr>
            <w:r w:rsidRPr="004A2CED">
              <w:rPr>
                <w:b/>
                <w:color w:val="FFFFFF" w:themeColor="background1"/>
              </w:rPr>
              <w:t>Trade name</w:t>
            </w:r>
          </w:p>
        </w:tc>
        <w:tc>
          <w:tcPr>
            <w:tcW w:w="5245" w:type="dxa"/>
          </w:tcPr>
          <w:p w14:paraId="3A99F7BA" w14:textId="77777777" w:rsidR="00201256" w:rsidRPr="00B85BBB" w:rsidRDefault="00201256" w:rsidP="00CE4AA0">
            <w:proofErr w:type="spellStart"/>
            <w:r>
              <w:t>Mavenclad</w:t>
            </w:r>
            <w:proofErr w:type="spellEnd"/>
          </w:p>
        </w:tc>
      </w:tr>
      <w:tr w:rsidR="00201256" w14:paraId="7E46213A" w14:textId="77777777" w:rsidTr="00CE4AA0">
        <w:tc>
          <w:tcPr>
            <w:tcW w:w="2835" w:type="dxa"/>
            <w:shd w:val="clear" w:color="auto" w:fill="0070C0"/>
          </w:tcPr>
          <w:p w14:paraId="7879B5E5" w14:textId="77777777" w:rsidR="00201256" w:rsidRPr="004A2CED" w:rsidRDefault="00201256" w:rsidP="00CE4AA0">
            <w:pPr>
              <w:rPr>
                <w:b/>
                <w:color w:val="FFFFFF" w:themeColor="background1"/>
              </w:rPr>
            </w:pPr>
            <w:r w:rsidRPr="004A2CED">
              <w:rPr>
                <w:b/>
                <w:color w:val="FFFFFF" w:themeColor="background1"/>
              </w:rPr>
              <w:t>Active substance</w:t>
            </w:r>
          </w:p>
        </w:tc>
        <w:tc>
          <w:tcPr>
            <w:tcW w:w="5245" w:type="dxa"/>
          </w:tcPr>
          <w:p w14:paraId="704410D1" w14:textId="77777777" w:rsidR="00201256" w:rsidRPr="00B85BBB" w:rsidRDefault="00201256" w:rsidP="00CE4AA0">
            <w:proofErr w:type="spellStart"/>
            <w:r>
              <w:t>Cladribine</w:t>
            </w:r>
            <w:proofErr w:type="spellEnd"/>
          </w:p>
        </w:tc>
      </w:tr>
    </w:tbl>
    <w:p w14:paraId="63759F49" w14:textId="77777777" w:rsidR="00201256" w:rsidRDefault="00201256" w:rsidP="00B70E5B">
      <w:pPr>
        <w:pStyle w:val="Heading3"/>
      </w:pPr>
      <w:bookmarkStart w:id="11" w:name="_Toc494651711"/>
      <w:bookmarkStart w:id="12" w:name="_Toc513029359"/>
      <w:r w:rsidRPr="00B70E5B">
        <w:t>Submission</w:t>
      </w:r>
      <w:r>
        <w:t xml:space="preserve"> type</w:t>
      </w:r>
      <w:bookmarkEnd w:id="11"/>
      <w:bookmarkEnd w:id="12"/>
    </w:p>
    <w:p w14:paraId="326C9F0B" w14:textId="0E53298F" w:rsidR="00201256" w:rsidRDefault="00201256" w:rsidP="00201256">
      <w:r>
        <w:t>This is a</w:t>
      </w:r>
      <w:r w:rsidR="009145CE">
        <w:t>n</w:t>
      </w:r>
      <w:r>
        <w:t xml:space="preserve"> </w:t>
      </w:r>
      <w:r w:rsidR="009145CE">
        <w:t>application seeking to extend the indications of</w:t>
      </w:r>
      <w:r w:rsidRPr="00F3068E">
        <w:t xml:space="preserve"> </w:t>
      </w:r>
      <w:proofErr w:type="spellStart"/>
      <w:r>
        <w:t>Mavenclad</w:t>
      </w:r>
      <w:proofErr w:type="spellEnd"/>
      <w:r>
        <w:t xml:space="preserve"> </w:t>
      </w:r>
      <w:proofErr w:type="spellStart"/>
      <w:r w:rsidRPr="00F3068E">
        <w:t>cladribine</w:t>
      </w:r>
      <w:proofErr w:type="spellEnd"/>
      <w:r w:rsidRPr="00F3068E">
        <w:t xml:space="preserve"> 10 mg tablets.</w:t>
      </w:r>
      <w:r>
        <w:t xml:space="preserve"> </w:t>
      </w:r>
      <w:r w:rsidR="009145CE">
        <w:t>The sponsor</w:t>
      </w:r>
      <w:r w:rsidRPr="00F3068E">
        <w:t xml:space="preserve"> seeks to extend the indication of </w:t>
      </w:r>
      <w:proofErr w:type="spellStart"/>
      <w:r>
        <w:t>Mavenclad</w:t>
      </w:r>
      <w:proofErr w:type="spellEnd"/>
      <w:r w:rsidRPr="00F3068E">
        <w:t xml:space="preserve">, by the addition of </w:t>
      </w:r>
      <w:r>
        <w:t>‘</w:t>
      </w:r>
      <w:r w:rsidRPr="00F3068E">
        <w:rPr>
          <w:i/>
        </w:rPr>
        <w:t>to reduce the frequency of clinical relapses and to delay the progression of physical disability</w:t>
      </w:r>
      <w:r>
        <w:t>’</w:t>
      </w:r>
      <w:r w:rsidRPr="00F3068E">
        <w:t xml:space="preserve"> and removal of </w:t>
      </w:r>
      <w:r>
        <w:t>‘</w:t>
      </w:r>
      <w:r w:rsidRPr="00F3068E">
        <w:rPr>
          <w:i/>
        </w:rPr>
        <w:t>for a maximum duration of 2 years</w:t>
      </w:r>
      <w:r>
        <w:t>’</w:t>
      </w:r>
      <w:r w:rsidRPr="00F3068E">
        <w:t xml:space="preserve"> from the approved indication and update the Product Information (PI) per the revised Risk Management Plan (RMP) based on the updated clinical data set.</w:t>
      </w:r>
    </w:p>
    <w:p w14:paraId="1DB765C7" w14:textId="667D5DDA" w:rsidR="001277FB" w:rsidRPr="00F3068E" w:rsidRDefault="001277FB" w:rsidP="00201256">
      <w:r w:rsidRPr="001277FB">
        <w:t xml:space="preserve">A change in tradename was also approved by the TGA during the evaluation process. The tradename </w:t>
      </w:r>
      <w:proofErr w:type="spellStart"/>
      <w:r w:rsidRPr="001277FB">
        <w:t>Movectro</w:t>
      </w:r>
      <w:proofErr w:type="spellEnd"/>
      <w:r w:rsidRPr="001277FB">
        <w:t xml:space="preserve"> has now been replaced with </w:t>
      </w:r>
      <w:proofErr w:type="spellStart"/>
      <w:r w:rsidRPr="001277FB">
        <w:t>Mavenclad</w:t>
      </w:r>
      <w:proofErr w:type="spellEnd"/>
      <w:r w:rsidRPr="001277FB">
        <w:t xml:space="preserve"> (application date 19 May 2017).</w:t>
      </w:r>
    </w:p>
    <w:p w14:paraId="0C1E3594" w14:textId="77777777" w:rsidR="00201256" w:rsidRDefault="00201256" w:rsidP="00B70E5B">
      <w:pPr>
        <w:pStyle w:val="Heading3"/>
      </w:pPr>
      <w:bookmarkStart w:id="13" w:name="_Toc494651712"/>
      <w:bookmarkStart w:id="14" w:name="_Toc513029360"/>
      <w:r>
        <w:t xml:space="preserve">Drug </w:t>
      </w:r>
      <w:r w:rsidRPr="00B70E5B">
        <w:t>class</w:t>
      </w:r>
      <w:r>
        <w:t xml:space="preserve"> and therapeutic indication</w:t>
      </w:r>
      <w:bookmarkEnd w:id="13"/>
      <w:bookmarkEnd w:id="14"/>
    </w:p>
    <w:p w14:paraId="7DFA144D" w14:textId="77777777" w:rsidR="00201256" w:rsidRDefault="00201256" w:rsidP="00201256">
      <w:pPr>
        <w:rPr>
          <w:lang w:eastAsia="ja-JP"/>
        </w:rPr>
      </w:pPr>
      <w:proofErr w:type="spellStart"/>
      <w:r>
        <w:rPr>
          <w:lang w:eastAsia="ja-JP"/>
        </w:rPr>
        <w:t>Cladribine</w:t>
      </w:r>
      <w:proofErr w:type="spellEnd"/>
      <w:r>
        <w:rPr>
          <w:lang w:eastAsia="ja-JP"/>
        </w:rPr>
        <w:t xml:space="preserve"> is a nucleoside analogue of deoxyadenosine. It differs from deoxyadenosine by a chlorine substitution in the 2-position in the purine ring. It has the following chemical structure:</w:t>
      </w:r>
    </w:p>
    <w:p w14:paraId="7DE9CE3F" w14:textId="77777777" w:rsidR="00201256" w:rsidRDefault="00201256" w:rsidP="00B70E5B">
      <w:pPr>
        <w:ind w:left="284"/>
        <w:rPr>
          <w:lang w:eastAsia="ja-JP"/>
        </w:rPr>
      </w:pPr>
      <w:proofErr w:type="spellStart"/>
      <w:r>
        <w:rPr>
          <w:lang w:eastAsia="ja-JP"/>
        </w:rPr>
        <w:t>Cladribine</w:t>
      </w:r>
      <w:proofErr w:type="spellEnd"/>
      <w:r>
        <w:rPr>
          <w:lang w:eastAsia="ja-JP"/>
        </w:rPr>
        <w:t xml:space="preserve"> is an immunomodulatory agent by increasing the rate of lymphocyte cell death, which results in depleted lymphocyte populations. Lymphocytes have high expression of deoxycytidine kinase (resulting in increased activation of </w:t>
      </w:r>
      <w:proofErr w:type="spellStart"/>
      <w:r>
        <w:rPr>
          <w:lang w:eastAsia="ja-JP"/>
        </w:rPr>
        <w:t>cladribine</w:t>
      </w:r>
      <w:proofErr w:type="spellEnd"/>
      <w:r>
        <w:rPr>
          <w:lang w:eastAsia="ja-JP"/>
        </w:rPr>
        <w:t xml:space="preserve"> to 2-chlorodeoxyadenosine triphosphate) and low expression of 5`-nucleotidase (resulting in decreased metabolism of 2-</w:t>
      </w:r>
      <w:r w:rsidRPr="00FF3F2C">
        <w:rPr>
          <w:lang w:eastAsia="ja-JP"/>
        </w:rPr>
        <w:t xml:space="preserve"> </w:t>
      </w:r>
      <w:proofErr w:type="spellStart"/>
      <w:r>
        <w:rPr>
          <w:lang w:eastAsia="ja-JP"/>
        </w:rPr>
        <w:t>chlorodeoxyadenosine</w:t>
      </w:r>
      <w:proofErr w:type="spellEnd"/>
      <w:r>
        <w:rPr>
          <w:lang w:eastAsia="ja-JP"/>
        </w:rPr>
        <w:t xml:space="preserve"> triphosphate). 2-chlorodeoxyadenosine triphosphate inhibits adenosine deaminase, and results in abnormal DNA synthesis, accumulation of DNA strand breaks, activation of p53 and apoptosis.</w:t>
      </w:r>
    </w:p>
    <w:p w14:paraId="0D9A45E5" w14:textId="77777777" w:rsidR="00201256" w:rsidRDefault="00201256" w:rsidP="00201256">
      <w:pPr>
        <w:rPr>
          <w:lang w:eastAsia="ja-JP"/>
        </w:rPr>
      </w:pPr>
      <w:r>
        <w:rPr>
          <w:lang w:eastAsia="ja-JP"/>
        </w:rPr>
        <w:t>The currently approved indication is:</w:t>
      </w:r>
    </w:p>
    <w:p w14:paraId="7278112B" w14:textId="77777777" w:rsidR="00201256" w:rsidRPr="00CE50C8" w:rsidRDefault="00201256" w:rsidP="00201256">
      <w:pPr>
        <w:ind w:left="720"/>
        <w:rPr>
          <w:i/>
        </w:rPr>
      </w:pPr>
      <w:proofErr w:type="spellStart"/>
      <w:r>
        <w:rPr>
          <w:i/>
        </w:rPr>
        <w:t>Movectro</w:t>
      </w:r>
      <w:proofErr w:type="spellEnd"/>
      <w:r>
        <w:rPr>
          <w:i/>
        </w:rPr>
        <w:t xml:space="preserve"> is indicated for the treatment of relapsing-remitting m</w:t>
      </w:r>
      <w:r w:rsidRPr="00CE50C8">
        <w:rPr>
          <w:i/>
        </w:rPr>
        <w:t xml:space="preserve">ultiple </w:t>
      </w:r>
      <w:r>
        <w:rPr>
          <w:i/>
        </w:rPr>
        <w:t>s</w:t>
      </w:r>
      <w:r w:rsidRPr="00CE50C8">
        <w:rPr>
          <w:i/>
        </w:rPr>
        <w:t xml:space="preserve">clerosis </w:t>
      </w:r>
      <w:r>
        <w:rPr>
          <w:i/>
        </w:rPr>
        <w:t>(MS) for a maximum duration of two</w:t>
      </w:r>
      <w:r w:rsidRPr="00CE50C8">
        <w:rPr>
          <w:i/>
        </w:rPr>
        <w:t xml:space="preserve"> years</w:t>
      </w:r>
      <w:r>
        <w:rPr>
          <w:i/>
        </w:rPr>
        <w:t>.</w:t>
      </w:r>
    </w:p>
    <w:p w14:paraId="03379A8E" w14:textId="792D3883" w:rsidR="00201256" w:rsidRDefault="00201256" w:rsidP="00201256">
      <w:pPr>
        <w:rPr>
          <w:lang w:eastAsia="ja-JP"/>
        </w:rPr>
      </w:pPr>
      <w:r>
        <w:rPr>
          <w:lang w:eastAsia="ja-JP"/>
        </w:rPr>
        <w:t>The proposed new indication is:</w:t>
      </w:r>
    </w:p>
    <w:p w14:paraId="0730FDD9" w14:textId="56DE04BB" w:rsidR="00201256" w:rsidRPr="00A32F3B" w:rsidRDefault="00201256" w:rsidP="00201256">
      <w:pPr>
        <w:ind w:left="720"/>
        <w:rPr>
          <w:i/>
        </w:rPr>
      </w:pPr>
      <w:proofErr w:type="spellStart"/>
      <w:r w:rsidRPr="00F3068E">
        <w:rPr>
          <w:i/>
        </w:rPr>
        <w:t>M</w:t>
      </w:r>
      <w:r w:rsidR="001277FB">
        <w:rPr>
          <w:i/>
        </w:rPr>
        <w:t>avenclad</w:t>
      </w:r>
      <w:proofErr w:type="spellEnd"/>
      <w:r w:rsidRPr="00F3068E">
        <w:rPr>
          <w:i/>
        </w:rPr>
        <w:t xml:space="preserve"> is indicated for the treatment of relapsing-remitting multiple sclerosis (RRMS) to reduce the frequency of clinical relapses and to delay the progression of physical disability.</w:t>
      </w:r>
    </w:p>
    <w:p w14:paraId="7D873384" w14:textId="77777777" w:rsidR="00201256" w:rsidRDefault="00201256" w:rsidP="00B70E5B">
      <w:pPr>
        <w:pStyle w:val="Heading3"/>
      </w:pPr>
      <w:bookmarkStart w:id="15" w:name="_Toc494651713"/>
      <w:bookmarkStart w:id="16" w:name="_Toc513029361"/>
      <w:r>
        <w:t>Current dosage forms and strengths</w:t>
      </w:r>
      <w:bookmarkEnd w:id="15"/>
      <w:bookmarkEnd w:id="16"/>
    </w:p>
    <w:p w14:paraId="46D03CF0" w14:textId="188BBA79" w:rsidR="00201256" w:rsidRPr="00CE50C8" w:rsidRDefault="00201256" w:rsidP="00201256">
      <w:proofErr w:type="spellStart"/>
      <w:r w:rsidRPr="00CE50C8">
        <w:t>Movectro</w:t>
      </w:r>
      <w:proofErr w:type="spellEnd"/>
      <w:r w:rsidRPr="00CE50C8">
        <w:t xml:space="preserve"> </w:t>
      </w:r>
      <w:r>
        <w:t>(</w:t>
      </w:r>
      <w:proofErr w:type="spellStart"/>
      <w:r w:rsidRPr="00CE50C8">
        <w:t>cladribine</w:t>
      </w:r>
      <w:proofErr w:type="spellEnd"/>
      <w:r>
        <w:t>)</w:t>
      </w:r>
      <w:r w:rsidRPr="00CE50C8">
        <w:t xml:space="preserve"> 10 mg tablet blister pack (AUST R 166483)</w:t>
      </w:r>
      <w:r w:rsidR="009145CE">
        <w:t>.</w:t>
      </w:r>
    </w:p>
    <w:p w14:paraId="3DBEA6C5" w14:textId="77777777" w:rsidR="00201256" w:rsidRDefault="00201256" w:rsidP="00B70E5B">
      <w:pPr>
        <w:pStyle w:val="Heading3"/>
        <w:keepLines w:val="0"/>
      </w:pPr>
      <w:bookmarkStart w:id="17" w:name="_Toc494651714"/>
      <w:bookmarkStart w:id="18" w:name="_Toc513029362"/>
      <w:r w:rsidRPr="00B70E5B">
        <w:lastRenderedPageBreak/>
        <w:t>Dosage</w:t>
      </w:r>
      <w:r>
        <w:t xml:space="preserve"> and administration</w:t>
      </w:r>
      <w:bookmarkEnd w:id="17"/>
      <w:bookmarkEnd w:id="18"/>
    </w:p>
    <w:p w14:paraId="56109667" w14:textId="1E685F9D" w:rsidR="00201256" w:rsidRDefault="00201256" w:rsidP="00B70E5B">
      <w:pPr>
        <w:rPr>
          <w:lang w:eastAsia="ja-JP"/>
        </w:rPr>
      </w:pPr>
      <w:r>
        <w:rPr>
          <w:lang w:eastAsia="ja-JP"/>
        </w:rPr>
        <w:t>The proposed dosing regimen, as described in the Product Information, is</w:t>
      </w:r>
      <w:r w:rsidR="00DE76C9">
        <w:rPr>
          <w:lang w:eastAsia="ja-JP"/>
        </w:rPr>
        <w:t xml:space="preserve"> shown below.</w:t>
      </w:r>
    </w:p>
    <w:p w14:paraId="5566C828" w14:textId="29C6DC10" w:rsidR="00201256" w:rsidRPr="00EB49D1" w:rsidRDefault="00201256" w:rsidP="00B70E5B">
      <w:pPr>
        <w:pStyle w:val="Heading4"/>
      </w:pPr>
      <w:r w:rsidRPr="00EB49D1">
        <w:t xml:space="preserve">General </w:t>
      </w:r>
      <w:r w:rsidR="00DE76C9" w:rsidRPr="00B70E5B">
        <w:t>t</w:t>
      </w:r>
      <w:r w:rsidRPr="00B70E5B">
        <w:t>reatment</w:t>
      </w:r>
      <w:r w:rsidRPr="00EB49D1">
        <w:t xml:space="preserve"> </w:t>
      </w:r>
      <w:r w:rsidR="00DE76C9">
        <w:t>s</w:t>
      </w:r>
      <w:r w:rsidRPr="00EB49D1">
        <w:t>chedule</w:t>
      </w:r>
    </w:p>
    <w:p w14:paraId="63197F18" w14:textId="77777777" w:rsidR="00201256" w:rsidRPr="008C2E88" w:rsidRDefault="00201256" w:rsidP="00201256">
      <w:r w:rsidRPr="008C2E88">
        <w:t xml:space="preserve">The recommended cumulative dose of </w:t>
      </w:r>
      <w:proofErr w:type="spellStart"/>
      <w:r w:rsidRPr="008C2E88">
        <w:t>Movectro</w:t>
      </w:r>
      <w:proofErr w:type="spellEnd"/>
      <w:r w:rsidRPr="008C2E88">
        <w:t xml:space="preserve"> is 3.5 mg/kg body weight over 2 years,</w:t>
      </w:r>
      <w:r>
        <w:t xml:space="preserve"> </w:t>
      </w:r>
      <w:r w:rsidRPr="008C2E88">
        <w:t>administered as 1 treatment course of 1.75 mg/kg per year, followed by observation for another</w:t>
      </w:r>
      <w:r>
        <w:t xml:space="preserve"> </w:t>
      </w:r>
      <w:r w:rsidRPr="008C2E88">
        <w:t>2 years. Each treatment course consists of 2 treatment weeks, one at the beginning of the first</w:t>
      </w:r>
      <w:r>
        <w:t xml:space="preserve"> </w:t>
      </w:r>
      <w:r w:rsidRPr="008C2E88">
        <w:t>month and one at the beginning of the second month of the respective year. Each treatment week</w:t>
      </w:r>
      <w:r>
        <w:t xml:space="preserve"> </w:t>
      </w:r>
      <w:r w:rsidRPr="008C2E88">
        <w:t>consists of 4 or 5 days on which a patient receives 10 mg or 20 mg (one or two tablets) as a single</w:t>
      </w:r>
      <w:r>
        <w:t xml:space="preserve"> </w:t>
      </w:r>
      <w:r w:rsidRPr="008C2E88">
        <w:t>daily dose, depending on body weight.</w:t>
      </w:r>
    </w:p>
    <w:p w14:paraId="642DB061" w14:textId="77777777" w:rsidR="00201256" w:rsidRPr="008C2E88" w:rsidRDefault="00201256" w:rsidP="00201256">
      <w:r w:rsidRPr="008C2E88">
        <w:t>Patients should receive no more than 2 treatment courses over two consecutive years.</w:t>
      </w:r>
      <w:r>
        <w:t xml:space="preserve"> </w:t>
      </w:r>
      <w:r w:rsidRPr="008C2E88">
        <w:t>The</w:t>
      </w:r>
      <w:r>
        <w:t xml:space="preserve"> </w:t>
      </w:r>
      <w:r w:rsidRPr="008C2E88">
        <w:t>recommended dose should not be exceeded.</w:t>
      </w:r>
    </w:p>
    <w:p w14:paraId="47D47252" w14:textId="07283688" w:rsidR="00201256" w:rsidRPr="00EB49D1" w:rsidRDefault="00201256" w:rsidP="00B70E5B">
      <w:pPr>
        <w:pStyle w:val="Heading4"/>
      </w:pPr>
      <w:r w:rsidRPr="00B70E5B">
        <w:t>Criteria</w:t>
      </w:r>
      <w:r w:rsidRPr="00EB49D1">
        <w:t xml:space="preserve"> for </w:t>
      </w:r>
      <w:r w:rsidR="00D959BB">
        <w:t>s</w:t>
      </w:r>
      <w:r w:rsidR="00D959BB" w:rsidRPr="00EB49D1">
        <w:t xml:space="preserve">tarting </w:t>
      </w:r>
      <w:r w:rsidRPr="00EB49D1">
        <w:t xml:space="preserve">and </w:t>
      </w:r>
      <w:r w:rsidR="00D959BB">
        <w:t>c</w:t>
      </w:r>
      <w:r w:rsidRPr="00EB49D1">
        <w:t xml:space="preserve">ontinuing </w:t>
      </w:r>
      <w:r w:rsidR="00D959BB">
        <w:t>t</w:t>
      </w:r>
      <w:r w:rsidRPr="00EB49D1">
        <w:t>herapy</w:t>
      </w:r>
    </w:p>
    <w:p w14:paraId="3C32A202" w14:textId="29054788" w:rsidR="00201256" w:rsidRPr="008C2E88" w:rsidRDefault="00201256" w:rsidP="00201256">
      <w:r w:rsidRPr="008C2E88">
        <w:t>Lymphocyte counts must be</w:t>
      </w:r>
      <w:r w:rsidR="00D959BB">
        <w:t>:</w:t>
      </w:r>
    </w:p>
    <w:p w14:paraId="7D7E07FB" w14:textId="2CC0AEFD" w:rsidR="00201256" w:rsidRPr="008C2E88" w:rsidRDefault="00201256" w:rsidP="00201256">
      <w:pPr>
        <w:pStyle w:val="ListBullet"/>
        <w:numPr>
          <w:ilvl w:val="0"/>
          <w:numId w:val="1"/>
        </w:numPr>
      </w:pPr>
      <w:r w:rsidRPr="008C2E88">
        <w:t xml:space="preserve">normal before initiating </w:t>
      </w:r>
      <w:proofErr w:type="spellStart"/>
      <w:r>
        <w:t>Movectro</w:t>
      </w:r>
      <w:proofErr w:type="spellEnd"/>
      <w:r w:rsidRPr="008C2E88">
        <w:t xml:space="preserve"> therapy</w:t>
      </w:r>
      <w:r w:rsidR="00D959BB">
        <w:t>;</w:t>
      </w:r>
    </w:p>
    <w:p w14:paraId="67051F8B" w14:textId="77777777" w:rsidR="00201256" w:rsidRPr="008C2E88" w:rsidRDefault="00201256" w:rsidP="00201256">
      <w:pPr>
        <w:pStyle w:val="ListBullet"/>
        <w:numPr>
          <w:ilvl w:val="0"/>
          <w:numId w:val="1"/>
        </w:numPr>
      </w:pPr>
      <w:proofErr w:type="gramStart"/>
      <w:r w:rsidRPr="008C2E88">
        <w:t>at</w:t>
      </w:r>
      <w:proofErr w:type="gramEnd"/>
      <w:r w:rsidRPr="008C2E88">
        <w:t xml:space="preserve"> least 800/mm</w:t>
      </w:r>
      <w:r w:rsidRPr="00743507">
        <w:rPr>
          <w:vertAlign w:val="superscript"/>
        </w:rPr>
        <w:t>3</w:t>
      </w:r>
      <w:r w:rsidRPr="008C2E88">
        <w:t xml:space="preserve"> before </w:t>
      </w:r>
      <w:r>
        <w:t>the second treatment course in Y</w:t>
      </w:r>
      <w:r w:rsidRPr="008C2E88">
        <w:t>ear 2.</w:t>
      </w:r>
    </w:p>
    <w:p w14:paraId="4A97FEF9" w14:textId="77777777" w:rsidR="00201256" w:rsidRPr="008C2E88" w:rsidRDefault="00201256" w:rsidP="00201256">
      <w:r w:rsidRPr="008C2E88">
        <w:t>If necessary, the treatment course in year 2 can be delayed for up to 6 months to allow for recovery</w:t>
      </w:r>
      <w:r>
        <w:t xml:space="preserve"> </w:t>
      </w:r>
      <w:r w:rsidRPr="008C2E88">
        <w:t>of lymphocytes.</w:t>
      </w:r>
      <w:r>
        <w:t xml:space="preserve"> </w:t>
      </w:r>
      <w:r w:rsidRPr="008C2E88">
        <w:t xml:space="preserve">If this recovery takes more than 6 months the patient should not receive </w:t>
      </w:r>
      <w:proofErr w:type="spellStart"/>
      <w:r w:rsidRPr="008C2E88">
        <w:t>cladribine</w:t>
      </w:r>
      <w:proofErr w:type="spellEnd"/>
      <w:r>
        <w:t xml:space="preserve"> </w:t>
      </w:r>
      <w:r w:rsidRPr="008C2E88">
        <w:t>anymore.</w:t>
      </w:r>
    </w:p>
    <w:p w14:paraId="441D6A60" w14:textId="77777777" w:rsidR="00201256" w:rsidRPr="008C2E88" w:rsidRDefault="00201256" w:rsidP="00201256">
      <w:pPr>
        <w:pStyle w:val="Heading4"/>
        <w:numPr>
          <w:ilvl w:val="2"/>
          <w:numId w:val="5"/>
        </w:numPr>
      </w:pPr>
      <w:r w:rsidRPr="008C2E88">
        <w:t>Distribution of dose</w:t>
      </w:r>
    </w:p>
    <w:p w14:paraId="3786CF80" w14:textId="77777777" w:rsidR="00201256" w:rsidRDefault="00201256" w:rsidP="00201256">
      <w:pPr>
        <w:rPr>
          <w:b/>
        </w:rPr>
      </w:pPr>
      <w:r w:rsidRPr="008C2E88">
        <w:t>The distribution of the total dose over the 2 years of treatment is provided in Table 3.</w:t>
      </w:r>
      <w:r>
        <w:t xml:space="preserve"> </w:t>
      </w:r>
      <w:r w:rsidRPr="008C2E88">
        <w:t>Note that</w:t>
      </w:r>
      <w:r>
        <w:t xml:space="preserve"> </w:t>
      </w:r>
      <w:r w:rsidRPr="008C2E88">
        <w:t>for some weight ranges the number of tablets may vary from one treatment week to the next.</w:t>
      </w:r>
    </w:p>
    <w:p w14:paraId="49D3272F" w14:textId="77777777" w:rsidR="00201256" w:rsidRPr="008C2E88" w:rsidRDefault="00201256" w:rsidP="008B24DB">
      <w:pPr>
        <w:pStyle w:val="Tabletitle"/>
      </w:pPr>
      <w:r w:rsidRPr="008C2E88">
        <w:t xml:space="preserve">Table </w:t>
      </w:r>
      <w:r>
        <w:t>1</w:t>
      </w:r>
      <w:r w:rsidRPr="008C2E88">
        <w:t>:</w:t>
      </w:r>
      <w:r>
        <w:t xml:space="preserve"> Dose of </w:t>
      </w:r>
      <w:proofErr w:type="spellStart"/>
      <w:r w:rsidRPr="00B70E5B">
        <w:t>Movectro</w:t>
      </w:r>
      <w:proofErr w:type="spellEnd"/>
      <w:r>
        <w:t xml:space="preserve"> per year and treatment (Table 3 from PI)</w:t>
      </w:r>
    </w:p>
    <w:p w14:paraId="44930D11" w14:textId="77777777" w:rsidR="00201256" w:rsidRDefault="00201256" w:rsidP="00201256">
      <w:pPr>
        <w:rPr>
          <w:rFonts w:ascii="TimesNewRoman" w:eastAsia="TimesNewRoman" w:hAnsi="TimesNewRoman,Bold" w:cs="TimesNewRoman"/>
          <w:sz w:val="24"/>
          <w:szCs w:val="24"/>
          <w:lang w:val="en-NZ"/>
        </w:rPr>
      </w:pPr>
      <w:r w:rsidRPr="00A32F3B">
        <w:rPr>
          <w:rFonts w:ascii="TimesNewRoman" w:eastAsia="TimesNewRoman" w:hAnsi="TimesNewRoman,Bold" w:cs="TimesNewRoman"/>
          <w:noProof/>
          <w:sz w:val="24"/>
          <w:szCs w:val="24"/>
          <w:lang w:eastAsia="en-AU"/>
        </w:rPr>
        <w:drawing>
          <wp:inline distT="0" distB="0" distL="0" distR="0" wp14:anchorId="1EE4D61C" wp14:editId="4BF6C4C4">
            <wp:extent cx="4889484" cy="2282510"/>
            <wp:effectExtent l="0" t="0" r="6985" b="3810"/>
            <wp:docPr id="4" name="Picture 4" descr="Dose of Movectro per year and treatment (Table 3 in draft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lum bright="-20000" contrast="40000"/>
                      <a:extLst>
                        <a:ext uri="{28A0092B-C50C-407E-A947-70E740481C1C}">
                          <a14:useLocalDpi xmlns:a14="http://schemas.microsoft.com/office/drawing/2010/main" val="0"/>
                        </a:ext>
                      </a:extLst>
                    </a:blip>
                    <a:srcRect b="2678"/>
                    <a:stretch/>
                  </pic:blipFill>
                  <pic:spPr bwMode="auto">
                    <a:xfrm>
                      <a:off x="0" y="0"/>
                      <a:ext cx="4893774" cy="2284513"/>
                    </a:xfrm>
                    <a:prstGeom prst="rect">
                      <a:avLst/>
                    </a:prstGeom>
                    <a:noFill/>
                    <a:ln>
                      <a:noFill/>
                    </a:ln>
                    <a:extLst>
                      <a:ext uri="{53640926-AAD7-44D8-BBD7-CCE9431645EC}">
                        <a14:shadowObscured xmlns:a14="http://schemas.microsoft.com/office/drawing/2010/main"/>
                      </a:ext>
                    </a:extLst>
                  </pic:spPr>
                </pic:pic>
              </a:graphicData>
            </a:graphic>
          </wp:inline>
        </w:drawing>
      </w:r>
    </w:p>
    <w:p w14:paraId="58691A98" w14:textId="7705E07F" w:rsidR="00201256" w:rsidRDefault="00201256" w:rsidP="00201256">
      <w:r>
        <w:t>Table 2 (</w:t>
      </w:r>
      <w:r w:rsidRPr="008C2E88">
        <w:t xml:space="preserve">Table 4 </w:t>
      </w:r>
      <w:r w:rsidR="00D959BB">
        <w:t xml:space="preserve">from the </w:t>
      </w:r>
      <w:r>
        <w:t xml:space="preserve">PI) </w:t>
      </w:r>
      <w:r w:rsidRPr="008C2E88">
        <w:t>shows how the total number of tablets per treatment week is distributed over the individual</w:t>
      </w:r>
      <w:r>
        <w:t xml:space="preserve"> </w:t>
      </w:r>
      <w:r w:rsidRPr="008C2E88">
        <w:t>days.</w:t>
      </w:r>
      <w:r>
        <w:t xml:space="preserve"> </w:t>
      </w:r>
      <w:r w:rsidRPr="008C2E88">
        <w:t xml:space="preserve">It is recommended that the daily </w:t>
      </w:r>
      <w:proofErr w:type="spellStart"/>
      <w:r>
        <w:t>Movectro</w:t>
      </w:r>
      <w:proofErr w:type="spellEnd"/>
      <w:r w:rsidRPr="008C2E88">
        <w:t xml:space="preserve"> doses of a course be taken at intervals of</w:t>
      </w:r>
      <w:r>
        <w:t xml:space="preserve"> </w:t>
      </w:r>
      <w:r w:rsidRPr="008C2E88">
        <w:t>24 hours at approximately the same time each day. If a daily dose consists of two tablets, both</w:t>
      </w:r>
      <w:r>
        <w:t xml:space="preserve"> </w:t>
      </w:r>
      <w:r w:rsidRPr="008C2E88">
        <w:t>tablets are taken together as a single dose.</w:t>
      </w:r>
    </w:p>
    <w:p w14:paraId="532E15C1" w14:textId="77777777" w:rsidR="00201256" w:rsidRPr="008C2E88" w:rsidRDefault="00201256" w:rsidP="008B24DB">
      <w:pPr>
        <w:pStyle w:val="Tabletitle"/>
      </w:pPr>
      <w:r>
        <w:lastRenderedPageBreak/>
        <w:t xml:space="preserve">Table 2: </w:t>
      </w:r>
      <w:proofErr w:type="spellStart"/>
      <w:r>
        <w:t>Movectro</w:t>
      </w:r>
      <w:proofErr w:type="spellEnd"/>
      <w:r>
        <w:t xml:space="preserve"> 10 mg tablets per week day</w:t>
      </w:r>
    </w:p>
    <w:p w14:paraId="2A057378" w14:textId="77777777" w:rsidR="00201256" w:rsidRDefault="00201256" w:rsidP="00201256">
      <w:pPr>
        <w:rPr>
          <w:lang w:eastAsia="ja-JP"/>
        </w:rPr>
      </w:pPr>
      <w:r w:rsidRPr="00B07B0A">
        <w:rPr>
          <w:rFonts w:ascii="TimesNewRoman" w:eastAsia="TimesNewRoman" w:hAnsi="TimesNewRoman,Bold" w:cs="TimesNewRoman"/>
          <w:noProof/>
          <w:sz w:val="24"/>
          <w:szCs w:val="24"/>
          <w:lang w:eastAsia="en-AU"/>
        </w:rPr>
        <w:drawing>
          <wp:inline distT="0" distB="0" distL="0" distR="0" wp14:anchorId="54E76FD0" wp14:editId="4DB96BE2">
            <wp:extent cx="5011749" cy="1800573"/>
            <wp:effectExtent l="0" t="0" r="0" b="9525"/>
            <wp:docPr id="5" name="Picture 5" descr="Movectro 10 mg tablets per week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lum bright="-20000" contrast="40000"/>
                      <a:extLst>
                        <a:ext uri="{28A0092B-C50C-407E-A947-70E740481C1C}">
                          <a14:useLocalDpi xmlns:a14="http://schemas.microsoft.com/office/drawing/2010/main" val="0"/>
                        </a:ext>
                      </a:extLst>
                    </a:blip>
                    <a:srcRect/>
                    <a:stretch>
                      <a:fillRect/>
                    </a:stretch>
                  </pic:blipFill>
                  <pic:spPr bwMode="auto">
                    <a:xfrm>
                      <a:off x="0" y="0"/>
                      <a:ext cx="5012453" cy="1800826"/>
                    </a:xfrm>
                    <a:prstGeom prst="rect">
                      <a:avLst/>
                    </a:prstGeom>
                    <a:noFill/>
                    <a:ln>
                      <a:noFill/>
                    </a:ln>
                  </pic:spPr>
                </pic:pic>
              </a:graphicData>
            </a:graphic>
          </wp:inline>
        </w:drawing>
      </w:r>
    </w:p>
    <w:p w14:paraId="2E2B7AB7" w14:textId="77777777" w:rsidR="00201256" w:rsidRDefault="00201256" w:rsidP="00B70E5B">
      <w:pPr>
        <w:pStyle w:val="Heading3"/>
      </w:pPr>
      <w:bookmarkStart w:id="19" w:name="_Toc494651715"/>
      <w:bookmarkStart w:id="20" w:name="_Toc513029363"/>
      <w:r>
        <w:t xml:space="preserve">Proposed </w:t>
      </w:r>
      <w:r w:rsidRPr="00B70E5B">
        <w:t>changes</w:t>
      </w:r>
      <w:r>
        <w:t xml:space="preserve"> to the product documentation</w:t>
      </w:r>
      <w:bookmarkEnd w:id="19"/>
      <w:bookmarkEnd w:id="20"/>
    </w:p>
    <w:p w14:paraId="550F9A31" w14:textId="77777777" w:rsidR="00201256" w:rsidRDefault="00201256" w:rsidP="00201256">
      <w:pPr>
        <w:rPr>
          <w:lang w:eastAsia="ja-JP"/>
        </w:rPr>
      </w:pPr>
      <w:r>
        <w:rPr>
          <w:lang w:eastAsia="ja-JP"/>
        </w:rPr>
        <w:t>The PI and CMI have been extensively revised.</w:t>
      </w:r>
    </w:p>
    <w:p w14:paraId="529B303A" w14:textId="77777777" w:rsidR="00201256" w:rsidRDefault="00201256" w:rsidP="00B70E5B">
      <w:pPr>
        <w:pStyle w:val="Heading2"/>
      </w:pPr>
      <w:bookmarkStart w:id="21" w:name="_Toc494651716"/>
      <w:bookmarkStart w:id="22" w:name="_Toc513029364"/>
      <w:r w:rsidRPr="00B70E5B">
        <w:t>Background</w:t>
      </w:r>
      <w:bookmarkEnd w:id="21"/>
      <w:bookmarkEnd w:id="22"/>
    </w:p>
    <w:p w14:paraId="26960686" w14:textId="77777777" w:rsidR="00201256" w:rsidRDefault="00201256" w:rsidP="00B70E5B">
      <w:pPr>
        <w:pStyle w:val="Heading3"/>
      </w:pPr>
      <w:bookmarkStart w:id="23" w:name="_Toc494651717"/>
      <w:bookmarkStart w:id="24" w:name="_Toc513029365"/>
      <w:r w:rsidRPr="00B70E5B">
        <w:t>Information</w:t>
      </w:r>
      <w:r w:rsidRPr="00E709B3">
        <w:t xml:space="preserve"> on the condition being treated</w:t>
      </w:r>
      <w:bookmarkEnd w:id="23"/>
      <w:bookmarkEnd w:id="24"/>
    </w:p>
    <w:p w14:paraId="64851A45" w14:textId="77777777" w:rsidR="00201256" w:rsidRPr="00457C2B" w:rsidRDefault="00201256" w:rsidP="00201256">
      <w:r w:rsidRPr="00A61C26">
        <w:t>Relapsing remitting multiple sclerosis (RRMS) is the most common variant of multiple sclerosis and is characterised by recurrent acute exacerbations followed by partial or complete recovery.</w:t>
      </w:r>
      <w:r>
        <w:t xml:space="preserve"> </w:t>
      </w:r>
      <w:r w:rsidRPr="00A61C26">
        <w:t>During the acute exacerbations, inflammation occurs to myelin, the insulating layer on axons, and to the axons themselves in the central nervous system (CNS).</w:t>
      </w:r>
      <w:r>
        <w:t xml:space="preserve"> </w:t>
      </w:r>
      <w:r w:rsidRPr="00A61C26">
        <w:t>The regions of damage are localised, and vary between patients, resulting in a variable neurological presentation.</w:t>
      </w:r>
      <w:r>
        <w:t xml:space="preserve"> </w:t>
      </w:r>
      <w:r w:rsidRPr="00A61C26">
        <w:t>The damage results in plaques or scars which can be detected by magnetic resonance imaging (MRI).</w:t>
      </w:r>
      <w:r>
        <w:t xml:space="preserve"> </w:t>
      </w:r>
      <w:r w:rsidRPr="00A61C26">
        <w:t xml:space="preserve">The most </w:t>
      </w:r>
      <w:r w:rsidRPr="00457C2B">
        <w:t>common symptoms reported in RRMS include episodic bouts of fatigue, numbness, vision problems, spasticity or stiffness, bowel and bladder problems, and problems with cognition (learning and memory or information processing).</w:t>
      </w:r>
    </w:p>
    <w:p w14:paraId="614DAFDE" w14:textId="7F2260E8" w:rsidR="00201256" w:rsidRPr="00457C2B" w:rsidRDefault="00201256" w:rsidP="00201256">
      <w:r w:rsidRPr="00457C2B">
        <w:t>Overall, MS affects over 23,000 patients in Australia and more than two million diagnosed worldwide. Most people are diagnosed between the ages of 20</w:t>
      </w:r>
      <w:r w:rsidR="00FE4FC9">
        <w:t xml:space="preserve"> to </w:t>
      </w:r>
      <w:r w:rsidRPr="00457C2B">
        <w:t>40</w:t>
      </w:r>
      <w:r w:rsidR="00FE4FC9">
        <w:t xml:space="preserve"> years</w:t>
      </w:r>
      <w:r w:rsidRPr="00457C2B">
        <w:t>, but it can affect younger and older people too (</w:t>
      </w:r>
      <w:hyperlink w:anchor="MS_Australia" w:history="1">
        <w:r w:rsidRPr="00457C2B">
          <w:rPr>
            <w:rStyle w:val="Hyperlink"/>
            <w:color w:val="auto"/>
            <w:u w:val="none"/>
          </w:rPr>
          <w:t>MS Australia</w:t>
        </w:r>
      </w:hyperlink>
      <w:r w:rsidRPr="00457C2B">
        <w:t xml:space="preserve">). Roughly three times as many women have MS as men. Seventy to seventy-five percent of people with MS initially begin with a </w:t>
      </w:r>
      <w:proofErr w:type="spellStart"/>
      <w:r w:rsidRPr="00457C2B">
        <w:t>relapsingremitting</w:t>
      </w:r>
      <w:proofErr w:type="spellEnd"/>
      <w:r w:rsidRPr="00457C2B">
        <w:t xml:space="preserve"> course.</w:t>
      </w:r>
    </w:p>
    <w:p w14:paraId="7C60B994" w14:textId="484110C2" w:rsidR="00201256" w:rsidRDefault="00201256" w:rsidP="00201256">
      <w:pPr>
        <w:rPr>
          <w:lang w:eastAsia="ja-JP"/>
        </w:rPr>
      </w:pPr>
      <w:r w:rsidRPr="00457C2B">
        <w:t>MS reduces life-expectancy by a few months and 15 years from diagnosis 60% of patients will be ambulatory without assistance (some of whom may have little disability); approximately 20% will be bedridden or institutionalised, and 20% may require a wheelchair, crutches or a cane to ambulate (</w:t>
      </w:r>
      <w:proofErr w:type="spellStart"/>
      <w:r w:rsidR="00ED5C11">
        <w:fldChar w:fldCharType="begin"/>
      </w:r>
      <w:r w:rsidR="00ED5C11">
        <w:instrText xml:space="preserve"> HYPERLINK \l "Rolak_LA_2002" </w:instrText>
      </w:r>
      <w:r w:rsidR="00ED5C11">
        <w:fldChar w:fldCharType="separate"/>
      </w:r>
      <w:r w:rsidRPr="00457C2B">
        <w:rPr>
          <w:rStyle w:val="Hyperlink"/>
          <w:color w:val="auto"/>
          <w:u w:val="none"/>
        </w:rPr>
        <w:t>Rolak</w:t>
      </w:r>
      <w:proofErr w:type="spellEnd"/>
      <w:r w:rsidRPr="00457C2B">
        <w:rPr>
          <w:rStyle w:val="Hyperlink"/>
          <w:color w:val="auto"/>
          <w:u w:val="none"/>
        </w:rPr>
        <w:t xml:space="preserve"> 2002</w:t>
      </w:r>
      <w:r w:rsidR="00ED5C11">
        <w:rPr>
          <w:rStyle w:val="Hyperlink"/>
          <w:color w:val="auto"/>
          <w:u w:val="none"/>
        </w:rPr>
        <w:fldChar w:fldCharType="end"/>
      </w:r>
      <w:r w:rsidRPr="00457C2B">
        <w:t>). Up to a third of patients will not develop persistent disability, and will have only intermittent</w:t>
      </w:r>
      <w:r>
        <w:rPr>
          <w:lang w:eastAsia="ja-JP"/>
        </w:rPr>
        <w:t xml:space="preserve">, </w:t>
      </w:r>
      <w:r w:rsidR="00B70E5B">
        <w:rPr>
          <w:lang w:eastAsia="ja-JP"/>
        </w:rPr>
        <w:t>transient episodes of symptoms.</w:t>
      </w:r>
    </w:p>
    <w:p w14:paraId="25BC4C1E" w14:textId="77777777" w:rsidR="00201256" w:rsidRDefault="00201256" w:rsidP="00B70E5B">
      <w:pPr>
        <w:pStyle w:val="Heading3"/>
      </w:pPr>
      <w:bookmarkStart w:id="25" w:name="_Current_treatment_options"/>
      <w:bookmarkStart w:id="26" w:name="_Toc494651718"/>
      <w:bookmarkStart w:id="27" w:name="_Toc513029366"/>
      <w:bookmarkEnd w:id="25"/>
      <w:r w:rsidRPr="00B70E5B">
        <w:t>Current</w:t>
      </w:r>
      <w:r>
        <w:t xml:space="preserve"> treatment options</w:t>
      </w:r>
      <w:bookmarkEnd w:id="26"/>
      <w:bookmarkEnd w:id="27"/>
    </w:p>
    <w:p w14:paraId="43C0DD5C" w14:textId="77777777" w:rsidR="00201256" w:rsidRDefault="00201256" w:rsidP="00201256">
      <w:pPr>
        <w:rPr>
          <w:lang w:eastAsia="ja-JP"/>
        </w:rPr>
      </w:pPr>
      <w:r>
        <w:rPr>
          <w:lang w:eastAsia="ja-JP"/>
        </w:rPr>
        <w:t xml:space="preserve">The management of relapsing remitting multiple sclerosis (RRMS) involves rehabilitation, symptomatic treatments and disease modifying treatments. There are no curative treatments. </w:t>
      </w:r>
      <w:proofErr w:type="spellStart"/>
      <w:r>
        <w:rPr>
          <w:lang w:eastAsia="ja-JP"/>
        </w:rPr>
        <w:t>Cladribine</w:t>
      </w:r>
      <w:proofErr w:type="spellEnd"/>
      <w:r>
        <w:rPr>
          <w:lang w:eastAsia="ja-JP"/>
        </w:rPr>
        <w:t xml:space="preserve"> is classed as a disease modifying treatment. The alternative currently available disease modifying treatments for RRMS are:</w:t>
      </w:r>
    </w:p>
    <w:p w14:paraId="58F8F0AE" w14:textId="77777777" w:rsidR="00201256" w:rsidRDefault="00201256" w:rsidP="00B70E5B">
      <w:pPr>
        <w:pStyle w:val="ListBullet"/>
        <w:rPr>
          <w:lang w:eastAsia="ja-JP"/>
        </w:rPr>
      </w:pPr>
      <w:r>
        <w:rPr>
          <w:lang w:eastAsia="ja-JP"/>
        </w:rPr>
        <w:t xml:space="preserve">Injectable </w:t>
      </w:r>
      <w:r w:rsidRPr="00B70E5B">
        <w:t>therapies</w:t>
      </w:r>
      <w:r>
        <w:rPr>
          <w:lang w:eastAsia="ja-JP"/>
        </w:rPr>
        <w:t>:</w:t>
      </w:r>
    </w:p>
    <w:p w14:paraId="61363061" w14:textId="749DE7C6" w:rsidR="00201256" w:rsidRDefault="00733768" w:rsidP="00B70E5B">
      <w:pPr>
        <w:pStyle w:val="ListBullet2"/>
        <w:rPr>
          <w:lang w:eastAsia="ja-JP"/>
        </w:rPr>
      </w:pPr>
      <w:r w:rsidRPr="00B70E5B">
        <w:t>interferon</w:t>
      </w:r>
      <w:r>
        <w:rPr>
          <w:lang w:eastAsia="ja-JP"/>
        </w:rPr>
        <w:t xml:space="preserve"> beta-1b</w:t>
      </w:r>
    </w:p>
    <w:p w14:paraId="76EAEC07" w14:textId="49F93809" w:rsidR="00201256" w:rsidRDefault="00733768" w:rsidP="001277FB">
      <w:pPr>
        <w:pStyle w:val="ListBullet2"/>
        <w:rPr>
          <w:lang w:eastAsia="ja-JP"/>
        </w:rPr>
      </w:pPr>
      <w:r>
        <w:rPr>
          <w:lang w:eastAsia="ja-JP"/>
        </w:rPr>
        <w:lastRenderedPageBreak/>
        <w:t>interferon beta-1a</w:t>
      </w:r>
    </w:p>
    <w:p w14:paraId="2D6DACE0" w14:textId="648BB175" w:rsidR="00201256" w:rsidRDefault="00733768" w:rsidP="001277FB">
      <w:pPr>
        <w:pStyle w:val="ListBullet2"/>
        <w:rPr>
          <w:lang w:eastAsia="ja-JP"/>
        </w:rPr>
      </w:pPr>
      <w:proofErr w:type="spellStart"/>
      <w:r>
        <w:rPr>
          <w:lang w:eastAsia="ja-JP"/>
        </w:rPr>
        <w:t>glatiramer</w:t>
      </w:r>
      <w:proofErr w:type="spellEnd"/>
    </w:p>
    <w:p w14:paraId="638DC93E" w14:textId="1AC84C1C" w:rsidR="00201256" w:rsidRDefault="00733768" w:rsidP="001277FB">
      <w:pPr>
        <w:pStyle w:val="ListBullet2"/>
        <w:rPr>
          <w:lang w:eastAsia="ja-JP"/>
        </w:rPr>
      </w:pPr>
      <w:proofErr w:type="spellStart"/>
      <w:r>
        <w:rPr>
          <w:lang w:eastAsia="ja-JP"/>
        </w:rPr>
        <w:t>daclizumab</w:t>
      </w:r>
      <w:proofErr w:type="spellEnd"/>
    </w:p>
    <w:p w14:paraId="516E2E62" w14:textId="77777777" w:rsidR="00201256" w:rsidRDefault="00201256" w:rsidP="000F582B">
      <w:pPr>
        <w:pStyle w:val="ListBullet"/>
        <w:rPr>
          <w:lang w:eastAsia="ja-JP"/>
        </w:rPr>
      </w:pPr>
      <w:r>
        <w:rPr>
          <w:lang w:eastAsia="ja-JP"/>
        </w:rPr>
        <w:t>Infusion therapies:</w:t>
      </w:r>
    </w:p>
    <w:p w14:paraId="0AF63DCC" w14:textId="3719EA06" w:rsidR="00201256" w:rsidRDefault="00733768" w:rsidP="001277FB">
      <w:pPr>
        <w:pStyle w:val="ListBullet2"/>
        <w:rPr>
          <w:lang w:eastAsia="ja-JP"/>
        </w:rPr>
      </w:pPr>
      <w:proofErr w:type="spellStart"/>
      <w:r>
        <w:rPr>
          <w:lang w:eastAsia="ja-JP"/>
        </w:rPr>
        <w:t>natalizumab</w:t>
      </w:r>
      <w:proofErr w:type="spellEnd"/>
    </w:p>
    <w:p w14:paraId="23AD6692" w14:textId="7200AA02" w:rsidR="00201256" w:rsidRDefault="00733768" w:rsidP="001277FB">
      <w:pPr>
        <w:pStyle w:val="ListBullet2"/>
        <w:rPr>
          <w:lang w:eastAsia="ja-JP"/>
        </w:rPr>
      </w:pPr>
      <w:proofErr w:type="spellStart"/>
      <w:r>
        <w:rPr>
          <w:lang w:eastAsia="ja-JP"/>
        </w:rPr>
        <w:t>alemtuzumab</w:t>
      </w:r>
      <w:proofErr w:type="spellEnd"/>
    </w:p>
    <w:p w14:paraId="4E44B000" w14:textId="3A8EBDA9" w:rsidR="00201256" w:rsidRDefault="00733768" w:rsidP="001277FB">
      <w:pPr>
        <w:pStyle w:val="ListBullet2"/>
        <w:rPr>
          <w:lang w:eastAsia="ja-JP"/>
        </w:rPr>
      </w:pPr>
      <w:proofErr w:type="spellStart"/>
      <w:r>
        <w:rPr>
          <w:lang w:eastAsia="ja-JP"/>
        </w:rPr>
        <w:t>mitoxantrone</w:t>
      </w:r>
      <w:proofErr w:type="spellEnd"/>
    </w:p>
    <w:p w14:paraId="3C20DC59" w14:textId="77777777" w:rsidR="00201256" w:rsidRDefault="00201256" w:rsidP="000F582B">
      <w:pPr>
        <w:pStyle w:val="ListBullet"/>
        <w:rPr>
          <w:lang w:eastAsia="ja-JP"/>
        </w:rPr>
      </w:pPr>
      <w:r>
        <w:rPr>
          <w:lang w:eastAsia="ja-JP"/>
        </w:rPr>
        <w:t>Oral therapies:</w:t>
      </w:r>
    </w:p>
    <w:p w14:paraId="53B20ED5" w14:textId="180CA333" w:rsidR="00201256" w:rsidRDefault="00733768" w:rsidP="001277FB">
      <w:pPr>
        <w:pStyle w:val="ListBullet2"/>
        <w:rPr>
          <w:lang w:eastAsia="ja-JP"/>
        </w:rPr>
      </w:pPr>
      <w:r>
        <w:rPr>
          <w:lang w:eastAsia="ja-JP"/>
        </w:rPr>
        <w:t>dimethyl fumarate</w:t>
      </w:r>
    </w:p>
    <w:p w14:paraId="70EFECAC" w14:textId="4AAFA06E" w:rsidR="00201256" w:rsidRDefault="00733768" w:rsidP="001277FB">
      <w:pPr>
        <w:pStyle w:val="ListBullet2"/>
        <w:rPr>
          <w:lang w:eastAsia="ja-JP"/>
        </w:rPr>
      </w:pPr>
      <w:proofErr w:type="spellStart"/>
      <w:r>
        <w:rPr>
          <w:lang w:eastAsia="ja-JP"/>
        </w:rPr>
        <w:t>teriflunomide</w:t>
      </w:r>
      <w:proofErr w:type="spellEnd"/>
    </w:p>
    <w:p w14:paraId="3F5786E2" w14:textId="7D7E7F3E" w:rsidR="00201256" w:rsidRDefault="00733768" w:rsidP="001277FB">
      <w:pPr>
        <w:pStyle w:val="ListBullet2"/>
        <w:rPr>
          <w:lang w:eastAsia="ja-JP"/>
        </w:rPr>
      </w:pPr>
      <w:proofErr w:type="spellStart"/>
      <w:r>
        <w:rPr>
          <w:lang w:eastAsia="ja-JP"/>
        </w:rPr>
        <w:t>fingolimod</w:t>
      </w:r>
      <w:proofErr w:type="spellEnd"/>
    </w:p>
    <w:p w14:paraId="1BDE6472" w14:textId="77777777" w:rsidR="00201256" w:rsidRDefault="00201256" w:rsidP="000F582B">
      <w:pPr>
        <w:pStyle w:val="ListBullet"/>
        <w:rPr>
          <w:lang w:eastAsia="ja-JP"/>
        </w:rPr>
      </w:pPr>
      <w:r w:rsidRPr="000F582B">
        <w:t>Other</w:t>
      </w:r>
      <w:r>
        <w:rPr>
          <w:lang w:eastAsia="ja-JP"/>
        </w:rPr>
        <w:t xml:space="preserve"> treatments:</w:t>
      </w:r>
    </w:p>
    <w:p w14:paraId="3DC022CF" w14:textId="7FEEBC34" w:rsidR="00201256" w:rsidRDefault="00733768" w:rsidP="001277FB">
      <w:pPr>
        <w:pStyle w:val="ListBullet2"/>
        <w:rPr>
          <w:lang w:eastAsia="ja-JP"/>
        </w:rPr>
      </w:pPr>
      <w:r>
        <w:rPr>
          <w:lang w:eastAsia="ja-JP"/>
        </w:rPr>
        <w:t>azathioprine</w:t>
      </w:r>
    </w:p>
    <w:p w14:paraId="0F043E49" w14:textId="7C62E377" w:rsidR="00201256" w:rsidRDefault="00733768" w:rsidP="001277FB">
      <w:pPr>
        <w:pStyle w:val="ListBullet2"/>
        <w:rPr>
          <w:lang w:eastAsia="ja-JP"/>
        </w:rPr>
      </w:pPr>
      <w:proofErr w:type="spellStart"/>
      <w:r>
        <w:rPr>
          <w:lang w:eastAsia="ja-JP"/>
        </w:rPr>
        <w:t>ccsvi</w:t>
      </w:r>
      <w:proofErr w:type="spellEnd"/>
    </w:p>
    <w:p w14:paraId="30D63D41" w14:textId="11B12A12" w:rsidR="00201256" w:rsidRDefault="00733768" w:rsidP="001277FB">
      <w:pPr>
        <w:pStyle w:val="ListBullet2"/>
        <w:rPr>
          <w:lang w:eastAsia="ja-JP"/>
        </w:rPr>
      </w:pPr>
      <w:r>
        <w:rPr>
          <w:lang w:eastAsia="ja-JP"/>
        </w:rPr>
        <w:t>cyclophosphamide</w:t>
      </w:r>
    </w:p>
    <w:p w14:paraId="25F8AC13" w14:textId="26838350" w:rsidR="00201256" w:rsidRDefault="00733768" w:rsidP="001277FB">
      <w:pPr>
        <w:pStyle w:val="ListBullet2"/>
        <w:rPr>
          <w:lang w:eastAsia="ja-JP"/>
        </w:rPr>
      </w:pPr>
      <w:proofErr w:type="spellStart"/>
      <w:r>
        <w:rPr>
          <w:lang w:eastAsia="ja-JP"/>
        </w:rPr>
        <w:t>dalfampridine</w:t>
      </w:r>
      <w:proofErr w:type="spellEnd"/>
    </w:p>
    <w:p w14:paraId="4FEE16FD" w14:textId="30FE361D" w:rsidR="00201256" w:rsidRDefault="00733768" w:rsidP="001277FB">
      <w:pPr>
        <w:pStyle w:val="ListBullet2"/>
        <w:rPr>
          <w:lang w:eastAsia="ja-JP"/>
        </w:rPr>
      </w:pPr>
      <w:r>
        <w:rPr>
          <w:lang w:eastAsia="ja-JP"/>
        </w:rPr>
        <w:t>glucocorticoids</w:t>
      </w:r>
    </w:p>
    <w:p w14:paraId="7BF4C9B0" w14:textId="6C1791BC" w:rsidR="00201256" w:rsidRDefault="00733768" w:rsidP="001277FB">
      <w:pPr>
        <w:pStyle w:val="ListBullet2"/>
        <w:rPr>
          <w:lang w:eastAsia="ja-JP"/>
        </w:rPr>
      </w:pPr>
      <w:r>
        <w:rPr>
          <w:lang w:eastAsia="ja-JP"/>
        </w:rPr>
        <w:t>intravenous immunoglobulin</w:t>
      </w:r>
    </w:p>
    <w:p w14:paraId="78EA66B6" w14:textId="08DA58DF" w:rsidR="00201256" w:rsidRDefault="00733768" w:rsidP="001277FB">
      <w:pPr>
        <w:pStyle w:val="ListBullet2"/>
        <w:rPr>
          <w:lang w:eastAsia="ja-JP"/>
        </w:rPr>
      </w:pPr>
      <w:proofErr w:type="spellStart"/>
      <w:r>
        <w:rPr>
          <w:lang w:eastAsia="ja-JP"/>
        </w:rPr>
        <w:t>laquinimod</w:t>
      </w:r>
      <w:proofErr w:type="spellEnd"/>
    </w:p>
    <w:p w14:paraId="53734509" w14:textId="22C11F51" w:rsidR="00201256" w:rsidRDefault="00733768" w:rsidP="001277FB">
      <w:pPr>
        <w:pStyle w:val="ListBullet2"/>
        <w:rPr>
          <w:lang w:eastAsia="ja-JP"/>
        </w:rPr>
      </w:pPr>
      <w:r>
        <w:rPr>
          <w:lang w:eastAsia="ja-JP"/>
        </w:rPr>
        <w:t>rituximab</w:t>
      </w:r>
    </w:p>
    <w:p w14:paraId="082C39EC" w14:textId="22B6D67F" w:rsidR="00201256" w:rsidRDefault="00733768" w:rsidP="000F582B">
      <w:pPr>
        <w:pStyle w:val="ListBullet2"/>
        <w:rPr>
          <w:lang w:eastAsia="ja-JP"/>
        </w:rPr>
      </w:pPr>
      <w:proofErr w:type="spellStart"/>
      <w:r w:rsidRPr="000F582B">
        <w:t>ocrelizumab</w:t>
      </w:r>
      <w:proofErr w:type="spellEnd"/>
    </w:p>
    <w:p w14:paraId="23B6C96F" w14:textId="14945B37" w:rsidR="00201256" w:rsidRDefault="00733768" w:rsidP="001277FB">
      <w:pPr>
        <w:pStyle w:val="ListBullet2"/>
        <w:rPr>
          <w:lang w:eastAsia="ja-JP"/>
        </w:rPr>
      </w:pPr>
      <w:r>
        <w:rPr>
          <w:lang w:eastAsia="ja-JP"/>
        </w:rPr>
        <w:t>stem cell transplantation</w:t>
      </w:r>
    </w:p>
    <w:p w14:paraId="365A71BB" w14:textId="77777777" w:rsidR="00201256" w:rsidRDefault="00201256" w:rsidP="00201256">
      <w:pPr>
        <w:rPr>
          <w:lang w:eastAsia="ja-JP"/>
        </w:rPr>
      </w:pPr>
      <w:r>
        <w:rPr>
          <w:lang w:eastAsia="ja-JP"/>
        </w:rPr>
        <w:t xml:space="preserve">A </w:t>
      </w:r>
      <w:r w:rsidRPr="00457C2B">
        <w:rPr>
          <w:lang w:eastAsia="ja-JP"/>
        </w:rPr>
        <w:t xml:space="preserve">published comparison of efficacy for the disease modifying treatments for RRMS is extracted from </w:t>
      </w:r>
      <w:hyperlink w:anchor="Fogarty_E_2016" w:history="1">
        <w:r w:rsidRPr="00457C2B">
          <w:rPr>
            <w:rStyle w:val="Hyperlink"/>
            <w:color w:val="auto"/>
            <w:u w:val="none"/>
            <w:lang w:eastAsia="ja-JP"/>
          </w:rPr>
          <w:t>Fogarty 2016</w:t>
        </w:r>
      </w:hyperlink>
      <w:r>
        <w:rPr>
          <w:lang w:eastAsia="ja-JP"/>
        </w:rPr>
        <w:t xml:space="preserve"> and displayed in Figure 1. Compared to placebo, a 50% reduction in annualised relapse rate can be achieved with </w:t>
      </w:r>
      <w:proofErr w:type="spellStart"/>
      <w:r>
        <w:rPr>
          <w:lang w:eastAsia="ja-JP"/>
        </w:rPr>
        <w:t>alemtuzumab</w:t>
      </w:r>
      <w:proofErr w:type="spellEnd"/>
      <w:r>
        <w:rPr>
          <w:lang w:eastAsia="ja-JP"/>
        </w:rPr>
        <w:t xml:space="preserve">, </w:t>
      </w:r>
      <w:proofErr w:type="spellStart"/>
      <w:r>
        <w:rPr>
          <w:lang w:eastAsia="ja-JP"/>
        </w:rPr>
        <w:t>natalizumab</w:t>
      </w:r>
      <w:proofErr w:type="spellEnd"/>
      <w:r>
        <w:rPr>
          <w:lang w:eastAsia="ja-JP"/>
        </w:rPr>
        <w:t xml:space="preserve">, </w:t>
      </w:r>
      <w:proofErr w:type="spellStart"/>
      <w:proofErr w:type="gramStart"/>
      <w:r>
        <w:rPr>
          <w:lang w:eastAsia="ja-JP"/>
        </w:rPr>
        <w:t>fingolimod</w:t>
      </w:r>
      <w:proofErr w:type="spellEnd"/>
      <w:proofErr w:type="gramEnd"/>
      <w:r>
        <w:rPr>
          <w:lang w:eastAsia="ja-JP"/>
        </w:rPr>
        <w:t xml:space="preserve"> and dimethyl fumarate. Compared to placebo, the HR (95% CI) for 3 month disease progression is 0.32 (0.17 to 0.59) for </w:t>
      </w:r>
      <w:proofErr w:type="spellStart"/>
      <w:r>
        <w:rPr>
          <w:lang w:eastAsia="ja-JP"/>
        </w:rPr>
        <w:t>alemtuzumab</w:t>
      </w:r>
      <w:proofErr w:type="spellEnd"/>
      <w:r>
        <w:rPr>
          <w:lang w:eastAsia="ja-JP"/>
        </w:rPr>
        <w:t xml:space="preserve">, 0.55 (0.42 to 0.73) for </w:t>
      </w:r>
      <w:proofErr w:type="spellStart"/>
      <w:r>
        <w:rPr>
          <w:lang w:eastAsia="ja-JP"/>
        </w:rPr>
        <w:t>natalizumab</w:t>
      </w:r>
      <w:proofErr w:type="spellEnd"/>
      <w:r>
        <w:rPr>
          <w:lang w:eastAsia="ja-JP"/>
        </w:rPr>
        <w:t xml:space="preserve">, 0.62 (0.49 to 0.78) for dimethyl fumarate and 0.62 (0.41 to 0.93) for peg-IFN β-1a 125 </w:t>
      </w:r>
      <w:proofErr w:type="spellStart"/>
      <w:r>
        <w:rPr>
          <w:lang w:eastAsia="ja-JP"/>
        </w:rPr>
        <w:t>μg</w:t>
      </w:r>
      <w:proofErr w:type="spellEnd"/>
      <w:r>
        <w:rPr>
          <w:lang w:eastAsia="ja-JP"/>
        </w:rPr>
        <w:t xml:space="preserve">. Compared to placebo, the HR (95% CI) for 6 month disease progression is 0.31 (0.15 to 0.62) for peg-IFN β-1b 250 </w:t>
      </w:r>
      <w:proofErr w:type="spellStart"/>
      <w:r>
        <w:rPr>
          <w:lang w:eastAsia="ja-JP"/>
        </w:rPr>
        <w:t>μg</w:t>
      </w:r>
      <w:proofErr w:type="spellEnd"/>
      <w:r>
        <w:rPr>
          <w:lang w:eastAsia="ja-JP"/>
        </w:rPr>
        <w:t xml:space="preserve">, 0.41 (0.27 to 0.63) for </w:t>
      </w:r>
      <w:proofErr w:type="spellStart"/>
      <w:r>
        <w:rPr>
          <w:lang w:eastAsia="ja-JP"/>
        </w:rPr>
        <w:t>alemtuzumab</w:t>
      </w:r>
      <w:proofErr w:type="spellEnd"/>
      <w:r>
        <w:rPr>
          <w:lang w:eastAsia="ja-JP"/>
        </w:rPr>
        <w:t xml:space="preserve">, 0.45 (0.26 to 0.75) for peg-IFN β-1a 125 </w:t>
      </w:r>
      <w:proofErr w:type="spellStart"/>
      <w:r>
        <w:rPr>
          <w:lang w:eastAsia="ja-JP"/>
        </w:rPr>
        <w:t>μg</w:t>
      </w:r>
      <w:proofErr w:type="spellEnd"/>
      <w:r>
        <w:rPr>
          <w:lang w:eastAsia="ja-JP"/>
        </w:rPr>
        <w:t xml:space="preserve">, and 0.46 (0.33 to 0.63) for </w:t>
      </w:r>
      <w:proofErr w:type="spellStart"/>
      <w:r>
        <w:rPr>
          <w:lang w:eastAsia="ja-JP"/>
        </w:rPr>
        <w:t>natalizumab</w:t>
      </w:r>
      <w:proofErr w:type="spellEnd"/>
      <w:r>
        <w:rPr>
          <w:lang w:eastAsia="ja-JP"/>
        </w:rPr>
        <w:t>.</w:t>
      </w:r>
    </w:p>
    <w:p w14:paraId="47ECC360" w14:textId="25C510AA" w:rsidR="00201256" w:rsidRDefault="00201256" w:rsidP="00B70E5B">
      <w:pPr>
        <w:pStyle w:val="FigureTitle"/>
        <w:rPr>
          <w:lang w:eastAsia="ja-JP"/>
        </w:rPr>
      </w:pPr>
      <w:bookmarkStart w:id="28" w:name="Figure_2_2_1"/>
      <w:r>
        <w:rPr>
          <w:lang w:eastAsia="ja-JP"/>
        </w:rPr>
        <w:lastRenderedPageBreak/>
        <w:t>Figure 1:</w:t>
      </w:r>
      <w:bookmarkEnd w:id="28"/>
      <w:r>
        <w:rPr>
          <w:lang w:eastAsia="ja-JP"/>
        </w:rPr>
        <w:t xml:space="preserve"> </w:t>
      </w:r>
      <w:r w:rsidRPr="00B70E5B">
        <w:t>Comparative</w:t>
      </w:r>
      <w:r>
        <w:rPr>
          <w:lang w:eastAsia="ja-JP"/>
        </w:rPr>
        <w:t xml:space="preserve"> efficacy for disease modifying treatments for RRMS (copied from </w:t>
      </w:r>
      <w:r w:rsidRPr="00B70E5B">
        <w:t>Fogarty</w:t>
      </w:r>
      <w:r w:rsidRPr="001277FB">
        <w:t xml:space="preserve"> 2016</w:t>
      </w:r>
      <w:r>
        <w:rPr>
          <w:lang w:eastAsia="ja-JP"/>
        </w:rPr>
        <w:t>)</w:t>
      </w:r>
    </w:p>
    <w:p w14:paraId="611007A6" w14:textId="77777777" w:rsidR="00201256" w:rsidRDefault="00201256" w:rsidP="00201256">
      <w:pPr>
        <w:rPr>
          <w:lang w:eastAsia="ja-JP"/>
        </w:rPr>
      </w:pPr>
      <w:r w:rsidRPr="005225B8">
        <w:rPr>
          <w:noProof/>
          <w:lang w:eastAsia="en-AU"/>
        </w:rPr>
        <w:drawing>
          <wp:inline distT="0" distB="0" distL="0" distR="0" wp14:anchorId="5D6C9777" wp14:editId="29FB8C52">
            <wp:extent cx="5687086" cy="7286625"/>
            <wp:effectExtent l="0" t="0" r="8890" b="0"/>
            <wp:docPr id="6" name="Picture 6" descr="Comparative efficacy for disease modifying treatments for RRMS (copied from Fogart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lum bright="-20000" contrast="40000"/>
                      <a:extLst>
                        <a:ext uri="{28A0092B-C50C-407E-A947-70E740481C1C}">
                          <a14:useLocalDpi xmlns:a14="http://schemas.microsoft.com/office/drawing/2010/main" val="0"/>
                        </a:ext>
                      </a:extLst>
                    </a:blip>
                    <a:srcRect/>
                    <a:stretch>
                      <a:fillRect/>
                    </a:stretch>
                  </pic:blipFill>
                  <pic:spPr bwMode="auto">
                    <a:xfrm>
                      <a:off x="0" y="0"/>
                      <a:ext cx="5693145" cy="7294388"/>
                    </a:xfrm>
                    <a:prstGeom prst="rect">
                      <a:avLst/>
                    </a:prstGeom>
                    <a:noFill/>
                    <a:ln>
                      <a:noFill/>
                    </a:ln>
                  </pic:spPr>
                </pic:pic>
              </a:graphicData>
            </a:graphic>
          </wp:inline>
        </w:drawing>
      </w:r>
    </w:p>
    <w:p w14:paraId="3F0259F9" w14:textId="003C5AFE" w:rsidR="00201256" w:rsidRDefault="00201256" w:rsidP="008B24DB">
      <w:pPr>
        <w:pStyle w:val="Tabletitle"/>
        <w:rPr>
          <w:lang w:eastAsia="ja-JP"/>
        </w:rPr>
      </w:pPr>
      <w:bookmarkStart w:id="29" w:name="Table_2_2_1"/>
      <w:r>
        <w:rPr>
          <w:lang w:eastAsia="ja-JP"/>
        </w:rPr>
        <w:lastRenderedPageBreak/>
        <w:t>Table 3:</w:t>
      </w:r>
      <w:bookmarkEnd w:id="29"/>
      <w:r>
        <w:rPr>
          <w:lang w:eastAsia="ja-JP"/>
        </w:rPr>
        <w:t xml:space="preserve"> Comparative </w:t>
      </w:r>
      <w:r w:rsidRPr="000F582B">
        <w:t>efficacy</w:t>
      </w:r>
      <w:r>
        <w:rPr>
          <w:lang w:eastAsia="ja-JP"/>
        </w:rPr>
        <w:t xml:space="preserve"> of </w:t>
      </w:r>
      <w:proofErr w:type="spellStart"/>
      <w:r>
        <w:rPr>
          <w:lang w:eastAsia="ja-JP"/>
        </w:rPr>
        <w:t>cladribine</w:t>
      </w:r>
      <w:proofErr w:type="spellEnd"/>
    </w:p>
    <w:p w14:paraId="58428A29" w14:textId="77777777" w:rsidR="00201256" w:rsidRDefault="00201256" w:rsidP="00201256">
      <w:pPr>
        <w:rPr>
          <w:lang w:eastAsia="ja-JP"/>
        </w:rPr>
      </w:pPr>
      <w:r w:rsidRPr="00D33502">
        <w:rPr>
          <w:noProof/>
          <w:lang w:eastAsia="en-AU"/>
        </w:rPr>
        <w:drawing>
          <wp:inline distT="0" distB="0" distL="0" distR="0" wp14:anchorId="3242E255" wp14:editId="4AF1A7BA">
            <wp:extent cx="5825294" cy="2847975"/>
            <wp:effectExtent l="0" t="0" r="4445" b="0"/>
            <wp:docPr id="7" name="Picture 7" descr="Comparative efficacy of cladrib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5828984" cy="2849779"/>
                    </a:xfrm>
                    <a:prstGeom prst="rect">
                      <a:avLst/>
                    </a:prstGeom>
                    <a:noFill/>
                    <a:ln>
                      <a:noFill/>
                    </a:ln>
                  </pic:spPr>
                </pic:pic>
              </a:graphicData>
            </a:graphic>
          </wp:inline>
        </w:drawing>
      </w:r>
    </w:p>
    <w:p w14:paraId="0BBB2588" w14:textId="77777777" w:rsidR="00201256" w:rsidRDefault="00201256" w:rsidP="000F582B">
      <w:pPr>
        <w:pStyle w:val="Heading3"/>
      </w:pPr>
      <w:bookmarkStart w:id="30" w:name="_Toc494651719"/>
      <w:bookmarkStart w:id="31" w:name="_Toc513029367"/>
      <w:r w:rsidRPr="000F582B">
        <w:t>Clinical</w:t>
      </w:r>
      <w:r>
        <w:t xml:space="preserve"> rationale</w:t>
      </w:r>
      <w:bookmarkEnd w:id="30"/>
      <w:bookmarkEnd w:id="31"/>
    </w:p>
    <w:p w14:paraId="3F3E324A" w14:textId="77777777" w:rsidR="00733768" w:rsidRDefault="00201256" w:rsidP="00201256">
      <w:r w:rsidRPr="00701EC3">
        <w:t xml:space="preserve">The stated clinical rationale for developing </w:t>
      </w:r>
      <w:proofErr w:type="spellStart"/>
      <w:r w:rsidRPr="00701EC3">
        <w:t>cladribine</w:t>
      </w:r>
      <w:proofErr w:type="spellEnd"/>
      <w:r w:rsidRPr="00701EC3">
        <w:t xml:space="preserve"> for the treatment of MS is:</w:t>
      </w:r>
    </w:p>
    <w:p w14:paraId="259B95B2" w14:textId="267B687D" w:rsidR="00201256" w:rsidRPr="00701EC3" w:rsidRDefault="00201256" w:rsidP="001277FB">
      <w:pPr>
        <w:ind w:left="720"/>
      </w:pPr>
      <w:r>
        <w:t>‘</w:t>
      </w:r>
      <w:r w:rsidRPr="00457C2B">
        <w:rPr>
          <w:i/>
        </w:rPr>
        <w:t xml:space="preserve">Because of </w:t>
      </w:r>
      <w:proofErr w:type="spellStart"/>
      <w:r w:rsidRPr="00457C2B">
        <w:rPr>
          <w:i/>
        </w:rPr>
        <w:t>cladribine’s</w:t>
      </w:r>
      <w:proofErr w:type="spellEnd"/>
      <w:r w:rsidRPr="00457C2B">
        <w:rPr>
          <w:i/>
        </w:rPr>
        <w:t xml:space="preserve"> actions on the immune system, a potential clinical utility in the treatment of multiple sclerosis (MS) was postulated. Initial clinical studies on MS were performed by the Scripps Research Institute, using a parenteral formulation and, based on observations from these, Merck developed an oral </w:t>
      </w:r>
      <w:proofErr w:type="spellStart"/>
      <w:r w:rsidRPr="00457C2B">
        <w:rPr>
          <w:i/>
        </w:rPr>
        <w:t>cladribine</w:t>
      </w:r>
      <w:proofErr w:type="spellEnd"/>
      <w:r w:rsidRPr="00457C2B">
        <w:rPr>
          <w:i/>
        </w:rPr>
        <w:t xml:space="preserve"> formulation for the treatment of MS.</w:t>
      </w:r>
      <w:r>
        <w:t>’</w:t>
      </w:r>
    </w:p>
    <w:p w14:paraId="5CCA857C" w14:textId="77777777" w:rsidR="00201256" w:rsidRDefault="00201256" w:rsidP="00201256">
      <w:pPr>
        <w:rPr>
          <w:lang w:eastAsia="ja-JP"/>
        </w:rPr>
      </w:pPr>
      <w:r>
        <w:rPr>
          <w:lang w:eastAsia="ja-JP"/>
        </w:rPr>
        <w:t xml:space="preserve">The rationale for the present application is that additional data are now available that the sponsor considers support the longer term efficacy and safety of </w:t>
      </w:r>
      <w:proofErr w:type="spellStart"/>
      <w:r>
        <w:rPr>
          <w:lang w:eastAsia="ja-JP"/>
        </w:rPr>
        <w:t>cladribine</w:t>
      </w:r>
      <w:proofErr w:type="spellEnd"/>
      <w:r>
        <w:rPr>
          <w:lang w:eastAsia="ja-JP"/>
        </w:rPr>
        <w:t>.</w:t>
      </w:r>
    </w:p>
    <w:p w14:paraId="606FCC3F" w14:textId="77777777" w:rsidR="00201256" w:rsidRDefault="00201256" w:rsidP="000F582B">
      <w:pPr>
        <w:pStyle w:val="Heading3"/>
      </w:pPr>
      <w:bookmarkStart w:id="32" w:name="_Toc494651720"/>
      <w:bookmarkStart w:id="33" w:name="_Toc513029368"/>
      <w:r w:rsidRPr="000F582B">
        <w:t>Formulation</w:t>
      </w:r>
      <w:bookmarkEnd w:id="32"/>
      <w:bookmarkEnd w:id="33"/>
    </w:p>
    <w:p w14:paraId="3BFB83CC" w14:textId="77777777" w:rsidR="00201256" w:rsidRDefault="00201256" w:rsidP="000F582B">
      <w:pPr>
        <w:pStyle w:val="Heading4"/>
      </w:pPr>
      <w:r>
        <w:t>Formulation development</w:t>
      </w:r>
    </w:p>
    <w:p w14:paraId="3AFC0D10" w14:textId="77777777" w:rsidR="00201256" w:rsidRDefault="00201256" w:rsidP="00201256">
      <w:pPr>
        <w:rPr>
          <w:lang w:eastAsia="ja-JP"/>
        </w:rPr>
      </w:pPr>
      <w:r>
        <w:rPr>
          <w:lang w:eastAsia="ja-JP"/>
        </w:rPr>
        <w:t>The following formulation is approved for marketing in Australia:</w:t>
      </w:r>
    </w:p>
    <w:p w14:paraId="728E047D" w14:textId="77777777" w:rsidR="00201256" w:rsidRPr="00CE50C8" w:rsidRDefault="00201256" w:rsidP="000F582B">
      <w:pPr>
        <w:pStyle w:val="ListBullet"/>
      </w:pPr>
      <w:proofErr w:type="spellStart"/>
      <w:r>
        <w:t>Movectro</w:t>
      </w:r>
      <w:proofErr w:type="spellEnd"/>
      <w:r w:rsidRPr="00CE50C8">
        <w:t xml:space="preserve"> </w:t>
      </w:r>
      <w:r>
        <w:t>(</w:t>
      </w:r>
      <w:proofErr w:type="spellStart"/>
      <w:r w:rsidRPr="00CE50C8">
        <w:t>cladribine</w:t>
      </w:r>
      <w:proofErr w:type="spellEnd"/>
      <w:r>
        <w:t>)</w:t>
      </w:r>
      <w:r w:rsidRPr="00CE50C8">
        <w:t xml:space="preserve"> 10 mg tablet blister pack (AUST R 166483)</w:t>
      </w:r>
    </w:p>
    <w:p w14:paraId="4D4F1BE8" w14:textId="77777777" w:rsidR="00201256" w:rsidRDefault="00201256" w:rsidP="000F582B">
      <w:pPr>
        <w:pStyle w:val="Heading4"/>
      </w:pPr>
      <w:r w:rsidRPr="000F582B">
        <w:t>Regulatory</w:t>
      </w:r>
      <w:r>
        <w:t xml:space="preserve"> history</w:t>
      </w:r>
    </w:p>
    <w:p w14:paraId="6EEE6DB8" w14:textId="77777777" w:rsidR="00201256" w:rsidRPr="00701EC3" w:rsidRDefault="00201256" w:rsidP="00201256">
      <w:pPr>
        <w:rPr>
          <w:lang w:eastAsia="ja-JP"/>
        </w:rPr>
      </w:pPr>
      <w:proofErr w:type="spellStart"/>
      <w:r>
        <w:t>Movectro</w:t>
      </w:r>
      <w:proofErr w:type="spellEnd"/>
      <w:r w:rsidRPr="00CE50C8">
        <w:t xml:space="preserve"> </w:t>
      </w:r>
      <w:r>
        <w:t>(</w:t>
      </w:r>
      <w:proofErr w:type="spellStart"/>
      <w:r w:rsidRPr="00CE50C8">
        <w:t>cladribine</w:t>
      </w:r>
      <w:proofErr w:type="spellEnd"/>
      <w:r>
        <w:t>)</w:t>
      </w:r>
      <w:r w:rsidRPr="00CE50C8">
        <w:t xml:space="preserve"> 10 mg tablet</w:t>
      </w:r>
      <w:r>
        <w:t xml:space="preserve"> have been approved for marketing in Australia in 2010 but are not currently being marketed by the sponsor.</w:t>
      </w:r>
    </w:p>
    <w:p w14:paraId="4BF40EE6" w14:textId="77777777" w:rsidR="00201256" w:rsidRPr="00D03B6F" w:rsidRDefault="00201256" w:rsidP="000F582B">
      <w:pPr>
        <w:pStyle w:val="Heading4"/>
      </w:pPr>
      <w:bookmarkStart w:id="34" w:name="_Australian_regulatory_history"/>
      <w:bookmarkEnd w:id="34"/>
      <w:r w:rsidRPr="00D03B6F">
        <w:t>Australian regulatory history</w:t>
      </w:r>
    </w:p>
    <w:p w14:paraId="6CEC6C7D" w14:textId="67644F50" w:rsidR="00201256" w:rsidRDefault="00201256" w:rsidP="00201256">
      <w:pPr>
        <w:rPr>
          <w:lang w:eastAsia="ja-JP"/>
        </w:rPr>
      </w:pPr>
      <w:proofErr w:type="spellStart"/>
      <w:r>
        <w:t>Movectro</w:t>
      </w:r>
      <w:proofErr w:type="spellEnd"/>
      <w:r w:rsidRPr="00CE50C8">
        <w:t xml:space="preserve"> </w:t>
      </w:r>
      <w:r>
        <w:t>(</w:t>
      </w:r>
      <w:proofErr w:type="spellStart"/>
      <w:r w:rsidRPr="00CE50C8">
        <w:t>cladribine</w:t>
      </w:r>
      <w:proofErr w:type="spellEnd"/>
      <w:r>
        <w:t>)</w:t>
      </w:r>
      <w:r w:rsidRPr="00CE50C8">
        <w:t xml:space="preserve"> 10 mg tablet</w:t>
      </w:r>
      <w:r>
        <w:t xml:space="preserve">s were approved for marketing in 2010. Resolution for </w:t>
      </w:r>
      <w:proofErr w:type="spellStart"/>
      <w:r>
        <w:rPr>
          <w:lang w:eastAsia="ja-JP"/>
        </w:rPr>
        <w:t>Movectro</w:t>
      </w:r>
      <w:proofErr w:type="spellEnd"/>
      <w:r>
        <w:t xml:space="preserve"> from the </w:t>
      </w:r>
      <w:r>
        <w:rPr>
          <w:lang w:eastAsia="ja-JP"/>
        </w:rPr>
        <w:t>ACPM 271 meeting August 2010 is as follows:</w:t>
      </w:r>
    </w:p>
    <w:p w14:paraId="450AD692" w14:textId="0E43985E" w:rsidR="00201256" w:rsidRPr="001277FB" w:rsidRDefault="00201256" w:rsidP="00201256">
      <w:pPr>
        <w:rPr>
          <w:b/>
        </w:rPr>
      </w:pPr>
      <w:r w:rsidRPr="001277FB">
        <w:rPr>
          <w:b/>
        </w:rPr>
        <w:t>Resolution 9450</w:t>
      </w:r>
      <w:r w:rsidR="00733768" w:rsidRPr="001277FB">
        <w:rPr>
          <w:b/>
        </w:rPr>
        <w:t>:</w:t>
      </w:r>
    </w:p>
    <w:p w14:paraId="4BD66CE4" w14:textId="071B1720" w:rsidR="00201256" w:rsidRDefault="00201256" w:rsidP="000F582B">
      <w:pPr>
        <w:pStyle w:val="Numberbullet0"/>
      </w:pPr>
      <w:r>
        <w:t xml:space="preserve">ACPM recommends </w:t>
      </w:r>
      <w:r w:rsidRPr="001277FB">
        <w:rPr>
          <w:u w:val="single"/>
        </w:rPr>
        <w:t>approval</w:t>
      </w:r>
      <w:r>
        <w:rPr>
          <w:u w:val="single"/>
        </w:rPr>
        <w:t xml:space="preserve"> </w:t>
      </w:r>
      <w:r>
        <w:t xml:space="preserve">of the submission from Merck </w:t>
      </w:r>
      <w:proofErr w:type="spellStart"/>
      <w:r>
        <w:t>Serono</w:t>
      </w:r>
      <w:proofErr w:type="spellEnd"/>
      <w:r>
        <w:t xml:space="preserve"> Australia Pty Ltd to register </w:t>
      </w:r>
      <w:r w:rsidRPr="000F582B">
        <w:t>the</w:t>
      </w:r>
      <w:r>
        <w:t xml:space="preserve"> new dose form and new route of administration for </w:t>
      </w:r>
      <w:proofErr w:type="spellStart"/>
      <w:r>
        <w:t>cladribine</w:t>
      </w:r>
      <w:proofErr w:type="spellEnd"/>
      <w:r>
        <w:t xml:space="preserve"> (</w:t>
      </w:r>
      <w:proofErr w:type="spellStart"/>
      <w:r>
        <w:t>Movectro</w:t>
      </w:r>
      <w:proofErr w:type="spellEnd"/>
      <w:r>
        <w:t xml:space="preserve">) tablet 10 </w:t>
      </w:r>
      <w:r w:rsidR="000F582B">
        <w:t>mg for the extended indication:</w:t>
      </w:r>
    </w:p>
    <w:p w14:paraId="7C1C3619" w14:textId="46242D84" w:rsidR="00201256" w:rsidRDefault="00201256" w:rsidP="00201256">
      <w:pPr>
        <w:ind w:left="426" w:hanging="1"/>
      </w:pPr>
      <w:proofErr w:type="gramStart"/>
      <w:r>
        <w:rPr>
          <w:i/>
          <w:iCs/>
        </w:rPr>
        <w:t>For the treatment of relapsing-remitting multiple sclerosis for a</w:t>
      </w:r>
      <w:r w:rsidR="000F582B">
        <w:rPr>
          <w:i/>
          <w:iCs/>
        </w:rPr>
        <w:t xml:space="preserve"> maximum duration of two years.</w:t>
      </w:r>
      <w:proofErr w:type="gramEnd"/>
    </w:p>
    <w:p w14:paraId="61546407" w14:textId="267B2737" w:rsidR="00201256" w:rsidRDefault="00201256" w:rsidP="00DA2FE4">
      <w:pPr>
        <w:ind w:left="425"/>
      </w:pPr>
      <w:r>
        <w:lastRenderedPageBreak/>
        <w:t>In making this recommendation, the ACPM considered the risk benefit profile for this new dose form and route to be positive overall, however were concerned that in the absence of long term safety data there was insufficient evidence to support use for a</w:t>
      </w:r>
      <w:r w:rsidR="000F582B">
        <w:t xml:space="preserve"> period greater than two years.</w:t>
      </w:r>
    </w:p>
    <w:p w14:paraId="7D8E3FA0" w14:textId="6F1A3324" w:rsidR="00201256" w:rsidRDefault="00201256" w:rsidP="000F582B">
      <w:pPr>
        <w:pStyle w:val="Numberbullet0"/>
      </w:pPr>
      <w:r>
        <w:t>The specific conditions of registration should include:</w:t>
      </w:r>
    </w:p>
    <w:p w14:paraId="552BCA38" w14:textId="4D521441" w:rsidR="00201256" w:rsidRDefault="00201256" w:rsidP="000F582B">
      <w:pPr>
        <w:pStyle w:val="ListBullet2"/>
      </w:pPr>
      <w:r>
        <w:t>Increased focus on infection ri</w:t>
      </w:r>
      <w:r w:rsidR="000F582B">
        <w:t>sk in the Risk Management Plan.</w:t>
      </w:r>
    </w:p>
    <w:p w14:paraId="0BF9B22B" w14:textId="5B28DC3F" w:rsidR="00201256" w:rsidRDefault="00201256" w:rsidP="00201256">
      <w:pPr>
        <w:pStyle w:val="Numberbullet0"/>
      </w:pPr>
      <w:r>
        <w:t>Changes to the Product Information (PI) and Consumer Medicines Information (CMI) which should be made prior to approval include:</w:t>
      </w:r>
    </w:p>
    <w:p w14:paraId="0534DDB6" w14:textId="77777777" w:rsidR="00201256" w:rsidRDefault="00201256" w:rsidP="001277FB">
      <w:pPr>
        <w:pStyle w:val="ListBullet2"/>
      </w:pPr>
      <w:r>
        <w:t>Detailed information about the uncertainty of safety with long term use in view of the absence of long term safety data, in the Precautions section.</w:t>
      </w:r>
    </w:p>
    <w:p w14:paraId="582A4A89" w14:textId="77777777" w:rsidR="00201256" w:rsidRPr="00CE50C8" w:rsidRDefault="00201256" w:rsidP="001277FB">
      <w:pPr>
        <w:pStyle w:val="ListBullet2"/>
        <w:rPr>
          <w:lang w:val="en-NZ"/>
        </w:rPr>
      </w:pPr>
      <w:r w:rsidRPr="00CE50C8">
        <w:rPr>
          <w:lang w:val="en-NZ"/>
        </w:rPr>
        <w:t>Statement that the lowest effective dose has not been determined, in the Clinical trials section.</w:t>
      </w:r>
    </w:p>
    <w:p w14:paraId="697A452E" w14:textId="224594AD" w:rsidR="00201256" w:rsidRDefault="00201256" w:rsidP="001277FB">
      <w:pPr>
        <w:ind w:left="170"/>
        <w:rPr>
          <w:lang w:eastAsia="ja-JP"/>
        </w:rPr>
      </w:pPr>
      <w:r>
        <w:rPr>
          <w:lang w:eastAsia="ja-JP"/>
        </w:rPr>
        <w:t>In the discussion it was noted that ‘</w:t>
      </w:r>
      <w:r w:rsidRPr="00F209C1">
        <w:rPr>
          <w:i/>
        </w:rPr>
        <w:t>Increased incidences of serious, including fatal infections and malignancies were seen in clinical trials which extended for only 96 week</w:t>
      </w:r>
      <w:r>
        <w:t>s</w:t>
      </w:r>
      <w:r w:rsidR="00733768">
        <w:rPr>
          <w:lang w:eastAsia="ja-JP"/>
        </w:rPr>
        <w:t>’.</w:t>
      </w:r>
    </w:p>
    <w:p w14:paraId="12BCE6A2" w14:textId="77777777" w:rsidR="00201256" w:rsidRDefault="00201256" w:rsidP="000F582B">
      <w:pPr>
        <w:pStyle w:val="Heading4"/>
      </w:pPr>
      <w:r w:rsidRPr="000F582B">
        <w:t>Orphan</w:t>
      </w:r>
      <w:r>
        <w:t xml:space="preserve"> drug designation</w:t>
      </w:r>
    </w:p>
    <w:p w14:paraId="73E87E0F" w14:textId="77777777" w:rsidR="00201256" w:rsidRDefault="00201256" w:rsidP="00201256">
      <w:pPr>
        <w:rPr>
          <w:lang w:eastAsia="ja-JP"/>
        </w:rPr>
      </w:pPr>
      <w:r>
        <w:rPr>
          <w:lang w:eastAsia="ja-JP"/>
        </w:rPr>
        <w:t>Orphan Drug Designation does not apply to the present application.</w:t>
      </w:r>
    </w:p>
    <w:p w14:paraId="393901E8" w14:textId="77777777" w:rsidR="00201256" w:rsidRDefault="00201256" w:rsidP="000F582B">
      <w:pPr>
        <w:pStyle w:val="Heading3"/>
      </w:pPr>
      <w:bookmarkStart w:id="35" w:name="_Toc494651721"/>
      <w:bookmarkStart w:id="36" w:name="_Toc513029369"/>
      <w:r w:rsidRPr="000F582B">
        <w:t>Guidance</w:t>
      </w:r>
      <w:bookmarkEnd w:id="35"/>
      <w:bookmarkEnd w:id="36"/>
    </w:p>
    <w:p w14:paraId="5B0AEFE1" w14:textId="77777777" w:rsidR="00201256" w:rsidRPr="00621B0F" w:rsidRDefault="00201256" w:rsidP="00201256">
      <w:r w:rsidRPr="00621B0F">
        <w:t>The following regulatory guidance applies to the present application:</w:t>
      </w:r>
    </w:p>
    <w:p w14:paraId="4DA17955" w14:textId="62657781" w:rsidR="00201256" w:rsidRDefault="00201256" w:rsidP="000F582B">
      <w:pPr>
        <w:pStyle w:val="ListBullet"/>
      </w:pPr>
      <w:r w:rsidRPr="00621B0F">
        <w:t>Guideline on clinical investigation of medicinal products for the treatment of Multiple Sclerosis.</w:t>
      </w:r>
      <w:r>
        <w:t xml:space="preserve"> </w:t>
      </w:r>
      <w:r w:rsidRPr="00621B0F">
        <w:t xml:space="preserve">Committee </w:t>
      </w:r>
      <w:r w:rsidRPr="000F582B">
        <w:t>for</w:t>
      </w:r>
      <w:r w:rsidRPr="00621B0F">
        <w:t xml:space="preserve"> Medicinal Products for Human Use (CHMP).</w:t>
      </w:r>
      <w:r>
        <w:t xml:space="preserve"> </w:t>
      </w:r>
      <w:r w:rsidRPr="00621B0F">
        <w:t>EMA/CHMP/771815/2011, Rev. 2.</w:t>
      </w:r>
      <w:r>
        <w:t xml:space="preserve"> </w:t>
      </w:r>
      <w:r w:rsidRPr="00621B0F">
        <w:t>26 March 2015</w:t>
      </w:r>
    </w:p>
    <w:p w14:paraId="46B88F9D" w14:textId="77777777" w:rsidR="00201256" w:rsidRPr="00621B0F" w:rsidRDefault="00201256" w:rsidP="001277FB">
      <w:pPr>
        <w:pStyle w:val="ListBullet"/>
      </w:pPr>
      <w:r>
        <w:t>Guideline on Reporting the Results of Population Pharmacokinetic Analyses. CHMP/EWP/185990/06</w:t>
      </w:r>
    </w:p>
    <w:p w14:paraId="316A5CCB" w14:textId="77777777" w:rsidR="00201256" w:rsidRDefault="00201256" w:rsidP="00201256">
      <w:pPr>
        <w:pStyle w:val="Heading3"/>
        <w:numPr>
          <w:ilvl w:val="1"/>
          <w:numId w:val="5"/>
        </w:numPr>
        <w:ind w:left="907" w:hanging="794"/>
      </w:pPr>
      <w:bookmarkStart w:id="37" w:name="_Toc494651722"/>
      <w:bookmarkStart w:id="38" w:name="_Toc513029370"/>
      <w:r>
        <w:t>Evaluator’s commentary on the background information</w:t>
      </w:r>
      <w:bookmarkEnd w:id="37"/>
      <w:bookmarkEnd w:id="38"/>
    </w:p>
    <w:p w14:paraId="58769AA8" w14:textId="77777777" w:rsidR="00201256" w:rsidRDefault="00201256" w:rsidP="000F582B">
      <w:pPr>
        <w:rPr>
          <w:lang w:eastAsia="ja-JP"/>
        </w:rPr>
      </w:pPr>
      <w:r>
        <w:rPr>
          <w:lang w:eastAsia="ja-JP"/>
        </w:rPr>
        <w:t>The clinical evaluator has identified the following issues with the background information:</w:t>
      </w:r>
    </w:p>
    <w:p w14:paraId="591800BD" w14:textId="77777777" w:rsidR="00201256" w:rsidRDefault="00201256" w:rsidP="000F582B">
      <w:pPr>
        <w:pStyle w:val="ListBullet"/>
        <w:rPr>
          <w:lang w:eastAsia="ja-JP"/>
        </w:rPr>
      </w:pPr>
      <w:r>
        <w:rPr>
          <w:lang w:eastAsia="ja-JP"/>
        </w:rPr>
        <w:t xml:space="preserve">The Clinical Overview and Clinical Summaries do not fully address the proposed new </w:t>
      </w:r>
      <w:r w:rsidRPr="000F582B">
        <w:t>indication</w:t>
      </w:r>
      <w:r>
        <w:rPr>
          <w:lang w:eastAsia="ja-JP"/>
        </w:rPr>
        <w:t>. In these documents the sponsor does not make an argument that supports treatment beyond 2 years.</w:t>
      </w:r>
    </w:p>
    <w:p w14:paraId="08E1271C" w14:textId="77777777" w:rsidR="00201256" w:rsidRDefault="00201256" w:rsidP="001277FB">
      <w:pPr>
        <w:pStyle w:val="ListBullet"/>
        <w:rPr>
          <w:lang w:eastAsia="ja-JP"/>
        </w:rPr>
      </w:pPr>
      <w:r>
        <w:rPr>
          <w:lang w:eastAsia="ja-JP"/>
        </w:rPr>
        <w:t>The information regarding regulatory status lacked clarity.</w:t>
      </w:r>
    </w:p>
    <w:p w14:paraId="40A6057C" w14:textId="77777777" w:rsidR="00201256" w:rsidRDefault="00201256" w:rsidP="001277FB">
      <w:pPr>
        <w:pStyle w:val="ListBullet"/>
        <w:rPr>
          <w:lang w:eastAsia="ja-JP"/>
        </w:rPr>
      </w:pPr>
      <w:r>
        <w:rPr>
          <w:lang w:eastAsia="ja-JP"/>
        </w:rPr>
        <w:t>The rationale for altering the RMP was not clearly defined.</w:t>
      </w:r>
    </w:p>
    <w:p w14:paraId="3C2D353F" w14:textId="77777777" w:rsidR="00201256" w:rsidRDefault="00201256" w:rsidP="001277FB">
      <w:pPr>
        <w:pStyle w:val="ListBullet"/>
        <w:rPr>
          <w:lang w:eastAsia="ja-JP"/>
        </w:rPr>
      </w:pPr>
      <w:r>
        <w:rPr>
          <w:lang w:eastAsia="ja-JP"/>
        </w:rPr>
        <w:t>The proposed new dosing regimen is ambiguous. It is not clear whether there is a two-year break between each two-year block of treatment.</w:t>
      </w:r>
    </w:p>
    <w:p w14:paraId="2D608B81" w14:textId="77777777" w:rsidR="00201256" w:rsidRDefault="00201256" w:rsidP="000F582B">
      <w:pPr>
        <w:pStyle w:val="Heading2"/>
        <w:rPr>
          <w:lang w:eastAsia="en-AU"/>
        </w:rPr>
      </w:pPr>
      <w:bookmarkStart w:id="39" w:name="_Toc494651723"/>
      <w:bookmarkStart w:id="40" w:name="_Toc513029371"/>
      <w:r>
        <w:rPr>
          <w:lang w:eastAsia="en-AU"/>
        </w:rPr>
        <w:t>Contents of the clinical dossier</w:t>
      </w:r>
      <w:bookmarkEnd w:id="7"/>
      <w:bookmarkEnd w:id="8"/>
      <w:bookmarkEnd w:id="39"/>
      <w:bookmarkEnd w:id="40"/>
    </w:p>
    <w:p w14:paraId="6BD490A1" w14:textId="77777777" w:rsidR="00201256" w:rsidRDefault="00201256" w:rsidP="000F582B">
      <w:pPr>
        <w:pStyle w:val="Heading3"/>
      </w:pPr>
      <w:bookmarkStart w:id="41" w:name="_Toc494651724"/>
      <w:bookmarkStart w:id="42" w:name="_Toc513029372"/>
      <w:r>
        <w:t xml:space="preserve">Scope of the </w:t>
      </w:r>
      <w:r w:rsidRPr="000F582B">
        <w:t>clinical</w:t>
      </w:r>
      <w:r>
        <w:t xml:space="preserve"> dossier</w:t>
      </w:r>
      <w:bookmarkEnd w:id="41"/>
      <w:bookmarkEnd w:id="42"/>
    </w:p>
    <w:p w14:paraId="54BD563D" w14:textId="59423D21" w:rsidR="00201256" w:rsidRDefault="00201256" w:rsidP="000F582B">
      <w:r w:rsidRPr="003E1208">
        <w:t>The new clinical data are:</w:t>
      </w:r>
    </w:p>
    <w:p w14:paraId="7EA255C5" w14:textId="60DFEF88" w:rsidR="00201256" w:rsidRDefault="00201256" w:rsidP="000F582B">
      <w:pPr>
        <w:pStyle w:val="ListBullet"/>
      </w:pPr>
      <w:r w:rsidRPr="003E1208">
        <w:t>CLARIT</w:t>
      </w:r>
      <w:r>
        <w:t>Y EXT, ORACLE MS and ONWARD</w:t>
      </w:r>
    </w:p>
    <w:p w14:paraId="34C1712F" w14:textId="1BDF59A7" w:rsidR="00201256" w:rsidRDefault="00201256" w:rsidP="00201256">
      <w:pPr>
        <w:pStyle w:val="ListBullet"/>
        <w:numPr>
          <w:ilvl w:val="0"/>
          <w:numId w:val="1"/>
        </w:numPr>
      </w:pPr>
      <w:r>
        <w:t>T</w:t>
      </w:r>
      <w:r w:rsidRPr="003E1208">
        <w:t>he fin</w:t>
      </w:r>
      <w:r w:rsidR="000F582B">
        <w:t>al report of RECORD MS registry</w:t>
      </w:r>
    </w:p>
    <w:p w14:paraId="7C1FF369" w14:textId="77777777" w:rsidR="00201256" w:rsidRPr="003E1208" w:rsidRDefault="00201256" w:rsidP="00201256">
      <w:pPr>
        <w:pStyle w:val="ListBullet"/>
        <w:numPr>
          <w:ilvl w:val="0"/>
          <w:numId w:val="1"/>
        </w:numPr>
      </w:pPr>
      <w:r>
        <w:lastRenderedPageBreak/>
        <w:t>I</w:t>
      </w:r>
      <w:r w:rsidRPr="003E1208">
        <w:t xml:space="preserve">nterim data from a prospective long-term follow-up registry set up by </w:t>
      </w:r>
      <w:r>
        <w:t>the sponsor</w:t>
      </w:r>
      <w:r w:rsidRPr="003E1208">
        <w:t xml:space="preserve"> (PREMIERE)</w:t>
      </w:r>
    </w:p>
    <w:p w14:paraId="70C9ED17" w14:textId="77777777" w:rsidR="00201256" w:rsidRPr="002B32C8" w:rsidRDefault="00201256" w:rsidP="00201256">
      <w:r w:rsidRPr="002B32C8">
        <w:t>Previously submitted data included:</w:t>
      </w:r>
    </w:p>
    <w:p w14:paraId="0D998591" w14:textId="77777777" w:rsidR="00201256" w:rsidRPr="002B32C8" w:rsidRDefault="00201256" w:rsidP="000F582B">
      <w:pPr>
        <w:pStyle w:val="ListBullet"/>
      </w:pPr>
      <w:r w:rsidRPr="002B32C8">
        <w:t>Nine clinical pharmacology studies</w:t>
      </w:r>
      <w:r>
        <w:t>: Study IXR-102-09-186, Study 25803, Study 26127, Study IXR-101-</w:t>
      </w:r>
      <w:r w:rsidRPr="000F582B">
        <w:t>09</w:t>
      </w:r>
      <w:r>
        <w:t>-186, Study 6226/6414, Study 93-220, Study JK-6251-1, Study 26486 and Study 27967.</w:t>
      </w:r>
    </w:p>
    <w:p w14:paraId="55A5C90B" w14:textId="77777777" w:rsidR="00201256" w:rsidRPr="002B32C8" w:rsidRDefault="00201256" w:rsidP="00201256">
      <w:pPr>
        <w:pStyle w:val="ListBullet"/>
        <w:numPr>
          <w:ilvl w:val="0"/>
          <w:numId w:val="1"/>
        </w:numPr>
      </w:pPr>
      <w:r w:rsidRPr="002B32C8">
        <w:t>One population pharmacokinetic study (dated May 2009 and assumed to have been included in the original dossier)</w:t>
      </w:r>
      <w:r>
        <w:t>: Study 700568-013</w:t>
      </w:r>
    </w:p>
    <w:p w14:paraId="541E7BC5" w14:textId="77777777" w:rsidR="00201256" w:rsidRDefault="00201256" w:rsidP="00201256">
      <w:pPr>
        <w:pStyle w:val="ListBullet"/>
        <w:numPr>
          <w:ilvl w:val="0"/>
          <w:numId w:val="1"/>
        </w:numPr>
      </w:pPr>
      <w:r w:rsidRPr="002B32C8">
        <w:t>Three phase II efficacy studies</w:t>
      </w:r>
      <w:r>
        <w:t>: Study 2-CdA-MS-SCRIPC, Study 2-CdA-MS-001, and Study 2-CdA-MS-SCRIPP</w:t>
      </w:r>
    </w:p>
    <w:p w14:paraId="307F0710" w14:textId="77777777" w:rsidR="00201256" w:rsidRPr="002B32C8" w:rsidRDefault="00201256" w:rsidP="00201256">
      <w:pPr>
        <w:pStyle w:val="ListBullet"/>
        <w:numPr>
          <w:ilvl w:val="0"/>
          <w:numId w:val="1"/>
        </w:numPr>
      </w:pPr>
      <w:r>
        <w:t>One pivotal efficacy study: Study 25643 CLARITY</w:t>
      </w:r>
    </w:p>
    <w:p w14:paraId="143ECA21" w14:textId="77777777" w:rsidR="00201256" w:rsidRDefault="00201256" w:rsidP="00201256">
      <w:pPr>
        <w:pStyle w:val="ListBullet"/>
        <w:numPr>
          <w:ilvl w:val="0"/>
          <w:numId w:val="1"/>
        </w:numPr>
      </w:pPr>
      <w:r w:rsidRPr="002B32C8">
        <w:t>Two studies evaluable for safety only:</w:t>
      </w:r>
      <w:r>
        <w:t xml:space="preserve"> Study 2-CdA-MS-SCRIPB and Study 2-CdA-MS-SCRIPA</w:t>
      </w:r>
    </w:p>
    <w:p w14:paraId="47DD1B3F" w14:textId="77777777" w:rsidR="00201256" w:rsidRDefault="00201256" w:rsidP="000F582B">
      <w:pPr>
        <w:pStyle w:val="Heading3"/>
      </w:pPr>
      <w:bookmarkStart w:id="43" w:name="_Toc494651725"/>
      <w:bookmarkStart w:id="44" w:name="_Toc513029373"/>
      <w:r w:rsidRPr="000F582B">
        <w:t>Paediatric</w:t>
      </w:r>
      <w:r>
        <w:t xml:space="preserve"> data</w:t>
      </w:r>
      <w:bookmarkEnd w:id="43"/>
      <w:bookmarkEnd w:id="44"/>
    </w:p>
    <w:p w14:paraId="086B0FC4" w14:textId="77777777" w:rsidR="00201256" w:rsidRPr="00F94819" w:rsidRDefault="00201256" w:rsidP="00201256">
      <w:r w:rsidRPr="00F94819">
        <w:t>There are no paediatric data in the submission.</w:t>
      </w:r>
      <w:r>
        <w:t xml:space="preserve"> The sponsor</w:t>
      </w:r>
      <w:r w:rsidRPr="00F94819">
        <w:t xml:space="preserve"> has a waiver for a Paediatric Investigation Plan from the European Medicines Agency.</w:t>
      </w:r>
      <w:r>
        <w:t xml:space="preserve"> The sponsor</w:t>
      </w:r>
      <w:r w:rsidRPr="00F94819">
        <w:t xml:space="preserve"> provides the following statement</w:t>
      </w:r>
      <w:r>
        <w:t>s</w:t>
      </w:r>
      <w:r w:rsidRPr="00F94819">
        <w:t>:</w:t>
      </w:r>
    </w:p>
    <w:p w14:paraId="0E487772" w14:textId="77777777" w:rsidR="00201256" w:rsidRPr="00F209C1" w:rsidRDefault="00201256" w:rsidP="001277FB">
      <w:pPr>
        <w:ind w:left="720"/>
        <w:rPr>
          <w:i/>
        </w:rPr>
      </w:pPr>
      <w:r>
        <w:t>‘</w:t>
      </w:r>
      <w:r w:rsidRPr="00F209C1">
        <w:rPr>
          <w:i/>
        </w:rPr>
        <w:t xml:space="preserve">In 2009, a waiver for the condition multiple sclerosis was granted for </w:t>
      </w:r>
      <w:proofErr w:type="spellStart"/>
      <w:r w:rsidRPr="00F209C1">
        <w:rPr>
          <w:i/>
        </w:rPr>
        <w:t>cladribine</w:t>
      </w:r>
      <w:proofErr w:type="spellEnd"/>
      <w:r w:rsidRPr="00F209C1">
        <w:rPr>
          <w:i/>
        </w:rPr>
        <w:t xml:space="preserve"> (EMEA-000383-PIP01-08, A). The waiver applies to all subsets of the paediatric population from birth to less than 18 years of age for tablet, oral use, on the grounds that the specific medicinal product is likely to be unsafe in the paediatric population.</w:t>
      </w:r>
    </w:p>
    <w:p w14:paraId="0D1B0E75" w14:textId="77777777" w:rsidR="00201256" w:rsidRPr="00F94819" w:rsidRDefault="00201256" w:rsidP="001277FB">
      <w:pPr>
        <w:ind w:left="720"/>
      </w:pPr>
      <w:r w:rsidRPr="00F209C1">
        <w:rPr>
          <w:i/>
        </w:rPr>
        <w:t>In an E-mail on 15April 2015, the EMA has confirmed that the Decision P/101/2009 of 19 May 2009 is still valid, and, as the Opinion granted for PIP EMEA-000383- PIP01-08 is a full waiver, no PIP compliance check would be required prior to the Marketing Authorisation Application</w:t>
      </w:r>
      <w:r w:rsidRPr="00F94819">
        <w:t>.</w:t>
      </w:r>
      <w:r>
        <w:t>’</w:t>
      </w:r>
    </w:p>
    <w:p w14:paraId="62066143" w14:textId="77777777" w:rsidR="00201256" w:rsidRDefault="00201256" w:rsidP="000F582B">
      <w:pPr>
        <w:pStyle w:val="Heading3"/>
      </w:pPr>
      <w:bookmarkStart w:id="45" w:name="_Toc494651726"/>
      <w:bookmarkStart w:id="46" w:name="_Toc513029374"/>
      <w:r>
        <w:t>Good clinical practice</w:t>
      </w:r>
      <w:bookmarkEnd w:id="45"/>
      <w:bookmarkEnd w:id="46"/>
    </w:p>
    <w:p w14:paraId="29CE417A" w14:textId="5D2FF9EC" w:rsidR="00201256" w:rsidRDefault="00201256" w:rsidP="00201256">
      <w:pPr>
        <w:rPr>
          <w:lang w:eastAsia="ja-JP"/>
        </w:rPr>
      </w:pPr>
      <w:r>
        <w:rPr>
          <w:lang w:eastAsia="ja-JP"/>
        </w:rPr>
        <w:t>The studies submitted in the clinical dossier are stated to have conformed to Good Clinical Practice, and appear to have conformed to Good Clinical Practice.</w:t>
      </w:r>
    </w:p>
    <w:p w14:paraId="68B29BA4" w14:textId="77777777" w:rsidR="00201256" w:rsidRPr="009A141C" w:rsidRDefault="00201256" w:rsidP="000F582B">
      <w:pPr>
        <w:pStyle w:val="Heading3"/>
      </w:pPr>
      <w:bookmarkStart w:id="47" w:name="_Toc494651727"/>
      <w:bookmarkStart w:id="48" w:name="_Toc513029375"/>
      <w:bookmarkStart w:id="49" w:name="_Toc355338639"/>
      <w:r>
        <w:t xml:space="preserve">Evaluator’s commentary </w:t>
      </w:r>
      <w:r w:rsidRPr="000F582B">
        <w:t>on</w:t>
      </w:r>
      <w:r>
        <w:t xml:space="preserve"> the clinical dossier</w:t>
      </w:r>
      <w:bookmarkEnd w:id="47"/>
      <w:bookmarkEnd w:id="48"/>
    </w:p>
    <w:p w14:paraId="2709D6DE" w14:textId="77777777" w:rsidR="00201256" w:rsidRDefault="00201256" w:rsidP="00201256">
      <w:pPr>
        <w:rPr>
          <w:lang w:eastAsia="ja-JP"/>
        </w:rPr>
      </w:pPr>
      <w:r>
        <w:rPr>
          <w:lang w:eastAsia="ja-JP"/>
        </w:rPr>
        <w:t>The changes to the indication, Product Information, dosing and Risk Management Plan relate to both the new data and the previously submitted data. Hence, the clinical evaluator has, in addition to evaluating the new data, re-evaluated the previously submitted data.</w:t>
      </w:r>
    </w:p>
    <w:p w14:paraId="3F84D8E4" w14:textId="77777777" w:rsidR="00201256" w:rsidRDefault="00201256" w:rsidP="00201256">
      <w:pPr>
        <w:pStyle w:val="Heading2"/>
        <w:numPr>
          <w:ilvl w:val="0"/>
          <w:numId w:val="5"/>
        </w:numPr>
      </w:pPr>
      <w:bookmarkStart w:id="50" w:name="_Toc494651728"/>
      <w:bookmarkStart w:id="51" w:name="_Toc513029376"/>
      <w:r>
        <w:lastRenderedPageBreak/>
        <w:t>Ph</w:t>
      </w:r>
      <w:r w:rsidRPr="000F582B">
        <w:t>a</w:t>
      </w:r>
      <w:r>
        <w:t>rmacokinetics</w:t>
      </w:r>
      <w:bookmarkEnd w:id="49"/>
      <w:bookmarkEnd w:id="50"/>
      <w:bookmarkEnd w:id="51"/>
    </w:p>
    <w:p w14:paraId="66817F4A" w14:textId="77777777" w:rsidR="00201256" w:rsidRPr="009A141C" w:rsidRDefault="00201256" w:rsidP="000F582B">
      <w:pPr>
        <w:pStyle w:val="Heading3"/>
      </w:pPr>
      <w:bookmarkStart w:id="52" w:name="_Toc494651729"/>
      <w:bookmarkStart w:id="53" w:name="_Toc513029377"/>
      <w:r>
        <w:t xml:space="preserve">Studies </w:t>
      </w:r>
      <w:r w:rsidRPr="000F582B">
        <w:t>providing</w:t>
      </w:r>
      <w:r>
        <w:t xml:space="preserve"> pharmacokinetic information</w:t>
      </w:r>
      <w:bookmarkEnd w:id="52"/>
      <w:bookmarkEnd w:id="53"/>
    </w:p>
    <w:p w14:paraId="10FD1945" w14:textId="77777777" w:rsidR="00201256" w:rsidRDefault="00201256" w:rsidP="008B24DB">
      <w:pPr>
        <w:pStyle w:val="Tabletitle"/>
      </w:pPr>
      <w:bookmarkStart w:id="54" w:name="_Toc453839419"/>
      <w:r>
        <w:t>Table 4</w:t>
      </w:r>
      <w:r>
        <w:rPr>
          <w:noProof/>
        </w:rPr>
        <w:t>:</w:t>
      </w:r>
      <w:r>
        <w:t xml:space="preserve"> Submitted </w:t>
      </w:r>
      <w:r w:rsidRPr="000F582B">
        <w:t>pharmacokinetic</w:t>
      </w:r>
      <w:r>
        <w:t xml:space="preserve"> studies</w:t>
      </w:r>
      <w:bookmarkEnd w:id="54"/>
    </w:p>
    <w:tbl>
      <w:tblPr>
        <w:tblStyle w:val="TableTGAblue"/>
        <w:tblW w:w="9180" w:type="dxa"/>
        <w:tblLayout w:type="fixed"/>
        <w:tblLook w:val="04A0" w:firstRow="1" w:lastRow="0" w:firstColumn="1" w:lastColumn="0" w:noHBand="0" w:noVBand="1"/>
      </w:tblPr>
      <w:tblGrid>
        <w:gridCol w:w="1951"/>
        <w:gridCol w:w="3402"/>
        <w:gridCol w:w="2835"/>
        <w:gridCol w:w="992"/>
      </w:tblGrid>
      <w:tr w:rsidR="00201256" w:rsidRPr="00C37A1D" w14:paraId="40706A5A" w14:textId="77777777" w:rsidTr="00CE4A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58BF284F" w14:textId="77777777" w:rsidR="00201256" w:rsidRPr="00C37A1D" w:rsidRDefault="00201256" w:rsidP="00CE4AA0">
            <w:pPr>
              <w:pStyle w:val="Tabletext"/>
              <w:keepNext/>
              <w:rPr>
                <w:b w:val="0"/>
              </w:rPr>
            </w:pPr>
            <w:r w:rsidRPr="00C37A1D">
              <w:t>PK topic</w:t>
            </w:r>
          </w:p>
        </w:tc>
        <w:tc>
          <w:tcPr>
            <w:tcW w:w="3402" w:type="dxa"/>
          </w:tcPr>
          <w:p w14:paraId="387A3A0A" w14:textId="77777777" w:rsidR="00201256" w:rsidRPr="00C37A1D" w:rsidRDefault="00201256" w:rsidP="00CE4AA0">
            <w:pPr>
              <w:pStyle w:val="Tabletext"/>
              <w:keepNext/>
              <w:cnfStyle w:val="100000000000" w:firstRow="1" w:lastRow="0" w:firstColumn="0" w:lastColumn="0" w:oddVBand="0" w:evenVBand="0" w:oddHBand="0" w:evenHBand="0" w:firstRowFirstColumn="0" w:firstRowLastColumn="0" w:lastRowFirstColumn="0" w:lastRowLastColumn="0"/>
              <w:rPr>
                <w:b w:val="0"/>
              </w:rPr>
            </w:pPr>
            <w:r w:rsidRPr="00C37A1D">
              <w:t>Subtopic</w:t>
            </w:r>
          </w:p>
        </w:tc>
        <w:tc>
          <w:tcPr>
            <w:tcW w:w="2835" w:type="dxa"/>
          </w:tcPr>
          <w:p w14:paraId="44115538" w14:textId="77777777" w:rsidR="00201256" w:rsidRPr="00C37A1D" w:rsidRDefault="00201256" w:rsidP="00CE4AA0">
            <w:pPr>
              <w:pStyle w:val="Tabletext"/>
              <w:keepNext/>
              <w:cnfStyle w:val="100000000000" w:firstRow="1" w:lastRow="0" w:firstColumn="0" w:lastColumn="0" w:oddVBand="0" w:evenVBand="0" w:oddHBand="0" w:evenHBand="0" w:firstRowFirstColumn="0" w:firstRowLastColumn="0" w:lastRowFirstColumn="0" w:lastRowLastColumn="0"/>
              <w:rPr>
                <w:b w:val="0"/>
              </w:rPr>
            </w:pPr>
            <w:r w:rsidRPr="00C37A1D">
              <w:t>Study ID</w:t>
            </w:r>
          </w:p>
        </w:tc>
        <w:tc>
          <w:tcPr>
            <w:tcW w:w="992" w:type="dxa"/>
          </w:tcPr>
          <w:p w14:paraId="67FF1909" w14:textId="77777777" w:rsidR="00201256" w:rsidRPr="00C37A1D" w:rsidRDefault="00201256" w:rsidP="00CE4AA0">
            <w:pPr>
              <w:pStyle w:val="Tabletext"/>
              <w:keepNext/>
              <w:jc w:val="center"/>
              <w:cnfStyle w:val="100000000000" w:firstRow="1" w:lastRow="0" w:firstColumn="0" w:lastColumn="0" w:oddVBand="0" w:evenVBand="0" w:oddHBand="0" w:evenHBand="0" w:firstRowFirstColumn="0" w:firstRowLastColumn="0" w:lastRowFirstColumn="0" w:lastRowLastColumn="0"/>
              <w:rPr>
                <w:b w:val="0"/>
              </w:rPr>
            </w:pPr>
            <w:r w:rsidRPr="00C37A1D">
              <w:t>*</w:t>
            </w:r>
          </w:p>
        </w:tc>
      </w:tr>
      <w:tr w:rsidR="00201256" w:rsidRPr="00C37A1D" w14:paraId="57D8B72B"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val="restart"/>
          </w:tcPr>
          <w:p w14:paraId="33ACD0BE" w14:textId="77777777" w:rsidR="00201256" w:rsidRPr="00C37A1D" w:rsidRDefault="00201256" w:rsidP="00CE4AA0">
            <w:pPr>
              <w:pStyle w:val="Tabletext"/>
              <w:keepNext/>
              <w:rPr>
                <w:b/>
              </w:rPr>
            </w:pPr>
            <w:r>
              <w:rPr>
                <w:b/>
              </w:rPr>
              <w:t>PK in healthy adults</w:t>
            </w:r>
          </w:p>
        </w:tc>
        <w:tc>
          <w:tcPr>
            <w:tcW w:w="3402" w:type="dxa"/>
          </w:tcPr>
          <w:p w14:paraId="07D0DEE5"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sidRPr="00C37A1D">
              <w:t>General PK- Single dose</w:t>
            </w:r>
          </w:p>
        </w:tc>
        <w:tc>
          <w:tcPr>
            <w:tcW w:w="2835" w:type="dxa"/>
          </w:tcPr>
          <w:p w14:paraId="7303B0CF"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Pr>
                <w:lang w:eastAsia="ja-JP"/>
              </w:rPr>
              <w:t>Study 6226 / Study 6414</w:t>
            </w:r>
          </w:p>
        </w:tc>
        <w:tc>
          <w:tcPr>
            <w:tcW w:w="992" w:type="dxa"/>
          </w:tcPr>
          <w:p w14:paraId="6FA2E930"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350E2D7F"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tcPr>
          <w:p w14:paraId="2FF7D9A5" w14:textId="77777777" w:rsidR="00201256" w:rsidRPr="00C37A1D" w:rsidRDefault="00201256" w:rsidP="00CE4AA0">
            <w:pPr>
              <w:pStyle w:val="Tabletext"/>
              <w:keepNext/>
            </w:pPr>
          </w:p>
        </w:tc>
        <w:tc>
          <w:tcPr>
            <w:tcW w:w="3402" w:type="dxa"/>
            <w:vMerge w:val="restart"/>
          </w:tcPr>
          <w:p w14:paraId="52654D6E" w14:textId="77777777" w:rsidR="00201256" w:rsidRPr="00C37A1D" w:rsidRDefault="00201256" w:rsidP="00CE4AA0">
            <w:pPr>
              <w:pStyle w:val="Tabletext"/>
              <w:keepNext/>
              <w:tabs>
                <w:tab w:val="left" w:pos="1447"/>
              </w:tabs>
              <w:cnfStyle w:val="000000000000" w:firstRow="0" w:lastRow="0" w:firstColumn="0" w:lastColumn="0" w:oddVBand="0" w:evenVBand="0" w:oddHBand="0" w:evenHBand="0" w:firstRowFirstColumn="0" w:firstRowLastColumn="0" w:lastRowFirstColumn="0" w:lastRowLastColumn="0"/>
            </w:pPr>
            <w:r w:rsidRPr="00C37A1D">
              <w:t>- Multi-dose</w:t>
            </w:r>
          </w:p>
        </w:tc>
        <w:tc>
          <w:tcPr>
            <w:tcW w:w="2835" w:type="dxa"/>
          </w:tcPr>
          <w:p w14:paraId="13586189"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Pr>
                <w:lang w:eastAsia="ja-JP"/>
              </w:rPr>
              <w:t>Study 93-220</w:t>
            </w:r>
          </w:p>
        </w:tc>
        <w:tc>
          <w:tcPr>
            <w:tcW w:w="992" w:type="dxa"/>
          </w:tcPr>
          <w:p w14:paraId="40A27FD0"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27952FE4"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tcPr>
          <w:p w14:paraId="7BF4404B" w14:textId="77777777" w:rsidR="00201256" w:rsidRPr="00C37A1D" w:rsidRDefault="00201256" w:rsidP="00CE4AA0">
            <w:pPr>
              <w:pStyle w:val="Tabletext"/>
              <w:keepNext/>
            </w:pPr>
          </w:p>
        </w:tc>
        <w:tc>
          <w:tcPr>
            <w:tcW w:w="3402" w:type="dxa"/>
            <w:vMerge/>
          </w:tcPr>
          <w:p w14:paraId="6453714F" w14:textId="77777777" w:rsidR="00201256" w:rsidRDefault="00201256" w:rsidP="00CE4AA0">
            <w:pPr>
              <w:pStyle w:val="Tabletext"/>
              <w:keepNext/>
              <w:tabs>
                <w:tab w:val="left" w:pos="1447"/>
              </w:tabs>
              <w:cnfStyle w:val="000000000000" w:firstRow="0" w:lastRow="0" w:firstColumn="0" w:lastColumn="0" w:oddVBand="0" w:evenVBand="0" w:oddHBand="0" w:evenHBand="0" w:firstRowFirstColumn="0" w:firstRowLastColumn="0" w:lastRowFirstColumn="0" w:lastRowLastColumn="0"/>
            </w:pPr>
          </w:p>
        </w:tc>
        <w:tc>
          <w:tcPr>
            <w:tcW w:w="2835" w:type="dxa"/>
          </w:tcPr>
          <w:p w14:paraId="702ECB79" w14:textId="77777777" w:rsidR="00201256"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JK-6251-1</w:t>
            </w:r>
          </w:p>
        </w:tc>
        <w:tc>
          <w:tcPr>
            <w:tcW w:w="992" w:type="dxa"/>
          </w:tcPr>
          <w:p w14:paraId="4E40D0C0"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62A6F36C"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tcPr>
          <w:p w14:paraId="215B0503" w14:textId="77777777" w:rsidR="00201256" w:rsidRPr="00C37A1D" w:rsidRDefault="00201256" w:rsidP="00CE4AA0">
            <w:pPr>
              <w:pStyle w:val="Tabletext"/>
              <w:keepNext/>
            </w:pPr>
          </w:p>
        </w:tc>
        <w:tc>
          <w:tcPr>
            <w:tcW w:w="3402" w:type="dxa"/>
          </w:tcPr>
          <w:p w14:paraId="3BDC0CFF"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sidRPr="00C37A1D">
              <w:t>Food effect</w:t>
            </w:r>
          </w:p>
        </w:tc>
        <w:tc>
          <w:tcPr>
            <w:tcW w:w="2835" w:type="dxa"/>
          </w:tcPr>
          <w:p w14:paraId="03EB625D"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Pr>
                <w:lang w:eastAsia="ja-JP"/>
              </w:rPr>
              <w:t>Study 26127</w:t>
            </w:r>
          </w:p>
        </w:tc>
        <w:tc>
          <w:tcPr>
            <w:tcW w:w="992" w:type="dxa"/>
          </w:tcPr>
          <w:p w14:paraId="78294773"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11B73789"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val="restart"/>
          </w:tcPr>
          <w:p w14:paraId="39D55EC3" w14:textId="77777777" w:rsidR="00201256" w:rsidRPr="00C37A1D" w:rsidRDefault="00201256" w:rsidP="00CE4AA0">
            <w:pPr>
              <w:pStyle w:val="Tabletext"/>
              <w:keepNext/>
              <w:rPr>
                <w:b/>
              </w:rPr>
            </w:pPr>
            <w:r>
              <w:rPr>
                <w:b/>
              </w:rPr>
              <w:t>PK in special populations</w:t>
            </w:r>
          </w:p>
        </w:tc>
        <w:tc>
          <w:tcPr>
            <w:tcW w:w="3402" w:type="dxa"/>
            <w:vMerge w:val="restart"/>
          </w:tcPr>
          <w:p w14:paraId="49A1213A" w14:textId="77777777" w:rsidR="00201256" w:rsidRPr="00C37A1D" w:rsidRDefault="00201256" w:rsidP="00CE4AA0">
            <w:pPr>
              <w:pStyle w:val="Tabletext"/>
              <w:keepNext/>
              <w:tabs>
                <w:tab w:val="left" w:pos="1877"/>
              </w:tabs>
              <w:cnfStyle w:val="000000000000" w:firstRow="0" w:lastRow="0" w:firstColumn="0" w:lastColumn="0" w:oddVBand="0" w:evenVBand="0" w:oddHBand="0" w:evenHBand="0" w:firstRowFirstColumn="0" w:firstRowLastColumn="0" w:lastRowFirstColumn="0" w:lastRowLastColumn="0"/>
            </w:pPr>
            <w:r>
              <w:t>Target population §</w:t>
            </w:r>
            <w:r w:rsidRPr="00C37A1D">
              <w:t>- Single dose</w:t>
            </w:r>
          </w:p>
        </w:tc>
        <w:tc>
          <w:tcPr>
            <w:tcW w:w="2835" w:type="dxa"/>
          </w:tcPr>
          <w:p w14:paraId="4584855D"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t>Study IXR-109-09-186</w:t>
            </w:r>
          </w:p>
        </w:tc>
        <w:tc>
          <w:tcPr>
            <w:tcW w:w="992" w:type="dxa"/>
          </w:tcPr>
          <w:p w14:paraId="07FD0BB8"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412B4335"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tcPr>
          <w:p w14:paraId="3CDA4442" w14:textId="77777777" w:rsidR="00201256" w:rsidRPr="00C37A1D" w:rsidRDefault="00201256" w:rsidP="00CE4AA0">
            <w:pPr>
              <w:pStyle w:val="Tabletext"/>
              <w:keepNext/>
            </w:pPr>
          </w:p>
        </w:tc>
        <w:tc>
          <w:tcPr>
            <w:tcW w:w="3402" w:type="dxa"/>
            <w:vMerge/>
          </w:tcPr>
          <w:p w14:paraId="1C796861" w14:textId="77777777" w:rsidR="00201256" w:rsidRDefault="00201256" w:rsidP="00CE4AA0">
            <w:pPr>
              <w:pStyle w:val="Tabletext"/>
              <w:keepNext/>
              <w:tabs>
                <w:tab w:val="left" w:pos="1877"/>
              </w:tabs>
              <w:cnfStyle w:val="000000000000" w:firstRow="0" w:lastRow="0" w:firstColumn="0" w:lastColumn="0" w:oddVBand="0" w:evenVBand="0" w:oddHBand="0" w:evenHBand="0" w:firstRowFirstColumn="0" w:firstRowLastColumn="0" w:lastRowFirstColumn="0" w:lastRowLastColumn="0"/>
            </w:pPr>
          </w:p>
        </w:tc>
        <w:tc>
          <w:tcPr>
            <w:tcW w:w="2835" w:type="dxa"/>
          </w:tcPr>
          <w:p w14:paraId="78A600E4"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Pr>
                <w:lang w:eastAsia="ja-JP"/>
              </w:rPr>
              <w:t xml:space="preserve">Study 25803 </w:t>
            </w:r>
          </w:p>
        </w:tc>
        <w:tc>
          <w:tcPr>
            <w:tcW w:w="992" w:type="dxa"/>
          </w:tcPr>
          <w:p w14:paraId="137D18C0"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79C9D93E"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tcPr>
          <w:p w14:paraId="33BE30B4" w14:textId="77777777" w:rsidR="00201256" w:rsidRPr="00C37A1D" w:rsidRDefault="00201256" w:rsidP="00CE4AA0">
            <w:pPr>
              <w:pStyle w:val="Tabletext"/>
              <w:keepNext/>
            </w:pPr>
          </w:p>
        </w:tc>
        <w:tc>
          <w:tcPr>
            <w:tcW w:w="3402" w:type="dxa"/>
            <w:vMerge/>
          </w:tcPr>
          <w:p w14:paraId="225F4B2D" w14:textId="77777777" w:rsidR="00201256" w:rsidRDefault="00201256" w:rsidP="00CE4AA0">
            <w:pPr>
              <w:pStyle w:val="Tabletext"/>
              <w:keepNext/>
              <w:tabs>
                <w:tab w:val="left" w:pos="1877"/>
              </w:tabs>
              <w:cnfStyle w:val="000000000000" w:firstRow="0" w:lastRow="0" w:firstColumn="0" w:lastColumn="0" w:oddVBand="0" w:evenVBand="0" w:oddHBand="0" w:evenHBand="0" w:firstRowFirstColumn="0" w:firstRowLastColumn="0" w:lastRowFirstColumn="0" w:lastRowLastColumn="0"/>
            </w:pPr>
          </w:p>
        </w:tc>
        <w:tc>
          <w:tcPr>
            <w:tcW w:w="2835" w:type="dxa"/>
          </w:tcPr>
          <w:p w14:paraId="3CD3B266" w14:textId="77777777" w:rsidR="00201256"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IXR-101-09-186</w:t>
            </w:r>
          </w:p>
        </w:tc>
        <w:tc>
          <w:tcPr>
            <w:tcW w:w="992" w:type="dxa"/>
          </w:tcPr>
          <w:p w14:paraId="206FBD9C"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0AF44B4E"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val="restart"/>
          </w:tcPr>
          <w:p w14:paraId="4FA01BFB" w14:textId="77777777" w:rsidR="00201256" w:rsidRPr="00C37A1D" w:rsidRDefault="00201256" w:rsidP="00CE4AA0">
            <w:pPr>
              <w:pStyle w:val="Tabletext"/>
              <w:keepNext/>
              <w:rPr>
                <w:b/>
              </w:rPr>
            </w:pPr>
            <w:r w:rsidRPr="00C37A1D">
              <w:rPr>
                <w:b/>
              </w:rPr>
              <w:t>PK interactions</w:t>
            </w:r>
          </w:p>
        </w:tc>
        <w:tc>
          <w:tcPr>
            <w:tcW w:w="3402" w:type="dxa"/>
          </w:tcPr>
          <w:p w14:paraId="4C5E3AC8"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t>IFN-β-1a</w:t>
            </w:r>
          </w:p>
        </w:tc>
        <w:tc>
          <w:tcPr>
            <w:tcW w:w="2835" w:type="dxa"/>
          </w:tcPr>
          <w:p w14:paraId="5601F940"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t>Study 26486</w:t>
            </w:r>
          </w:p>
        </w:tc>
        <w:tc>
          <w:tcPr>
            <w:tcW w:w="992" w:type="dxa"/>
          </w:tcPr>
          <w:p w14:paraId="24C3E9FD"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4C141865" w14:textId="77777777" w:rsidTr="00CE4AA0">
        <w:tc>
          <w:tcPr>
            <w:cnfStyle w:val="001000000000" w:firstRow="0" w:lastRow="0" w:firstColumn="1" w:lastColumn="0" w:oddVBand="0" w:evenVBand="0" w:oddHBand="0" w:evenHBand="0" w:firstRowFirstColumn="0" w:firstRowLastColumn="0" w:lastRowFirstColumn="0" w:lastRowLastColumn="0"/>
            <w:tcW w:w="1951" w:type="dxa"/>
            <w:vMerge/>
          </w:tcPr>
          <w:p w14:paraId="58F9B23F" w14:textId="77777777" w:rsidR="00201256" w:rsidRPr="00C37A1D" w:rsidRDefault="00201256" w:rsidP="00CE4AA0">
            <w:pPr>
              <w:pStyle w:val="Tabletext"/>
              <w:keepNext/>
            </w:pPr>
          </w:p>
        </w:tc>
        <w:tc>
          <w:tcPr>
            <w:tcW w:w="3402" w:type="dxa"/>
          </w:tcPr>
          <w:p w14:paraId="7E37FC97"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t>Pantoprazole</w:t>
            </w:r>
          </w:p>
        </w:tc>
        <w:tc>
          <w:tcPr>
            <w:tcW w:w="2835" w:type="dxa"/>
          </w:tcPr>
          <w:p w14:paraId="44E227AA"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Pr>
                <w:lang w:eastAsia="ja-JP"/>
              </w:rPr>
              <w:t>Study 27967</w:t>
            </w:r>
          </w:p>
        </w:tc>
        <w:tc>
          <w:tcPr>
            <w:tcW w:w="992" w:type="dxa"/>
          </w:tcPr>
          <w:p w14:paraId="33187382"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r w:rsidR="00201256" w:rsidRPr="00C37A1D" w14:paraId="19919E54" w14:textId="77777777" w:rsidTr="00CE4AA0">
        <w:tc>
          <w:tcPr>
            <w:cnfStyle w:val="001000000000" w:firstRow="0" w:lastRow="0" w:firstColumn="1" w:lastColumn="0" w:oddVBand="0" w:evenVBand="0" w:oddHBand="0" w:evenHBand="0" w:firstRowFirstColumn="0" w:firstRowLastColumn="0" w:lastRowFirstColumn="0" w:lastRowLastColumn="0"/>
            <w:tcW w:w="1951" w:type="dxa"/>
          </w:tcPr>
          <w:p w14:paraId="39F8B02F" w14:textId="77777777" w:rsidR="00201256" w:rsidRPr="00C37A1D" w:rsidRDefault="00201256" w:rsidP="00CE4AA0">
            <w:pPr>
              <w:pStyle w:val="Tabletext"/>
              <w:keepNext/>
              <w:rPr>
                <w:b/>
              </w:rPr>
            </w:pPr>
            <w:r w:rsidRPr="00C37A1D">
              <w:rPr>
                <w:b/>
              </w:rPr>
              <w:t>Population PK analyses</w:t>
            </w:r>
          </w:p>
        </w:tc>
        <w:tc>
          <w:tcPr>
            <w:tcW w:w="3402" w:type="dxa"/>
          </w:tcPr>
          <w:p w14:paraId="148BDE95"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sidRPr="00C37A1D">
              <w:t>Target population</w:t>
            </w:r>
          </w:p>
        </w:tc>
        <w:tc>
          <w:tcPr>
            <w:tcW w:w="2835" w:type="dxa"/>
          </w:tcPr>
          <w:p w14:paraId="54E6B5FF"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t>Study 700568-013</w:t>
            </w:r>
          </w:p>
        </w:tc>
        <w:tc>
          <w:tcPr>
            <w:tcW w:w="992" w:type="dxa"/>
          </w:tcPr>
          <w:p w14:paraId="31E0D67F"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p>
        </w:tc>
      </w:tr>
    </w:tbl>
    <w:p w14:paraId="0273CE57" w14:textId="77777777" w:rsidR="00201256" w:rsidRPr="00F209C1" w:rsidRDefault="00201256" w:rsidP="00201256">
      <w:pPr>
        <w:pStyle w:val="TableDescription"/>
      </w:pPr>
      <w:r w:rsidRPr="00F209C1">
        <w:t>* Indicates the primary PK aim of the study. † Bioequivalence of different formulations. § Subjects who would be eligible to receive the drug if approved for the proposed indication.</w:t>
      </w:r>
    </w:p>
    <w:p w14:paraId="2FBFA092" w14:textId="77777777" w:rsidR="00201256" w:rsidRPr="002B74F6" w:rsidRDefault="00201256" w:rsidP="000F582B">
      <w:pPr>
        <w:pStyle w:val="Heading3"/>
      </w:pPr>
      <w:bookmarkStart w:id="55" w:name="_Toc494651730"/>
      <w:bookmarkStart w:id="56" w:name="_Toc513029378"/>
      <w:r w:rsidRPr="002B74F6">
        <w:t xml:space="preserve">Summary of </w:t>
      </w:r>
      <w:r w:rsidRPr="000F582B">
        <w:t>pharmacokinetics</w:t>
      </w:r>
      <w:bookmarkEnd w:id="55"/>
      <w:bookmarkEnd w:id="56"/>
    </w:p>
    <w:p w14:paraId="657FC706" w14:textId="77777777" w:rsidR="00201256" w:rsidRPr="002B74F6" w:rsidRDefault="00201256" w:rsidP="000F582B">
      <w:pPr>
        <w:pStyle w:val="Heading4"/>
      </w:pPr>
      <w:bookmarkStart w:id="57" w:name="_Toc272414617"/>
      <w:bookmarkStart w:id="58" w:name="_Toc290888466"/>
      <w:bookmarkStart w:id="59" w:name="_Toc416353662"/>
      <w:bookmarkStart w:id="60" w:name="_Toc421005243"/>
      <w:bookmarkStart w:id="61" w:name="_Toc432079125"/>
      <w:bookmarkStart w:id="62" w:name="_Toc432080698"/>
      <w:r w:rsidRPr="002B74F6">
        <w:t xml:space="preserve">Physicochemical characteristics of the </w:t>
      </w:r>
      <w:r w:rsidRPr="000F582B">
        <w:t>active</w:t>
      </w:r>
      <w:r w:rsidRPr="002B74F6">
        <w:t xml:space="preserve"> substance</w:t>
      </w:r>
      <w:bookmarkEnd w:id="57"/>
      <w:bookmarkEnd w:id="58"/>
      <w:bookmarkEnd w:id="59"/>
      <w:bookmarkEnd w:id="60"/>
      <w:bookmarkEnd w:id="61"/>
      <w:bookmarkEnd w:id="62"/>
    </w:p>
    <w:p w14:paraId="720314AF" w14:textId="77777777" w:rsidR="00201256" w:rsidRPr="00D1435B" w:rsidRDefault="00201256" w:rsidP="00201256">
      <w:bookmarkStart w:id="63" w:name="_Ref271189106"/>
      <w:bookmarkStart w:id="64" w:name="_Ref271189143"/>
      <w:bookmarkStart w:id="65" w:name="_Toc272414618"/>
      <w:bookmarkStart w:id="66" w:name="_Toc290888467"/>
      <w:bookmarkStart w:id="67" w:name="_Toc416353663"/>
      <w:bookmarkStart w:id="68" w:name="_Toc421005244"/>
      <w:bookmarkStart w:id="69" w:name="_Toc432079126"/>
      <w:bookmarkStart w:id="70" w:name="_Toc432080699"/>
      <w:r w:rsidRPr="00D1435B">
        <w:t xml:space="preserve">From the Product information document, </w:t>
      </w:r>
      <w:proofErr w:type="spellStart"/>
      <w:r w:rsidRPr="00D1435B">
        <w:t>cladribine</w:t>
      </w:r>
      <w:proofErr w:type="spellEnd"/>
      <w:r w:rsidRPr="00D1435B">
        <w:t xml:space="preserve"> differs in structure from the naturally occurring nucle</w:t>
      </w:r>
      <w:r>
        <w:t xml:space="preserve">oside, deoxyadenosine, only by </w:t>
      </w:r>
      <w:r w:rsidRPr="00D1435B">
        <w:t>the substitution of a chlorine for hydrogen in the 2-position of the purine ring.</w:t>
      </w:r>
      <w:r>
        <w:t xml:space="preserve"> </w:t>
      </w:r>
      <w:r w:rsidRPr="00D1435B">
        <w:t xml:space="preserve">According to the Biopharmaceutical Classification Scheme, </w:t>
      </w:r>
      <w:proofErr w:type="spellStart"/>
      <w:r w:rsidRPr="00D1435B">
        <w:t>cladribine</w:t>
      </w:r>
      <w:proofErr w:type="spellEnd"/>
      <w:r w:rsidRPr="00D1435B">
        <w:t xml:space="preserve"> is highly soluble in water.</w:t>
      </w:r>
      <w:r>
        <w:t xml:space="preserve"> </w:t>
      </w:r>
      <w:r w:rsidRPr="00D1435B">
        <w:t>It is stable at basic and neutral pH and at temperatures up to 85</w:t>
      </w:r>
      <w:r>
        <w:t>°</w:t>
      </w:r>
      <w:r w:rsidRPr="00D1435B">
        <w:t>C.</w:t>
      </w:r>
      <w:r>
        <w:t xml:space="preserve"> </w:t>
      </w:r>
      <w:r w:rsidRPr="00D1435B">
        <w:t xml:space="preserve">Decomposition increases over time at acidic </w:t>
      </w:r>
      <w:proofErr w:type="spellStart"/>
      <w:r w:rsidRPr="00D1435B">
        <w:t>pH.</w:t>
      </w:r>
      <w:proofErr w:type="spellEnd"/>
      <w:r>
        <w:t xml:space="preserve"> </w:t>
      </w:r>
      <w:r w:rsidRPr="00D1435B">
        <w:t xml:space="preserve">The ionisation behaviour of the molecule over the pH range 0 to 12 is characterized by a single </w:t>
      </w:r>
      <w:proofErr w:type="spellStart"/>
      <w:r w:rsidRPr="00D1435B">
        <w:t>pKa</w:t>
      </w:r>
      <w:proofErr w:type="spellEnd"/>
      <w:r w:rsidRPr="00D1435B">
        <w:t xml:space="preserve"> of approximately 1.21.</w:t>
      </w:r>
    </w:p>
    <w:p w14:paraId="7B3D5FCD" w14:textId="77777777" w:rsidR="00201256" w:rsidRPr="00545B14" w:rsidRDefault="00201256" w:rsidP="000F582B">
      <w:pPr>
        <w:pStyle w:val="Heading4"/>
      </w:pPr>
      <w:r w:rsidRPr="00545B14">
        <w:t xml:space="preserve">Pharmacokinetics in healthy </w:t>
      </w:r>
      <w:r w:rsidRPr="000F582B">
        <w:t>subjects</w:t>
      </w:r>
      <w:bookmarkEnd w:id="63"/>
      <w:bookmarkEnd w:id="64"/>
      <w:bookmarkEnd w:id="65"/>
      <w:bookmarkEnd w:id="66"/>
      <w:bookmarkEnd w:id="67"/>
      <w:bookmarkEnd w:id="68"/>
      <w:bookmarkEnd w:id="69"/>
      <w:bookmarkEnd w:id="70"/>
    </w:p>
    <w:p w14:paraId="7C9140C4" w14:textId="77777777" w:rsidR="00201256" w:rsidRPr="005B0142" w:rsidRDefault="00201256" w:rsidP="000F582B">
      <w:pPr>
        <w:pStyle w:val="Heading5"/>
      </w:pPr>
      <w:bookmarkStart w:id="71" w:name="_Toc272414619"/>
      <w:bookmarkStart w:id="72" w:name="_Toc290888468"/>
      <w:bookmarkStart w:id="73" w:name="_Toc416353664"/>
      <w:r w:rsidRPr="000F582B">
        <w:t>Absorption</w:t>
      </w:r>
      <w:bookmarkEnd w:id="71"/>
      <w:bookmarkEnd w:id="72"/>
      <w:bookmarkEnd w:id="73"/>
    </w:p>
    <w:p w14:paraId="6B6EA4CC" w14:textId="77777777" w:rsidR="00201256" w:rsidRDefault="00201256" w:rsidP="000F582B">
      <w:pPr>
        <w:pStyle w:val="Heading6"/>
        <w:rPr>
          <w:lang w:eastAsia="ja-JP"/>
        </w:rPr>
      </w:pPr>
      <w:bookmarkStart w:id="74" w:name="_Toc241374287"/>
      <w:bookmarkStart w:id="75" w:name="_Toc272414620"/>
      <w:bookmarkStart w:id="76" w:name="_Toc290888469"/>
      <w:bookmarkStart w:id="77" w:name="_Toc416353665"/>
      <w:r>
        <w:rPr>
          <w:lang w:eastAsia="ja-JP"/>
        </w:rPr>
        <w:t xml:space="preserve">Sites and mechanism of </w:t>
      </w:r>
      <w:r w:rsidRPr="000F582B">
        <w:t>absorption</w:t>
      </w:r>
    </w:p>
    <w:p w14:paraId="0EB52138" w14:textId="50FADFF8" w:rsidR="00201256" w:rsidRPr="005956F1" w:rsidRDefault="00201256" w:rsidP="00201256">
      <w:r>
        <w:rPr>
          <w:lang w:eastAsia="ja-JP"/>
        </w:rPr>
        <w:t>In Study 25803 u</w:t>
      </w:r>
      <w:r>
        <w:t xml:space="preserve">sing non-compartmental analysis and for the 10 mg oral dose, mean (SD) half-life was 19.7 (4.96) hours, </w:t>
      </w:r>
      <w:proofErr w:type="spellStart"/>
      <w:r>
        <w:t>T</w:t>
      </w:r>
      <w:r w:rsidRPr="00F71F1B">
        <w:rPr>
          <w:vertAlign w:val="subscript"/>
        </w:rPr>
        <w:t>max</w:t>
      </w:r>
      <w:proofErr w:type="spellEnd"/>
      <w:r>
        <w:t xml:space="preserve"> was 0.7 (0.27) hours, </w:t>
      </w:r>
      <w:proofErr w:type="spellStart"/>
      <w:r>
        <w:t>C</w:t>
      </w:r>
      <w:r w:rsidRPr="00F71F1B">
        <w:rPr>
          <w:vertAlign w:val="subscript"/>
        </w:rPr>
        <w:t>max</w:t>
      </w:r>
      <w:proofErr w:type="spellEnd"/>
      <w:r>
        <w:t xml:space="preserve"> was 29048 (10070) </w:t>
      </w:r>
      <w:proofErr w:type="spellStart"/>
      <w:r>
        <w:t>pg</w:t>
      </w:r>
      <w:proofErr w:type="spellEnd"/>
      <w:r>
        <w:t xml:space="preserve">/mL and </w:t>
      </w:r>
      <w:proofErr w:type="spellStart"/>
      <w:r>
        <w:t>AUC</w:t>
      </w:r>
      <w:r w:rsidRPr="00F71F1B">
        <w:rPr>
          <w:vertAlign w:val="subscript"/>
        </w:rPr>
        <w:t>inf</w:t>
      </w:r>
      <w:proofErr w:type="spellEnd"/>
      <w:r w:rsidR="000F582B">
        <w:t xml:space="preserve"> was 99169 (28742) </w:t>
      </w:r>
      <w:proofErr w:type="spellStart"/>
      <w:r w:rsidR="000F582B">
        <w:t>pg•h</w:t>
      </w:r>
      <w:proofErr w:type="spellEnd"/>
      <w:r w:rsidR="000F582B">
        <w:t>/</w:t>
      </w:r>
      <w:proofErr w:type="spellStart"/>
      <w:r w:rsidR="000F582B">
        <w:t>mL.</w:t>
      </w:r>
      <w:proofErr w:type="spellEnd"/>
    </w:p>
    <w:p w14:paraId="55C8259A" w14:textId="77777777" w:rsidR="00201256" w:rsidRPr="005B0142" w:rsidRDefault="00201256" w:rsidP="00201256">
      <w:pPr>
        <w:pStyle w:val="Heading5"/>
        <w:numPr>
          <w:ilvl w:val="3"/>
          <w:numId w:val="5"/>
        </w:numPr>
        <w:ind w:left="1304" w:hanging="1077"/>
      </w:pPr>
      <w:r w:rsidRPr="005B0142">
        <w:lastRenderedPageBreak/>
        <w:t>Bioavailability</w:t>
      </w:r>
      <w:bookmarkEnd w:id="74"/>
      <w:bookmarkEnd w:id="75"/>
      <w:bookmarkEnd w:id="76"/>
      <w:bookmarkEnd w:id="77"/>
    </w:p>
    <w:p w14:paraId="7A5770FD" w14:textId="77777777" w:rsidR="00201256" w:rsidRPr="00C37A1D" w:rsidRDefault="00201256" w:rsidP="00201256">
      <w:pPr>
        <w:pStyle w:val="Heading6"/>
      </w:pPr>
      <w:r w:rsidRPr="00C37A1D">
        <w:t xml:space="preserve">Absolute </w:t>
      </w:r>
      <w:r w:rsidRPr="00F77F87">
        <w:t>bioavailability</w:t>
      </w:r>
    </w:p>
    <w:p w14:paraId="07969745" w14:textId="77777777" w:rsidR="00201256" w:rsidRDefault="00201256" w:rsidP="00201256">
      <w:pPr>
        <w:rPr>
          <w:lang w:eastAsia="ja-JP"/>
        </w:rPr>
      </w:pPr>
      <w:r>
        <w:t xml:space="preserve">In Study IXR-109-09-186 the absolute bioavailability, determined using the ratio of </w:t>
      </w:r>
      <w:proofErr w:type="spellStart"/>
      <w:r>
        <w:t>AUC</w:t>
      </w:r>
      <w:r w:rsidRPr="000851CA">
        <w:rPr>
          <w:vertAlign w:val="subscript"/>
        </w:rPr>
        <w:t>inf</w:t>
      </w:r>
      <w:proofErr w:type="spellEnd"/>
      <w:r>
        <w:t xml:space="preserve"> oral/IV was 34.5% for the 3 mg oral dose and 39.1% for the 10 mg oral dose. </w:t>
      </w:r>
      <w:r>
        <w:rPr>
          <w:lang w:eastAsia="ja-JP"/>
        </w:rPr>
        <w:t xml:space="preserve">Interpatient variability, expressed as CV%, was 43.0% for </w:t>
      </w:r>
      <w:proofErr w:type="spellStart"/>
      <w:r>
        <w:rPr>
          <w:lang w:eastAsia="ja-JP"/>
        </w:rPr>
        <w:t>C</w:t>
      </w:r>
      <w:r w:rsidRPr="00ED2588">
        <w:rPr>
          <w:vertAlign w:val="subscript"/>
          <w:lang w:eastAsia="ja-JP"/>
        </w:rPr>
        <w:t>max</w:t>
      </w:r>
      <w:proofErr w:type="spellEnd"/>
      <w:r>
        <w:rPr>
          <w:lang w:eastAsia="ja-JP"/>
        </w:rPr>
        <w:t xml:space="preserve">, 29.2% for </w:t>
      </w:r>
      <w:proofErr w:type="spellStart"/>
      <w:r>
        <w:rPr>
          <w:lang w:eastAsia="ja-JP"/>
        </w:rPr>
        <w:t>AUC</w:t>
      </w:r>
      <w:r w:rsidRPr="00ED2588">
        <w:rPr>
          <w:vertAlign w:val="subscript"/>
          <w:lang w:eastAsia="ja-JP"/>
        </w:rPr>
        <w:t>inf</w:t>
      </w:r>
      <w:proofErr w:type="spellEnd"/>
      <w:r>
        <w:rPr>
          <w:lang w:eastAsia="ja-JP"/>
        </w:rPr>
        <w:t xml:space="preserve">, and 29.8% for </w:t>
      </w:r>
      <w:proofErr w:type="spellStart"/>
      <w:r>
        <w:rPr>
          <w:lang w:eastAsia="ja-JP"/>
        </w:rPr>
        <w:t>AUC</w:t>
      </w:r>
      <w:r w:rsidRPr="00ED2588">
        <w:rPr>
          <w:vertAlign w:val="subscript"/>
          <w:lang w:eastAsia="ja-JP"/>
        </w:rPr>
        <w:t>t</w:t>
      </w:r>
      <w:proofErr w:type="spellEnd"/>
      <w:r>
        <w:rPr>
          <w:lang w:eastAsia="ja-JP"/>
        </w:rPr>
        <w:t xml:space="preserve">. </w:t>
      </w:r>
      <w:proofErr w:type="spellStart"/>
      <w:r>
        <w:rPr>
          <w:lang w:eastAsia="ja-JP"/>
        </w:rPr>
        <w:t>Interoccasion</w:t>
      </w:r>
      <w:proofErr w:type="spellEnd"/>
      <w:r>
        <w:rPr>
          <w:lang w:eastAsia="ja-JP"/>
        </w:rPr>
        <w:t xml:space="preserve"> variability, expressed as CV%, was 37.5% for </w:t>
      </w:r>
      <w:proofErr w:type="spellStart"/>
      <w:r>
        <w:rPr>
          <w:lang w:eastAsia="ja-JP"/>
        </w:rPr>
        <w:t>C</w:t>
      </w:r>
      <w:r w:rsidRPr="00ED2588">
        <w:rPr>
          <w:vertAlign w:val="subscript"/>
          <w:lang w:eastAsia="ja-JP"/>
        </w:rPr>
        <w:t>max</w:t>
      </w:r>
      <w:proofErr w:type="spellEnd"/>
      <w:r>
        <w:rPr>
          <w:lang w:eastAsia="ja-JP"/>
        </w:rPr>
        <w:t xml:space="preserve">, 18.3% for </w:t>
      </w:r>
      <w:proofErr w:type="spellStart"/>
      <w:r>
        <w:rPr>
          <w:lang w:eastAsia="ja-JP"/>
        </w:rPr>
        <w:t>AUC</w:t>
      </w:r>
      <w:r w:rsidRPr="00ED2588">
        <w:rPr>
          <w:vertAlign w:val="subscript"/>
          <w:lang w:eastAsia="ja-JP"/>
        </w:rPr>
        <w:t>inf</w:t>
      </w:r>
      <w:proofErr w:type="spellEnd"/>
      <w:r>
        <w:rPr>
          <w:lang w:eastAsia="ja-JP"/>
        </w:rPr>
        <w:t xml:space="preserve">, and 19.1% for </w:t>
      </w:r>
      <w:proofErr w:type="spellStart"/>
      <w:r>
        <w:rPr>
          <w:lang w:eastAsia="ja-JP"/>
        </w:rPr>
        <w:t>AUC</w:t>
      </w:r>
      <w:r w:rsidRPr="00ED2588">
        <w:rPr>
          <w:vertAlign w:val="subscript"/>
          <w:lang w:eastAsia="ja-JP"/>
        </w:rPr>
        <w:t>t</w:t>
      </w:r>
      <w:proofErr w:type="spellEnd"/>
      <w:r>
        <w:rPr>
          <w:lang w:eastAsia="ja-JP"/>
        </w:rPr>
        <w:t>.</w:t>
      </w:r>
    </w:p>
    <w:p w14:paraId="3735E132" w14:textId="14923A33" w:rsidR="00201256" w:rsidRDefault="00201256" w:rsidP="00201256">
      <w:r>
        <w:rPr>
          <w:lang w:eastAsia="ja-JP"/>
        </w:rPr>
        <w:t>In Study 25803 m</w:t>
      </w:r>
      <w:r>
        <w:t>ean (SD) absolute bio</w:t>
      </w:r>
      <w:r w:rsidR="000F582B">
        <w:t>availability was 42.9 (12.1) %.</w:t>
      </w:r>
    </w:p>
    <w:p w14:paraId="290D1EAC" w14:textId="77777777" w:rsidR="00201256" w:rsidRPr="00C37A1D" w:rsidRDefault="00201256" w:rsidP="00201256">
      <w:pPr>
        <w:pStyle w:val="Heading6"/>
      </w:pPr>
      <w:r w:rsidRPr="00C37A1D">
        <w:t xml:space="preserve">Bioavailability relative to an oral solution or </w:t>
      </w:r>
      <w:proofErr w:type="spellStart"/>
      <w:r w:rsidRPr="00C37A1D">
        <w:t>micronised</w:t>
      </w:r>
      <w:proofErr w:type="spellEnd"/>
      <w:r w:rsidRPr="00C37A1D">
        <w:t xml:space="preserve"> suspension</w:t>
      </w:r>
    </w:p>
    <w:p w14:paraId="775E6859" w14:textId="5864970F" w:rsidR="00201256" w:rsidRDefault="00201256" w:rsidP="00201256">
      <w:pPr>
        <w:rPr>
          <w:lang w:eastAsia="ja-JP"/>
        </w:rPr>
      </w:pPr>
      <w:r>
        <w:rPr>
          <w:lang w:eastAsia="ja-JP"/>
        </w:rPr>
        <w:t>In Study 93-220 for an oral solution compared to IV solution, mean (SD) bi</w:t>
      </w:r>
      <w:r w:rsidR="000F582B">
        <w:rPr>
          <w:lang w:eastAsia="ja-JP"/>
        </w:rPr>
        <w:t>oavailability was 36.7 (9.0) %.</w:t>
      </w:r>
    </w:p>
    <w:p w14:paraId="7BD6238D" w14:textId="77777777" w:rsidR="00201256" w:rsidRPr="00C37A1D" w:rsidRDefault="00201256" w:rsidP="00201256">
      <w:pPr>
        <w:pStyle w:val="Heading6"/>
      </w:pPr>
      <w:r w:rsidRPr="00C37A1D">
        <w:t>Bioequivalence of clinical trial and market formulations</w:t>
      </w:r>
    </w:p>
    <w:p w14:paraId="611ED6ED" w14:textId="77777777" w:rsidR="00201256" w:rsidRDefault="00201256" w:rsidP="00201256">
      <w:pPr>
        <w:rPr>
          <w:lang w:eastAsia="ja-JP"/>
        </w:rPr>
      </w:pPr>
      <w:r>
        <w:rPr>
          <w:lang w:eastAsia="ja-JP"/>
        </w:rPr>
        <w:t>Not applicable.</w:t>
      </w:r>
    </w:p>
    <w:p w14:paraId="772821EE" w14:textId="77777777" w:rsidR="00201256" w:rsidRPr="00C37A1D" w:rsidRDefault="00201256" w:rsidP="00201256">
      <w:pPr>
        <w:pStyle w:val="Heading6"/>
      </w:pPr>
      <w:r w:rsidRPr="00C37A1D">
        <w:t>Bioequivalence of different dosage forms and strengths</w:t>
      </w:r>
    </w:p>
    <w:p w14:paraId="59AA8D83" w14:textId="77777777" w:rsidR="00201256" w:rsidRDefault="00201256" w:rsidP="00201256">
      <w:pPr>
        <w:rPr>
          <w:lang w:eastAsia="ja-JP"/>
        </w:rPr>
      </w:pPr>
      <w:r>
        <w:rPr>
          <w:lang w:eastAsia="ja-JP"/>
        </w:rPr>
        <w:t xml:space="preserve">In Study IXR-101-09-186 </w:t>
      </w:r>
      <w:proofErr w:type="spellStart"/>
      <w:r>
        <w:rPr>
          <w:lang w:eastAsia="ja-JP"/>
        </w:rPr>
        <w:t>T</w:t>
      </w:r>
      <w:r w:rsidRPr="009A2663">
        <w:rPr>
          <w:vertAlign w:val="subscript"/>
          <w:lang w:eastAsia="ja-JP"/>
        </w:rPr>
        <w:t>max</w:t>
      </w:r>
      <w:proofErr w:type="spellEnd"/>
      <w:r>
        <w:rPr>
          <w:lang w:eastAsia="ja-JP"/>
        </w:rPr>
        <w:t xml:space="preserve"> was greater for the hard </w:t>
      </w:r>
      <w:proofErr w:type="spellStart"/>
      <w:r>
        <w:rPr>
          <w:lang w:eastAsia="ja-JP"/>
        </w:rPr>
        <w:t>gelatin</w:t>
      </w:r>
      <w:proofErr w:type="spellEnd"/>
      <w:r>
        <w:rPr>
          <w:lang w:eastAsia="ja-JP"/>
        </w:rPr>
        <w:t xml:space="preserve"> capsule and </w:t>
      </w:r>
      <w:proofErr w:type="spellStart"/>
      <w:r>
        <w:rPr>
          <w:lang w:eastAsia="ja-JP"/>
        </w:rPr>
        <w:t>muco</w:t>
      </w:r>
      <w:proofErr w:type="spellEnd"/>
      <w:r>
        <w:rPr>
          <w:lang w:eastAsia="ja-JP"/>
        </w:rPr>
        <w:t xml:space="preserve">-adhesive tablet formulations than the tablet formulation (Table 5). Bioavailability was similar for the three oral formulations. Geometric mean (90% CI) absolute bioavailability (by </w:t>
      </w:r>
      <w:proofErr w:type="spellStart"/>
      <w:r>
        <w:rPr>
          <w:lang w:eastAsia="ja-JP"/>
        </w:rPr>
        <w:t>AUC</w:t>
      </w:r>
      <w:r w:rsidRPr="009A2663">
        <w:rPr>
          <w:vertAlign w:val="subscript"/>
          <w:lang w:eastAsia="ja-JP"/>
        </w:rPr>
        <w:t>inf</w:t>
      </w:r>
      <w:proofErr w:type="spellEnd"/>
      <w:r>
        <w:rPr>
          <w:lang w:eastAsia="ja-JP"/>
        </w:rPr>
        <w:t xml:space="preserve">) was 43.1 (35.7 to 52.1) % for the tablet formulation, 38.4 (31.4 to 46.4) % for the </w:t>
      </w:r>
      <w:proofErr w:type="spellStart"/>
      <w:r>
        <w:rPr>
          <w:lang w:eastAsia="ja-JP"/>
        </w:rPr>
        <w:t>muco</w:t>
      </w:r>
      <w:proofErr w:type="spellEnd"/>
      <w:r>
        <w:rPr>
          <w:lang w:eastAsia="ja-JP"/>
        </w:rPr>
        <w:t xml:space="preserve">-adhesive tablet and 38.9 (32.1 to 47.0) % for the hard </w:t>
      </w:r>
      <w:proofErr w:type="spellStart"/>
      <w:r>
        <w:rPr>
          <w:lang w:eastAsia="ja-JP"/>
        </w:rPr>
        <w:t>gelatin</w:t>
      </w:r>
      <w:proofErr w:type="spellEnd"/>
      <w:r>
        <w:rPr>
          <w:lang w:eastAsia="ja-JP"/>
        </w:rPr>
        <w:t xml:space="preserve"> capsule.</w:t>
      </w:r>
    </w:p>
    <w:p w14:paraId="7F03C3B6" w14:textId="11CD07AB" w:rsidR="00201256" w:rsidRPr="009A2663" w:rsidRDefault="00201256" w:rsidP="008B24DB">
      <w:pPr>
        <w:pStyle w:val="Tabletitle"/>
      </w:pPr>
      <w:bookmarkStart w:id="78" w:name="Table_19_1_1_4_1"/>
      <w:r>
        <w:t>Table 5:</w:t>
      </w:r>
      <w:bookmarkEnd w:id="78"/>
      <w:r>
        <w:t xml:space="preserve"> Summary </w:t>
      </w:r>
      <w:r w:rsidR="00BC708E">
        <w:t xml:space="preserve">statistics </w:t>
      </w:r>
      <w:r>
        <w:t xml:space="preserve">of </w:t>
      </w:r>
      <w:r w:rsidR="00BC708E" w:rsidRPr="000F582B">
        <w:t>pharmacokinetic</w:t>
      </w:r>
      <w:r w:rsidR="00BC708E">
        <w:t xml:space="preserve"> parameters </w:t>
      </w:r>
      <w:r>
        <w:t>o</w:t>
      </w:r>
      <w:r w:rsidRPr="009A2663">
        <w:t xml:space="preserve">f 2-CdA </w:t>
      </w:r>
      <w:r w:rsidR="00BC708E">
        <w:t>f</w:t>
      </w:r>
      <w:r w:rsidR="00BC708E" w:rsidRPr="009A2663">
        <w:t xml:space="preserve">or </w:t>
      </w:r>
      <w:r w:rsidR="00BC708E">
        <w:t>e</w:t>
      </w:r>
      <w:r w:rsidR="00BC708E" w:rsidRPr="009A2663">
        <w:t xml:space="preserve">ach </w:t>
      </w:r>
      <w:r w:rsidR="00BC708E">
        <w:t>t</w:t>
      </w:r>
      <w:r w:rsidR="00BC708E" w:rsidRPr="009A2663">
        <w:t xml:space="preserve">reatment </w:t>
      </w:r>
    </w:p>
    <w:p w14:paraId="4E781740" w14:textId="77777777" w:rsidR="00201256" w:rsidRDefault="00201256" w:rsidP="00201256">
      <w:pPr>
        <w:rPr>
          <w:lang w:eastAsia="ja-JP"/>
        </w:rPr>
      </w:pPr>
      <w:r w:rsidRPr="00B92889">
        <w:rPr>
          <w:noProof/>
          <w:lang w:eastAsia="en-AU"/>
        </w:rPr>
        <w:drawing>
          <wp:inline distT="0" distB="0" distL="0" distR="0" wp14:anchorId="33BC6409" wp14:editId="6F91E74A">
            <wp:extent cx="5731510" cy="2599350"/>
            <wp:effectExtent l="0" t="0" r="8890" b="0"/>
            <wp:docPr id="15" name="Picture 15" descr="Summary Statistics of Pharmacokinetic Parameters Of 2-CdA For Each Trea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biLevel thresh="75000"/>
                      <a:extLst>
                        <a:ext uri="{28A0092B-C50C-407E-A947-70E740481C1C}">
                          <a14:useLocalDpi xmlns:a14="http://schemas.microsoft.com/office/drawing/2010/main" val="0"/>
                        </a:ext>
                      </a:extLst>
                    </a:blip>
                    <a:srcRect/>
                    <a:stretch>
                      <a:fillRect/>
                    </a:stretch>
                  </pic:blipFill>
                  <pic:spPr bwMode="auto">
                    <a:xfrm>
                      <a:off x="0" y="0"/>
                      <a:ext cx="5731510" cy="2599350"/>
                    </a:xfrm>
                    <a:prstGeom prst="rect">
                      <a:avLst/>
                    </a:prstGeom>
                    <a:noFill/>
                    <a:ln>
                      <a:noFill/>
                    </a:ln>
                  </pic:spPr>
                </pic:pic>
              </a:graphicData>
            </a:graphic>
          </wp:inline>
        </w:drawing>
      </w:r>
    </w:p>
    <w:p w14:paraId="7020CF15" w14:textId="77777777" w:rsidR="00201256" w:rsidRPr="00C37A1D" w:rsidRDefault="00201256" w:rsidP="00201256">
      <w:pPr>
        <w:pStyle w:val="Heading6"/>
      </w:pPr>
      <w:r w:rsidRPr="00C37A1D">
        <w:t>Bioequivalence to relevant registered products</w:t>
      </w:r>
    </w:p>
    <w:p w14:paraId="35B55ADB" w14:textId="77777777" w:rsidR="00201256" w:rsidRDefault="00201256" w:rsidP="00201256">
      <w:pPr>
        <w:rPr>
          <w:lang w:eastAsia="ja-JP"/>
        </w:rPr>
      </w:pPr>
      <w:r>
        <w:rPr>
          <w:lang w:eastAsia="ja-JP"/>
        </w:rPr>
        <w:t>Not applicable.</w:t>
      </w:r>
    </w:p>
    <w:p w14:paraId="096B51B6" w14:textId="77777777" w:rsidR="00201256" w:rsidRPr="00C37A1D" w:rsidRDefault="00201256" w:rsidP="00201256">
      <w:pPr>
        <w:pStyle w:val="Heading6"/>
      </w:pPr>
      <w:r w:rsidRPr="00C37A1D">
        <w:t>Influence of food</w:t>
      </w:r>
    </w:p>
    <w:p w14:paraId="752A77E6" w14:textId="01ABE6D8" w:rsidR="00201256" w:rsidRDefault="00201256" w:rsidP="00201256">
      <w:pPr>
        <w:rPr>
          <w:lang w:eastAsia="ja-JP"/>
        </w:rPr>
      </w:pPr>
      <w:r>
        <w:rPr>
          <w:lang w:eastAsia="ja-JP"/>
        </w:rPr>
        <w:t xml:space="preserve">Overall exposure to </w:t>
      </w:r>
      <w:proofErr w:type="spellStart"/>
      <w:r>
        <w:rPr>
          <w:lang w:eastAsia="ja-JP"/>
        </w:rPr>
        <w:t>cladribine</w:t>
      </w:r>
      <w:proofErr w:type="spellEnd"/>
      <w:r>
        <w:rPr>
          <w:lang w:eastAsia="ja-JP"/>
        </w:rPr>
        <w:t xml:space="preserve"> was similar in the fed and fasted states for the 10 mg oral dose. In Study 26127 mean (90% CI) </w:t>
      </w:r>
      <w:proofErr w:type="spellStart"/>
      <w:r>
        <w:rPr>
          <w:lang w:eastAsia="ja-JP"/>
        </w:rPr>
        <w:t>C</w:t>
      </w:r>
      <w:r w:rsidRPr="005B2740">
        <w:rPr>
          <w:vertAlign w:val="subscript"/>
          <w:lang w:eastAsia="ja-JP"/>
        </w:rPr>
        <w:t>max</w:t>
      </w:r>
      <w:proofErr w:type="spellEnd"/>
      <w:r>
        <w:rPr>
          <w:lang w:eastAsia="ja-JP"/>
        </w:rPr>
        <w:t xml:space="preserve"> was 23.32 (19.12 to 28.45) in the fasted state and 16.46 (13.47 to 20.11) in the fed, geometric mean ratio (90% CI) fed / fasted 0.71 (0.58 to 0.86) (Table 6). Mean (90% CI) </w:t>
      </w:r>
      <w:proofErr w:type="spellStart"/>
      <w:r>
        <w:rPr>
          <w:lang w:eastAsia="ja-JP"/>
        </w:rPr>
        <w:t>AUC</w:t>
      </w:r>
      <w:r>
        <w:rPr>
          <w:vertAlign w:val="subscript"/>
          <w:lang w:eastAsia="ja-JP"/>
        </w:rPr>
        <w:t>inf</w:t>
      </w:r>
      <w:proofErr w:type="spellEnd"/>
      <w:r>
        <w:rPr>
          <w:lang w:eastAsia="ja-JP"/>
        </w:rPr>
        <w:t xml:space="preserve"> was 75.69 (64.93 to 88.23) </w:t>
      </w:r>
      <w:proofErr w:type="spellStart"/>
      <w:r>
        <w:rPr>
          <w:lang w:eastAsia="ja-JP"/>
        </w:rPr>
        <w:t>ng•hour</w:t>
      </w:r>
      <w:proofErr w:type="spellEnd"/>
      <w:r>
        <w:rPr>
          <w:lang w:eastAsia="ja-JP"/>
        </w:rPr>
        <w:t xml:space="preserve">/mL in the fasted state and 72.77 (64.79 to 88.23) </w:t>
      </w:r>
      <w:proofErr w:type="spellStart"/>
      <w:r>
        <w:rPr>
          <w:lang w:eastAsia="ja-JP"/>
        </w:rPr>
        <w:t>ng•hour</w:t>
      </w:r>
      <w:proofErr w:type="spellEnd"/>
      <w:r>
        <w:rPr>
          <w:lang w:eastAsia="ja-JP"/>
        </w:rPr>
        <w:t>/mL in the fed, geometric mean ratio (90% CI) fed / fasted 0.96 (0.87 to 1.06).</w:t>
      </w:r>
    </w:p>
    <w:p w14:paraId="7946A903" w14:textId="3AC39707" w:rsidR="00201256" w:rsidRPr="00DB6FC4" w:rsidRDefault="00201256" w:rsidP="008B24DB">
      <w:pPr>
        <w:pStyle w:val="Tabletitle"/>
      </w:pPr>
      <w:bookmarkStart w:id="79" w:name="Table_19_1_1_3_1"/>
      <w:r>
        <w:lastRenderedPageBreak/>
        <w:t>Table 6:</w:t>
      </w:r>
      <w:bookmarkEnd w:id="79"/>
      <w:r>
        <w:t xml:space="preserve"> </w:t>
      </w:r>
      <w:r w:rsidRPr="00DB6FC4">
        <w:t xml:space="preserve">Summary statistics of the PK parameters of </w:t>
      </w:r>
      <w:proofErr w:type="spellStart"/>
      <w:r w:rsidRPr="00DB6FC4">
        <w:t>cladribine</w:t>
      </w:r>
      <w:proofErr w:type="spellEnd"/>
      <w:r w:rsidRPr="00DB6FC4">
        <w:t xml:space="preserve"> in the fed and fasted state</w:t>
      </w:r>
    </w:p>
    <w:p w14:paraId="26CEDF0A" w14:textId="77777777" w:rsidR="00201256" w:rsidRDefault="00201256" w:rsidP="00201256">
      <w:pPr>
        <w:rPr>
          <w:lang w:eastAsia="ja-JP"/>
        </w:rPr>
      </w:pPr>
      <w:r w:rsidRPr="00DB6FC4">
        <w:rPr>
          <w:noProof/>
          <w:lang w:eastAsia="en-AU"/>
        </w:rPr>
        <w:drawing>
          <wp:inline distT="0" distB="0" distL="0" distR="0" wp14:anchorId="5AD7D6DC" wp14:editId="255AA8A4">
            <wp:extent cx="4191000" cy="4668290"/>
            <wp:effectExtent l="0" t="0" r="0" b="0"/>
            <wp:docPr id="14" name="Picture 14" descr="Summary statistics of the PK parameters of cladribine in the fed and fasted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lum bright="-20000" contrast="40000"/>
                      <a:extLst>
                        <a:ext uri="{28A0092B-C50C-407E-A947-70E740481C1C}">
                          <a14:useLocalDpi xmlns:a14="http://schemas.microsoft.com/office/drawing/2010/main" val="0"/>
                        </a:ext>
                      </a:extLst>
                    </a:blip>
                    <a:srcRect/>
                    <a:stretch>
                      <a:fillRect/>
                    </a:stretch>
                  </pic:blipFill>
                  <pic:spPr bwMode="auto">
                    <a:xfrm>
                      <a:off x="0" y="0"/>
                      <a:ext cx="4195482" cy="4673282"/>
                    </a:xfrm>
                    <a:prstGeom prst="rect">
                      <a:avLst/>
                    </a:prstGeom>
                    <a:noFill/>
                    <a:ln>
                      <a:noFill/>
                    </a:ln>
                  </pic:spPr>
                </pic:pic>
              </a:graphicData>
            </a:graphic>
          </wp:inline>
        </w:drawing>
      </w:r>
    </w:p>
    <w:p w14:paraId="694F3B5A" w14:textId="77777777" w:rsidR="00201256" w:rsidRPr="00C37A1D" w:rsidRDefault="00201256" w:rsidP="00201256">
      <w:pPr>
        <w:pStyle w:val="Heading6"/>
      </w:pPr>
      <w:r w:rsidRPr="00C37A1D">
        <w:t>Dose proportionality</w:t>
      </w:r>
    </w:p>
    <w:p w14:paraId="1FA4D8CB" w14:textId="7C85C7FA" w:rsidR="00201256" w:rsidRDefault="00201256" w:rsidP="00201256">
      <w:pPr>
        <w:rPr>
          <w:lang w:eastAsia="ja-JP"/>
        </w:rPr>
      </w:pPr>
      <w:proofErr w:type="spellStart"/>
      <w:r>
        <w:rPr>
          <w:lang w:eastAsia="ja-JP"/>
        </w:rPr>
        <w:t>Cladribine</w:t>
      </w:r>
      <w:proofErr w:type="spellEnd"/>
      <w:r>
        <w:rPr>
          <w:lang w:eastAsia="ja-JP"/>
        </w:rPr>
        <w:t xml:space="preserve"> was dose-proportional in the range 3 mg to 10 mg by oral dosing (</w:t>
      </w:r>
      <w:r>
        <w:t xml:space="preserve">Study IXR-109-09-186). </w:t>
      </w:r>
      <w:r>
        <w:rPr>
          <w:lang w:eastAsia="ja-JP"/>
        </w:rPr>
        <w:t xml:space="preserve">In Study 6226 the pharmacokinetics of </w:t>
      </w:r>
      <w:proofErr w:type="spellStart"/>
      <w:r>
        <w:rPr>
          <w:lang w:eastAsia="ja-JP"/>
        </w:rPr>
        <w:t>claribine</w:t>
      </w:r>
      <w:proofErr w:type="spellEnd"/>
      <w:r>
        <w:rPr>
          <w:lang w:eastAsia="ja-JP"/>
        </w:rPr>
        <w:t xml:space="preserve"> </w:t>
      </w:r>
      <w:proofErr w:type="gramStart"/>
      <w:r>
        <w:rPr>
          <w:lang w:eastAsia="ja-JP"/>
        </w:rPr>
        <w:t>were</w:t>
      </w:r>
      <w:proofErr w:type="gramEnd"/>
      <w:r>
        <w:rPr>
          <w:lang w:eastAsia="ja-JP"/>
        </w:rPr>
        <w:t xml:space="preserve"> linear in the dose range 2.5 to 21.5 mg/m</w:t>
      </w:r>
      <w:r w:rsidRPr="00872C6B">
        <w:rPr>
          <w:vertAlign w:val="superscript"/>
          <w:lang w:eastAsia="ja-JP"/>
        </w:rPr>
        <w:t>2</w:t>
      </w:r>
      <w:r>
        <w:rPr>
          <w:lang w:eastAsia="ja-JP"/>
        </w:rPr>
        <w:t>/day (Table 7).</w:t>
      </w:r>
    </w:p>
    <w:p w14:paraId="121DA935" w14:textId="3355A9E6" w:rsidR="00201256" w:rsidRDefault="00201256" w:rsidP="008B24DB">
      <w:pPr>
        <w:pStyle w:val="Tabletitle"/>
        <w:rPr>
          <w:lang w:eastAsia="ja-JP"/>
        </w:rPr>
      </w:pPr>
      <w:bookmarkStart w:id="80" w:name="Table_19_1_1_5_1"/>
      <w:r>
        <w:rPr>
          <w:lang w:eastAsia="ja-JP"/>
        </w:rPr>
        <w:lastRenderedPageBreak/>
        <w:t>Table 7:</w:t>
      </w:r>
      <w:bookmarkEnd w:id="80"/>
      <w:r>
        <w:rPr>
          <w:lang w:eastAsia="ja-JP"/>
        </w:rPr>
        <w:t xml:space="preserve"> Mean (SD) </w:t>
      </w:r>
      <w:proofErr w:type="spellStart"/>
      <w:r>
        <w:rPr>
          <w:lang w:eastAsia="ja-JP"/>
        </w:rPr>
        <w:t>cladribine</w:t>
      </w:r>
      <w:proofErr w:type="spellEnd"/>
      <w:r>
        <w:rPr>
          <w:lang w:eastAsia="ja-JP"/>
        </w:rPr>
        <w:t xml:space="preserve"> pharmacokinetic parameter estimates and statistical evaluation for the 2.5, 4, 6, 8, 10, 12.5, 15, 18 and 21.5 mg/m</w:t>
      </w:r>
      <w:r w:rsidRPr="000A46A1">
        <w:rPr>
          <w:vertAlign w:val="superscript"/>
          <w:lang w:eastAsia="ja-JP"/>
        </w:rPr>
        <w:t>2</w:t>
      </w:r>
      <w:r>
        <w:rPr>
          <w:lang w:eastAsia="ja-JP"/>
        </w:rPr>
        <w:t>/day dose groups</w:t>
      </w:r>
    </w:p>
    <w:p w14:paraId="16F11858" w14:textId="77777777" w:rsidR="00201256" w:rsidRDefault="00201256" w:rsidP="00201256">
      <w:pPr>
        <w:rPr>
          <w:lang w:eastAsia="ja-JP"/>
        </w:rPr>
      </w:pPr>
      <w:r w:rsidRPr="00BD5F83">
        <w:rPr>
          <w:noProof/>
          <w:lang w:eastAsia="en-AU"/>
        </w:rPr>
        <w:drawing>
          <wp:inline distT="0" distB="0" distL="0" distR="0" wp14:anchorId="22045294" wp14:editId="1AE0B7AF">
            <wp:extent cx="6010711" cy="3308593"/>
            <wp:effectExtent l="0" t="0" r="0" b="6350"/>
            <wp:docPr id="16" name="Picture 16" descr="Mean (SD) cladribine pharmacokinetic parameter estimates and statistical evaluation for the 2.5, 4, 6, 8, 10, 12.5, 15, 18 and 21.5 mg/m2/dat dose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lum bright="-20000" contrast="40000"/>
                      <a:extLst>
                        <a:ext uri="{28A0092B-C50C-407E-A947-70E740481C1C}">
                          <a14:useLocalDpi xmlns:a14="http://schemas.microsoft.com/office/drawing/2010/main" val="0"/>
                        </a:ext>
                      </a:extLst>
                    </a:blip>
                    <a:srcRect/>
                    <a:stretch>
                      <a:fillRect/>
                    </a:stretch>
                  </pic:blipFill>
                  <pic:spPr bwMode="auto">
                    <a:xfrm>
                      <a:off x="0" y="0"/>
                      <a:ext cx="6016564" cy="3311815"/>
                    </a:xfrm>
                    <a:prstGeom prst="rect">
                      <a:avLst/>
                    </a:prstGeom>
                    <a:noFill/>
                    <a:ln>
                      <a:noFill/>
                    </a:ln>
                  </pic:spPr>
                </pic:pic>
              </a:graphicData>
            </a:graphic>
          </wp:inline>
        </w:drawing>
      </w:r>
    </w:p>
    <w:p w14:paraId="3A3FA363" w14:textId="77777777" w:rsidR="00201256" w:rsidRPr="00C37A1D" w:rsidRDefault="00201256" w:rsidP="00201256">
      <w:pPr>
        <w:pStyle w:val="Heading6"/>
      </w:pPr>
      <w:r w:rsidRPr="00C37A1D">
        <w:t>Bioavailability during multiple-dosing</w:t>
      </w:r>
    </w:p>
    <w:p w14:paraId="366BE861" w14:textId="77777777" w:rsidR="00201256" w:rsidRDefault="00201256" w:rsidP="00201256">
      <w:pPr>
        <w:rPr>
          <w:lang w:eastAsia="ja-JP"/>
        </w:rPr>
      </w:pPr>
      <w:r>
        <w:rPr>
          <w:lang w:eastAsia="ja-JP"/>
        </w:rPr>
        <w:t>Not assessed in the development program.</w:t>
      </w:r>
    </w:p>
    <w:p w14:paraId="64BE9BCA" w14:textId="77777777" w:rsidR="00201256" w:rsidRPr="00C37A1D" w:rsidRDefault="00201256" w:rsidP="00201256">
      <w:pPr>
        <w:pStyle w:val="Heading6"/>
      </w:pPr>
      <w:r w:rsidRPr="00C37A1D">
        <w:t>Effect of administration timing</w:t>
      </w:r>
    </w:p>
    <w:p w14:paraId="7F6B8A51" w14:textId="77777777" w:rsidR="00201256" w:rsidRDefault="00201256" w:rsidP="00201256">
      <w:pPr>
        <w:rPr>
          <w:lang w:eastAsia="ja-JP"/>
        </w:rPr>
      </w:pPr>
      <w:r>
        <w:rPr>
          <w:lang w:eastAsia="ja-JP"/>
        </w:rPr>
        <w:t>Not assessed in the development program.</w:t>
      </w:r>
    </w:p>
    <w:p w14:paraId="5BA641E1" w14:textId="77777777" w:rsidR="00201256" w:rsidRPr="005B0142" w:rsidRDefault="00201256" w:rsidP="00201256">
      <w:pPr>
        <w:pStyle w:val="Heading5"/>
        <w:numPr>
          <w:ilvl w:val="3"/>
          <w:numId w:val="5"/>
        </w:numPr>
        <w:ind w:left="1304" w:hanging="1077"/>
      </w:pPr>
      <w:r w:rsidRPr="005B0142">
        <w:t>Distribution</w:t>
      </w:r>
    </w:p>
    <w:p w14:paraId="143A49B4" w14:textId="77777777" w:rsidR="00201256" w:rsidRPr="00533011" w:rsidRDefault="00201256" w:rsidP="00201256">
      <w:pPr>
        <w:pStyle w:val="Heading6"/>
      </w:pPr>
      <w:r w:rsidRPr="00533011">
        <w:t>Volume of distribution</w:t>
      </w:r>
    </w:p>
    <w:p w14:paraId="1B2A46A0" w14:textId="03B94A4A" w:rsidR="00201256" w:rsidRDefault="00201256" w:rsidP="00201256">
      <w:r>
        <w:rPr>
          <w:lang w:eastAsia="ja-JP"/>
        </w:rPr>
        <w:t>In Study 25803 t</w:t>
      </w:r>
      <w:r>
        <w:t xml:space="preserve">he plasma concentration – time profile of </w:t>
      </w:r>
      <w:proofErr w:type="spellStart"/>
      <w:r>
        <w:t>cladribine</w:t>
      </w:r>
      <w:proofErr w:type="spellEnd"/>
      <w:r>
        <w:t xml:space="preserve"> was consistent with mu</w:t>
      </w:r>
      <w:r w:rsidR="000F582B">
        <w:t>ltiple compartments (Figure 2).</w:t>
      </w:r>
    </w:p>
    <w:p w14:paraId="3FE41F7F" w14:textId="205400AA" w:rsidR="00201256" w:rsidRPr="00B14962" w:rsidRDefault="00201256" w:rsidP="000F582B">
      <w:pPr>
        <w:pStyle w:val="FigureTitle"/>
      </w:pPr>
      <w:bookmarkStart w:id="81" w:name="Figure_19_1_1_2_1"/>
      <w:r>
        <w:t>Figure 2:</w:t>
      </w:r>
      <w:bookmarkEnd w:id="81"/>
      <w:r>
        <w:t xml:space="preserve"> </w:t>
      </w:r>
      <w:r w:rsidRPr="00B14962">
        <w:t xml:space="preserve">Mean (SD) Plasma </w:t>
      </w:r>
      <w:proofErr w:type="spellStart"/>
      <w:r w:rsidR="00BC708E" w:rsidRPr="00B14962">
        <w:t>cladribine</w:t>
      </w:r>
      <w:proofErr w:type="spellEnd"/>
      <w:r w:rsidR="00BC708E" w:rsidRPr="00B14962">
        <w:t xml:space="preserve"> concentrations </w:t>
      </w:r>
      <w:r w:rsidRPr="00B14962">
        <w:t>(</w:t>
      </w:r>
      <w:proofErr w:type="spellStart"/>
      <w:r w:rsidRPr="00B14962">
        <w:t>pg</w:t>
      </w:r>
      <w:proofErr w:type="spellEnd"/>
      <w:r w:rsidRPr="00B14962">
        <w:t xml:space="preserve">/ml) </w:t>
      </w:r>
      <w:r w:rsidR="00BC708E" w:rsidRPr="00B14962">
        <w:t xml:space="preserve">for each treatment versus time </w:t>
      </w:r>
      <w:r w:rsidRPr="00B14962">
        <w:t>(</w:t>
      </w:r>
      <w:proofErr w:type="spellStart"/>
      <w:r w:rsidRPr="00B14962">
        <w:t>semilogarithmic</w:t>
      </w:r>
      <w:proofErr w:type="spellEnd"/>
      <w:r w:rsidRPr="00B14962">
        <w:t xml:space="preserve"> presentation; 0</w:t>
      </w:r>
      <w:r w:rsidR="00BC708E">
        <w:t xml:space="preserve"> to </w:t>
      </w:r>
      <w:r w:rsidRPr="00B14962">
        <w:t>48 h period)</w:t>
      </w:r>
    </w:p>
    <w:p w14:paraId="2D992DE5" w14:textId="77777777" w:rsidR="00201256" w:rsidRPr="001277FB" w:rsidRDefault="00201256" w:rsidP="00BC708E">
      <w:r w:rsidRPr="00B14962">
        <w:rPr>
          <w:noProof/>
          <w:lang w:eastAsia="en-AU"/>
        </w:rPr>
        <w:drawing>
          <wp:inline distT="0" distB="0" distL="0" distR="0" wp14:anchorId="39F365BA" wp14:editId="49927067">
            <wp:extent cx="4157777" cy="2694115"/>
            <wp:effectExtent l="0" t="0" r="0" b="0"/>
            <wp:docPr id="12" name="Picture 12" descr="Mean (SD) Plasma Cladribine Concentrations (pg/ml) for Each Treatment Versus Time (semilogarithmic presentation; 0-48 h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lum bright="-20000" contrast="40000"/>
                      <a:extLst>
                        <a:ext uri="{28A0092B-C50C-407E-A947-70E740481C1C}">
                          <a14:useLocalDpi xmlns:a14="http://schemas.microsoft.com/office/drawing/2010/main" val="0"/>
                        </a:ext>
                      </a:extLst>
                    </a:blip>
                    <a:srcRect/>
                    <a:stretch>
                      <a:fillRect/>
                    </a:stretch>
                  </pic:blipFill>
                  <pic:spPr bwMode="auto">
                    <a:xfrm>
                      <a:off x="0" y="0"/>
                      <a:ext cx="4160194" cy="2695681"/>
                    </a:xfrm>
                    <a:prstGeom prst="rect">
                      <a:avLst/>
                    </a:prstGeom>
                    <a:noFill/>
                    <a:ln>
                      <a:noFill/>
                    </a:ln>
                  </pic:spPr>
                </pic:pic>
              </a:graphicData>
            </a:graphic>
          </wp:inline>
        </w:drawing>
      </w:r>
    </w:p>
    <w:p w14:paraId="68826D1A" w14:textId="77777777" w:rsidR="00201256" w:rsidRDefault="00201256" w:rsidP="00201256">
      <w:pPr>
        <w:spacing w:before="0" w:after="200" w:line="0" w:lineRule="auto"/>
        <w:rPr>
          <w:lang w:eastAsia="ja-JP"/>
        </w:rPr>
      </w:pPr>
      <w:r>
        <w:rPr>
          <w:lang w:eastAsia="ja-JP"/>
        </w:rPr>
        <w:br w:type="page"/>
      </w:r>
    </w:p>
    <w:p w14:paraId="6EA06026" w14:textId="51AA3E51" w:rsidR="00201256" w:rsidRDefault="00201256" w:rsidP="00201256">
      <w:pPr>
        <w:rPr>
          <w:lang w:eastAsia="ja-JP"/>
        </w:rPr>
      </w:pPr>
      <w:r>
        <w:rPr>
          <w:lang w:eastAsia="ja-JP"/>
        </w:rPr>
        <w:lastRenderedPageBreak/>
        <w:t>In Study 93-220 the data were fitted to a three-compartment model and mean (SD) steady state volume of distribution was 7.72 (6.23) L/kg.</w:t>
      </w:r>
    </w:p>
    <w:p w14:paraId="19958C9D" w14:textId="77777777" w:rsidR="00201256" w:rsidRPr="00533011" w:rsidRDefault="00201256" w:rsidP="00201256">
      <w:pPr>
        <w:pStyle w:val="Heading6"/>
      </w:pPr>
      <w:r w:rsidRPr="00533011">
        <w:t>Plasma protein binding</w:t>
      </w:r>
    </w:p>
    <w:p w14:paraId="194031CA" w14:textId="77777777" w:rsidR="00201256" w:rsidRPr="00AC55B3" w:rsidRDefault="00201256" w:rsidP="00201256">
      <w:r w:rsidRPr="00AC55B3">
        <w:t>The Product Information states that the plasma protein binding is 20%, and independent of plasma concentration.</w:t>
      </w:r>
    </w:p>
    <w:p w14:paraId="4EC2C230" w14:textId="77777777" w:rsidR="00201256" w:rsidRPr="00533011" w:rsidRDefault="00201256" w:rsidP="00201256">
      <w:pPr>
        <w:pStyle w:val="Heading6"/>
      </w:pPr>
      <w:r w:rsidRPr="00533011">
        <w:t>Erythrocyte distribution</w:t>
      </w:r>
    </w:p>
    <w:p w14:paraId="20A080EF" w14:textId="77777777" w:rsidR="00201256" w:rsidRDefault="00201256" w:rsidP="00201256">
      <w:pPr>
        <w:rPr>
          <w:lang w:eastAsia="ja-JP"/>
        </w:rPr>
      </w:pPr>
      <w:r>
        <w:rPr>
          <w:lang w:eastAsia="ja-JP"/>
        </w:rPr>
        <w:t>Not stated.</w:t>
      </w:r>
    </w:p>
    <w:p w14:paraId="487F0DF7" w14:textId="77777777" w:rsidR="00201256" w:rsidRDefault="00201256" w:rsidP="00201256">
      <w:pPr>
        <w:pStyle w:val="Heading6"/>
      </w:pPr>
      <w:r w:rsidRPr="00533011">
        <w:t>Tissue distribution</w:t>
      </w:r>
    </w:p>
    <w:p w14:paraId="4D479EF6" w14:textId="77777777" w:rsidR="00201256" w:rsidRPr="00AC55B3" w:rsidRDefault="00201256" w:rsidP="00201256">
      <w:pPr>
        <w:autoSpaceDE w:val="0"/>
        <w:autoSpaceDN w:val="0"/>
        <w:adjustRightInd w:val="0"/>
        <w:spacing w:before="0" w:after="0" w:line="240" w:lineRule="auto"/>
      </w:pPr>
      <w:bookmarkStart w:id="82" w:name="_Toc272414622"/>
      <w:bookmarkStart w:id="83" w:name="_Toc290888471"/>
      <w:bookmarkStart w:id="84" w:name="_Toc416353667"/>
      <w:proofErr w:type="spellStart"/>
      <w:r>
        <w:rPr>
          <w:lang w:eastAsia="ja-JP"/>
        </w:rPr>
        <w:t>Cladribine</w:t>
      </w:r>
      <w:proofErr w:type="spellEnd"/>
      <w:r>
        <w:rPr>
          <w:lang w:eastAsia="ja-JP"/>
        </w:rPr>
        <w:t xml:space="preserve"> has a large volume of distribution indicating extensive tissue distribution. The </w:t>
      </w:r>
      <w:r w:rsidRPr="00AC55B3">
        <w:t xml:space="preserve">Product Information states: </w:t>
      </w:r>
      <w:r>
        <w:t>‘</w:t>
      </w:r>
      <w:r w:rsidRPr="009D2617">
        <w:rPr>
          <w:i/>
        </w:rPr>
        <w:t xml:space="preserve">Intracellular concentrations of phosphorylated </w:t>
      </w:r>
      <w:proofErr w:type="spellStart"/>
      <w:r w:rsidRPr="009D2617">
        <w:rPr>
          <w:i/>
        </w:rPr>
        <w:t>cladribine</w:t>
      </w:r>
      <w:proofErr w:type="spellEnd"/>
      <w:r w:rsidRPr="009D2617">
        <w:rPr>
          <w:i/>
        </w:rPr>
        <w:t xml:space="preserve"> were found to be several hundred-folds higher than corresponding plasma concentrations</w:t>
      </w:r>
      <w:r w:rsidRPr="00AC55B3">
        <w:t>.</w:t>
      </w:r>
      <w:r>
        <w:t>’</w:t>
      </w:r>
    </w:p>
    <w:p w14:paraId="4FAA223A" w14:textId="77777777" w:rsidR="00201256" w:rsidRPr="005B0142" w:rsidRDefault="00201256" w:rsidP="00963C95">
      <w:pPr>
        <w:pStyle w:val="Heading5"/>
      </w:pPr>
      <w:r w:rsidRPr="00963C95">
        <w:t>Metabolism</w:t>
      </w:r>
      <w:bookmarkEnd w:id="82"/>
      <w:bookmarkEnd w:id="83"/>
      <w:bookmarkEnd w:id="84"/>
    </w:p>
    <w:p w14:paraId="4CEFE343" w14:textId="77777777" w:rsidR="00201256" w:rsidRPr="00533011" w:rsidRDefault="00201256" w:rsidP="00201256">
      <w:pPr>
        <w:pStyle w:val="Heading6"/>
      </w:pPr>
      <w:r w:rsidRPr="00533011">
        <w:t>Interconversion between enantiomers</w:t>
      </w:r>
    </w:p>
    <w:p w14:paraId="29EE532A" w14:textId="77777777" w:rsidR="00201256" w:rsidRDefault="00201256" w:rsidP="00201256">
      <w:pPr>
        <w:rPr>
          <w:lang w:eastAsia="ja-JP"/>
        </w:rPr>
      </w:pPr>
      <w:r>
        <w:rPr>
          <w:lang w:eastAsia="ja-JP"/>
        </w:rPr>
        <w:t>Not applicable.</w:t>
      </w:r>
    </w:p>
    <w:p w14:paraId="36F93339" w14:textId="77777777" w:rsidR="00201256" w:rsidRPr="00533011" w:rsidRDefault="00201256" w:rsidP="00201256">
      <w:pPr>
        <w:pStyle w:val="Heading6"/>
      </w:pPr>
      <w:r w:rsidRPr="00533011">
        <w:t>Sites of metabolism and mechanisms / enzyme systems involved</w:t>
      </w:r>
    </w:p>
    <w:p w14:paraId="112ED7B1" w14:textId="77777777" w:rsidR="00201256" w:rsidRDefault="00201256" w:rsidP="00201256">
      <w:pPr>
        <w:rPr>
          <w:lang w:eastAsia="ja-JP"/>
        </w:rPr>
      </w:pPr>
      <w:r>
        <w:rPr>
          <w:lang w:eastAsia="ja-JP"/>
        </w:rPr>
        <w:t xml:space="preserve">The </w:t>
      </w:r>
      <w:proofErr w:type="gramStart"/>
      <w:r>
        <w:rPr>
          <w:lang w:eastAsia="ja-JP"/>
        </w:rPr>
        <w:t>enzyme</w:t>
      </w:r>
      <w:proofErr w:type="gramEnd"/>
      <w:r>
        <w:rPr>
          <w:lang w:eastAsia="ja-JP"/>
        </w:rPr>
        <w:t xml:space="preserve"> systems involve in degradation of </w:t>
      </w:r>
      <w:proofErr w:type="spellStart"/>
      <w:r>
        <w:rPr>
          <w:lang w:eastAsia="ja-JP"/>
        </w:rPr>
        <w:t>cladribine</w:t>
      </w:r>
      <w:proofErr w:type="spellEnd"/>
      <w:r>
        <w:rPr>
          <w:lang w:eastAsia="ja-JP"/>
        </w:rPr>
        <w:t xml:space="preserve"> are intracellular and have not been identified in the submission.</w:t>
      </w:r>
    </w:p>
    <w:p w14:paraId="4D156DCD" w14:textId="77777777" w:rsidR="00201256" w:rsidRPr="00533011" w:rsidRDefault="00201256" w:rsidP="00201256">
      <w:pPr>
        <w:pStyle w:val="Heading6"/>
      </w:pPr>
      <w:r w:rsidRPr="00533011">
        <w:t>Non-renal clearance</w:t>
      </w:r>
    </w:p>
    <w:p w14:paraId="4A223CC5" w14:textId="77777777" w:rsidR="00201256" w:rsidRDefault="00201256" w:rsidP="00201256">
      <w:pPr>
        <w:rPr>
          <w:lang w:eastAsia="ja-JP"/>
        </w:rPr>
      </w:pPr>
      <w:r>
        <w:rPr>
          <w:lang w:eastAsia="ja-JP"/>
        </w:rPr>
        <w:t>In the population pharmacokinetic model (Study 700568) the estimate of typical value for non-renal clearance was 24 L/hour, with CV% 19.5.</w:t>
      </w:r>
    </w:p>
    <w:p w14:paraId="1E822F9B" w14:textId="662C5E4D" w:rsidR="00201256" w:rsidRPr="00533011" w:rsidRDefault="00201256" w:rsidP="00201256">
      <w:pPr>
        <w:pStyle w:val="Heading6"/>
      </w:pPr>
      <w:r w:rsidRPr="00533011">
        <w:t>Metabolites identif</w:t>
      </w:r>
      <w:r w:rsidR="00963C95">
        <w:t>ied in humans: active and other</w:t>
      </w:r>
    </w:p>
    <w:p w14:paraId="0368FF37" w14:textId="77777777" w:rsidR="00201256" w:rsidRDefault="00201256" w:rsidP="00201256">
      <w:r>
        <w:rPr>
          <w:lang w:eastAsia="ja-JP"/>
        </w:rPr>
        <w:t>In Study 25803 f</w:t>
      </w:r>
      <w:r>
        <w:t xml:space="preserve">ollowing IV administration of 3 mg, 59 (21) % of the administered dose was recovered unchanged in the urine over 72 hours, and 3.9 (5.5%) was recovered as 2-chloroadenine. After oral administration, 27 (20) % of the administered dose was recovered unchanged in the urine over 72 hours, and 1.4 (1.7%) was recovered as 2-chloroadenine. Carboxy-2-cladribine was detected in a few of the plasma and urine samples. There were no significant </w:t>
      </w:r>
      <w:proofErr w:type="spellStart"/>
      <w:r>
        <w:t>gluconuronide</w:t>
      </w:r>
      <w:proofErr w:type="spellEnd"/>
      <w:r>
        <w:t xml:space="preserve"> or sulphate metabolites detected.</w:t>
      </w:r>
    </w:p>
    <w:p w14:paraId="6E139368" w14:textId="77777777" w:rsidR="00201256" w:rsidRPr="00533011" w:rsidRDefault="00201256" w:rsidP="00201256">
      <w:pPr>
        <w:pStyle w:val="Heading6"/>
      </w:pPr>
      <w:r w:rsidRPr="00533011">
        <w:t>Pharmacokinetics of metabolites</w:t>
      </w:r>
    </w:p>
    <w:p w14:paraId="000ADFFE" w14:textId="0B258AFC" w:rsidR="00201256" w:rsidRDefault="00201256" w:rsidP="00201256">
      <w:r>
        <w:rPr>
          <w:lang w:eastAsia="ja-JP"/>
        </w:rPr>
        <w:t>In Study 25803 f</w:t>
      </w:r>
      <w:r>
        <w:t xml:space="preserve">or 2-chloroadenine (the major metabolite) mean (SD) half-life was 19.7 (4.96) hours, </w:t>
      </w:r>
      <w:proofErr w:type="spellStart"/>
      <w:r>
        <w:t>T</w:t>
      </w:r>
      <w:r w:rsidRPr="00F71F1B">
        <w:rPr>
          <w:vertAlign w:val="subscript"/>
        </w:rPr>
        <w:t>max</w:t>
      </w:r>
      <w:proofErr w:type="spellEnd"/>
      <w:r>
        <w:t xml:space="preserve"> was 1.7 (1.30) hours, </w:t>
      </w:r>
      <w:proofErr w:type="spellStart"/>
      <w:r>
        <w:t>C</w:t>
      </w:r>
      <w:r w:rsidRPr="00F71F1B">
        <w:rPr>
          <w:vertAlign w:val="subscript"/>
        </w:rPr>
        <w:t>max</w:t>
      </w:r>
      <w:proofErr w:type="spellEnd"/>
      <w:r>
        <w:t xml:space="preserve"> was 670 (334) </w:t>
      </w:r>
      <w:proofErr w:type="spellStart"/>
      <w:r>
        <w:t>pg</w:t>
      </w:r>
      <w:proofErr w:type="spellEnd"/>
      <w:r>
        <w:t xml:space="preserve">/mL and </w:t>
      </w:r>
      <w:proofErr w:type="spellStart"/>
      <w:r>
        <w:t>AUC</w:t>
      </w:r>
      <w:r w:rsidRPr="00F71F1B">
        <w:rPr>
          <w:vertAlign w:val="subscript"/>
        </w:rPr>
        <w:t>inf</w:t>
      </w:r>
      <w:proofErr w:type="spellEnd"/>
      <w:r>
        <w:t xml:space="preserve"> was 3479 (1750) </w:t>
      </w:r>
      <w:proofErr w:type="spellStart"/>
      <w:r>
        <w:t>pg•h</w:t>
      </w:r>
      <w:proofErr w:type="spellEnd"/>
      <w:r>
        <w:t>/</w:t>
      </w:r>
      <w:proofErr w:type="spellStart"/>
      <w:r>
        <w:t>mL.</w:t>
      </w:r>
      <w:proofErr w:type="spellEnd"/>
    </w:p>
    <w:p w14:paraId="3C3FB345" w14:textId="77777777" w:rsidR="00201256" w:rsidRDefault="00201256" w:rsidP="00201256">
      <w:pPr>
        <w:pStyle w:val="Heading6"/>
      </w:pPr>
      <w:r w:rsidRPr="00533011">
        <w:t>Consequences of genetic polymorphism</w:t>
      </w:r>
    </w:p>
    <w:p w14:paraId="72CD270C" w14:textId="77777777" w:rsidR="00201256" w:rsidRDefault="00201256" w:rsidP="00201256">
      <w:pPr>
        <w:rPr>
          <w:lang w:eastAsia="ja-JP"/>
        </w:rPr>
      </w:pPr>
      <w:bookmarkStart w:id="85" w:name="_Toc241374289"/>
      <w:bookmarkStart w:id="86" w:name="_Toc272414623"/>
      <w:bookmarkStart w:id="87" w:name="_Toc290888472"/>
      <w:bookmarkStart w:id="88" w:name="_Toc416353668"/>
      <w:r>
        <w:rPr>
          <w:lang w:eastAsia="ja-JP"/>
        </w:rPr>
        <w:t>Not applicable.</w:t>
      </w:r>
    </w:p>
    <w:p w14:paraId="435FDBB0" w14:textId="77777777" w:rsidR="00201256" w:rsidRPr="005B0142" w:rsidRDefault="00201256" w:rsidP="00201256">
      <w:pPr>
        <w:pStyle w:val="Heading5"/>
        <w:numPr>
          <w:ilvl w:val="3"/>
          <w:numId w:val="5"/>
        </w:numPr>
        <w:ind w:left="1304" w:hanging="1077"/>
      </w:pPr>
      <w:r w:rsidRPr="005B0142">
        <w:t>E</w:t>
      </w:r>
      <w:bookmarkEnd w:id="85"/>
      <w:r w:rsidRPr="005B0142">
        <w:t>xcretion</w:t>
      </w:r>
      <w:bookmarkEnd w:id="86"/>
      <w:bookmarkEnd w:id="87"/>
      <w:bookmarkEnd w:id="88"/>
    </w:p>
    <w:p w14:paraId="4F7BD12B" w14:textId="77777777" w:rsidR="00201256" w:rsidRPr="00533011" w:rsidRDefault="00201256" w:rsidP="00201256">
      <w:pPr>
        <w:pStyle w:val="Heading6"/>
      </w:pPr>
      <w:r w:rsidRPr="00533011">
        <w:t>Routes and mechanisms of excretion</w:t>
      </w:r>
    </w:p>
    <w:p w14:paraId="5C143D7B" w14:textId="2EB379B3" w:rsidR="00201256" w:rsidRDefault="00201256" w:rsidP="00201256">
      <w:pPr>
        <w:rPr>
          <w:lang w:eastAsia="ja-JP"/>
        </w:rPr>
      </w:pPr>
      <w:r>
        <w:rPr>
          <w:lang w:eastAsia="ja-JP"/>
        </w:rPr>
        <w:t>In Study 93-220 mean (SD) clearance was 0.839 (0.396) L/h/kg and terminal half-life was 16.4</w:t>
      </w:r>
      <w:r w:rsidR="00BC708E">
        <w:rPr>
          <w:lang w:eastAsia="ja-JP"/>
        </w:rPr>
        <w:t> </w:t>
      </w:r>
      <w:r w:rsidR="00963C95">
        <w:rPr>
          <w:lang w:eastAsia="ja-JP"/>
        </w:rPr>
        <w:t>(7.1) hours.</w:t>
      </w:r>
    </w:p>
    <w:p w14:paraId="0F876FE1" w14:textId="77777777" w:rsidR="00201256" w:rsidRPr="00533011" w:rsidRDefault="00201256" w:rsidP="00201256">
      <w:pPr>
        <w:pStyle w:val="Heading6"/>
      </w:pPr>
      <w:r w:rsidRPr="00533011">
        <w:t>Mass balance studies</w:t>
      </w:r>
    </w:p>
    <w:p w14:paraId="59DBB632" w14:textId="77777777" w:rsidR="00201256" w:rsidRDefault="00201256" w:rsidP="00963C95">
      <w:pPr>
        <w:rPr>
          <w:lang w:eastAsia="ja-JP"/>
        </w:rPr>
      </w:pPr>
      <w:r>
        <w:rPr>
          <w:lang w:eastAsia="ja-JP"/>
        </w:rPr>
        <w:t>Mass balance data were not included in the submission.</w:t>
      </w:r>
    </w:p>
    <w:p w14:paraId="5CE9837D" w14:textId="77777777" w:rsidR="00201256" w:rsidRDefault="00201256" w:rsidP="00201256">
      <w:pPr>
        <w:pStyle w:val="Heading6"/>
      </w:pPr>
      <w:r w:rsidRPr="00533011">
        <w:lastRenderedPageBreak/>
        <w:t>Renal clearance</w:t>
      </w:r>
    </w:p>
    <w:p w14:paraId="05663EC3" w14:textId="77777777" w:rsidR="00201256" w:rsidRDefault="00201256" w:rsidP="00201256">
      <w:pPr>
        <w:rPr>
          <w:lang w:eastAsia="ja-JP"/>
        </w:rPr>
      </w:pPr>
      <w:bookmarkStart w:id="89" w:name="_Toc241374291"/>
      <w:bookmarkStart w:id="90" w:name="_Toc272414624"/>
      <w:bookmarkStart w:id="91" w:name="_Toc290888473"/>
      <w:bookmarkStart w:id="92" w:name="_Toc416353669"/>
      <w:r>
        <w:rPr>
          <w:lang w:eastAsia="ja-JP"/>
        </w:rPr>
        <w:t>In Study 6226 the fraction excreted unchanged (Fe) was approximately 20% of the administered dose. Renal clearance was proportional to creatinine clearance.</w:t>
      </w:r>
    </w:p>
    <w:p w14:paraId="3E8264FB" w14:textId="77777777" w:rsidR="00201256" w:rsidRDefault="00201256" w:rsidP="00201256">
      <w:pPr>
        <w:rPr>
          <w:lang w:eastAsia="ja-JP"/>
        </w:rPr>
      </w:pPr>
      <w:r>
        <w:rPr>
          <w:lang w:eastAsia="ja-JP"/>
        </w:rPr>
        <w:t>Study JK-6251-1 the mean (SD) fraction of the dose excreted unchanged over 7 days was 38.43 (11.62) % and the mean (SD) proportion of the total dose excreted as 2-chloroadenine was 2.04 (1.87) %.</w:t>
      </w:r>
    </w:p>
    <w:p w14:paraId="2B68B61F" w14:textId="6A426C00" w:rsidR="00201256" w:rsidRDefault="00201256" w:rsidP="00201256">
      <w:pPr>
        <w:pStyle w:val="Heading5"/>
        <w:numPr>
          <w:ilvl w:val="3"/>
          <w:numId w:val="5"/>
        </w:numPr>
        <w:ind w:left="1304" w:hanging="1077"/>
      </w:pPr>
      <w:r>
        <w:t>Intra</w:t>
      </w:r>
      <w:r w:rsidR="00BC708E">
        <w:t>-</w:t>
      </w:r>
      <w:r>
        <w:t xml:space="preserve"> </w:t>
      </w:r>
      <w:r w:rsidRPr="005B0142">
        <w:t>and inter</w:t>
      </w:r>
      <w:r w:rsidR="00BC708E">
        <w:t>-</w:t>
      </w:r>
      <w:r w:rsidRPr="00F77F87">
        <w:t>individual</w:t>
      </w:r>
      <w:r w:rsidRPr="005B0142">
        <w:t xml:space="preserve"> variability</w:t>
      </w:r>
      <w:bookmarkEnd w:id="89"/>
      <w:r w:rsidRPr="005B0142">
        <w:t xml:space="preserve"> of pharmacokinetics</w:t>
      </w:r>
      <w:bookmarkEnd w:id="90"/>
      <w:bookmarkEnd w:id="91"/>
      <w:bookmarkEnd w:id="92"/>
    </w:p>
    <w:p w14:paraId="6B1F7AEE" w14:textId="77777777" w:rsidR="00201256" w:rsidRDefault="00201256" w:rsidP="00201256">
      <w:pPr>
        <w:rPr>
          <w:lang w:eastAsia="ja-JP"/>
        </w:rPr>
      </w:pPr>
      <w:bookmarkStart w:id="93" w:name="_Toc241374292"/>
      <w:bookmarkStart w:id="94" w:name="_Ref271189131"/>
      <w:bookmarkStart w:id="95" w:name="_Ref271189136"/>
      <w:bookmarkStart w:id="96" w:name="_Toc272414625"/>
      <w:bookmarkStart w:id="97" w:name="_Toc290888474"/>
      <w:bookmarkStart w:id="98" w:name="_Toc416353670"/>
      <w:bookmarkStart w:id="99" w:name="_Toc421005245"/>
      <w:bookmarkStart w:id="100" w:name="_Toc432079127"/>
      <w:bookmarkStart w:id="101" w:name="_Toc432080700"/>
      <w:r>
        <w:t>In Study IXR-109-09-186 i</w:t>
      </w:r>
      <w:r>
        <w:rPr>
          <w:lang w:eastAsia="ja-JP"/>
        </w:rPr>
        <w:t xml:space="preserve">nterpatient variability, expressed as CV%, was 43.0% for </w:t>
      </w:r>
      <w:proofErr w:type="spellStart"/>
      <w:r>
        <w:rPr>
          <w:lang w:eastAsia="ja-JP"/>
        </w:rPr>
        <w:t>C</w:t>
      </w:r>
      <w:r w:rsidRPr="00ED2588">
        <w:rPr>
          <w:vertAlign w:val="subscript"/>
          <w:lang w:eastAsia="ja-JP"/>
        </w:rPr>
        <w:t>max</w:t>
      </w:r>
      <w:proofErr w:type="spellEnd"/>
      <w:r>
        <w:rPr>
          <w:lang w:eastAsia="ja-JP"/>
        </w:rPr>
        <w:t xml:space="preserve">, 29.2% for </w:t>
      </w:r>
      <w:proofErr w:type="spellStart"/>
      <w:r>
        <w:rPr>
          <w:lang w:eastAsia="ja-JP"/>
        </w:rPr>
        <w:t>AUC</w:t>
      </w:r>
      <w:r w:rsidRPr="00ED2588">
        <w:rPr>
          <w:vertAlign w:val="subscript"/>
          <w:lang w:eastAsia="ja-JP"/>
        </w:rPr>
        <w:t>inf</w:t>
      </w:r>
      <w:proofErr w:type="spellEnd"/>
      <w:r>
        <w:rPr>
          <w:lang w:eastAsia="ja-JP"/>
        </w:rPr>
        <w:t xml:space="preserve">, and 29.8% for </w:t>
      </w:r>
      <w:proofErr w:type="spellStart"/>
      <w:r>
        <w:rPr>
          <w:lang w:eastAsia="ja-JP"/>
        </w:rPr>
        <w:t>AUC</w:t>
      </w:r>
      <w:r w:rsidRPr="00ED2588">
        <w:rPr>
          <w:vertAlign w:val="subscript"/>
          <w:lang w:eastAsia="ja-JP"/>
        </w:rPr>
        <w:t>t</w:t>
      </w:r>
      <w:proofErr w:type="spellEnd"/>
      <w:r>
        <w:rPr>
          <w:lang w:eastAsia="ja-JP"/>
        </w:rPr>
        <w:t xml:space="preserve">. Inter-occasion variability, expressed as CV%, was 37.5% for </w:t>
      </w:r>
      <w:proofErr w:type="spellStart"/>
      <w:r>
        <w:rPr>
          <w:lang w:eastAsia="ja-JP"/>
        </w:rPr>
        <w:t>C</w:t>
      </w:r>
      <w:r w:rsidRPr="00ED2588">
        <w:rPr>
          <w:vertAlign w:val="subscript"/>
          <w:lang w:eastAsia="ja-JP"/>
        </w:rPr>
        <w:t>max</w:t>
      </w:r>
      <w:proofErr w:type="spellEnd"/>
      <w:r>
        <w:rPr>
          <w:lang w:eastAsia="ja-JP"/>
        </w:rPr>
        <w:t xml:space="preserve">, 18.3% for </w:t>
      </w:r>
      <w:proofErr w:type="spellStart"/>
      <w:r>
        <w:rPr>
          <w:lang w:eastAsia="ja-JP"/>
        </w:rPr>
        <w:t>AUC</w:t>
      </w:r>
      <w:r w:rsidRPr="00ED2588">
        <w:rPr>
          <w:vertAlign w:val="subscript"/>
          <w:lang w:eastAsia="ja-JP"/>
        </w:rPr>
        <w:t>inf</w:t>
      </w:r>
      <w:proofErr w:type="spellEnd"/>
      <w:r>
        <w:rPr>
          <w:lang w:eastAsia="ja-JP"/>
        </w:rPr>
        <w:t xml:space="preserve">, and 19.1% for </w:t>
      </w:r>
      <w:proofErr w:type="spellStart"/>
      <w:r>
        <w:rPr>
          <w:lang w:eastAsia="ja-JP"/>
        </w:rPr>
        <w:t>AUC</w:t>
      </w:r>
      <w:r w:rsidRPr="00ED2588">
        <w:rPr>
          <w:vertAlign w:val="subscript"/>
          <w:lang w:eastAsia="ja-JP"/>
        </w:rPr>
        <w:t>t</w:t>
      </w:r>
      <w:proofErr w:type="spellEnd"/>
      <w:r>
        <w:rPr>
          <w:lang w:eastAsia="ja-JP"/>
        </w:rPr>
        <w:t>.</w:t>
      </w:r>
    </w:p>
    <w:p w14:paraId="31BBFB17" w14:textId="77777777" w:rsidR="00201256" w:rsidRPr="00545B14" w:rsidRDefault="00201256" w:rsidP="00201256">
      <w:pPr>
        <w:pStyle w:val="Heading4"/>
        <w:numPr>
          <w:ilvl w:val="2"/>
          <w:numId w:val="5"/>
        </w:numPr>
      </w:pPr>
      <w:r w:rsidRPr="00545B14">
        <w:t>Pharmacokinetics in the target population</w:t>
      </w:r>
      <w:bookmarkEnd w:id="93"/>
      <w:bookmarkEnd w:id="94"/>
      <w:bookmarkEnd w:id="95"/>
      <w:bookmarkEnd w:id="96"/>
      <w:bookmarkEnd w:id="97"/>
      <w:bookmarkEnd w:id="98"/>
      <w:bookmarkEnd w:id="99"/>
      <w:bookmarkEnd w:id="100"/>
      <w:bookmarkEnd w:id="101"/>
    </w:p>
    <w:p w14:paraId="139C7A4C" w14:textId="10D48111" w:rsidR="00201256" w:rsidRDefault="00201256" w:rsidP="00201256">
      <w:bookmarkStart w:id="102" w:name="_Toc241374293"/>
      <w:bookmarkStart w:id="103" w:name="_Toc272414626"/>
      <w:bookmarkStart w:id="104" w:name="_Toc290888475"/>
      <w:bookmarkStart w:id="105" w:name="_Toc416353671"/>
      <w:bookmarkStart w:id="106" w:name="_Toc421005246"/>
      <w:bookmarkStart w:id="107" w:name="_Toc432079128"/>
      <w:bookmarkStart w:id="108" w:name="_Toc432080701"/>
      <w:r>
        <w:rPr>
          <w:lang w:eastAsia="ja-JP"/>
        </w:rPr>
        <w:t xml:space="preserve">In Study 25803 </w:t>
      </w:r>
      <w:r>
        <w:t xml:space="preserve">using non-compartmental analysis and for the 10 mg oral dose, mean (SD) half-life was 19.7 (4.96) hours, </w:t>
      </w:r>
      <w:proofErr w:type="spellStart"/>
      <w:r>
        <w:t>T</w:t>
      </w:r>
      <w:r w:rsidRPr="00F71F1B">
        <w:rPr>
          <w:vertAlign w:val="subscript"/>
        </w:rPr>
        <w:t>max</w:t>
      </w:r>
      <w:proofErr w:type="spellEnd"/>
      <w:r>
        <w:t xml:space="preserve"> was 0.7 (0.27) hours, </w:t>
      </w:r>
      <w:proofErr w:type="spellStart"/>
      <w:r>
        <w:t>C</w:t>
      </w:r>
      <w:r w:rsidRPr="00F71F1B">
        <w:rPr>
          <w:vertAlign w:val="subscript"/>
        </w:rPr>
        <w:t>max</w:t>
      </w:r>
      <w:proofErr w:type="spellEnd"/>
      <w:r>
        <w:t xml:space="preserve"> was 29048 (10070) </w:t>
      </w:r>
      <w:proofErr w:type="spellStart"/>
      <w:r>
        <w:t>pg</w:t>
      </w:r>
      <w:proofErr w:type="spellEnd"/>
      <w:r>
        <w:t xml:space="preserve">/mL and </w:t>
      </w:r>
      <w:proofErr w:type="spellStart"/>
      <w:r>
        <w:t>AUC</w:t>
      </w:r>
      <w:r w:rsidRPr="00F71F1B">
        <w:rPr>
          <w:vertAlign w:val="subscript"/>
        </w:rPr>
        <w:t>inf</w:t>
      </w:r>
      <w:proofErr w:type="spellEnd"/>
      <w:r>
        <w:t xml:space="preserve"> was 99169 (28742) </w:t>
      </w:r>
      <w:proofErr w:type="spellStart"/>
      <w:r>
        <w:t>pg•h</w:t>
      </w:r>
      <w:proofErr w:type="spellEnd"/>
      <w:r>
        <w:t>/</w:t>
      </w:r>
      <w:proofErr w:type="spellStart"/>
      <w:r>
        <w:t>mL.</w:t>
      </w:r>
      <w:proofErr w:type="spellEnd"/>
      <w:r>
        <w:t xml:space="preserve"> Mean (SD) absolute bioavailability was 42.9 (12.1) %.</w:t>
      </w:r>
    </w:p>
    <w:p w14:paraId="750C8063" w14:textId="77777777" w:rsidR="00201256" w:rsidRPr="00545B14" w:rsidRDefault="00201256" w:rsidP="00963C95">
      <w:pPr>
        <w:pStyle w:val="Heading4"/>
      </w:pPr>
      <w:r w:rsidRPr="00545B14">
        <w:t>Pharmacokinetics in special populations</w:t>
      </w:r>
      <w:bookmarkEnd w:id="102"/>
      <w:bookmarkEnd w:id="103"/>
      <w:bookmarkEnd w:id="104"/>
      <w:bookmarkEnd w:id="105"/>
      <w:bookmarkEnd w:id="106"/>
      <w:bookmarkEnd w:id="107"/>
      <w:bookmarkEnd w:id="108"/>
    </w:p>
    <w:p w14:paraId="7BA63A71" w14:textId="77777777" w:rsidR="00201256" w:rsidRPr="005B0142" w:rsidRDefault="00201256" w:rsidP="00201256">
      <w:pPr>
        <w:pStyle w:val="Heading5"/>
        <w:numPr>
          <w:ilvl w:val="3"/>
          <w:numId w:val="5"/>
        </w:numPr>
        <w:ind w:left="1304" w:hanging="1077"/>
      </w:pPr>
      <w:bookmarkStart w:id="109" w:name="_Toc272414627"/>
      <w:bookmarkStart w:id="110" w:name="_Toc290888476"/>
      <w:bookmarkStart w:id="111" w:name="_Toc416353672"/>
      <w:r w:rsidRPr="005B0142">
        <w:t>Pharmacokinetics in subjects with impaired hepatic function</w:t>
      </w:r>
      <w:bookmarkEnd w:id="109"/>
      <w:bookmarkEnd w:id="110"/>
      <w:bookmarkEnd w:id="111"/>
    </w:p>
    <w:p w14:paraId="331CF138" w14:textId="77777777" w:rsidR="00201256" w:rsidRDefault="00201256" w:rsidP="00201256">
      <w:pPr>
        <w:rPr>
          <w:lang w:eastAsia="ja-JP"/>
        </w:rPr>
      </w:pPr>
      <w:bookmarkStart w:id="112" w:name="_Toc272414628"/>
      <w:bookmarkStart w:id="113" w:name="_Toc290888477"/>
      <w:bookmarkStart w:id="114" w:name="_Toc416353673"/>
      <w:r>
        <w:rPr>
          <w:lang w:eastAsia="ja-JP"/>
        </w:rPr>
        <w:t>No PK data were submitted from patients with impaired hepatic function.</w:t>
      </w:r>
    </w:p>
    <w:p w14:paraId="785EC808" w14:textId="77777777" w:rsidR="00201256" w:rsidRPr="005B0142" w:rsidRDefault="00201256" w:rsidP="00201256">
      <w:pPr>
        <w:pStyle w:val="Heading5"/>
        <w:numPr>
          <w:ilvl w:val="3"/>
          <w:numId w:val="5"/>
        </w:numPr>
        <w:ind w:left="1304" w:hanging="1077"/>
      </w:pPr>
      <w:r w:rsidRPr="005B0142">
        <w:t>Pharmacokinetics in subjects with impaired renal function</w:t>
      </w:r>
      <w:bookmarkEnd w:id="112"/>
      <w:bookmarkEnd w:id="113"/>
      <w:bookmarkEnd w:id="114"/>
    </w:p>
    <w:p w14:paraId="672CE12D" w14:textId="77777777" w:rsidR="00201256" w:rsidRDefault="00201256" w:rsidP="00201256">
      <w:pPr>
        <w:rPr>
          <w:lang w:eastAsia="ja-JP"/>
        </w:rPr>
      </w:pPr>
      <w:bookmarkStart w:id="115" w:name="_Toc272414629"/>
      <w:bookmarkStart w:id="116" w:name="_Toc290888478"/>
      <w:bookmarkStart w:id="117" w:name="_Toc416353674"/>
      <w:r>
        <w:rPr>
          <w:lang w:eastAsia="ja-JP"/>
        </w:rPr>
        <w:t>No PK data were submitted from patients with impaired renal function.</w:t>
      </w:r>
    </w:p>
    <w:p w14:paraId="3FC7685E" w14:textId="77777777" w:rsidR="00201256" w:rsidRPr="005B0142" w:rsidRDefault="00201256" w:rsidP="00201256">
      <w:pPr>
        <w:pStyle w:val="Heading5"/>
        <w:numPr>
          <w:ilvl w:val="3"/>
          <w:numId w:val="5"/>
        </w:numPr>
        <w:ind w:left="1304" w:hanging="1077"/>
      </w:pPr>
      <w:r w:rsidRPr="005B0142">
        <w:t>Pharmacokinetics according to age</w:t>
      </w:r>
      <w:bookmarkEnd w:id="115"/>
      <w:bookmarkEnd w:id="116"/>
      <w:bookmarkEnd w:id="117"/>
    </w:p>
    <w:p w14:paraId="5FFBC300" w14:textId="45676995" w:rsidR="00201256" w:rsidRDefault="00201256" w:rsidP="00201256">
      <w:pPr>
        <w:rPr>
          <w:lang w:eastAsia="ja-JP"/>
        </w:rPr>
      </w:pPr>
      <w:bookmarkStart w:id="118" w:name="_Toc272414630"/>
      <w:bookmarkStart w:id="119" w:name="_Toc290888479"/>
      <w:bookmarkStart w:id="120" w:name="_Toc416353675"/>
      <w:r>
        <w:rPr>
          <w:lang w:eastAsia="ja-JP"/>
        </w:rPr>
        <w:t>No PK data were submitted from patients aged &gt;</w:t>
      </w:r>
      <w:r w:rsidR="00BC708E">
        <w:rPr>
          <w:lang w:eastAsia="ja-JP"/>
        </w:rPr>
        <w:t xml:space="preserve"> </w:t>
      </w:r>
      <w:r>
        <w:rPr>
          <w:lang w:eastAsia="ja-JP"/>
        </w:rPr>
        <w:t>65 years.</w:t>
      </w:r>
    </w:p>
    <w:p w14:paraId="5874C392" w14:textId="77777777" w:rsidR="00201256" w:rsidRPr="005B0142" w:rsidRDefault="00201256" w:rsidP="00201256">
      <w:pPr>
        <w:pStyle w:val="Heading5"/>
        <w:numPr>
          <w:ilvl w:val="3"/>
          <w:numId w:val="5"/>
        </w:numPr>
        <w:ind w:left="1304" w:hanging="1077"/>
      </w:pPr>
      <w:r w:rsidRPr="005B0142">
        <w:t>Pharmacokinetics related to genetic factors</w:t>
      </w:r>
      <w:bookmarkEnd w:id="118"/>
      <w:bookmarkEnd w:id="119"/>
      <w:bookmarkEnd w:id="120"/>
    </w:p>
    <w:p w14:paraId="127F9973" w14:textId="77777777" w:rsidR="00201256" w:rsidRDefault="00201256" w:rsidP="00201256">
      <w:pPr>
        <w:rPr>
          <w:lang w:eastAsia="ja-JP"/>
        </w:rPr>
      </w:pPr>
      <w:bookmarkStart w:id="121" w:name="_Toc272414631"/>
      <w:bookmarkStart w:id="122" w:name="_Toc290888480"/>
      <w:bookmarkStart w:id="123" w:name="_Toc416353676"/>
      <w:r>
        <w:rPr>
          <w:lang w:eastAsia="ja-JP"/>
        </w:rPr>
        <w:t>No PK data were submitted relating to genetic factors.</w:t>
      </w:r>
    </w:p>
    <w:p w14:paraId="442E8959" w14:textId="0293A81D" w:rsidR="00201256" w:rsidRDefault="00201256" w:rsidP="00201256">
      <w:pPr>
        <w:pStyle w:val="Heading5"/>
        <w:numPr>
          <w:ilvl w:val="3"/>
          <w:numId w:val="5"/>
        </w:numPr>
        <w:ind w:left="1304" w:hanging="1077"/>
      </w:pPr>
      <w:r w:rsidRPr="005B0142">
        <w:t>Ph</w:t>
      </w:r>
      <w:r>
        <w:t xml:space="preserve">armacokinetics </w:t>
      </w:r>
      <w:r w:rsidRPr="005B0142">
        <w:t>in other special population</w:t>
      </w:r>
      <w:r w:rsidR="00BC708E">
        <w:t>s</w:t>
      </w:r>
      <w:r w:rsidRPr="005B0142">
        <w:t>/</w:t>
      </w:r>
      <w:r>
        <w:t>with</w:t>
      </w:r>
      <w:r w:rsidRPr="005B0142">
        <w:t xml:space="preserve"> other population characteristic</w:t>
      </w:r>
      <w:bookmarkEnd w:id="121"/>
      <w:bookmarkEnd w:id="122"/>
      <w:bookmarkEnd w:id="123"/>
    </w:p>
    <w:p w14:paraId="4857FA7E" w14:textId="77777777" w:rsidR="00201256" w:rsidRDefault="00201256" w:rsidP="00201256">
      <w:pPr>
        <w:rPr>
          <w:lang w:eastAsia="ja-JP"/>
        </w:rPr>
      </w:pPr>
      <w:r>
        <w:rPr>
          <w:lang w:eastAsia="ja-JP"/>
        </w:rPr>
        <w:t>No PK data were submitted from patients in other special populations.</w:t>
      </w:r>
    </w:p>
    <w:p w14:paraId="72318179" w14:textId="77777777" w:rsidR="00201256" w:rsidRPr="00150A99" w:rsidRDefault="00201256" w:rsidP="00201256">
      <w:pPr>
        <w:pStyle w:val="Heading4"/>
        <w:numPr>
          <w:ilvl w:val="2"/>
          <w:numId w:val="5"/>
        </w:numPr>
      </w:pPr>
      <w:bookmarkStart w:id="124" w:name="_Toc416353677"/>
      <w:bookmarkStart w:id="125" w:name="_Toc421005247"/>
      <w:bookmarkStart w:id="126" w:name="_Toc432079129"/>
      <w:bookmarkStart w:id="127" w:name="_Toc432080702"/>
      <w:r w:rsidRPr="00150A99">
        <w:t xml:space="preserve">Population </w:t>
      </w:r>
      <w:r>
        <w:t>p</w:t>
      </w:r>
      <w:r w:rsidRPr="00150A99">
        <w:t>harmacokinetics</w:t>
      </w:r>
      <w:bookmarkEnd w:id="124"/>
      <w:bookmarkEnd w:id="125"/>
      <w:bookmarkEnd w:id="126"/>
      <w:bookmarkEnd w:id="127"/>
    </w:p>
    <w:p w14:paraId="7040E6A8" w14:textId="77777777" w:rsidR="00201256" w:rsidRPr="005B0142" w:rsidRDefault="00201256" w:rsidP="00201256">
      <w:pPr>
        <w:pStyle w:val="Heading5"/>
        <w:numPr>
          <w:ilvl w:val="3"/>
          <w:numId w:val="5"/>
        </w:numPr>
        <w:ind w:left="1304" w:hanging="1077"/>
      </w:pPr>
      <w:proofErr w:type="spellStart"/>
      <w:r>
        <w:t>PopPK</w:t>
      </w:r>
      <w:proofErr w:type="spellEnd"/>
      <w:r>
        <w:t xml:space="preserve"> a</w:t>
      </w:r>
      <w:r w:rsidRPr="005B0142">
        <w:t xml:space="preserve">nalysis </w:t>
      </w:r>
      <w:r>
        <w:t>700568-013</w:t>
      </w:r>
      <w:bookmarkStart w:id="128" w:name="_Toc421005248"/>
    </w:p>
    <w:p w14:paraId="04DDA3DC" w14:textId="77777777" w:rsidR="00201256" w:rsidRDefault="00201256" w:rsidP="00201256">
      <w:pPr>
        <w:rPr>
          <w:lang w:eastAsia="ja-JP"/>
        </w:rPr>
      </w:pPr>
      <w:r>
        <w:rPr>
          <w:lang w:eastAsia="ja-JP"/>
        </w:rPr>
        <w:t xml:space="preserve">Study 700568-013 contributed further to understanding of </w:t>
      </w:r>
      <w:proofErr w:type="spellStart"/>
      <w:r>
        <w:rPr>
          <w:lang w:eastAsia="ja-JP"/>
        </w:rPr>
        <w:t>cladribine</w:t>
      </w:r>
      <w:proofErr w:type="spellEnd"/>
      <w:r>
        <w:rPr>
          <w:lang w:eastAsia="ja-JP"/>
        </w:rPr>
        <w:t xml:space="preserve"> PK, in particular the estimation of renal and non-renal clearance, and the association of renal clearance with CRCL. Typical renal clearance was 23.1 L/Hour, and related to CRCL by 3.66 x CRCL (L/hour). Typical non-renal clearance was 22.7 L/hour. The population study confirmed the effects of food on bioavailability and IFN-1 on metabolic clearance that were observed in other studies.</w:t>
      </w:r>
    </w:p>
    <w:p w14:paraId="45E3E6E5" w14:textId="77777777" w:rsidR="00201256" w:rsidRDefault="00201256" w:rsidP="00201256">
      <w:pPr>
        <w:pStyle w:val="Heading4"/>
        <w:numPr>
          <w:ilvl w:val="2"/>
          <w:numId w:val="5"/>
        </w:numPr>
      </w:pPr>
      <w:bookmarkStart w:id="129" w:name="_Toc241374294"/>
      <w:bookmarkStart w:id="130" w:name="_Toc272414632"/>
      <w:bookmarkStart w:id="131" w:name="_Toc290888481"/>
      <w:bookmarkStart w:id="132" w:name="_Toc416353678"/>
      <w:bookmarkStart w:id="133" w:name="_Toc421005249"/>
      <w:bookmarkStart w:id="134" w:name="_Toc432079130"/>
      <w:bookmarkStart w:id="135" w:name="_Toc432080703"/>
      <w:bookmarkEnd w:id="128"/>
      <w:r w:rsidRPr="00545B14">
        <w:t>Pharmacokinetic interactions</w:t>
      </w:r>
      <w:bookmarkEnd w:id="129"/>
      <w:bookmarkEnd w:id="130"/>
      <w:bookmarkEnd w:id="131"/>
      <w:bookmarkEnd w:id="132"/>
      <w:bookmarkEnd w:id="133"/>
      <w:bookmarkEnd w:id="134"/>
      <w:bookmarkEnd w:id="135"/>
    </w:p>
    <w:p w14:paraId="531DACF7" w14:textId="77777777" w:rsidR="00201256" w:rsidRPr="005B0142" w:rsidRDefault="00201256" w:rsidP="00201256">
      <w:pPr>
        <w:pStyle w:val="Heading5"/>
        <w:numPr>
          <w:ilvl w:val="3"/>
          <w:numId w:val="5"/>
        </w:numPr>
        <w:ind w:left="1304" w:hanging="1077"/>
      </w:pPr>
      <w:r>
        <w:t>IFN-β-1a</w:t>
      </w:r>
    </w:p>
    <w:p w14:paraId="34816E67" w14:textId="77777777" w:rsidR="00201256" w:rsidRDefault="00201256" w:rsidP="00201256">
      <w:pPr>
        <w:rPr>
          <w:lang w:eastAsia="ja-JP"/>
        </w:rPr>
      </w:pPr>
      <w:r>
        <w:rPr>
          <w:lang w:eastAsia="ja-JP"/>
        </w:rPr>
        <w:t xml:space="preserve">There was no clinically significant PK interaction between </w:t>
      </w:r>
      <w:proofErr w:type="spellStart"/>
      <w:r>
        <w:rPr>
          <w:lang w:eastAsia="ja-JP"/>
        </w:rPr>
        <w:t>cladribine</w:t>
      </w:r>
      <w:proofErr w:type="spellEnd"/>
      <w:r>
        <w:rPr>
          <w:lang w:eastAsia="ja-JP"/>
        </w:rPr>
        <w:t xml:space="preserve"> and IFN-β-1a. In Study 26486 for IFN-β-1a the geometric mean ratio (90% CI) combined / monotherapy was 0.99 (0.71 to 1.37) for </w:t>
      </w:r>
      <w:proofErr w:type="spellStart"/>
      <w:r>
        <w:rPr>
          <w:lang w:eastAsia="ja-JP"/>
        </w:rPr>
        <w:t>AUC</w:t>
      </w:r>
      <w:r w:rsidRPr="005B0EE1">
        <w:rPr>
          <w:vertAlign w:val="subscript"/>
          <w:lang w:eastAsia="ja-JP"/>
        </w:rPr>
        <w:t>ttrunc</w:t>
      </w:r>
      <w:proofErr w:type="spellEnd"/>
      <w:r>
        <w:rPr>
          <w:lang w:eastAsia="ja-JP"/>
        </w:rPr>
        <w:t xml:space="preserve">. For </w:t>
      </w:r>
      <w:proofErr w:type="spellStart"/>
      <w:r>
        <w:rPr>
          <w:lang w:eastAsia="ja-JP"/>
        </w:rPr>
        <w:t>cladribine</w:t>
      </w:r>
      <w:proofErr w:type="spellEnd"/>
      <w:r>
        <w:rPr>
          <w:lang w:eastAsia="ja-JP"/>
        </w:rPr>
        <w:t xml:space="preserve">, the estimated geometric mean ratio (90% CI) combined / monotherapy was 0.9965 (0.8627 to 1.1512) for </w:t>
      </w:r>
      <w:proofErr w:type="spellStart"/>
      <w:r>
        <w:rPr>
          <w:lang w:eastAsia="ja-JP"/>
        </w:rPr>
        <w:t>C</w:t>
      </w:r>
      <w:r w:rsidRPr="005B0EE1">
        <w:rPr>
          <w:vertAlign w:val="subscript"/>
          <w:lang w:eastAsia="ja-JP"/>
        </w:rPr>
        <w:t>max</w:t>
      </w:r>
      <w:proofErr w:type="spellEnd"/>
      <w:r>
        <w:rPr>
          <w:lang w:eastAsia="ja-JP"/>
        </w:rPr>
        <w:t xml:space="preserve"> and 0.8822 (0.7979 to 0.9754) for AUC</w:t>
      </w:r>
      <w:r>
        <w:rPr>
          <w:vertAlign w:val="subscript"/>
          <w:lang w:eastAsia="ja-JP"/>
        </w:rPr>
        <w:t>0-2</w:t>
      </w:r>
      <w:r w:rsidRPr="005B0EE1">
        <w:rPr>
          <w:vertAlign w:val="subscript"/>
          <w:lang w:eastAsia="ja-JP"/>
        </w:rPr>
        <w:t>4</w:t>
      </w:r>
      <w:r>
        <w:rPr>
          <w:lang w:eastAsia="ja-JP"/>
        </w:rPr>
        <w:t>.</w:t>
      </w:r>
    </w:p>
    <w:p w14:paraId="647523C2" w14:textId="77777777" w:rsidR="00201256" w:rsidRDefault="00201256" w:rsidP="00201256">
      <w:pPr>
        <w:pStyle w:val="Heading5"/>
        <w:numPr>
          <w:ilvl w:val="3"/>
          <w:numId w:val="5"/>
        </w:numPr>
        <w:ind w:left="1304" w:hanging="1077"/>
      </w:pPr>
      <w:r>
        <w:lastRenderedPageBreak/>
        <w:t>Pantoprazole</w:t>
      </w:r>
    </w:p>
    <w:p w14:paraId="7CE9A81C" w14:textId="75A50E8A" w:rsidR="00201256" w:rsidRDefault="00201256" w:rsidP="00201256">
      <w:pPr>
        <w:rPr>
          <w:lang w:eastAsia="ja-JP"/>
        </w:rPr>
      </w:pPr>
      <w:r>
        <w:rPr>
          <w:lang w:eastAsia="ja-JP"/>
        </w:rPr>
        <w:t xml:space="preserve">In Study 27967 the PK parameters of </w:t>
      </w:r>
      <w:proofErr w:type="spellStart"/>
      <w:r>
        <w:rPr>
          <w:lang w:eastAsia="ja-JP"/>
        </w:rPr>
        <w:t>cladribine</w:t>
      </w:r>
      <w:proofErr w:type="spellEnd"/>
      <w:r>
        <w:rPr>
          <w:lang w:eastAsia="ja-JP"/>
        </w:rPr>
        <w:t xml:space="preserve"> were not significantly changed by pantoprazole (Table 8). The LS geometric mean ratio (90% CI) </w:t>
      </w:r>
      <w:proofErr w:type="spellStart"/>
      <w:r>
        <w:rPr>
          <w:lang w:eastAsia="ja-JP"/>
        </w:rPr>
        <w:t>cladribine</w:t>
      </w:r>
      <w:proofErr w:type="spellEnd"/>
      <w:r>
        <w:rPr>
          <w:lang w:eastAsia="ja-JP"/>
        </w:rPr>
        <w:t xml:space="preserve"> + pantoprazole / </w:t>
      </w:r>
      <w:proofErr w:type="spellStart"/>
      <w:r>
        <w:rPr>
          <w:lang w:eastAsia="ja-JP"/>
        </w:rPr>
        <w:t>cladribine</w:t>
      </w:r>
      <w:proofErr w:type="spellEnd"/>
      <w:r>
        <w:rPr>
          <w:lang w:eastAsia="ja-JP"/>
        </w:rPr>
        <w:t xml:space="preserve"> was 1.006 (0.907 to 1.116) for AUC</w:t>
      </w:r>
      <w:r w:rsidRPr="00781A79">
        <w:rPr>
          <w:vertAlign w:val="subscript"/>
          <w:lang w:eastAsia="ja-JP"/>
        </w:rPr>
        <w:t>0-inf</w:t>
      </w:r>
      <w:r>
        <w:rPr>
          <w:lang w:eastAsia="ja-JP"/>
        </w:rPr>
        <w:t xml:space="preserve"> and 0.980 (0.804 to 1.194) for </w:t>
      </w:r>
      <w:proofErr w:type="spellStart"/>
      <w:r>
        <w:rPr>
          <w:lang w:eastAsia="ja-JP"/>
        </w:rPr>
        <w:t>C</w:t>
      </w:r>
      <w:r w:rsidRPr="00781A79">
        <w:rPr>
          <w:vertAlign w:val="subscript"/>
          <w:lang w:eastAsia="ja-JP"/>
        </w:rPr>
        <w:t>max</w:t>
      </w:r>
      <w:proofErr w:type="spellEnd"/>
      <w:r>
        <w:rPr>
          <w:lang w:eastAsia="ja-JP"/>
        </w:rPr>
        <w:t>.</w:t>
      </w:r>
    </w:p>
    <w:p w14:paraId="2AE323D3" w14:textId="4DC91A0B" w:rsidR="00201256" w:rsidRPr="004F5999" w:rsidRDefault="00201256" w:rsidP="008B24DB">
      <w:pPr>
        <w:pStyle w:val="Tabletitle"/>
      </w:pPr>
      <w:bookmarkStart w:id="136" w:name="Table_19_1_1_9_1"/>
      <w:r>
        <w:t>Table 8:</w:t>
      </w:r>
      <w:bookmarkEnd w:id="136"/>
      <w:r>
        <w:t xml:space="preserve"> </w:t>
      </w:r>
      <w:r w:rsidRPr="004F5999">
        <w:t xml:space="preserve">Descriptive </w:t>
      </w:r>
      <w:r w:rsidR="00BC708E">
        <w:t>s</w:t>
      </w:r>
      <w:r w:rsidRPr="004F5999">
        <w:t xml:space="preserve">ummary of </w:t>
      </w:r>
      <w:r w:rsidR="00BC708E" w:rsidRPr="00963C95">
        <w:t>pharmacokinetic</w:t>
      </w:r>
      <w:r w:rsidR="00BC708E" w:rsidRPr="004F5999">
        <w:t xml:space="preserve"> </w:t>
      </w:r>
      <w:r w:rsidR="00BC708E">
        <w:t>p</w:t>
      </w:r>
      <w:r w:rsidR="00963C95">
        <w:t>arameters</w:t>
      </w:r>
    </w:p>
    <w:p w14:paraId="66E20D9F" w14:textId="77777777" w:rsidR="00201256" w:rsidRDefault="00201256" w:rsidP="00201256">
      <w:pPr>
        <w:rPr>
          <w:lang w:eastAsia="ja-JP"/>
        </w:rPr>
      </w:pPr>
      <w:r w:rsidRPr="004F5999">
        <w:rPr>
          <w:noProof/>
          <w:lang w:eastAsia="en-AU"/>
        </w:rPr>
        <w:drawing>
          <wp:inline distT="0" distB="0" distL="0" distR="0" wp14:anchorId="11EF0579" wp14:editId="19B1B592">
            <wp:extent cx="5032876" cy="1832766"/>
            <wp:effectExtent l="0" t="0" r="0" b="0"/>
            <wp:docPr id="20" name="Picture 20" descr="Descriptive Summary of Pharmacokinetic Parame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lum bright="-20000" contrast="40000"/>
                      <a:extLst>
                        <a:ext uri="{28A0092B-C50C-407E-A947-70E740481C1C}">
                          <a14:useLocalDpi xmlns:a14="http://schemas.microsoft.com/office/drawing/2010/main" val="0"/>
                        </a:ext>
                      </a:extLst>
                    </a:blip>
                    <a:srcRect/>
                    <a:stretch>
                      <a:fillRect/>
                    </a:stretch>
                  </pic:blipFill>
                  <pic:spPr bwMode="auto">
                    <a:xfrm>
                      <a:off x="0" y="0"/>
                      <a:ext cx="5035783" cy="1833825"/>
                    </a:xfrm>
                    <a:prstGeom prst="rect">
                      <a:avLst/>
                    </a:prstGeom>
                    <a:noFill/>
                    <a:ln>
                      <a:noFill/>
                    </a:ln>
                  </pic:spPr>
                </pic:pic>
              </a:graphicData>
            </a:graphic>
          </wp:inline>
        </w:drawing>
      </w:r>
    </w:p>
    <w:p w14:paraId="093180E7" w14:textId="77777777" w:rsidR="00201256" w:rsidRDefault="00201256" w:rsidP="00201256">
      <w:pPr>
        <w:pStyle w:val="Heading4"/>
        <w:numPr>
          <w:ilvl w:val="2"/>
          <w:numId w:val="5"/>
        </w:numPr>
      </w:pPr>
      <w:bookmarkStart w:id="137" w:name="_Toc272414634"/>
      <w:bookmarkStart w:id="138" w:name="_Toc290888483"/>
      <w:bookmarkStart w:id="139" w:name="_Toc416353680"/>
      <w:bookmarkStart w:id="140" w:name="_Toc432079131"/>
      <w:bookmarkStart w:id="141" w:name="_Toc432080704"/>
      <w:r w:rsidRPr="00545B14">
        <w:t xml:space="preserve">Clinical implications of </w:t>
      </w:r>
      <w:r w:rsidRPr="00545B14">
        <w:rPr>
          <w:i/>
        </w:rPr>
        <w:t>in vitro</w:t>
      </w:r>
      <w:r w:rsidRPr="00545B14">
        <w:t xml:space="preserve"> findings</w:t>
      </w:r>
      <w:bookmarkEnd w:id="137"/>
      <w:bookmarkEnd w:id="138"/>
      <w:bookmarkEnd w:id="139"/>
      <w:bookmarkEnd w:id="140"/>
      <w:bookmarkEnd w:id="141"/>
    </w:p>
    <w:p w14:paraId="4B2AE639" w14:textId="77777777" w:rsidR="00201256" w:rsidRDefault="00201256" w:rsidP="00201256">
      <w:pPr>
        <w:rPr>
          <w:lang w:eastAsia="ja-JP"/>
        </w:rPr>
      </w:pPr>
      <w:r>
        <w:rPr>
          <w:lang w:eastAsia="ja-JP"/>
        </w:rPr>
        <w:t>Not applicable.</w:t>
      </w:r>
    </w:p>
    <w:p w14:paraId="47CEFD69" w14:textId="77777777" w:rsidR="00201256" w:rsidRDefault="00201256" w:rsidP="00201256">
      <w:pPr>
        <w:pStyle w:val="Heading3"/>
        <w:numPr>
          <w:ilvl w:val="1"/>
          <w:numId w:val="5"/>
        </w:numPr>
        <w:ind w:left="907" w:hanging="794"/>
      </w:pPr>
      <w:bookmarkStart w:id="142" w:name="_Toc241374296"/>
      <w:bookmarkStart w:id="143" w:name="_Ref269982040"/>
      <w:bookmarkStart w:id="144" w:name="_Ref271018704"/>
      <w:bookmarkStart w:id="145" w:name="_Ref271018755"/>
      <w:bookmarkStart w:id="146" w:name="_Toc272414635"/>
      <w:bookmarkStart w:id="147" w:name="_Toc290888484"/>
      <w:bookmarkStart w:id="148" w:name="_Toc416353681"/>
      <w:bookmarkStart w:id="149" w:name="_Toc421005250"/>
      <w:bookmarkStart w:id="150" w:name="_Toc432079132"/>
      <w:bookmarkStart w:id="151" w:name="_Toc432080705"/>
      <w:bookmarkStart w:id="152" w:name="_Toc494651731"/>
      <w:bookmarkStart w:id="153" w:name="_Toc513029379"/>
      <w:r w:rsidRPr="00545B14">
        <w:t>Evaluator’s overall conclusions on pharmacokinetics</w:t>
      </w:r>
      <w:bookmarkEnd w:id="142"/>
      <w:bookmarkEnd w:id="143"/>
      <w:bookmarkEnd w:id="144"/>
      <w:bookmarkEnd w:id="145"/>
      <w:bookmarkEnd w:id="146"/>
      <w:bookmarkEnd w:id="147"/>
      <w:bookmarkEnd w:id="148"/>
      <w:bookmarkEnd w:id="149"/>
      <w:bookmarkEnd w:id="150"/>
      <w:bookmarkEnd w:id="151"/>
      <w:bookmarkEnd w:id="152"/>
      <w:bookmarkEnd w:id="153"/>
    </w:p>
    <w:p w14:paraId="6ADC83C7" w14:textId="23371C29" w:rsidR="00201256" w:rsidRDefault="00201256" w:rsidP="00201256">
      <w:pPr>
        <w:rPr>
          <w:lang w:eastAsia="ja-JP"/>
        </w:rPr>
      </w:pPr>
      <w:r>
        <w:rPr>
          <w:lang w:eastAsia="ja-JP"/>
        </w:rPr>
        <w:t>The original data submission did not include PK data for patients with renal impairment, hepatic impairment, age &lt;</w:t>
      </w:r>
      <w:r w:rsidR="00BC708E">
        <w:rPr>
          <w:lang w:eastAsia="ja-JP"/>
        </w:rPr>
        <w:t xml:space="preserve"> </w:t>
      </w:r>
      <w:r>
        <w:rPr>
          <w:lang w:eastAsia="ja-JP"/>
        </w:rPr>
        <w:t>18 years or age &gt;</w:t>
      </w:r>
      <w:r w:rsidR="00BC708E">
        <w:rPr>
          <w:lang w:eastAsia="ja-JP"/>
        </w:rPr>
        <w:t xml:space="preserve"> </w:t>
      </w:r>
      <w:r>
        <w:rPr>
          <w:lang w:eastAsia="ja-JP"/>
        </w:rPr>
        <w:t>65 years. No new data for these populations has been included in the current application.</w:t>
      </w:r>
    </w:p>
    <w:p w14:paraId="28B852F2" w14:textId="77777777" w:rsidR="00201256" w:rsidRDefault="00201256" w:rsidP="00201256">
      <w:pPr>
        <w:rPr>
          <w:lang w:eastAsia="ja-JP"/>
        </w:rPr>
      </w:pPr>
      <w:r>
        <w:rPr>
          <w:lang w:eastAsia="ja-JP"/>
        </w:rPr>
        <w:t>In the opinion of the evaluator there are statements in the PI that are not supported by the data these statements are:</w:t>
      </w:r>
    </w:p>
    <w:p w14:paraId="4252C5E3" w14:textId="6CBAE78B" w:rsidR="00201256" w:rsidRPr="002F2F8E" w:rsidRDefault="00201256" w:rsidP="00670DBA">
      <w:pPr>
        <w:pStyle w:val="ListBullet"/>
      </w:pPr>
      <w:r w:rsidRPr="002F2F8E">
        <w:t xml:space="preserve">The statement </w:t>
      </w:r>
      <w:r w:rsidRPr="00670DBA">
        <w:rPr>
          <w:i/>
        </w:rPr>
        <w:t xml:space="preserve">‘A population pharmacokinetic analysis did not show any effect of age (range 18 to 65 years) or gender on </w:t>
      </w:r>
      <w:proofErr w:type="spellStart"/>
      <w:r w:rsidRPr="00670DBA">
        <w:rPr>
          <w:i/>
        </w:rPr>
        <w:t>cladribine</w:t>
      </w:r>
      <w:proofErr w:type="spellEnd"/>
      <w:r w:rsidRPr="00670DBA">
        <w:rPr>
          <w:i/>
        </w:rPr>
        <w:t xml:space="preserve"> pharmacokinetics.’ </w:t>
      </w:r>
      <w:r w:rsidRPr="002F2F8E">
        <w:t>Is included in the pharmacokinetics section relating to special populations.</w:t>
      </w:r>
      <w:r>
        <w:t xml:space="preserve"> The statement is ambiguous and should be rephrased as: The effects of age &lt;</w:t>
      </w:r>
      <w:r w:rsidR="00BC708E">
        <w:t xml:space="preserve"> </w:t>
      </w:r>
      <w:r>
        <w:t>18 years or &gt;</w:t>
      </w:r>
      <w:r w:rsidR="00BC708E">
        <w:t xml:space="preserve"> </w:t>
      </w:r>
      <w:r>
        <w:t xml:space="preserve">65 years on </w:t>
      </w:r>
      <w:proofErr w:type="spellStart"/>
      <w:r>
        <w:t>cladribine</w:t>
      </w:r>
      <w:proofErr w:type="spellEnd"/>
      <w:r>
        <w:t xml:space="preserve"> pharmacokinetics ha</w:t>
      </w:r>
      <w:r w:rsidR="00670DBA">
        <w:t>ve</w:t>
      </w:r>
      <w:r>
        <w:t xml:space="preserve"> not been studied.</w:t>
      </w:r>
    </w:p>
    <w:p w14:paraId="7C7E633D" w14:textId="77777777" w:rsidR="00201256" w:rsidRPr="002F2F8E" w:rsidRDefault="00201256" w:rsidP="00670DBA">
      <w:pPr>
        <w:pStyle w:val="ListBullet"/>
      </w:pPr>
      <w:r w:rsidRPr="002F2F8E">
        <w:t xml:space="preserve">The following statement also appears in the pharmacokinetics section: </w:t>
      </w:r>
      <w:r>
        <w:t>‘</w:t>
      </w:r>
      <w:r w:rsidRPr="00670DBA">
        <w:rPr>
          <w:i/>
        </w:rPr>
        <w:t xml:space="preserve">Based on a population pharmacokinetic analysis including patients with normal renal function and with mild renal impairment, total clearance in patients with mild renal impairment (CLCR = 65 mL/min) is estimated to decrease by 18%. The predicted decrease in </w:t>
      </w:r>
      <w:proofErr w:type="spellStart"/>
      <w:r w:rsidRPr="00670DBA">
        <w:rPr>
          <w:i/>
        </w:rPr>
        <w:t>cladribine</w:t>
      </w:r>
      <w:proofErr w:type="spellEnd"/>
      <w:r w:rsidRPr="00670DBA">
        <w:rPr>
          <w:i/>
        </w:rPr>
        <w:t xml:space="preserve"> clearance is 30% in patients with moderate renal impairment (CLCR = 40 mL/min) and 40% in patients with severe renal impairment (CLCR = 20 mL/min).’</w:t>
      </w:r>
      <w:r>
        <w:t xml:space="preserve"> In the opinion of the evaluator this statement is not supported by the data in the submission because the model used in the population pharmacokinetic study was not validated sufficiently to support simulations, particularly in populations that were not represented in the covariate data.</w:t>
      </w:r>
    </w:p>
    <w:p w14:paraId="17B209D5" w14:textId="77777777" w:rsidR="00201256" w:rsidRDefault="00201256" w:rsidP="00201256">
      <w:pPr>
        <w:pStyle w:val="Heading2"/>
        <w:numPr>
          <w:ilvl w:val="0"/>
          <w:numId w:val="5"/>
        </w:numPr>
      </w:pPr>
      <w:bookmarkStart w:id="154" w:name="_Toc494651732"/>
      <w:bookmarkStart w:id="155" w:name="_Toc513029380"/>
      <w:r>
        <w:t>Pharmacodynamics</w:t>
      </w:r>
      <w:bookmarkEnd w:id="154"/>
      <w:bookmarkEnd w:id="155"/>
    </w:p>
    <w:p w14:paraId="242FEECC" w14:textId="77777777" w:rsidR="00201256" w:rsidRPr="009A141C" w:rsidRDefault="00201256" w:rsidP="00963C95">
      <w:pPr>
        <w:pStyle w:val="Heading3"/>
      </w:pPr>
      <w:bookmarkStart w:id="156" w:name="_Toc494651733"/>
      <w:bookmarkStart w:id="157" w:name="_Toc513029381"/>
      <w:r>
        <w:t xml:space="preserve">Studies providing </w:t>
      </w:r>
      <w:proofErr w:type="spellStart"/>
      <w:r>
        <w:t>pharmacodynamic</w:t>
      </w:r>
      <w:proofErr w:type="spellEnd"/>
      <w:r>
        <w:t xml:space="preserve"> </w:t>
      </w:r>
      <w:r w:rsidRPr="00963C95">
        <w:t>information</w:t>
      </w:r>
      <w:bookmarkEnd w:id="156"/>
      <w:bookmarkEnd w:id="157"/>
    </w:p>
    <w:p w14:paraId="5DE8C759" w14:textId="77777777" w:rsidR="00201256" w:rsidRDefault="00201256" w:rsidP="00201256">
      <w:pPr>
        <w:rPr>
          <w:lang w:eastAsia="ja-JP"/>
        </w:rPr>
      </w:pPr>
      <w:r>
        <w:rPr>
          <w:lang w:eastAsia="ja-JP"/>
        </w:rPr>
        <w:t>The sponsor provided one modelling and simulation study in support of pharmacodynamics (Table 9).</w:t>
      </w:r>
    </w:p>
    <w:p w14:paraId="463486DC" w14:textId="77777777" w:rsidR="00201256" w:rsidRDefault="00201256" w:rsidP="008B24DB">
      <w:pPr>
        <w:pStyle w:val="Tabletitle"/>
      </w:pPr>
      <w:bookmarkStart w:id="158" w:name="_Toc453839421"/>
      <w:r>
        <w:lastRenderedPageBreak/>
        <w:t xml:space="preserve">Table 9: </w:t>
      </w:r>
      <w:r w:rsidRPr="008C40FD">
        <w:t xml:space="preserve">Submitted </w:t>
      </w:r>
      <w:proofErr w:type="spellStart"/>
      <w:r w:rsidRPr="008C40FD">
        <w:t>pharmacodynamic</w:t>
      </w:r>
      <w:proofErr w:type="spellEnd"/>
      <w:r w:rsidRPr="008C40FD">
        <w:t xml:space="preserve"> studies</w:t>
      </w:r>
      <w:bookmarkEnd w:id="158"/>
    </w:p>
    <w:tbl>
      <w:tblPr>
        <w:tblStyle w:val="TableTGAblue"/>
        <w:tblW w:w="8897" w:type="dxa"/>
        <w:tblLayout w:type="fixed"/>
        <w:tblLook w:val="04A0" w:firstRow="1" w:lastRow="0" w:firstColumn="1" w:lastColumn="0" w:noHBand="0" w:noVBand="1"/>
      </w:tblPr>
      <w:tblGrid>
        <w:gridCol w:w="2518"/>
        <w:gridCol w:w="2410"/>
        <w:gridCol w:w="3402"/>
        <w:gridCol w:w="567"/>
      </w:tblGrid>
      <w:tr w:rsidR="00201256" w:rsidRPr="00C37A1D" w14:paraId="689F1224" w14:textId="77777777" w:rsidTr="00CE4AA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18" w:type="dxa"/>
          </w:tcPr>
          <w:p w14:paraId="6826847B" w14:textId="77777777" w:rsidR="00201256" w:rsidRPr="00C37A1D" w:rsidRDefault="00201256" w:rsidP="00CE4AA0">
            <w:pPr>
              <w:pStyle w:val="Tabletext"/>
              <w:keepNext/>
              <w:rPr>
                <w:b w:val="0"/>
              </w:rPr>
            </w:pPr>
            <w:r w:rsidRPr="00C37A1D">
              <w:t>PD Topic</w:t>
            </w:r>
          </w:p>
        </w:tc>
        <w:tc>
          <w:tcPr>
            <w:tcW w:w="2410" w:type="dxa"/>
          </w:tcPr>
          <w:p w14:paraId="28B5455E" w14:textId="77777777" w:rsidR="00201256" w:rsidRPr="00C37A1D" w:rsidRDefault="00201256" w:rsidP="00CE4AA0">
            <w:pPr>
              <w:pStyle w:val="Tabletext"/>
              <w:keepNext/>
              <w:cnfStyle w:val="100000000000" w:firstRow="1" w:lastRow="0" w:firstColumn="0" w:lastColumn="0" w:oddVBand="0" w:evenVBand="0" w:oddHBand="0" w:evenHBand="0" w:firstRowFirstColumn="0" w:firstRowLastColumn="0" w:lastRowFirstColumn="0" w:lastRowLastColumn="0"/>
              <w:rPr>
                <w:b w:val="0"/>
              </w:rPr>
            </w:pPr>
            <w:r w:rsidRPr="00C37A1D">
              <w:t>Subtopic</w:t>
            </w:r>
          </w:p>
        </w:tc>
        <w:tc>
          <w:tcPr>
            <w:tcW w:w="3402" w:type="dxa"/>
          </w:tcPr>
          <w:p w14:paraId="4D32E317" w14:textId="77777777" w:rsidR="00201256" w:rsidRPr="00C37A1D" w:rsidRDefault="00201256" w:rsidP="00CE4AA0">
            <w:pPr>
              <w:pStyle w:val="Tabletext"/>
              <w:keepNext/>
              <w:cnfStyle w:val="100000000000" w:firstRow="1" w:lastRow="0" w:firstColumn="0" w:lastColumn="0" w:oddVBand="0" w:evenVBand="0" w:oddHBand="0" w:evenHBand="0" w:firstRowFirstColumn="0" w:firstRowLastColumn="0" w:lastRowFirstColumn="0" w:lastRowLastColumn="0"/>
              <w:rPr>
                <w:b w:val="0"/>
              </w:rPr>
            </w:pPr>
            <w:r w:rsidRPr="00C37A1D">
              <w:t>Study ID</w:t>
            </w:r>
          </w:p>
        </w:tc>
        <w:tc>
          <w:tcPr>
            <w:tcW w:w="567" w:type="dxa"/>
          </w:tcPr>
          <w:p w14:paraId="343ECF2F" w14:textId="77777777" w:rsidR="00201256" w:rsidRPr="00C37A1D" w:rsidRDefault="00201256" w:rsidP="00CE4AA0">
            <w:pPr>
              <w:pStyle w:val="Tabletext"/>
              <w:keepNext/>
              <w:cnfStyle w:val="100000000000" w:firstRow="1" w:lastRow="0" w:firstColumn="0" w:lastColumn="0" w:oddVBand="0" w:evenVBand="0" w:oddHBand="0" w:evenHBand="0" w:firstRowFirstColumn="0" w:firstRowLastColumn="0" w:lastRowFirstColumn="0" w:lastRowLastColumn="0"/>
              <w:rPr>
                <w:b w:val="0"/>
              </w:rPr>
            </w:pPr>
            <w:r w:rsidRPr="00C37A1D">
              <w:t>*</w:t>
            </w:r>
          </w:p>
        </w:tc>
      </w:tr>
      <w:tr w:rsidR="00201256" w:rsidRPr="00C37A1D" w14:paraId="727ED0D7" w14:textId="77777777" w:rsidTr="00CE4AA0">
        <w:tc>
          <w:tcPr>
            <w:cnfStyle w:val="001000000000" w:firstRow="0" w:lastRow="0" w:firstColumn="1" w:lastColumn="0" w:oddVBand="0" w:evenVBand="0" w:oddHBand="0" w:evenHBand="0" w:firstRowFirstColumn="0" w:firstRowLastColumn="0" w:lastRowFirstColumn="0" w:lastRowLastColumn="0"/>
            <w:tcW w:w="2518" w:type="dxa"/>
          </w:tcPr>
          <w:p w14:paraId="3987E7A3" w14:textId="77777777" w:rsidR="00201256" w:rsidRPr="00C37A1D" w:rsidRDefault="00201256" w:rsidP="00CE4AA0">
            <w:pPr>
              <w:pStyle w:val="Tabletext"/>
              <w:keepNext/>
              <w:rPr>
                <w:b/>
              </w:rPr>
            </w:pPr>
            <w:r w:rsidRPr="00C37A1D">
              <w:rPr>
                <w:b/>
              </w:rPr>
              <w:t>Population PD and PK-PD analyses</w:t>
            </w:r>
          </w:p>
        </w:tc>
        <w:tc>
          <w:tcPr>
            <w:tcW w:w="2410" w:type="dxa"/>
          </w:tcPr>
          <w:p w14:paraId="2DCE3C05"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sidRPr="00C37A1D">
              <w:t>Target population</w:t>
            </w:r>
          </w:p>
        </w:tc>
        <w:tc>
          <w:tcPr>
            <w:tcW w:w="3402" w:type="dxa"/>
          </w:tcPr>
          <w:p w14:paraId="5BE1638E" w14:textId="77777777" w:rsidR="00201256" w:rsidRPr="00C37A1D" w:rsidRDefault="00201256" w:rsidP="00CE4AA0">
            <w:pPr>
              <w:pStyle w:val="Tabletext"/>
              <w:keepNext/>
              <w:cnfStyle w:val="000000000000" w:firstRow="0" w:lastRow="0" w:firstColumn="0" w:lastColumn="0" w:oddVBand="0" w:evenVBand="0" w:oddHBand="0" w:evenHBand="0" w:firstRowFirstColumn="0" w:firstRowLastColumn="0" w:lastRowFirstColumn="0" w:lastRowLastColumn="0"/>
            </w:pPr>
            <w:r w:rsidRPr="009258CB">
              <w:t>M&amp;S Population Analysis Report Trial No.: 25643 (CLARITY), 27820 (CLARITY EXT); 28821 (ORACLE-MS)</w:t>
            </w:r>
            <w:r>
              <w:t>:</w:t>
            </w:r>
          </w:p>
        </w:tc>
        <w:tc>
          <w:tcPr>
            <w:tcW w:w="567" w:type="dxa"/>
          </w:tcPr>
          <w:p w14:paraId="70B53352" w14:textId="77777777" w:rsidR="00201256" w:rsidRPr="00C37A1D" w:rsidRDefault="00201256" w:rsidP="00CE4AA0">
            <w:pPr>
              <w:pStyle w:val="Tabletext"/>
              <w:keepNext/>
              <w:jc w:val="center"/>
              <w:cnfStyle w:val="000000000000" w:firstRow="0" w:lastRow="0" w:firstColumn="0" w:lastColumn="0" w:oddVBand="0" w:evenVBand="0" w:oddHBand="0" w:evenHBand="0" w:firstRowFirstColumn="0" w:firstRowLastColumn="0" w:lastRowFirstColumn="0" w:lastRowLastColumn="0"/>
            </w:pPr>
            <w:r>
              <w:t>*</w:t>
            </w:r>
          </w:p>
        </w:tc>
      </w:tr>
    </w:tbl>
    <w:p w14:paraId="061EB248" w14:textId="77777777" w:rsidR="00201256" w:rsidRPr="009D2617" w:rsidRDefault="00201256" w:rsidP="00963C95">
      <w:pPr>
        <w:pStyle w:val="TableDescription"/>
      </w:pPr>
      <w:r w:rsidRPr="00C37A1D">
        <w:t>* Indicates the primary PD aim of the study.</w:t>
      </w:r>
    </w:p>
    <w:p w14:paraId="62AA3677" w14:textId="77777777" w:rsidR="00201256" w:rsidRPr="00545B14" w:rsidRDefault="00201256" w:rsidP="00963C95">
      <w:pPr>
        <w:pStyle w:val="Heading3"/>
      </w:pPr>
      <w:bookmarkStart w:id="159" w:name="_Ref269119989"/>
      <w:bookmarkStart w:id="160" w:name="_Toc272414639"/>
      <w:bookmarkStart w:id="161" w:name="_Toc290888487"/>
      <w:bookmarkStart w:id="162" w:name="_Toc416353684"/>
      <w:bookmarkStart w:id="163" w:name="_Toc421005253"/>
      <w:bookmarkStart w:id="164" w:name="_Toc432079135"/>
      <w:bookmarkStart w:id="165" w:name="_Toc432080708"/>
      <w:bookmarkStart w:id="166" w:name="_Toc494651734"/>
      <w:bookmarkStart w:id="167" w:name="_Toc513029382"/>
      <w:r w:rsidRPr="00545B14">
        <w:t xml:space="preserve">Summary of </w:t>
      </w:r>
      <w:r w:rsidRPr="00963C95">
        <w:t>pharmacodynamics</w:t>
      </w:r>
      <w:bookmarkEnd w:id="159"/>
      <w:bookmarkEnd w:id="160"/>
      <w:bookmarkEnd w:id="161"/>
      <w:bookmarkEnd w:id="162"/>
      <w:bookmarkEnd w:id="163"/>
      <w:bookmarkEnd w:id="164"/>
      <w:bookmarkEnd w:id="165"/>
      <w:bookmarkEnd w:id="166"/>
      <w:bookmarkEnd w:id="167"/>
    </w:p>
    <w:p w14:paraId="36F869EB" w14:textId="77777777" w:rsidR="00201256" w:rsidRPr="00545B14" w:rsidRDefault="00201256" w:rsidP="00201256">
      <w:pPr>
        <w:pStyle w:val="Heading4"/>
        <w:numPr>
          <w:ilvl w:val="2"/>
          <w:numId w:val="5"/>
        </w:numPr>
      </w:pPr>
      <w:bookmarkStart w:id="168" w:name="_Toc241374299"/>
      <w:bookmarkStart w:id="169" w:name="_Toc272414640"/>
      <w:bookmarkStart w:id="170" w:name="_Toc290888488"/>
      <w:bookmarkStart w:id="171" w:name="_Toc416353685"/>
      <w:bookmarkStart w:id="172" w:name="_Toc421005254"/>
      <w:bookmarkStart w:id="173" w:name="_Toc432079136"/>
      <w:bookmarkStart w:id="174" w:name="_Toc432080709"/>
      <w:r w:rsidRPr="00545B14">
        <w:t>Mechanism of action</w:t>
      </w:r>
      <w:bookmarkEnd w:id="168"/>
      <w:bookmarkEnd w:id="169"/>
      <w:bookmarkEnd w:id="170"/>
      <w:bookmarkEnd w:id="171"/>
      <w:bookmarkEnd w:id="172"/>
      <w:bookmarkEnd w:id="173"/>
      <w:bookmarkEnd w:id="174"/>
    </w:p>
    <w:p w14:paraId="73042B6B" w14:textId="77777777" w:rsidR="00201256" w:rsidRDefault="00201256" w:rsidP="00201256">
      <w:pPr>
        <w:rPr>
          <w:lang w:eastAsia="ja-JP"/>
        </w:rPr>
      </w:pPr>
      <w:r>
        <w:rPr>
          <w:lang w:eastAsia="ja-JP"/>
        </w:rPr>
        <w:t>No new data were presented in support of mechanism of action.</w:t>
      </w:r>
    </w:p>
    <w:p w14:paraId="020299EB" w14:textId="36F907DD" w:rsidR="00201256" w:rsidRDefault="00201256" w:rsidP="00201256">
      <w:pPr>
        <w:pStyle w:val="Heading4"/>
        <w:numPr>
          <w:ilvl w:val="2"/>
          <w:numId w:val="5"/>
        </w:numPr>
      </w:pPr>
      <w:bookmarkStart w:id="175" w:name="_Toc241374300"/>
      <w:bookmarkStart w:id="176" w:name="_Toc272414641"/>
      <w:bookmarkStart w:id="177" w:name="_Toc290888489"/>
      <w:bookmarkStart w:id="178" w:name="_Toc416353686"/>
      <w:bookmarkStart w:id="179" w:name="_Toc421005255"/>
      <w:bookmarkStart w:id="180" w:name="_Toc432079137"/>
      <w:bookmarkStart w:id="181" w:name="_Toc432080710"/>
      <w:proofErr w:type="spellStart"/>
      <w:r w:rsidRPr="00545B14">
        <w:t>Pharmacodynamic</w:t>
      </w:r>
      <w:proofErr w:type="spellEnd"/>
      <w:r w:rsidRPr="00545B14">
        <w:t xml:space="preserve"> effects</w:t>
      </w:r>
      <w:bookmarkEnd w:id="175"/>
      <w:bookmarkEnd w:id="176"/>
      <w:bookmarkEnd w:id="177"/>
      <w:bookmarkEnd w:id="178"/>
      <w:bookmarkEnd w:id="179"/>
      <w:bookmarkEnd w:id="180"/>
      <w:bookmarkEnd w:id="181"/>
    </w:p>
    <w:p w14:paraId="38D76B2B" w14:textId="77777777" w:rsidR="00201256" w:rsidRPr="005B0142" w:rsidRDefault="00201256" w:rsidP="00201256">
      <w:pPr>
        <w:pStyle w:val="Heading5"/>
        <w:numPr>
          <w:ilvl w:val="3"/>
          <w:numId w:val="5"/>
        </w:numPr>
        <w:ind w:left="1304" w:hanging="1077"/>
      </w:pPr>
      <w:bookmarkStart w:id="182" w:name="_Toc272414642"/>
      <w:bookmarkStart w:id="183" w:name="_Toc290888490"/>
      <w:bookmarkStart w:id="184" w:name="_Toc416353687"/>
      <w:r w:rsidRPr="005B0142">
        <w:t xml:space="preserve">Primary </w:t>
      </w:r>
      <w:proofErr w:type="spellStart"/>
      <w:r w:rsidRPr="005B0142">
        <w:t>pharmacodynamic</w:t>
      </w:r>
      <w:proofErr w:type="spellEnd"/>
      <w:r w:rsidRPr="005B0142">
        <w:t xml:space="preserve"> effects</w:t>
      </w:r>
      <w:bookmarkEnd w:id="182"/>
      <w:bookmarkEnd w:id="183"/>
      <w:bookmarkEnd w:id="184"/>
    </w:p>
    <w:p w14:paraId="3B371D33" w14:textId="77777777" w:rsidR="00201256" w:rsidRDefault="00201256" w:rsidP="00201256">
      <w:pPr>
        <w:rPr>
          <w:lang w:eastAsia="ja-JP"/>
        </w:rPr>
      </w:pPr>
      <w:bookmarkStart w:id="185" w:name="_Toc272414643"/>
      <w:bookmarkStart w:id="186" w:name="_Toc290888491"/>
      <w:bookmarkStart w:id="187" w:name="_Toc416353688"/>
      <w:r>
        <w:rPr>
          <w:lang w:eastAsia="ja-JP"/>
        </w:rPr>
        <w:t xml:space="preserve">No new data were presented in support of primary </w:t>
      </w:r>
      <w:proofErr w:type="spellStart"/>
      <w:r>
        <w:rPr>
          <w:lang w:eastAsia="ja-JP"/>
        </w:rPr>
        <w:t>pharmacodynamic</w:t>
      </w:r>
      <w:proofErr w:type="spellEnd"/>
      <w:r>
        <w:rPr>
          <w:lang w:eastAsia="ja-JP"/>
        </w:rPr>
        <w:t xml:space="preserve"> effects.</w:t>
      </w:r>
    </w:p>
    <w:p w14:paraId="4C68106F" w14:textId="77777777" w:rsidR="00201256" w:rsidRPr="005B0142" w:rsidRDefault="00201256" w:rsidP="00201256">
      <w:pPr>
        <w:pStyle w:val="Heading5"/>
        <w:numPr>
          <w:ilvl w:val="3"/>
          <w:numId w:val="5"/>
        </w:numPr>
        <w:ind w:left="1304" w:hanging="1077"/>
      </w:pPr>
      <w:r w:rsidRPr="005B0142">
        <w:t xml:space="preserve">Secondary </w:t>
      </w:r>
      <w:proofErr w:type="spellStart"/>
      <w:r w:rsidRPr="005B0142">
        <w:t>pharmacodynamic</w:t>
      </w:r>
      <w:proofErr w:type="spellEnd"/>
      <w:r w:rsidRPr="005B0142">
        <w:t xml:space="preserve"> effects</w:t>
      </w:r>
      <w:bookmarkEnd w:id="185"/>
      <w:bookmarkEnd w:id="186"/>
      <w:bookmarkEnd w:id="187"/>
    </w:p>
    <w:p w14:paraId="4F4B432C" w14:textId="77777777" w:rsidR="00201256" w:rsidRDefault="00201256" w:rsidP="00201256">
      <w:pPr>
        <w:rPr>
          <w:lang w:eastAsia="ja-JP"/>
        </w:rPr>
      </w:pPr>
      <w:bookmarkStart w:id="188" w:name="_Toc272414644"/>
      <w:bookmarkStart w:id="189" w:name="_Toc290888492"/>
      <w:bookmarkStart w:id="190" w:name="_Toc416353689"/>
      <w:bookmarkStart w:id="191" w:name="_Toc421005256"/>
      <w:bookmarkStart w:id="192" w:name="_Toc432079138"/>
      <w:bookmarkStart w:id="193" w:name="_Toc432080711"/>
      <w:r>
        <w:rPr>
          <w:lang w:eastAsia="ja-JP"/>
        </w:rPr>
        <w:t xml:space="preserve">No new data were presented in support of secondary </w:t>
      </w:r>
      <w:proofErr w:type="spellStart"/>
      <w:r>
        <w:rPr>
          <w:lang w:eastAsia="ja-JP"/>
        </w:rPr>
        <w:t>pharmacodynamic</w:t>
      </w:r>
      <w:proofErr w:type="spellEnd"/>
      <w:r>
        <w:rPr>
          <w:lang w:eastAsia="ja-JP"/>
        </w:rPr>
        <w:t xml:space="preserve"> effects.</w:t>
      </w:r>
    </w:p>
    <w:p w14:paraId="155CC874" w14:textId="77777777" w:rsidR="00201256" w:rsidRPr="00545B14" w:rsidRDefault="00201256" w:rsidP="00201256">
      <w:pPr>
        <w:pStyle w:val="Heading4"/>
        <w:numPr>
          <w:ilvl w:val="2"/>
          <w:numId w:val="5"/>
        </w:numPr>
      </w:pPr>
      <w:bookmarkStart w:id="194" w:name="_Toc272414645"/>
      <w:bookmarkStart w:id="195" w:name="_Toc290888493"/>
      <w:bookmarkStart w:id="196" w:name="_Toc416353690"/>
      <w:bookmarkStart w:id="197" w:name="_Toc421005257"/>
      <w:bookmarkStart w:id="198" w:name="_Toc432079139"/>
      <w:bookmarkStart w:id="199" w:name="_Toc432080712"/>
      <w:bookmarkEnd w:id="188"/>
      <w:bookmarkEnd w:id="189"/>
      <w:bookmarkEnd w:id="190"/>
      <w:bookmarkEnd w:id="191"/>
      <w:bookmarkEnd w:id="192"/>
      <w:bookmarkEnd w:id="193"/>
      <w:r w:rsidRPr="00545B14">
        <w:t xml:space="preserve">Time course of </w:t>
      </w:r>
      <w:proofErr w:type="spellStart"/>
      <w:r w:rsidRPr="00545B14">
        <w:t>pharmacodynamic</w:t>
      </w:r>
      <w:proofErr w:type="spellEnd"/>
      <w:r w:rsidRPr="00545B14">
        <w:t xml:space="preserve"> effects</w:t>
      </w:r>
    </w:p>
    <w:p w14:paraId="2382B8F9" w14:textId="77777777" w:rsidR="00201256" w:rsidRDefault="00201256" w:rsidP="00201256">
      <w:pPr>
        <w:rPr>
          <w:lang w:eastAsia="ja-JP"/>
        </w:rPr>
      </w:pPr>
      <w:r>
        <w:rPr>
          <w:lang w:eastAsia="ja-JP"/>
        </w:rPr>
        <w:t xml:space="preserve">No new data were presented in support of time course of </w:t>
      </w:r>
      <w:proofErr w:type="spellStart"/>
      <w:r>
        <w:rPr>
          <w:lang w:eastAsia="ja-JP"/>
        </w:rPr>
        <w:t>pharmacodynamic</w:t>
      </w:r>
      <w:proofErr w:type="spellEnd"/>
      <w:r>
        <w:rPr>
          <w:lang w:eastAsia="ja-JP"/>
        </w:rPr>
        <w:t xml:space="preserve"> effects.</w:t>
      </w:r>
    </w:p>
    <w:p w14:paraId="68FEF016" w14:textId="77777777" w:rsidR="00201256" w:rsidRPr="00545B14" w:rsidRDefault="00201256" w:rsidP="00201256">
      <w:pPr>
        <w:pStyle w:val="Heading4"/>
        <w:numPr>
          <w:ilvl w:val="2"/>
          <w:numId w:val="5"/>
        </w:numPr>
      </w:pPr>
      <w:r w:rsidRPr="00545B14">
        <w:t xml:space="preserve">Relationship between drug concentration and </w:t>
      </w:r>
      <w:proofErr w:type="spellStart"/>
      <w:r w:rsidRPr="00545B14">
        <w:t>pharmacodynamic</w:t>
      </w:r>
      <w:proofErr w:type="spellEnd"/>
      <w:r w:rsidRPr="00545B14">
        <w:t xml:space="preserve"> effects</w:t>
      </w:r>
      <w:bookmarkEnd w:id="194"/>
      <w:bookmarkEnd w:id="195"/>
      <w:bookmarkEnd w:id="196"/>
      <w:bookmarkEnd w:id="197"/>
      <w:bookmarkEnd w:id="198"/>
      <w:bookmarkEnd w:id="199"/>
    </w:p>
    <w:p w14:paraId="174D6EB6" w14:textId="77777777" w:rsidR="00201256" w:rsidRDefault="00201256" w:rsidP="00201256">
      <w:pPr>
        <w:rPr>
          <w:lang w:eastAsia="ja-JP"/>
        </w:rPr>
      </w:pPr>
      <w:r w:rsidRPr="009258CB">
        <w:t>M&amp;S Population Analysis Report Trial No.: 25643 (CLARITY), 27820 (CLARITY EXT); 28821 (ORACLE-MS)</w:t>
      </w:r>
      <w:r>
        <w:t xml:space="preserve"> was a modelling and simulation study. The study describes an </w:t>
      </w:r>
      <w:proofErr w:type="spellStart"/>
      <w:r>
        <w:t>E</w:t>
      </w:r>
      <w:r w:rsidRPr="00714E87">
        <w:rPr>
          <w:vertAlign w:val="subscript"/>
        </w:rPr>
        <w:t>max</w:t>
      </w:r>
      <w:proofErr w:type="spellEnd"/>
      <w:r>
        <w:t xml:space="preserve"> dose effect model based on cumulative dose transferred into an effect compartment, but in the opinion of the evaluator there was insufficient precision for the estimate of ED</w:t>
      </w:r>
      <w:r w:rsidRPr="00714E87">
        <w:rPr>
          <w:vertAlign w:val="subscript"/>
        </w:rPr>
        <w:t>50</w:t>
      </w:r>
      <w:r>
        <w:t xml:space="preserve"> to enable reliable simulations of alternative dosing regimens.</w:t>
      </w:r>
    </w:p>
    <w:p w14:paraId="109CF31E" w14:textId="77777777" w:rsidR="00201256" w:rsidRDefault="00201256" w:rsidP="00201256">
      <w:pPr>
        <w:pStyle w:val="Heading4"/>
        <w:numPr>
          <w:ilvl w:val="2"/>
          <w:numId w:val="5"/>
        </w:numPr>
      </w:pPr>
      <w:bookmarkStart w:id="200" w:name="_Toc241374304"/>
      <w:bookmarkStart w:id="201" w:name="_Toc272414646"/>
      <w:bookmarkStart w:id="202" w:name="_Toc290888494"/>
      <w:bookmarkStart w:id="203" w:name="_Toc416353691"/>
      <w:bookmarkStart w:id="204" w:name="_Toc421005258"/>
      <w:bookmarkStart w:id="205" w:name="_Toc432079140"/>
      <w:bookmarkStart w:id="206" w:name="_Toc432080713"/>
      <w:r>
        <w:t xml:space="preserve">Genetic, gender and age </w:t>
      </w:r>
      <w:r w:rsidRPr="00545B14">
        <w:t xml:space="preserve">related differences in </w:t>
      </w:r>
      <w:proofErr w:type="spellStart"/>
      <w:r w:rsidRPr="00545B14">
        <w:t>pharmacodynamic</w:t>
      </w:r>
      <w:proofErr w:type="spellEnd"/>
      <w:r w:rsidRPr="00545B14">
        <w:t xml:space="preserve"> response</w:t>
      </w:r>
      <w:bookmarkEnd w:id="200"/>
      <w:bookmarkEnd w:id="201"/>
      <w:bookmarkEnd w:id="202"/>
      <w:bookmarkEnd w:id="203"/>
      <w:bookmarkEnd w:id="204"/>
      <w:bookmarkEnd w:id="205"/>
      <w:bookmarkEnd w:id="206"/>
    </w:p>
    <w:p w14:paraId="702785CF" w14:textId="77777777" w:rsidR="00201256" w:rsidRDefault="00201256" w:rsidP="00201256">
      <w:pPr>
        <w:rPr>
          <w:lang w:eastAsia="ja-JP"/>
        </w:rPr>
      </w:pPr>
      <w:r>
        <w:rPr>
          <w:lang w:eastAsia="ja-JP"/>
        </w:rPr>
        <w:t xml:space="preserve">No new data were presented with regard to genetic, gender and age related differences in </w:t>
      </w:r>
      <w:proofErr w:type="spellStart"/>
      <w:r>
        <w:rPr>
          <w:lang w:eastAsia="ja-JP"/>
        </w:rPr>
        <w:t>pharmacodynamic</w:t>
      </w:r>
      <w:proofErr w:type="spellEnd"/>
      <w:r>
        <w:rPr>
          <w:lang w:eastAsia="ja-JP"/>
        </w:rPr>
        <w:t xml:space="preserve"> response.</w:t>
      </w:r>
    </w:p>
    <w:p w14:paraId="37455414" w14:textId="77777777" w:rsidR="00201256" w:rsidRPr="00545B14" w:rsidRDefault="00201256" w:rsidP="00201256">
      <w:pPr>
        <w:pStyle w:val="Heading4"/>
        <w:numPr>
          <w:ilvl w:val="2"/>
          <w:numId w:val="5"/>
        </w:numPr>
      </w:pPr>
      <w:bookmarkStart w:id="207" w:name="_Toc241374303"/>
      <w:bookmarkStart w:id="208" w:name="_Toc272414647"/>
      <w:bookmarkStart w:id="209" w:name="_Toc290888495"/>
      <w:bookmarkStart w:id="210" w:name="_Toc416353692"/>
      <w:bookmarkStart w:id="211" w:name="_Toc421005259"/>
      <w:bookmarkStart w:id="212" w:name="_Toc432079141"/>
      <w:bookmarkStart w:id="213" w:name="_Toc432080714"/>
      <w:proofErr w:type="spellStart"/>
      <w:r w:rsidRPr="00545B14">
        <w:t>Pharmacodynamic</w:t>
      </w:r>
      <w:proofErr w:type="spellEnd"/>
      <w:r w:rsidRPr="00545B14">
        <w:t xml:space="preserve"> interactions</w:t>
      </w:r>
      <w:bookmarkEnd w:id="207"/>
      <w:bookmarkEnd w:id="208"/>
      <w:bookmarkEnd w:id="209"/>
      <w:bookmarkEnd w:id="210"/>
      <w:bookmarkEnd w:id="211"/>
      <w:bookmarkEnd w:id="212"/>
      <w:bookmarkEnd w:id="213"/>
    </w:p>
    <w:p w14:paraId="79B76319" w14:textId="77777777" w:rsidR="00201256" w:rsidRDefault="00201256" w:rsidP="00201256">
      <w:pPr>
        <w:rPr>
          <w:lang w:eastAsia="ja-JP"/>
        </w:rPr>
      </w:pPr>
      <w:r>
        <w:rPr>
          <w:lang w:eastAsia="ja-JP"/>
        </w:rPr>
        <w:t xml:space="preserve">No new data were presented with regard to </w:t>
      </w:r>
      <w:proofErr w:type="spellStart"/>
      <w:r>
        <w:rPr>
          <w:lang w:eastAsia="ja-JP"/>
        </w:rPr>
        <w:t>pharmacodynamic</w:t>
      </w:r>
      <w:proofErr w:type="spellEnd"/>
      <w:r>
        <w:rPr>
          <w:lang w:eastAsia="ja-JP"/>
        </w:rPr>
        <w:t xml:space="preserve"> interactions.</w:t>
      </w:r>
    </w:p>
    <w:p w14:paraId="0B619C23" w14:textId="77777777" w:rsidR="00201256" w:rsidRPr="00545B14" w:rsidRDefault="00201256" w:rsidP="00963C95">
      <w:pPr>
        <w:pStyle w:val="Heading3"/>
      </w:pPr>
      <w:bookmarkStart w:id="214" w:name="_Ref269983272"/>
      <w:bookmarkStart w:id="215" w:name="_Toc272414648"/>
      <w:bookmarkStart w:id="216" w:name="_Toc290888496"/>
      <w:bookmarkStart w:id="217" w:name="_Toc416353693"/>
      <w:bookmarkStart w:id="218" w:name="_Toc421005260"/>
      <w:bookmarkStart w:id="219" w:name="_Toc432079142"/>
      <w:bookmarkStart w:id="220" w:name="_Toc432080715"/>
      <w:bookmarkStart w:id="221" w:name="_Toc494651735"/>
      <w:bookmarkStart w:id="222" w:name="_Toc513029383"/>
      <w:r w:rsidRPr="00545B14">
        <w:t xml:space="preserve">Evaluator’s overall </w:t>
      </w:r>
      <w:r w:rsidRPr="00963C95">
        <w:t>conclusions</w:t>
      </w:r>
      <w:r w:rsidRPr="00545B14">
        <w:t xml:space="preserve"> on pharmacodynamics</w:t>
      </w:r>
      <w:bookmarkEnd w:id="214"/>
      <w:bookmarkEnd w:id="215"/>
      <w:bookmarkEnd w:id="216"/>
      <w:bookmarkEnd w:id="217"/>
      <w:bookmarkEnd w:id="218"/>
      <w:bookmarkEnd w:id="219"/>
      <w:bookmarkEnd w:id="220"/>
      <w:bookmarkEnd w:id="221"/>
      <w:bookmarkEnd w:id="222"/>
    </w:p>
    <w:p w14:paraId="3AAFAD7A" w14:textId="77777777" w:rsidR="00201256" w:rsidRDefault="00201256" w:rsidP="00201256">
      <w:pPr>
        <w:rPr>
          <w:lang w:eastAsia="ja-JP"/>
        </w:rPr>
      </w:pPr>
      <w:r>
        <w:rPr>
          <w:lang w:eastAsia="ja-JP"/>
        </w:rPr>
        <w:t>The sponsor has not provided sufficient data to enable reliable conclusions of the dose effect relationship. In the opinion of the evaluator this is because the dose effect relationship cannot be reliably described with only high dose and placebo data. Maximum effect appears to have been achieved at the 3.5 mg/kg dose level. Hence, in order to adequately describe the dose effect relationship, PD outcome data from lower doses are required.</w:t>
      </w:r>
    </w:p>
    <w:p w14:paraId="009EF518" w14:textId="77777777" w:rsidR="00201256" w:rsidRDefault="00201256" w:rsidP="00963C95">
      <w:pPr>
        <w:pStyle w:val="Heading2"/>
      </w:pPr>
      <w:bookmarkStart w:id="223" w:name="_Toc494651736"/>
      <w:bookmarkStart w:id="224" w:name="_Toc513029384"/>
      <w:r>
        <w:lastRenderedPageBreak/>
        <w:t>Dosage selection for the pivotal studies</w:t>
      </w:r>
      <w:bookmarkEnd w:id="223"/>
      <w:bookmarkEnd w:id="224"/>
    </w:p>
    <w:p w14:paraId="6D2D500A" w14:textId="77777777" w:rsidR="00201256" w:rsidRPr="00545B14" w:rsidRDefault="00201256" w:rsidP="00963C95">
      <w:pPr>
        <w:pStyle w:val="Heading3"/>
      </w:pPr>
      <w:bookmarkStart w:id="225" w:name="_Toc416353695"/>
      <w:bookmarkStart w:id="226" w:name="_Toc421005262"/>
      <w:bookmarkStart w:id="227" w:name="_Toc432079144"/>
      <w:bookmarkStart w:id="228" w:name="_Toc432080717"/>
      <w:bookmarkStart w:id="229" w:name="_Toc494651737"/>
      <w:bookmarkStart w:id="230" w:name="_Toc513029385"/>
      <w:r w:rsidRPr="005C1900">
        <w:t>Pharmacokinetics</w:t>
      </w:r>
      <w:r>
        <w:t xml:space="preserve"> and pharmacodynamics: dos</w:t>
      </w:r>
      <w:r w:rsidRPr="00545B14">
        <w:t xml:space="preserve">e </w:t>
      </w:r>
      <w:r>
        <w:t>finding</w:t>
      </w:r>
      <w:r w:rsidRPr="00545B14">
        <w:t xml:space="preserve"> </w:t>
      </w:r>
      <w:r>
        <w:t>s</w:t>
      </w:r>
      <w:r w:rsidRPr="00545B14">
        <w:t>tudies</w:t>
      </w:r>
      <w:bookmarkEnd w:id="225"/>
      <w:bookmarkEnd w:id="226"/>
      <w:bookmarkEnd w:id="227"/>
      <w:bookmarkEnd w:id="228"/>
      <w:bookmarkEnd w:id="229"/>
      <w:bookmarkEnd w:id="230"/>
    </w:p>
    <w:p w14:paraId="7E6483EB" w14:textId="5951AB8B" w:rsidR="00201256" w:rsidRDefault="00201256" w:rsidP="00201256">
      <w:pPr>
        <w:rPr>
          <w:lang w:eastAsia="ja-JP"/>
        </w:rPr>
      </w:pPr>
      <w:r>
        <w:rPr>
          <w:lang w:eastAsia="ja-JP"/>
        </w:rPr>
        <w:t>No new PK or PD dose finding studies were provided in the dossier.</w:t>
      </w:r>
    </w:p>
    <w:p w14:paraId="7125D683" w14:textId="77777777" w:rsidR="00201256" w:rsidRPr="00545B14" w:rsidRDefault="00201256" w:rsidP="00201256">
      <w:pPr>
        <w:pStyle w:val="Heading3"/>
        <w:numPr>
          <w:ilvl w:val="1"/>
          <w:numId w:val="5"/>
        </w:numPr>
        <w:ind w:left="907" w:hanging="794"/>
      </w:pPr>
      <w:bookmarkStart w:id="231" w:name="_Toc416353696"/>
      <w:bookmarkStart w:id="232" w:name="_Toc421005263"/>
      <w:bookmarkStart w:id="233" w:name="_Toc432079145"/>
      <w:bookmarkStart w:id="234" w:name="_Toc432080718"/>
      <w:bookmarkStart w:id="235" w:name="_Toc494651738"/>
      <w:bookmarkStart w:id="236" w:name="_Toc513029386"/>
      <w:r w:rsidRPr="005C1900">
        <w:t>Phase</w:t>
      </w:r>
      <w:r w:rsidRPr="00545B14">
        <w:t xml:space="preserve"> II </w:t>
      </w:r>
      <w:r>
        <w:t>d</w:t>
      </w:r>
      <w:r w:rsidRPr="00545B14">
        <w:t xml:space="preserve">ose </w:t>
      </w:r>
      <w:r>
        <w:t>finding</w:t>
      </w:r>
      <w:r w:rsidRPr="00545B14">
        <w:t xml:space="preserve"> </w:t>
      </w:r>
      <w:r>
        <w:t>s</w:t>
      </w:r>
      <w:r w:rsidRPr="00545B14">
        <w:t>tudies</w:t>
      </w:r>
      <w:bookmarkEnd w:id="231"/>
      <w:bookmarkEnd w:id="232"/>
      <w:bookmarkEnd w:id="233"/>
      <w:bookmarkEnd w:id="234"/>
      <w:bookmarkEnd w:id="235"/>
      <w:bookmarkEnd w:id="236"/>
    </w:p>
    <w:p w14:paraId="53A36171" w14:textId="0B5D07C1" w:rsidR="00201256" w:rsidRDefault="00201256" w:rsidP="00201256">
      <w:pPr>
        <w:rPr>
          <w:lang w:eastAsia="ja-JP"/>
        </w:rPr>
      </w:pPr>
      <w:r>
        <w:rPr>
          <w:lang w:eastAsia="ja-JP"/>
        </w:rPr>
        <w:t>No new Phase II dose finding studie</w:t>
      </w:r>
      <w:r w:rsidR="00963C95">
        <w:rPr>
          <w:lang w:eastAsia="ja-JP"/>
        </w:rPr>
        <w:t>s were provided in the dossier.</w:t>
      </w:r>
    </w:p>
    <w:p w14:paraId="3DDDFDA6" w14:textId="77777777" w:rsidR="00201256" w:rsidRPr="00670FF0" w:rsidRDefault="00201256" w:rsidP="00963C95">
      <w:pPr>
        <w:pStyle w:val="Heading3"/>
      </w:pPr>
      <w:bookmarkStart w:id="237" w:name="_Toc416353712"/>
      <w:bookmarkStart w:id="238" w:name="_Toc421005265"/>
      <w:bookmarkStart w:id="239" w:name="_Toc432079147"/>
      <w:bookmarkStart w:id="240" w:name="_Toc432080720"/>
      <w:bookmarkStart w:id="241" w:name="_Toc494651739"/>
      <w:bookmarkStart w:id="242" w:name="_Toc513029387"/>
      <w:r w:rsidRPr="00670FF0">
        <w:t>Phase III pivotal studies investigating more than one dose regimen</w:t>
      </w:r>
      <w:bookmarkEnd w:id="237"/>
      <w:bookmarkEnd w:id="238"/>
      <w:bookmarkEnd w:id="239"/>
      <w:bookmarkEnd w:id="240"/>
      <w:bookmarkEnd w:id="241"/>
      <w:bookmarkEnd w:id="242"/>
    </w:p>
    <w:p w14:paraId="08589BBB" w14:textId="77777777" w:rsidR="00201256" w:rsidRDefault="00201256" w:rsidP="00201256">
      <w:pPr>
        <w:rPr>
          <w:lang w:eastAsia="ja-JP"/>
        </w:rPr>
      </w:pPr>
      <w:r>
        <w:rPr>
          <w:lang w:eastAsia="ja-JP"/>
        </w:rPr>
        <w:t>Study 27820 CLARITY Extension has examined extended dosing regimens and is discussed in Efficacy section below. The study examined cumulative doses of 7 mg/kg and 8.25 mg/kg.</w:t>
      </w:r>
    </w:p>
    <w:p w14:paraId="4A5B00EB" w14:textId="77777777" w:rsidR="00201256" w:rsidRPr="00670FF0" w:rsidRDefault="00201256" w:rsidP="00963C95">
      <w:pPr>
        <w:pStyle w:val="Heading3"/>
      </w:pPr>
      <w:bookmarkStart w:id="243" w:name="_Toc416353713"/>
      <w:bookmarkStart w:id="244" w:name="_Toc421005266"/>
      <w:bookmarkStart w:id="245" w:name="_Toc432079148"/>
      <w:bookmarkStart w:id="246" w:name="_Toc432080721"/>
      <w:bookmarkStart w:id="247" w:name="_Toc494651740"/>
      <w:bookmarkStart w:id="248" w:name="_Toc513029388"/>
      <w:r>
        <w:t xml:space="preserve">Evaluator’s </w:t>
      </w:r>
      <w:r w:rsidRPr="00963C95">
        <w:t>conclusions</w:t>
      </w:r>
      <w:r>
        <w:t xml:space="preserve"> on dos</w:t>
      </w:r>
      <w:r w:rsidRPr="00670FF0">
        <w:t>e finding for the pivotal studies</w:t>
      </w:r>
      <w:bookmarkEnd w:id="243"/>
      <w:bookmarkEnd w:id="244"/>
      <w:bookmarkEnd w:id="245"/>
      <w:bookmarkEnd w:id="246"/>
      <w:bookmarkEnd w:id="247"/>
      <w:bookmarkEnd w:id="248"/>
    </w:p>
    <w:p w14:paraId="203F02C0" w14:textId="771AF2D3" w:rsidR="00201256" w:rsidRDefault="00201256" w:rsidP="00201256">
      <w:r>
        <w:t>The sponsor provided a modelling and simulation report using data from the clinical studies using the 3.5 mg/kg and 5.25 mg/kg dose levels (</w:t>
      </w:r>
      <w:r w:rsidRPr="009258CB">
        <w:t>M&amp;S Population Analysis Report Trial</w:t>
      </w:r>
      <w:r w:rsidR="00AE6FEF">
        <w:t> </w:t>
      </w:r>
      <w:r w:rsidRPr="009258CB">
        <w:t>No.:</w:t>
      </w:r>
      <w:r w:rsidR="00AE6FEF">
        <w:t> </w:t>
      </w:r>
      <w:r w:rsidRPr="009258CB">
        <w:t>25643 (CLARITY), 27820 (CLARITY EXT); 28821 (ORACLE-MS)</w:t>
      </w:r>
      <w:r>
        <w:t>). In the opinion of the evaluator, the population PKPD modelling was not sufficiently robust to simulate lower doses.</w:t>
      </w:r>
    </w:p>
    <w:p w14:paraId="2C594F40" w14:textId="7D562EE4" w:rsidR="00201256" w:rsidRDefault="00201256" w:rsidP="00201256">
      <w:pPr>
        <w:rPr>
          <w:lang w:eastAsia="ja-JP"/>
        </w:rPr>
      </w:pPr>
      <w:r w:rsidRPr="00636F02">
        <w:t xml:space="preserve">The ACPM </w:t>
      </w:r>
      <w:r>
        <w:t xml:space="preserve">considered </w:t>
      </w:r>
      <w:r w:rsidRPr="00636F02">
        <w:t xml:space="preserve">in </w:t>
      </w:r>
      <w:r w:rsidR="00AE6FEF" w:rsidRPr="00636F02">
        <w:t>R</w:t>
      </w:r>
      <w:r w:rsidR="00AE6FEF">
        <w:t>esolution</w:t>
      </w:r>
      <w:r w:rsidR="00AE6FEF" w:rsidRPr="00636F02">
        <w:t xml:space="preserve"> </w:t>
      </w:r>
      <w:r w:rsidRPr="00636F02">
        <w:t xml:space="preserve">9450 </w:t>
      </w:r>
      <w:r>
        <w:t xml:space="preserve">that </w:t>
      </w:r>
      <w:r w:rsidRPr="00636F02">
        <w:t>the lowest effective dose had not been determined (</w:t>
      </w:r>
      <w:r>
        <w:t>see above</w:t>
      </w:r>
      <w:r w:rsidRPr="00636F02">
        <w:t>).</w:t>
      </w:r>
      <w:r>
        <w:t xml:space="preserve"> The sponsor has not provided any new data examining </w:t>
      </w:r>
      <w:r w:rsidR="00963C95">
        <w:t>lower doses in clinical trials.</w:t>
      </w:r>
    </w:p>
    <w:p w14:paraId="7942195F" w14:textId="77777777" w:rsidR="00201256" w:rsidRDefault="00201256" w:rsidP="00201256">
      <w:pPr>
        <w:pStyle w:val="Heading2"/>
        <w:numPr>
          <w:ilvl w:val="0"/>
          <w:numId w:val="5"/>
        </w:numPr>
      </w:pPr>
      <w:bookmarkStart w:id="249" w:name="_Toc494651741"/>
      <w:bookmarkStart w:id="250" w:name="_Toc513029389"/>
      <w:r>
        <w:t>Clinical efficacy</w:t>
      </w:r>
      <w:bookmarkEnd w:id="249"/>
      <w:bookmarkEnd w:id="250"/>
    </w:p>
    <w:p w14:paraId="77D44A85" w14:textId="77777777" w:rsidR="00201256" w:rsidRDefault="00201256" w:rsidP="00963C95">
      <w:pPr>
        <w:pStyle w:val="Heading3"/>
      </w:pPr>
      <w:bookmarkStart w:id="251" w:name="_Toc494651742"/>
      <w:bookmarkStart w:id="252" w:name="_Toc513029390"/>
      <w:bookmarkStart w:id="253" w:name="_Ref271037274"/>
      <w:bookmarkStart w:id="254" w:name="_Toc272414652"/>
      <w:bookmarkStart w:id="255" w:name="_Toc290888500"/>
      <w:bookmarkStart w:id="256" w:name="_Toc416353716"/>
      <w:bookmarkStart w:id="257" w:name="_Toc421005269"/>
      <w:bookmarkStart w:id="258" w:name="_Toc432079151"/>
      <w:bookmarkStart w:id="259" w:name="_Toc432080724"/>
      <w:r w:rsidRPr="00545B14">
        <w:t xml:space="preserve">Studies providing evaluable </w:t>
      </w:r>
      <w:r>
        <w:t>efficacy</w:t>
      </w:r>
      <w:r w:rsidRPr="00545B14">
        <w:t xml:space="preserve"> data</w:t>
      </w:r>
      <w:bookmarkEnd w:id="251"/>
      <w:bookmarkEnd w:id="252"/>
    </w:p>
    <w:p w14:paraId="263BB7A5" w14:textId="77777777" w:rsidR="00201256" w:rsidRDefault="00201256" w:rsidP="00201256">
      <w:pPr>
        <w:rPr>
          <w:lang w:eastAsia="ja-JP"/>
        </w:rPr>
      </w:pPr>
      <w:r>
        <w:rPr>
          <w:lang w:eastAsia="ja-JP"/>
        </w:rPr>
        <w:t xml:space="preserve">There were two pivotal studies conducted in patients with the proposed indication, RRMS: </w:t>
      </w:r>
      <w:r w:rsidRPr="00CA3DA3">
        <w:t>Study 25643 CLARITY</w:t>
      </w:r>
      <w:r>
        <w:t xml:space="preserve"> and </w:t>
      </w:r>
      <w:r>
        <w:rPr>
          <w:lang w:eastAsia="ja-JP"/>
        </w:rPr>
        <w:t>Study 27820 CLARITY Extension.</w:t>
      </w:r>
    </w:p>
    <w:p w14:paraId="5C00FAFF" w14:textId="77777777" w:rsidR="00201256" w:rsidRDefault="00201256" w:rsidP="00201256">
      <w:pPr>
        <w:rPr>
          <w:lang w:eastAsia="ja-JP"/>
        </w:rPr>
      </w:pPr>
      <w:r>
        <w:rPr>
          <w:lang w:eastAsia="ja-JP"/>
        </w:rPr>
        <w:t>There were five other efficacy studies:</w:t>
      </w:r>
    </w:p>
    <w:p w14:paraId="2CAA0279" w14:textId="54A3338E" w:rsidR="00201256" w:rsidRDefault="00201256" w:rsidP="00963C95">
      <w:pPr>
        <w:pStyle w:val="ListBullet"/>
        <w:rPr>
          <w:lang w:eastAsia="ja-JP"/>
        </w:rPr>
      </w:pPr>
      <w:r>
        <w:rPr>
          <w:lang w:eastAsia="ja-JP"/>
        </w:rPr>
        <w:t xml:space="preserve">Study 2-CdA-MS-SCRIPC, a Phase </w:t>
      </w:r>
      <w:r w:rsidR="00963C95">
        <w:rPr>
          <w:lang w:eastAsia="ja-JP"/>
        </w:rPr>
        <w:t>II study in patients with RRMS.</w:t>
      </w:r>
    </w:p>
    <w:p w14:paraId="112D9CC6" w14:textId="04C03472" w:rsidR="00201256" w:rsidRDefault="00201256" w:rsidP="00201256">
      <w:pPr>
        <w:pStyle w:val="ListBullet"/>
        <w:numPr>
          <w:ilvl w:val="0"/>
          <w:numId w:val="1"/>
        </w:numPr>
        <w:rPr>
          <w:lang w:eastAsia="ja-JP"/>
        </w:rPr>
      </w:pPr>
      <w:r>
        <w:rPr>
          <w:lang w:eastAsia="ja-JP"/>
        </w:rPr>
        <w:t>Study 2-CdA-MS-001, a Phase I</w:t>
      </w:r>
      <w:r w:rsidR="00963C95">
        <w:rPr>
          <w:lang w:eastAsia="ja-JP"/>
        </w:rPr>
        <w:t>II study in patients with PPMS.</w:t>
      </w:r>
    </w:p>
    <w:p w14:paraId="1DE40FFA" w14:textId="1020BFFB" w:rsidR="00201256" w:rsidRDefault="00201256" w:rsidP="00201256">
      <w:pPr>
        <w:pStyle w:val="ListBullet"/>
        <w:numPr>
          <w:ilvl w:val="0"/>
          <w:numId w:val="1"/>
        </w:numPr>
        <w:rPr>
          <w:lang w:eastAsia="ja-JP"/>
        </w:rPr>
      </w:pPr>
      <w:r>
        <w:rPr>
          <w:lang w:eastAsia="ja-JP"/>
        </w:rPr>
        <w:t xml:space="preserve">Study 2-CdA-MS-SCRIPP, a Phase II study in patients with </w:t>
      </w:r>
      <w:r w:rsidR="00AE6FEF">
        <w:rPr>
          <w:lang w:eastAsia="ja-JP"/>
        </w:rPr>
        <w:t xml:space="preserve">chronic progressive </w:t>
      </w:r>
      <w:r>
        <w:rPr>
          <w:lang w:eastAsia="ja-JP"/>
        </w:rPr>
        <w:t>MS (CPMS).</w:t>
      </w:r>
    </w:p>
    <w:p w14:paraId="5145BE90" w14:textId="5CA8B7D4" w:rsidR="00201256" w:rsidRDefault="00201256" w:rsidP="00201256">
      <w:pPr>
        <w:pStyle w:val="ListBullet"/>
        <w:numPr>
          <w:ilvl w:val="0"/>
          <w:numId w:val="1"/>
        </w:numPr>
        <w:rPr>
          <w:lang w:eastAsia="ja-JP"/>
        </w:rPr>
      </w:pPr>
      <w:r>
        <w:rPr>
          <w:lang w:eastAsia="ja-JP"/>
        </w:rPr>
        <w:t>Study 28821 ORACLE, a Phase III study in patients with a first clinical event at high risk of converting to MS.</w:t>
      </w:r>
    </w:p>
    <w:p w14:paraId="7BAC84DB" w14:textId="36BCF32B" w:rsidR="00201256" w:rsidRDefault="00201256" w:rsidP="00201256">
      <w:pPr>
        <w:pStyle w:val="ListBullet"/>
        <w:numPr>
          <w:ilvl w:val="0"/>
          <w:numId w:val="1"/>
        </w:numPr>
        <w:rPr>
          <w:lang w:eastAsia="ja-JP"/>
        </w:rPr>
      </w:pPr>
      <w:r>
        <w:rPr>
          <w:lang w:eastAsia="ja-JP"/>
        </w:rPr>
        <w:t xml:space="preserve">Study 26593 ONWARD, a Phase </w:t>
      </w:r>
      <w:proofErr w:type="spellStart"/>
      <w:r>
        <w:rPr>
          <w:lang w:eastAsia="ja-JP"/>
        </w:rPr>
        <w:t>IIb</w:t>
      </w:r>
      <w:proofErr w:type="spellEnd"/>
      <w:r>
        <w:rPr>
          <w:lang w:eastAsia="ja-JP"/>
        </w:rPr>
        <w:t xml:space="preserve"> </w:t>
      </w:r>
      <w:r w:rsidR="00AE6FEF">
        <w:rPr>
          <w:lang w:eastAsia="ja-JP"/>
        </w:rPr>
        <w:t xml:space="preserve">study </w:t>
      </w:r>
      <w:r>
        <w:rPr>
          <w:lang w:eastAsia="ja-JP"/>
        </w:rPr>
        <w:t>in patients with active MS.</w:t>
      </w:r>
    </w:p>
    <w:p w14:paraId="2471D101" w14:textId="77777777" w:rsidR="00201256" w:rsidRPr="005632DC" w:rsidRDefault="00201256" w:rsidP="00963C95">
      <w:pPr>
        <w:pStyle w:val="Heading3"/>
      </w:pPr>
      <w:bookmarkStart w:id="260" w:name="_Toc494651743"/>
      <w:bookmarkStart w:id="261" w:name="_Toc513029391"/>
      <w:r w:rsidRPr="005632DC">
        <w:t>Pivotal or main efficacy studies</w:t>
      </w:r>
      <w:bookmarkEnd w:id="253"/>
      <w:bookmarkEnd w:id="254"/>
      <w:bookmarkEnd w:id="255"/>
      <w:bookmarkEnd w:id="256"/>
      <w:bookmarkEnd w:id="257"/>
      <w:bookmarkEnd w:id="258"/>
      <w:bookmarkEnd w:id="259"/>
      <w:bookmarkEnd w:id="260"/>
      <w:bookmarkEnd w:id="261"/>
    </w:p>
    <w:p w14:paraId="3D6BC830" w14:textId="77777777" w:rsidR="00201256" w:rsidRPr="005632DC" w:rsidRDefault="00201256" w:rsidP="00963C95">
      <w:pPr>
        <w:pStyle w:val="Heading4"/>
      </w:pPr>
      <w:bookmarkStart w:id="262" w:name="_Study_25643_CLARITY"/>
      <w:bookmarkStart w:id="263" w:name="_Ref243301615"/>
      <w:bookmarkStart w:id="264" w:name="_Ref271040927"/>
      <w:bookmarkStart w:id="265" w:name="_Ref271040932"/>
      <w:bookmarkStart w:id="266" w:name="_Toc272414653"/>
      <w:bookmarkStart w:id="267" w:name="_Toc290888501"/>
      <w:bookmarkStart w:id="268" w:name="_Toc416353717"/>
      <w:bookmarkEnd w:id="262"/>
      <w:r w:rsidRPr="005632DC">
        <w:t xml:space="preserve">Study </w:t>
      </w:r>
      <w:bookmarkEnd w:id="263"/>
      <w:r>
        <w:t xml:space="preserve">25643 </w:t>
      </w:r>
      <w:r w:rsidRPr="00963C95">
        <w:t>CLARITY</w:t>
      </w:r>
      <w:bookmarkEnd w:id="264"/>
      <w:bookmarkEnd w:id="265"/>
      <w:bookmarkEnd w:id="266"/>
      <w:bookmarkEnd w:id="267"/>
      <w:bookmarkEnd w:id="268"/>
    </w:p>
    <w:p w14:paraId="6AEBB572" w14:textId="77777777" w:rsidR="00201256" w:rsidRPr="005632DC" w:rsidRDefault="00201256" w:rsidP="00201256">
      <w:pPr>
        <w:pStyle w:val="Heading5"/>
        <w:numPr>
          <w:ilvl w:val="3"/>
          <w:numId w:val="5"/>
        </w:numPr>
        <w:ind w:left="1304" w:hanging="1077"/>
      </w:pPr>
      <w:r w:rsidRPr="005632DC">
        <w:t>Study design, objectives, locations and dates</w:t>
      </w:r>
    </w:p>
    <w:p w14:paraId="6F9CD8B6" w14:textId="77777777" w:rsidR="00201256" w:rsidRDefault="00201256" w:rsidP="00201256">
      <w:r w:rsidRPr="00CA3DA3">
        <w:t xml:space="preserve">Study 25643 CLARITY was a randomised, double blind, placebo controlled, three parallel </w:t>
      </w:r>
      <w:proofErr w:type="gramStart"/>
      <w:r w:rsidRPr="00CA3DA3">
        <w:t>group</w:t>
      </w:r>
      <w:proofErr w:type="gramEnd"/>
      <w:r w:rsidRPr="00CA3DA3">
        <w:t xml:space="preserve"> Phase III efficacy and safety study of two dose levels of </w:t>
      </w:r>
      <w:proofErr w:type="spellStart"/>
      <w:r w:rsidRPr="00CA3DA3">
        <w:t>cladribine</w:t>
      </w:r>
      <w:proofErr w:type="spellEnd"/>
      <w:r w:rsidRPr="00CA3DA3">
        <w:t xml:space="preserve"> compared to placebo in </w:t>
      </w:r>
      <w:r w:rsidRPr="00CA3DA3">
        <w:lastRenderedPageBreak/>
        <w:t>patients with RRMS.</w:t>
      </w:r>
      <w:r>
        <w:t xml:space="preserve"> </w:t>
      </w:r>
      <w:r w:rsidRPr="00CA3DA3">
        <w:t>The study was of 96 weeks duration.</w:t>
      </w:r>
      <w:r>
        <w:t xml:space="preserve"> </w:t>
      </w:r>
      <w:r w:rsidRPr="00CA3DA3">
        <w:t>The study was conducted from April 2005 to November 2008 at 155 sites in Australia, Austria, Belgium, Brazil, Bulgaria, Canada, Croatia, Czech Republic, Denmark, Estonia, Finland, France, Germany, Greece, Israel, Italy, Lebanon, Latvia, Lithuania, Morocco, Netherlands, Poland, Portugal, Russia, Serbia and Montenegro, Switzerland, Tunisia, Turkey, United Kingdom, Ukraine, Kingdom of Saudi Arabia, and United States.</w:t>
      </w:r>
    </w:p>
    <w:p w14:paraId="6F32B986" w14:textId="77777777" w:rsidR="00201256" w:rsidRPr="005632DC" w:rsidRDefault="00201256" w:rsidP="00963C95">
      <w:pPr>
        <w:pStyle w:val="Heading5"/>
      </w:pPr>
      <w:r w:rsidRPr="005632DC">
        <w:t xml:space="preserve">Inclusion and </w:t>
      </w:r>
      <w:r w:rsidRPr="00963C95">
        <w:t>exclusion</w:t>
      </w:r>
      <w:r w:rsidRPr="005632DC">
        <w:t xml:space="preserve"> criteria</w:t>
      </w:r>
    </w:p>
    <w:p w14:paraId="080429D1" w14:textId="77777777" w:rsidR="00201256" w:rsidRPr="00CA3DA3" w:rsidRDefault="00201256" w:rsidP="00963C95">
      <w:r w:rsidRPr="00CA3DA3">
        <w:t>The inclusion criteria included:</w:t>
      </w:r>
    </w:p>
    <w:p w14:paraId="22C4EC34" w14:textId="77777777" w:rsidR="00201256" w:rsidRPr="00CA3DA3" w:rsidRDefault="00201256" w:rsidP="00201256">
      <w:pPr>
        <w:pStyle w:val="ListBullet"/>
        <w:numPr>
          <w:ilvl w:val="0"/>
          <w:numId w:val="1"/>
        </w:numPr>
      </w:pPr>
      <w:r w:rsidRPr="00CA3DA3">
        <w:t>Male or female, between 18 and 65 years of age (inclusive, at time of informed consent)</w:t>
      </w:r>
    </w:p>
    <w:p w14:paraId="77A63FFC" w14:textId="77777777" w:rsidR="00201256" w:rsidRPr="00CA3DA3" w:rsidRDefault="00201256" w:rsidP="00201256">
      <w:pPr>
        <w:pStyle w:val="ListBullet"/>
        <w:numPr>
          <w:ilvl w:val="0"/>
          <w:numId w:val="1"/>
        </w:numPr>
      </w:pPr>
      <w:r w:rsidRPr="00CA3DA3">
        <w:t>Had definite MS according to the McDonald criteria</w:t>
      </w:r>
    </w:p>
    <w:p w14:paraId="3FF1901F" w14:textId="77777777" w:rsidR="00201256" w:rsidRPr="00CA3DA3" w:rsidRDefault="00201256" w:rsidP="00201256">
      <w:pPr>
        <w:pStyle w:val="ListBullet"/>
        <w:numPr>
          <w:ilvl w:val="0"/>
          <w:numId w:val="1"/>
        </w:numPr>
      </w:pPr>
      <w:r w:rsidRPr="00CA3DA3">
        <w:t>Had relapsing-remitting disease with one or more relapses within twelve months prior to</w:t>
      </w:r>
      <w:r>
        <w:t xml:space="preserve"> </w:t>
      </w:r>
      <w:r w:rsidRPr="00CA3DA3">
        <w:t>Trial Day 1</w:t>
      </w:r>
    </w:p>
    <w:p w14:paraId="3132CC8E" w14:textId="77777777" w:rsidR="00201256" w:rsidRPr="00CA3DA3" w:rsidRDefault="00201256" w:rsidP="00201256">
      <w:pPr>
        <w:pStyle w:val="ListBullet"/>
        <w:numPr>
          <w:ilvl w:val="0"/>
          <w:numId w:val="1"/>
        </w:numPr>
      </w:pPr>
      <w:r w:rsidRPr="00CA3DA3">
        <w:t>Must have been clinically stable and not had a relapse within 28 days prior to Trial Day 1</w:t>
      </w:r>
    </w:p>
    <w:p w14:paraId="04DE2E85" w14:textId="77777777" w:rsidR="00201256" w:rsidRPr="00CA3DA3" w:rsidRDefault="00201256" w:rsidP="00201256">
      <w:pPr>
        <w:pStyle w:val="ListBullet"/>
        <w:numPr>
          <w:ilvl w:val="0"/>
          <w:numId w:val="1"/>
        </w:numPr>
      </w:pPr>
      <w:r w:rsidRPr="00CA3DA3">
        <w:t xml:space="preserve">Had MRI consistent with MS at the pre-trial evaluation, according to the </w:t>
      </w:r>
      <w:proofErr w:type="spellStart"/>
      <w:r w:rsidRPr="00CA3DA3">
        <w:t>Fazekas</w:t>
      </w:r>
      <w:proofErr w:type="spellEnd"/>
      <w:r w:rsidRPr="00CA3DA3">
        <w:t xml:space="preserve"> criteria</w:t>
      </w:r>
    </w:p>
    <w:p w14:paraId="5AAB4A01" w14:textId="77777777" w:rsidR="00201256" w:rsidRPr="00CA3DA3" w:rsidRDefault="00201256" w:rsidP="00201256">
      <w:pPr>
        <w:pStyle w:val="ListBullet"/>
        <w:numPr>
          <w:ilvl w:val="0"/>
          <w:numId w:val="1"/>
        </w:numPr>
      </w:pPr>
      <w:r w:rsidRPr="00CA3DA3">
        <w:t>Had an EDSS from 0-5.5, inclusive</w:t>
      </w:r>
    </w:p>
    <w:p w14:paraId="7842F036" w14:textId="77777777" w:rsidR="00201256" w:rsidRPr="00CA3DA3" w:rsidRDefault="00201256" w:rsidP="00201256">
      <w:pPr>
        <w:pStyle w:val="ListBullet"/>
        <w:numPr>
          <w:ilvl w:val="0"/>
          <w:numId w:val="1"/>
        </w:numPr>
      </w:pPr>
      <w:r w:rsidRPr="00CA3DA3">
        <w:t>Weighed between 40-120 kg, inclusive</w:t>
      </w:r>
    </w:p>
    <w:p w14:paraId="3B063E61" w14:textId="77777777" w:rsidR="00201256" w:rsidRPr="00CA3DA3" w:rsidRDefault="00201256" w:rsidP="00201256">
      <w:pPr>
        <w:pStyle w:val="ListBullet"/>
        <w:numPr>
          <w:ilvl w:val="0"/>
          <w:numId w:val="1"/>
        </w:numPr>
      </w:pPr>
      <w:r w:rsidRPr="00CA3DA3">
        <w:t>If female, she must have either</w:t>
      </w:r>
      <w:r>
        <w:t>:</w:t>
      </w:r>
    </w:p>
    <w:p w14:paraId="7993E554" w14:textId="77777777" w:rsidR="00201256" w:rsidRPr="00CA3DA3" w:rsidRDefault="00201256" w:rsidP="00963C95">
      <w:pPr>
        <w:pStyle w:val="ListBullet2"/>
      </w:pPr>
      <w:r w:rsidRPr="00CA3DA3">
        <w:t xml:space="preserve">been post-menopausal or </w:t>
      </w:r>
      <w:r w:rsidRPr="00963C95">
        <w:t>surgically</w:t>
      </w:r>
      <w:r w:rsidRPr="00CA3DA3">
        <w:t xml:space="preserve"> sterilized; or</w:t>
      </w:r>
    </w:p>
    <w:p w14:paraId="39D1BC68" w14:textId="77777777" w:rsidR="00201256" w:rsidRPr="00CA3DA3" w:rsidRDefault="00201256" w:rsidP="00201256">
      <w:pPr>
        <w:pStyle w:val="ListBullet2"/>
        <w:numPr>
          <w:ilvl w:val="1"/>
          <w:numId w:val="1"/>
        </w:numPr>
      </w:pPr>
      <w:r w:rsidRPr="00CA3DA3">
        <w:t>used a hormonal contraceptive, intra uterine device, diaphragm with spermicide, or</w:t>
      </w:r>
      <w:r>
        <w:t xml:space="preserve"> </w:t>
      </w:r>
      <w:r w:rsidRPr="00CA3DA3">
        <w:t>condom with spermicide, for the duration of the trial; and</w:t>
      </w:r>
    </w:p>
    <w:p w14:paraId="3E35A30B" w14:textId="77777777" w:rsidR="00201256" w:rsidRPr="00CA3DA3" w:rsidRDefault="00201256" w:rsidP="00201256">
      <w:pPr>
        <w:pStyle w:val="ListBullet2"/>
        <w:numPr>
          <w:ilvl w:val="1"/>
          <w:numId w:val="1"/>
        </w:numPr>
      </w:pPr>
      <w:r w:rsidRPr="00CA3DA3">
        <w:t>been neither pregnant nor breast-feedin</w:t>
      </w:r>
      <w:r>
        <w:t>g</w:t>
      </w:r>
    </w:p>
    <w:p w14:paraId="2ABCBEDB" w14:textId="77777777" w:rsidR="00201256" w:rsidRPr="00CA3DA3" w:rsidRDefault="00201256" w:rsidP="00201256">
      <w:pPr>
        <w:pStyle w:val="ListBullet"/>
        <w:numPr>
          <w:ilvl w:val="0"/>
          <w:numId w:val="1"/>
        </w:numPr>
      </w:pPr>
      <w:r w:rsidRPr="00CA3DA3">
        <w:t>If male, he must have been willing to use contraception to avoid pregnancies</w:t>
      </w:r>
    </w:p>
    <w:p w14:paraId="25F29394" w14:textId="742D03EC" w:rsidR="00201256" w:rsidRPr="00875542" w:rsidRDefault="00201256" w:rsidP="00201256">
      <w:r w:rsidRPr="00875542">
        <w:t>T</w:t>
      </w:r>
      <w:r w:rsidR="00963C95">
        <w:t>he exclusion criteria included:</w:t>
      </w:r>
    </w:p>
    <w:p w14:paraId="66145B32" w14:textId="59D404B6" w:rsidR="00201256" w:rsidRPr="00875542" w:rsidRDefault="00201256" w:rsidP="00201256">
      <w:pPr>
        <w:pStyle w:val="ListBullet"/>
        <w:numPr>
          <w:ilvl w:val="0"/>
          <w:numId w:val="1"/>
        </w:numPr>
      </w:pPr>
      <w:r w:rsidRPr="00875542">
        <w:t>Had Secondary Progressive MS (SPMS) o</w:t>
      </w:r>
      <w:r w:rsidR="00963C95">
        <w:t>r Primary Progressive MS (PPMS)</w:t>
      </w:r>
    </w:p>
    <w:p w14:paraId="35FB837A" w14:textId="77777777" w:rsidR="00201256" w:rsidRPr="00875542" w:rsidRDefault="00201256" w:rsidP="00201256">
      <w:pPr>
        <w:pStyle w:val="ListBullet"/>
        <w:numPr>
          <w:ilvl w:val="0"/>
          <w:numId w:val="1"/>
        </w:numPr>
      </w:pPr>
      <w:r w:rsidRPr="00875542">
        <w:t>Had received disease modifying drugs (DMDs) within the l</w:t>
      </w:r>
      <w:r>
        <w:t xml:space="preserve">ast three months prior to Trial </w:t>
      </w:r>
      <w:r w:rsidRPr="00875542">
        <w:t>Day 1</w:t>
      </w:r>
    </w:p>
    <w:p w14:paraId="0CEFB1E5" w14:textId="77777777" w:rsidR="00201256" w:rsidRPr="00875542" w:rsidRDefault="00201256" w:rsidP="00201256">
      <w:pPr>
        <w:pStyle w:val="ListBullet"/>
        <w:numPr>
          <w:ilvl w:val="0"/>
          <w:numId w:val="1"/>
        </w:numPr>
      </w:pPr>
      <w:r w:rsidRPr="00875542">
        <w:t>Had previously failed treatment with two or more DMDs on the basis of efficacy (could h</w:t>
      </w:r>
      <w:r>
        <w:t xml:space="preserve">ave </w:t>
      </w:r>
      <w:r w:rsidRPr="00875542">
        <w:t>previously failed treatment based on tolerability and/or convenience)</w:t>
      </w:r>
    </w:p>
    <w:p w14:paraId="6288581C" w14:textId="77777777" w:rsidR="00201256" w:rsidRPr="00875542" w:rsidRDefault="00201256" w:rsidP="00201256">
      <w:pPr>
        <w:pStyle w:val="ListBullet"/>
        <w:numPr>
          <w:ilvl w:val="0"/>
          <w:numId w:val="1"/>
        </w:numPr>
      </w:pPr>
      <w:r w:rsidRPr="00875542">
        <w:t>Had prior or current history of malignancy</w:t>
      </w:r>
    </w:p>
    <w:p w14:paraId="23A913AC" w14:textId="298A0DC2" w:rsidR="00201256" w:rsidRPr="00875542" w:rsidRDefault="00201256" w:rsidP="00201256">
      <w:pPr>
        <w:pStyle w:val="ListBullet"/>
        <w:numPr>
          <w:ilvl w:val="0"/>
          <w:numId w:val="1"/>
        </w:numPr>
      </w:pPr>
      <w:r w:rsidRPr="00875542">
        <w:t>Had a history of persistent an</w:t>
      </w:r>
      <w:r>
        <w:t>a</w:t>
      </w:r>
      <w:r w:rsidRPr="00875542">
        <w:t xml:space="preserve">emia, </w:t>
      </w:r>
      <w:proofErr w:type="spellStart"/>
      <w:r w:rsidRPr="00875542">
        <w:t>leuko</w:t>
      </w:r>
      <w:r w:rsidR="00CE7CF7">
        <w:t>paenia</w:t>
      </w:r>
      <w:proofErr w:type="spellEnd"/>
      <w:r w:rsidRPr="00875542">
        <w:t xml:space="preserve">, </w:t>
      </w:r>
      <w:proofErr w:type="spellStart"/>
      <w:r w:rsidRPr="00875542">
        <w:t>neutro</w:t>
      </w:r>
      <w:r w:rsidR="00CE7CF7">
        <w:t>paenia</w:t>
      </w:r>
      <w:proofErr w:type="spellEnd"/>
      <w:r w:rsidRPr="00875542">
        <w:t xml:space="preserve">, or </w:t>
      </w:r>
      <w:proofErr w:type="spellStart"/>
      <w:r w:rsidRPr="00875542">
        <w:t>thrombocyto</w:t>
      </w:r>
      <w:r w:rsidR="00CE7CF7">
        <w:t>paenia</w:t>
      </w:r>
      <w:proofErr w:type="spellEnd"/>
      <w:r w:rsidRPr="00875542">
        <w:t xml:space="preserve"> after</w:t>
      </w:r>
      <w:r>
        <w:t xml:space="preserve"> </w:t>
      </w:r>
      <w:r w:rsidRPr="00875542">
        <w:t>immunosuppressive therapy</w:t>
      </w:r>
    </w:p>
    <w:p w14:paraId="28647DBC" w14:textId="77777777" w:rsidR="00201256" w:rsidRPr="00875542" w:rsidRDefault="00201256" w:rsidP="00201256">
      <w:pPr>
        <w:pStyle w:val="ListBullet"/>
        <w:numPr>
          <w:ilvl w:val="0"/>
          <w:numId w:val="1"/>
        </w:numPr>
      </w:pPr>
      <w:r w:rsidRPr="00875542">
        <w:t>Had platelet and absolute neutrophil counts below the lower limit of normal range within 28</w:t>
      </w:r>
      <w:r>
        <w:t xml:space="preserve"> </w:t>
      </w:r>
      <w:r w:rsidRPr="00875542">
        <w:t>days prior to Trial Day 1</w:t>
      </w:r>
    </w:p>
    <w:p w14:paraId="32385D61" w14:textId="303E9BCD" w:rsidR="00201256" w:rsidRPr="00875542" w:rsidRDefault="00201256" w:rsidP="00201256">
      <w:pPr>
        <w:pStyle w:val="ListBullet"/>
        <w:numPr>
          <w:ilvl w:val="0"/>
          <w:numId w:val="1"/>
        </w:numPr>
      </w:pPr>
      <w:r w:rsidRPr="00875542">
        <w:t xml:space="preserve">Had significant </w:t>
      </w:r>
      <w:proofErr w:type="spellStart"/>
      <w:r w:rsidRPr="00875542">
        <w:t>leuko</w:t>
      </w:r>
      <w:r w:rsidR="00CE7CF7">
        <w:t>paenia</w:t>
      </w:r>
      <w:proofErr w:type="spellEnd"/>
      <w:r w:rsidRPr="00875542">
        <w:t xml:space="preserve"> (white blood cell count &lt;0.5 times the lower limit of normal of</w:t>
      </w:r>
      <w:r>
        <w:t xml:space="preserve"> </w:t>
      </w:r>
      <w:r w:rsidRPr="00875542">
        <w:t>the central laboratory) within 28 days prior to Trial Day 1</w:t>
      </w:r>
    </w:p>
    <w:p w14:paraId="3763220A" w14:textId="77777777" w:rsidR="00201256" w:rsidRPr="00875542" w:rsidRDefault="00201256" w:rsidP="00201256">
      <w:pPr>
        <w:pStyle w:val="ListBullet"/>
        <w:numPr>
          <w:ilvl w:val="0"/>
          <w:numId w:val="1"/>
        </w:numPr>
      </w:pPr>
      <w:r w:rsidRPr="00875542">
        <w:t xml:space="preserve">Had received </w:t>
      </w:r>
      <w:proofErr w:type="spellStart"/>
      <w:r w:rsidRPr="00875542">
        <w:t>cladribine</w:t>
      </w:r>
      <w:proofErr w:type="spellEnd"/>
      <w:r w:rsidRPr="00875542">
        <w:t xml:space="preserve">, </w:t>
      </w:r>
      <w:proofErr w:type="spellStart"/>
      <w:r w:rsidRPr="00875542">
        <w:t>mitoxantrone</w:t>
      </w:r>
      <w:proofErr w:type="spellEnd"/>
      <w:r w:rsidRPr="00875542">
        <w:t xml:space="preserve">, total lymphoid irradiation, </w:t>
      </w:r>
      <w:proofErr w:type="spellStart"/>
      <w:r w:rsidRPr="00875542">
        <w:t>myelosuppressive</w:t>
      </w:r>
      <w:proofErr w:type="spellEnd"/>
      <w:r w:rsidRPr="00875542">
        <w:t xml:space="preserve"> therapy,</w:t>
      </w:r>
      <w:r>
        <w:t xml:space="preserve"> </w:t>
      </w:r>
      <w:r w:rsidRPr="00875542">
        <w:t xml:space="preserve">campath-1h, cyclophosphamide, azathioprine, methotrexate or </w:t>
      </w:r>
      <w:proofErr w:type="spellStart"/>
      <w:r w:rsidRPr="00875542">
        <w:t>natalizumab</w:t>
      </w:r>
      <w:proofErr w:type="spellEnd"/>
    </w:p>
    <w:p w14:paraId="711D9E44" w14:textId="77777777" w:rsidR="00201256" w:rsidRPr="00875542" w:rsidRDefault="00201256" w:rsidP="00201256">
      <w:pPr>
        <w:pStyle w:val="ListBullet"/>
        <w:numPr>
          <w:ilvl w:val="0"/>
          <w:numId w:val="1"/>
        </w:numPr>
      </w:pPr>
      <w:r w:rsidRPr="00875542">
        <w:t>Had received cytokine or anti-cytokine therapy, intravenous immunoglobulin (IVIG) or</w:t>
      </w:r>
      <w:r>
        <w:t xml:space="preserve"> </w:t>
      </w:r>
      <w:r w:rsidRPr="00875542">
        <w:t>plasmapheresis within three months prior to Trial Day 1</w:t>
      </w:r>
    </w:p>
    <w:p w14:paraId="184D7F3B" w14:textId="77777777" w:rsidR="00201256" w:rsidRPr="00875542" w:rsidRDefault="00201256" w:rsidP="00201256">
      <w:pPr>
        <w:pStyle w:val="ListBullet"/>
        <w:numPr>
          <w:ilvl w:val="0"/>
          <w:numId w:val="1"/>
        </w:numPr>
      </w:pPr>
      <w:r w:rsidRPr="00875542">
        <w:t>Had received oral or systemic corticosteroids or adrenocorticotropic hormone within 28 days</w:t>
      </w:r>
      <w:r>
        <w:t xml:space="preserve"> </w:t>
      </w:r>
      <w:r w:rsidRPr="00875542">
        <w:t>prior to Trial Day 1</w:t>
      </w:r>
    </w:p>
    <w:p w14:paraId="7016BCE4" w14:textId="77777777" w:rsidR="00201256" w:rsidRPr="00875542" w:rsidRDefault="00201256" w:rsidP="00201256">
      <w:pPr>
        <w:pStyle w:val="ListBullet"/>
        <w:numPr>
          <w:ilvl w:val="0"/>
          <w:numId w:val="1"/>
        </w:numPr>
      </w:pPr>
      <w:r w:rsidRPr="00875542">
        <w:lastRenderedPageBreak/>
        <w:t>Used any investigational drug or experimental procedure within six months prior to Trial</w:t>
      </w:r>
      <w:r>
        <w:t xml:space="preserve"> </w:t>
      </w:r>
      <w:r w:rsidRPr="00875542">
        <w:t>Day 1</w:t>
      </w:r>
    </w:p>
    <w:p w14:paraId="33597B74" w14:textId="77777777" w:rsidR="00201256" w:rsidRPr="00875542" w:rsidRDefault="00201256" w:rsidP="00201256">
      <w:pPr>
        <w:pStyle w:val="ListBullet"/>
        <w:numPr>
          <w:ilvl w:val="0"/>
          <w:numId w:val="1"/>
        </w:numPr>
      </w:pPr>
      <w:r w:rsidRPr="00875542">
        <w:t>Had systemic disease that, in the opinion of the Investigator, might interfere with subject</w:t>
      </w:r>
      <w:r>
        <w:t xml:space="preserve"> </w:t>
      </w:r>
      <w:r w:rsidRPr="00875542">
        <w:t>safety, compliance or evaluation of the condition under trial (e.g. insulin-dependent diabetes,</w:t>
      </w:r>
      <w:r>
        <w:t xml:space="preserve"> </w:t>
      </w:r>
      <w:r w:rsidRPr="00875542">
        <w:t>Lyme disease, clinically significant cardiac, hepatic, or renal disease, Human</w:t>
      </w:r>
      <w:r>
        <w:t xml:space="preserve"> </w:t>
      </w:r>
      <w:r w:rsidRPr="00875542">
        <w:t xml:space="preserve">Immunodeficiency Virus, or Human T-Cell </w:t>
      </w:r>
      <w:proofErr w:type="spellStart"/>
      <w:r w:rsidRPr="00875542">
        <w:t>Lymphotrophic</w:t>
      </w:r>
      <w:proofErr w:type="spellEnd"/>
      <w:r w:rsidRPr="00875542">
        <w:t xml:space="preserve"> Virus Type-1)</w:t>
      </w:r>
    </w:p>
    <w:p w14:paraId="0AE1D81A" w14:textId="77777777" w:rsidR="00201256" w:rsidRPr="00875542" w:rsidRDefault="00201256" w:rsidP="00201256">
      <w:pPr>
        <w:pStyle w:val="ListBullet"/>
        <w:numPr>
          <w:ilvl w:val="0"/>
          <w:numId w:val="1"/>
        </w:numPr>
      </w:pPr>
      <w:r w:rsidRPr="00875542">
        <w:t>Had compromised immune function or infection</w:t>
      </w:r>
    </w:p>
    <w:p w14:paraId="152C1173" w14:textId="77777777" w:rsidR="00201256" w:rsidRPr="00875542" w:rsidRDefault="00201256" w:rsidP="00201256">
      <w:pPr>
        <w:pStyle w:val="ListBullet"/>
        <w:numPr>
          <w:ilvl w:val="0"/>
          <w:numId w:val="1"/>
        </w:numPr>
      </w:pPr>
      <w:r w:rsidRPr="00875542">
        <w:t>Had a psychiatric disorder that, in the opinion of the Investigator, was unstable or would</w:t>
      </w:r>
      <w:r>
        <w:t xml:space="preserve"> </w:t>
      </w:r>
      <w:r w:rsidRPr="00875542">
        <w:t>preclude safe participation in the trial</w:t>
      </w:r>
    </w:p>
    <w:p w14:paraId="56A61E80" w14:textId="09C9892C" w:rsidR="00201256" w:rsidRPr="00875542" w:rsidRDefault="00201256" w:rsidP="00201256">
      <w:pPr>
        <w:pStyle w:val="ListBullet"/>
        <w:numPr>
          <w:ilvl w:val="0"/>
          <w:numId w:val="1"/>
        </w:numPr>
      </w:pPr>
      <w:r w:rsidRPr="00875542">
        <w:t xml:space="preserve">Had an allergy or hypersensitivity to gadolinium, to </w:t>
      </w:r>
      <w:proofErr w:type="spellStart"/>
      <w:r w:rsidRPr="00875542">
        <w:t>cladribine</w:t>
      </w:r>
      <w:proofErr w:type="spellEnd"/>
      <w:r w:rsidRPr="00875542">
        <w:t xml:space="preserve"> or any of its excipients</w:t>
      </w:r>
      <w:r w:rsidR="00AE6FEF">
        <w:t>.</w:t>
      </w:r>
    </w:p>
    <w:p w14:paraId="3DECF768" w14:textId="77777777" w:rsidR="00201256" w:rsidRPr="005632DC" w:rsidRDefault="00201256" w:rsidP="00963C95">
      <w:pPr>
        <w:pStyle w:val="Heading5"/>
      </w:pPr>
      <w:r w:rsidRPr="005632DC">
        <w:t xml:space="preserve">Study </w:t>
      </w:r>
      <w:r w:rsidRPr="00963C95">
        <w:t>treatments</w:t>
      </w:r>
    </w:p>
    <w:p w14:paraId="46DC21A1" w14:textId="77777777" w:rsidR="00201256" w:rsidRPr="002E469D" w:rsidRDefault="00201256" w:rsidP="00201256">
      <w:pPr>
        <w:rPr>
          <w:rFonts w:asciiTheme="minorHAnsi" w:hAnsiTheme="minorHAnsi"/>
          <w:lang w:eastAsia="ja-JP"/>
        </w:rPr>
      </w:pPr>
      <w:r w:rsidRPr="002E469D">
        <w:rPr>
          <w:rFonts w:asciiTheme="minorHAnsi" w:hAnsiTheme="minorHAnsi"/>
          <w:lang w:eastAsia="ja-JP"/>
        </w:rPr>
        <w:t>The study treatments were:</w:t>
      </w:r>
    </w:p>
    <w:p w14:paraId="0602F6F5" w14:textId="77777777" w:rsidR="00201256" w:rsidRPr="009C40C4" w:rsidRDefault="00201256" w:rsidP="00201256">
      <w:pPr>
        <w:pStyle w:val="Numberbullet0"/>
        <w:numPr>
          <w:ilvl w:val="0"/>
          <w:numId w:val="7"/>
        </w:numPr>
        <w:rPr>
          <w:lang w:val="en-NZ"/>
        </w:rPr>
      </w:pPr>
      <w:proofErr w:type="spellStart"/>
      <w:r w:rsidRPr="009C40C4">
        <w:rPr>
          <w:lang w:val="en-NZ"/>
        </w:rPr>
        <w:t>Cladribine</w:t>
      </w:r>
      <w:proofErr w:type="spellEnd"/>
      <w:r w:rsidRPr="009C40C4">
        <w:rPr>
          <w:lang w:val="en-NZ"/>
        </w:rPr>
        <w:t xml:space="preserve"> 10 mg tablets, at a total dose of 3.5 mg/kg over the study (administered orally as 0.875 mg/kg/course for two courses plus placebo orally for two courses during the first 48 weeks and 0.875 mg/kg/course for two courses during the second 48 weeks)</w:t>
      </w:r>
    </w:p>
    <w:p w14:paraId="3AC8C3D6" w14:textId="77777777" w:rsidR="00201256" w:rsidRPr="009C40C4" w:rsidRDefault="00201256" w:rsidP="00201256">
      <w:pPr>
        <w:pStyle w:val="Numberbullet0"/>
        <w:numPr>
          <w:ilvl w:val="0"/>
          <w:numId w:val="7"/>
        </w:numPr>
        <w:rPr>
          <w:lang w:val="en-NZ"/>
        </w:rPr>
      </w:pPr>
      <w:proofErr w:type="spellStart"/>
      <w:r w:rsidRPr="009C40C4">
        <w:rPr>
          <w:lang w:val="en-NZ"/>
        </w:rPr>
        <w:t>Cladribine</w:t>
      </w:r>
      <w:proofErr w:type="spellEnd"/>
      <w:r w:rsidRPr="009C40C4">
        <w:rPr>
          <w:lang w:val="en-NZ"/>
        </w:rPr>
        <w:t xml:space="preserve"> 10 mg tablets, at a total dose of 5.25 mg/kg over the study (administered orally as 0.875 mg/kg/course for four courses during the first 48 weeks and 0.875 mg/kg/course for two courses during the second 48 weeks)</w:t>
      </w:r>
    </w:p>
    <w:p w14:paraId="430DB060" w14:textId="77777777" w:rsidR="00201256" w:rsidRPr="009C40C4" w:rsidRDefault="00201256" w:rsidP="00201256">
      <w:pPr>
        <w:pStyle w:val="Numberbullet0"/>
        <w:numPr>
          <w:ilvl w:val="0"/>
          <w:numId w:val="7"/>
        </w:numPr>
        <w:rPr>
          <w:lang w:val="en-NZ"/>
        </w:rPr>
      </w:pPr>
      <w:r w:rsidRPr="009C40C4">
        <w:rPr>
          <w:lang w:val="en-NZ"/>
        </w:rPr>
        <w:t>Matching placebo (administered orally for four courses during the first 48 weeks and two courses during the second 48 weeks).</w:t>
      </w:r>
    </w:p>
    <w:p w14:paraId="7F341F39" w14:textId="77777777" w:rsidR="00201256" w:rsidRPr="005632DC" w:rsidRDefault="00201256" w:rsidP="00201256">
      <w:pPr>
        <w:pStyle w:val="Heading5"/>
        <w:numPr>
          <w:ilvl w:val="3"/>
          <w:numId w:val="5"/>
        </w:numPr>
        <w:ind w:left="1304" w:hanging="1077"/>
      </w:pPr>
      <w:bookmarkStart w:id="269" w:name="_Efficacy_variables_and"/>
      <w:bookmarkEnd w:id="269"/>
      <w:r w:rsidRPr="005632DC">
        <w:t>Efficacy variables and outcomes</w:t>
      </w:r>
    </w:p>
    <w:p w14:paraId="0D9ED16F" w14:textId="77777777" w:rsidR="00201256" w:rsidRPr="000F1D8B" w:rsidRDefault="00201256" w:rsidP="00201256">
      <w:r w:rsidRPr="000F1D8B">
        <w:t xml:space="preserve">The primary </w:t>
      </w:r>
      <w:r>
        <w:t>efficacy outcome measure</w:t>
      </w:r>
      <w:r w:rsidRPr="000F1D8B">
        <w:t xml:space="preserve"> was the qualifying relapse rate at 96 weeks.</w:t>
      </w:r>
      <w:r>
        <w:t xml:space="preserve"> The secondary efficacy outcome measures were:</w:t>
      </w:r>
    </w:p>
    <w:p w14:paraId="20D54F64" w14:textId="77777777" w:rsidR="00201256" w:rsidRDefault="00201256" w:rsidP="00201256">
      <w:pPr>
        <w:pStyle w:val="ListBullet"/>
        <w:numPr>
          <w:ilvl w:val="0"/>
          <w:numId w:val="1"/>
        </w:numPr>
      </w:pPr>
      <w:r w:rsidRPr="000F1D8B">
        <w:t>Proportion of subjects qualifying relapse-free at 96 weeks</w:t>
      </w:r>
    </w:p>
    <w:p w14:paraId="32536E6B" w14:textId="00285F16" w:rsidR="00201256" w:rsidRPr="000F1D8B" w:rsidRDefault="00201256" w:rsidP="00201256">
      <w:pPr>
        <w:pStyle w:val="ListBullet"/>
        <w:numPr>
          <w:ilvl w:val="0"/>
          <w:numId w:val="1"/>
        </w:numPr>
      </w:pPr>
      <w:r w:rsidRPr="000F1D8B">
        <w:t>Disability progression at 96 weeks (time to sustained change in Expanded Disability Status</w:t>
      </w:r>
      <w:r>
        <w:t xml:space="preserve"> </w:t>
      </w:r>
      <w:r w:rsidRPr="000F1D8B">
        <w:t xml:space="preserve">Score (EDSS) </w:t>
      </w:r>
      <w:r>
        <w:t>≥</w:t>
      </w:r>
      <w:r w:rsidR="00AE6FEF">
        <w:t xml:space="preserve"> </w:t>
      </w:r>
      <w:r w:rsidRPr="000F1D8B">
        <w:t xml:space="preserve">one point, or </w:t>
      </w:r>
      <w:r>
        <w:t>≥</w:t>
      </w:r>
      <w:r w:rsidR="00AE6FEF">
        <w:t xml:space="preserve"> </w:t>
      </w:r>
      <w:r w:rsidRPr="000F1D8B">
        <w:t>1.5 points if baseline EDSS was 0, over a period of at least</w:t>
      </w:r>
      <w:r>
        <w:t xml:space="preserve"> </w:t>
      </w:r>
      <w:r w:rsidRPr="000F1D8B">
        <w:t>three months)</w:t>
      </w:r>
    </w:p>
    <w:p w14:paraId="45BFD676" w14:textId="77777777" w:rsidR="00201256" w:rsidRPr="000F1D8B" w:rsidRDefault="00201256" w:rsidP="00201256">
      <w:pPr>
        <w:pStyle w:val="ListBullet"/>
        <w:numPr>
          <w:ilvl w:val="0"/>
          <w:numId w:val="1"/>
        </w:numPr>
      </w:pPr>
      <w:r w:rsidRPr="000F1D8B">
        <w:t>Mean number of active T1 gadolinium-enhanced lesions per subject per scan at 96 Weeks</w:t>
      </w:r>
    </w:p>
    <w:p w14:paraId="6B9353AB" w14:textId="77777777" w:rsidR="00201256" w:rsidRPr="000F1D8B" w:rsidRDefault="00201256" w:rsidP="00201256">
      <w:pPr>
        <w:pStyle w:val="ListBullet"/>
        <w:numPr>
          <w:ilvl w:val="0"/>
          <w:numId w:val="1"/>
        </w:numPr>
      </w:pPr>
      <w:r w:rsidRPr="000F1D8B">
        <w:t>Mean number of active T2 lesions per subject per scan at 96 weeks</w:t>
      </w:r>
    </w:p>
    <w:p w14:paraId="0DFDA90E" w14:textId="77777777" w:rsidR="00201256" w:rsidRPr="000F1D8B" w:rsidRDefault="00201256" w:rsidP="00201256">
      <w:pPr>
        <w:pStyle w:val="ListBullet"/>
        <w:numPr>
          <w:ilvl w:val="0"/>
          <w:numId w:val="1"/>
        </w:numPr>
      </w:pPr>
      <w:r w:rsidRPr="000F1D8B">
        <w:t>Mean number of CU lesions defined as 1) new T1 gadolinium-enhancing, or 2) new T2 non</w:t>
      </w:r>
      <w:r>
        <w:t>-</w:t>
      </w:r>
      <w:r w:rsidRPr="000F1D8B">
        <w:t>enhancing</w:t>
      </w:r>
      <w:r>
        <w:t xml:space="preserve"> </w:t>
      </w:r>
      <w:r w:rsidRPr="000F1D8B">
        <w:t xml:space="preserve">or enlarging lesions, or 3) both, without double-counting (designated </w:t>
      </w:r>
      <w:r>
        <w:t>‘</w:t>
      </w:r>
      <w:r w:rsidRPr="000F1D8B">
        <w:t>combined</w:t>
      </w:r>
      <w:r>
        <w:t xml:space="preserve"> </w:t>
      </w:r>
      <w:r w:rsidRPr="000F1D8B">
        <w:t>unique lesions</w:t>
      </w:r>
      <w:r>
        <w:t>’</w:t>
      </w:r>
      <w:r w:rsidRPr="000F1D8B">
        <w:t>) per subject per scan at 96 weeks</w:t>
      </w:r>
    </w:p>
    <w:p w14:paraId="574B4125" w14:textId="77777777" w:rsidR="00201256" w:rsidRPr="000F1D8B" w:rsidRDefault="00201256" w:rsidP="00201256">
      <w:r w:rsidRPr="000F1D8B">
        <w:t xml:space="preserve">Tertiary </w:t>
      </w:r>
      <w:r>
        <w:t>efficacy outcome measures were</w:t>
      </w:r>
      <w:r w:rsidRPr="000F1D8B">
        <w:t>:</w:t>
      </w:r>
    </w:p>
    <w:p w14:paraId="7D0F1815" w14:textId="77777777" w:rsidR="00201256" w:rsidRPr="000F1D8B" w:rsidRDefault="00201256" w:rsidP="00201256">
      <w:pPr>
        <w:pStyle w:val="ListBullet"/>
        <w:numPr>
          <w:ilvl w:val="0"/>
          <w:numId w:val="1"/>
        </w:numPr>
      </w:pPr>
      <w:r w:rsidRPr="000F1D8B">
        <w:t>Time to first qualifying relapse at 96 weeks</w:t>
      </w:r>
    </w:p>
    <w:p w14:paraId="471BD032" w14:textId="77777777" w:rsidR="00201256" w:rsidRPr="000F1D8B" w:rsidRDefault="00201256" w:rsidP="00201256">
      <w:pPr>
        <w:pStyle w:val="ListBullet"/>
        <w:numPr>
          <w:ilvl w:val="0"/>
          <w:numId w:val="1"/>
        </w:numPr>
      </w:pPr>
      <w:r w:rsidRPr="000F1D8B">
        <w:t>Proportion of subjects with no active T2 lesions at 96 weeks</w:t>
      </w:r>
    </w:p>
    <w:p w14:paraId="110EDDAB" w14:textId="77777777" w:rsidR="00201256" w:rsidRPr="000F1D8B" w:rsidRDefault="00201256" w:rsidP="00201256">
      <w:pPr>
        <w:pStyle w:val="ListBullet"/>
        <w:numPr>
          <w:ilvl w:val="0"/>
          <w:numId w:val="1"/>
        </w:numPr>
      </w:pPr>
      <w:r w:rsidRPr="000F1D8B">
        <w:t>Proportion of subjects with no active T1 gadolinium-enhanced lesions at 96 weeks</w:t>
      </w:r>
    </w:p>
    <w:p w14:paraId="025A91E3" w14:textId="77777777" w:rsidR="00201256" w:rsidRPr="000F1D8B" w:rsidRDefault="00201256" w:rsidP="00201256">
      <w:pPr>
        <w:pStyle w:val="ListBullet"/>
        <w:numPr>
          <w:ilvl w:val="0"/>
          <w:numId w:val="1"/>
        </w:numPr>
      </w:pPr>
      <w:r w:rsidRPr="000F1D8B">
        <w:t>Mean change in T2 lesion volume from baseline to 96 weeks</w:t>
      </w:r>
    </w:p>
    <w:p w14:paraId="679B5DBF" w14:textId="77777777" w:rsidR="00201256" w:rsidRPr="000F1D8B" w:rsidRDefault="00201256" w:rsidP="00201256">
      <w:pPr>
        <w:pStyle w:val="ListBullet"/>
        <w:numPr>
          <w:ilvl w:val="0"/>
          <w:numId w:val="1"/>
        </w:numPr>
      </w:pPr>
      <w:r w:rsidRPr="000F1D8B">
        <w:t xml:space="preserve">Mean number of T1 </w:t>
      </w:r>
      <w:proofErr w:type="spellStart"/>
      <w:r w:rsidRPr="000F1D8B">
        <w:t>hypointense</w:t>
      </w:r>
      <w:proofErr w:type="spellEnd"/>
      <w:r w:rsidRPr="000F1D8B">
        <w:t xml:space="preserve"> lesions per subject per scan at 96 weeks</w:t>
      </w:r>
    </w:p>
    <w:p w14:paraId="4E684FA4" w14:textId="77777777" w:rsidR="00201256" w:rsidRPr="000F1D8B" w:rsidRDefault="00201256" w:rsidP="00201256">
      <w:pPr>
        <w:pStyle w:val="ListBullet"/>
        <w:numPr>
          <w:ilvl w:val="0"/>
          <w:numId w:val="1"/>
        </w:numPr>
      </w:pPr>
      <w:r w:rsidRPr="000F1D8B">
        <w:t xml:space="preserve">Mean change in volume of T1 </w:t>
      </w:r>
      <w:proofErr w:type="spellStart"/>
      <w:r w:rsidRPr="000F1D8B">
        <w:t>hypointense</w:t>
      </w:r>
      <w:proofErr w:type="spellEnd"/>
      <w:r w:rsidRPr="000F1D8B">
        <w:t xml:space="preserve"> lesions from baseline at 96 weeks</w:t>
      </w:r>
    </w:p>
    <w:p w14:paraId="12C41C99" w14:textId="77777777" w:rsidR="00201256" w:rsidRPr="000F1D8B" w:rsidRDefault="00201256" w:rsidP="00201256">
      <w:pPr>
        <w:pStyle w:val="ListBullet"/>
        <w:numPr>
          <w:ilvl w:val="0"/>
          <w:numId w:val="1"/>
        </w:numPr>
      </w:pPr>
      <w:r w:rsidRPr="000F1D8B">
        <w:t>Proportion of subjects rescued at 96 weeks</w:t>
      </w:r>
    </w:p>
    <w:p w14:paraId="0889E124" w14:textId="77777777" w:rsidR="00201256" w:rsidRPr="000F1D8B" w:rsidRDefault="00201256" w:rsidP="00201256">
      <w:pPr>
        <w:pStyle w:val="ListBullet"/>
        <w:numPr>
          <w:ilvl w:val="0"/>
          <w:numId w:val="1"/>
        </w:numPr>
      </w:pPr>
      <w:r w:rsidRPr="000F1D8B">
        <w:lastRenderedPageBreak/>
        <w:t>Mean changes in brain atrophy, as measured by mean percentage change in</w:t>
      </w:r>
      <w:r>
        <w:t xml:space="preserve"> </w:t>
      </w:r>
      <w:r w:rsidRPr="000F1D8B">
        <w:t>Brain Parenchymal Fraction (BPF) on MRI scans, from baseline to Week 48, from baseline</w:t>
      </w:r>
      <w:r>
        <w:t xml:space="preserve"> </w:t>
      </w:r>
      <w:r w:rsidRPr="000F1D8B">
        <w:t>to Week 9</w:t>
      </w:r>
      <w:r>
        <w:t>6 and from Week 48 to Week 96.</w:t>
      </w:r>
    </w:p>
    <w:p w14:paraId="2C8EE777" w14:textId="77777777" w:rsidR="00201256" w:rsidRPr="000F1D8B" w:rsidRDefault="00201256" w:rsidP="00201256">
      <w:pPr>
        <w:pStyle w:val="ListBullet"/>
        <w:numPr>
          <w:ilvl w:val="0"/>
          <w:numId w:val="1"/>
        </w:numPr>
      </w:pPr>
      <w:r w:rsidRPr="000F1D8B">
        <w:t xml:space="preserve">Assess the potential impact of treatment with </w:t>
      </w:r>
      <w:proofErr w:type="spellStart"/>
      <w:r w:rsidRPr="000F1D8B">
        <w:t>cladribine</w:t>
      </w:r>
      <w:proofErr w:type="spellEnd"/>
      <w:r w:rsidRPr="000F1D8B">
        <w:t xml:space="preserve"> on patients’ health related quality of</w:t>
      </w:r>
      <w:r>
        <w:t xml:space="preserve"> </w:t>
      </w:r>
      <w:r w:rsidRPr="000F1D8B">
        <w:t>life (HRQL).</w:t>
      </w:r>
    </w:p>
    <w:p w14:paraId="01527B5A" w14:textId="77777777" w:rsidR="00201256" w:rsidRPr="000F1D8B" w:rsidRDefault="00201256" w:rsidP="00201256">
      <w:pPr>
        <w:pStyle w:val="ListBullet"/>
        <w:numPr>
          <w:ilvl w:val="0"/>
          <w:numId w:val="1"/>
        </w:numPr>
      </w:pPr>
      <w:r w:rsidRPr="000F1D8B">
        <w:t xml:space="preserve">Assess the potential impact of treatment with </w:t>
      </w:r>
      <w:proofErr w:type="spellStart"/>
      <w:r w:rsidRPr="000F1D8B">
        <w:t>cladribine</w:t>
      </w:r>
      <w:proofErr w:type="spellEnd"/>
      <w:r w:rsidRPr="000F1D8B">
        <w:t xml:space="preserve"> on health care resource utilization</w:t>
      </w:r>
      <w:r>
        <w:t xml:space="preserve"> </w:t>
      </w:r>
      <w:r w:rsidRPr="000F1D8B">
        <w:t>(HRU).</w:t>
      </w:r>
    </w:p>
    <w:p w14:paraId="5452EB3C" w14:textId="77777777" w:rsidR="00201256" w:rsidRPr="000F1D8B" w:rsidRDefault="00201256" w:rsidP="00201256">
      <w:pPr>
        <w:pStyle w:val="ListBullet"/>
        <w:numPr>
          <w:ilvl w:val="0"/>
          <w:numId w:val="1"/>
        </w:numPr>
      </w:pPr>
      <w:r w:rsidRPr="000F1D8B">
        <w:t>Change from baseline to 96 weeks in the following MSQOL-54 domains: physical function,</w:t>
      </w:r>
      <w:r>
        <w:t xml:space="preserve"> </w:t>
      </w:r>
      <w:r w:rsidRPr="000F1D8B">
        <w:t>role limitations-physical, role limitations-emotional, health perception, mental health and</w:t>
      </w:r>
      <w:r>
        <w:t xml:space="preserve"> </w:t>
      </w:r>
      <w:r w:rsidRPr="000F1D8B">
        <w:t>change in health: change from baseline to 96 weeks in the following SF-36 and Health</w:t>
      </w:r>
      <w:r>
        <w:t xml:space="preserve"> </w:t>
      </w:r>
      <w:r w:rsidRPr="000F1D8B">
        <w:t>Survey domains: physical functioning, role physical, general health and mental health.</w:t>
      </w:r>
    </w:p>
    <w:p w14:paraId="0C1737D7" w14:textId="77777777" w:rsidR="00201256" w:rsidRPr="000F1D8B" w:rsidRDefault="00201256" w:rsidP="00201256">
      <w:pPr>
        <w:pStyle w:val="ListBullet"/>
        <w:numPr>
          <w:ilvl w:val="0"/>
          <w:numId w:val="1"/>
        </w:numPr>
      </w:pPr>
      <w:r w:rsidRPr="000F1D8B">
        <w:t>Mean and Median number of HRU per subject during the follow-up period.</w:t>
      </w:r>
    </w:p>
    <w:p w14:paraId="71C5E647" w14:textId="77777777" w:rsidR="00201256" w:rsidRPr="00076F36" w:rsidRDefault="00201256" w:rsidP="00201256">
      <w:r w:rsidRPr="00076F36">
        <w:t>The safety outcome measures were: AEs, symptom and sign-directed physical examinations, clinical laboratory assessments (haematology, lymphocyte surface markers, chemistry and urinalysis), ECGs (subset of subjects) and vital signs.</w:t>
      </w:r>
    </w:p>
    <w:p w14:paraId="50203451" w14:textId="77777777" w:rsidR="00201256" w:rsidRPr="005632DC" w:rsidRDefault="00201256" w:rsidP="00963C95">
      <w:pPr>
        <w:pStyle w:val="Heading5"/>
      </w:pPr>
      <w:r w:rsidRPr="00963C95">
        <w:t>Randomisation</w:t>
      </w:r>
      <w:r w:rsidRPr="005632DC">
        <w:t xml:space="preserve"> and blinding methods</w:t>
      </w:r>
    </w:p>
    <w:p w14:paraId="7E83F172" w14:textId="77777777" w:rsidR="00201256" w:rsidRDefault="00201256" w:rsidP="00201256">
      <w:pPr>
        <w:rPr>
          <w:lang w:eastAsia="ja-JP"/>
        </w:rPr>
      </w:pPr>
      <w:r>
        <w:rPr>
          <w:lang w:eastAsia="ja-JP"/>
        </w:rPr>
        <w:t>Patients were randomised 1:1:1 to treatment group. Patients were allocated a treatment identification number using a computer generated code, and according to the patients weight (within weight ranges). Blinding was maintained using identical placebo treatments.</w:t>
      </w:r>
    </w:p>
    <w:p w14:paraId="26D2A371" w14:textId="77777777" w:rsidR="00201256" w:rsidRPr="005632DC" w:rsidDel="0081373E" w:rsidRDefault="00201256" w:rsidP="00201256">
      <w:pPr>
        <w:pStyle w:val="Heading5"/>
        <w:numPr>
          <w:ilvl w:val="3"/>
          <w:numId w:val="5"/>
        </w:numPr>
        <w:ind w:left="1304" w:hanging="1077"/>
      </w:pPr>
      <w:r w:rsidRPr="005632DC">
        <w:t>Analysis populations</w:t>
      </w:r>
    </w:p>
    <w:p w14:paraId="79D4F7CB" w14:textId="6CEBD685" w:rsidR="00201256" w:rsidRPr="00A64B62" w:rsidRDefault="00201256" w:rsidP="00201256">
      <w:r w:rsidRPr="00A64B62">
        <w:t xml:space="preserve">The ITT population included all subjects who were </w:t>
      </w:r>
      <w:r w:rsidR="00E13D5E">
        <w:t>randomise</w:t>
      </w:r>
      <w:r w:rsidRPr="00A64B62">
        <w:t>d into the trial. Subjects who completed treatment without a major protocol deviation with 96-week data were included in the Evaluable population.</w:t>
      </w:r>
      <w:r>
        <w:t xml:space="preserve"> </w:t>
      </w:r>
      <w:r w:rsidRPr="00A64B62">
        <w:t>The Safety population included all subjects who received at least one dose of trial medication with follow-up safety data.</w:t>
      </w:r>
      <w:r>
        <w:t xml:space="preserve"> </w:t>
      </w:r>
      <w:r w:rsidRPr="00A64B62">
        <w:t>The ITT and Safety populations were the primary analysis populations for efficacy and safety analyses, respectively.</w:t>
      </w:r>
    </w:p>
    <w:p w14:paraId="7A332D77" w14:textId="77777777" w:rsidR="00201256" w:rsidRPr="005632DC" w:rsidRDefault="00201256" w:rsidP="00201256">
      <w:pPr>
        <w:pStyle w:val="Heading5"/>
        <w:numPr>
          <w:ilvl w:val="3"/>
          <w:numId w:val="5"/>
        </w:numPr>
        <w:ind w:left="1304" w:hanging="1077"/>
      </w:pPr>
      <w:r w:rsidRPr="005632DC" w:rsidDel="0081373E">
        <w:t>S</w:t>
      </w:r>
      <w:r w:rsidRPr="005632DC">
        <w:t>ample size</w:t>
      </w:r>
    </w:p>
    <w:p w14:paraId="18641EDA" w14:textId="77777777" w:rsidR="00201256" w:rsidRDefault="00201256" w:rsidP="00201256">
      <w:pPr>
        <w:rPr>
          <w:lang w:eastAsia="ja-JP"/>
        </w:rPr>
      </w:pPr>
      <w:r>
        <w:rPr>
          <w:lang w:eastAsia="ja-JP"/>
        </w:rPr>
        <w:t xml:space="preserve">The sample size calculation used the mean relapse rate in a placebo group over 96 weeks of 2.1 with a SD of 2.2 (from the PRISMS-2 study), and in order to have 90% power to detect a 25% reduction in the </w:t>
      </w:r>
      <w:proofErr w:type="spellStart"/>
      <w:r>
        <w:rPr>
          <w:lang w:eastAsia="ja-JP"/>
        </w:rPr>
        <w:t>cladribine</w:t>
      </w:r>
      <w:proofErr w:type="spellEnd"/>
      <w:r>
        <w:rPr>
          <w:lang w:eastAsia="ja-JP"/>
        </w:rPr>
        <w:t xml:space="preserve"> group, with a one-sided p-value of 0.025, assuming a 10% non-evaluable rate, 430 patients would be required in each treatment group.</w:t>
      </w:r>
    </w:p>
    <w:p w14:paraId="540044F8" w14:textId="77777777" w:rsidR="00201256" w:rsidRPr="005632DC" w:rsidRDefault="00201256" w:rsidP="00201256">
      <w:pPr>
        <w:pStyle w:val="Heading5"/>
        <w:numPr>
          <w:ilvl w:val="3"/>
          <w:numId w:val="5"/>
        </w:numPr>
        <w:ind w:left="1304" w:hanging="1077"/>
      </w:pPr>
      <w:r w:rsidRPr="005632DC">
        <w:t>Statistical methods</w:t>
      </w:r>
    </w:p>
    <w:p w14:paraId="2962CBA4" w14:textId="77777777" w:rsidR="00201256" w:rsidRPr="00076F36" w:rsidRDefault="00201256" w:rsidP="00201256">
      <w:r w:rsidRPr="00076F36">
        <w:t>For the primary efficacy outcome measure, the qualifying relapse rate was analysed using a Poisson regression model with fixed effects for treatment group and region with log of time on study as an offset variable in the model.</w:t>
      </w:r>
      <w:r>
        <w:t xml:space="preserve"> </w:t>
      </w:r>
      <w:r w:rsidRPr="00076F36">
        <w:t>Continuous outcome measures were tested using ANOVA models.</w:t>
      </w:r>
      <w:r>
        <w:t xml:space="preserve"> </w:t>
      </w:r>
      <w:r w:rsidRPr="00076F36">
        <w:t>Survival analysis was performed using Cox proportional hazards models.</w:t>
      </w:r>
      <w:r>
        <w:t xml:space="preserve"> </w:t>
      </w:r>
      <w:r w:rsidRPr="00076F36">
        <w:t>Categorical outcome measures were tested using odds ratios.</w:t>
      </w:r>
      <w:r>
        <w:t xml:space="preserve"> </w:t>
      </w:r>
      <w:r w:rsidRPr="00076F36">
        <w:t>Hypothesis tests all used 95% CI.</w:t>
      </w:r>
    </w:p>
    <w:p w14:paraId="4E2B1B7C" w14:textId="7911A0EE" w:rsidR="00201256" w:rsidRPr="005632DC" w:rsidRDefault="00963C95" w:rsidP="00201256">
      <w:pPr>
        <w:pStyle w:val="Heading5"/>
        <w:numPr>
          <w:ilvl w:val="3"/>
          <w:numId w:val="5"/>
        </w:numPr>
        <w:ind w:left="1304" w:hanging="1077"/>
      </w:pPr>
      <w:bookmarkStart w:id="270" w:name="_Participant_flow"/>
      <w:bookmarkEnd w:id="270"/>
      <w:r>
        <w:t>Participant flow</w:t>
      </w:r>
    </w:p>
    <w:p w14:paraId="66CA33C5" w14:textId="77777777" w:rsidR="00201256" w:rsidRDefault="00201256" w:rsidP="00201256">
      <w:pPr>
        <w:rPr>
          <w:lang w:eastAsia="ja-JP"/>
        </w:rPr>
      </w:pPr>
      <w:r>
        <w:rPr>
          <w:lang w:eastAsia="ja-JP"/>
        </w:rPr>
        <w:t xml:space="preserve">There were 1641 subjects screened, and 1326 were randomised to treatment: 456 patients to </w:t>
      </w:r>
      <w:proofErr w:type="spellStart"/>
      <w:r>
        <w:rPr>
          <w:lang w:eastAsia="ja-JP"/>
        </w:rPr>
        <w:t>cladribine</w:t>
      </w:r>
      <w:proofErr w:type="spellEnd"/>
      <w:r>
        <w:rPr>
          <w:lang w:eastAsia="ja-JP"/>
        </w:rPr>
        <w:t xml:space="preserve"> 5.25 mg, 433 to </w:t>
      </w:r>
      <w:proofErr w:type="spellStart"/>
      <w:r>
        <w:rPr>
          <w:lang w:eastAsia="ja-JP"/>
        </w:rPr>
        <w:t>cladribine</w:t>
      </w:r>
      <w:proofErr w:type="spellEnd"/>
      <w:r>
        <w:rPr>
          <w:lang w:eastAsia="ja-JP"/>
        </w:rPr>
        <w:t xml:space="preserve"> 3.5 mg and 437 to placebo (Figure 3). There were 406 (89.0%) patients in the 5.25 mg group, 398 (91.9%) in the 3.5 mg and 380 (87.0%) in the placebo who completed the study (Table 10). Overall there were 19 (1.4%) patients who discontinued because of adverse events.</w:t>
      </w:r>
    </w:p>
    <w:p w14:paraId="7630F098" w14:textId="5300140A" w:rsidR="00201256" w:rsidRPr="00477CBE" w:rsidRDefault="00201256" w:rsidP="00EB2F43">
      <w:pPr>
        <w:pStyle w:val="FigureTitle"/>
      </w:pPr>
      <w:bookmarkStart w:id="271" w:name="Figure_7_2_1_1_1"/>
      <w:r>
        <w:lastRenderedPageBreak/>
        <w:t>Figure 3:</w:t>
      </w:r>
      <w:bookmarkEnd w:id="271"/>
      <w:r>
        <w:t xml:space="preserve"> </w:t>
      </w:r>
      <w:r w:rsidRPr="00477CBE">
        <w:t xml:space="preserve">Disposition of </w:t>
      </w:r>
      <w:r w:rsidR="00AE6FEF" w:rsidRPr="00EB2F43">
        <w:t>subjects</w:t>
      </w:r>
      <w:r w:rsidR="00AE6FEF" w:rsidRPr="00477CBE">
        <w:t xml:space="preserve"> </w:t>
      </w:r>
      <w:r w:rsidRPr="00477CBE">
        <w:t xml:space="preserve">for </w:t>
      </w:r>
      <w:r w:rsidR="00AE6FEF">
        <w:t>t</w:t>
      </w:r>
      <w:r w:rsidR="00AE6FEF" w:rsidRPr="00477CBE">
        <w:t xml:space="preserve">reatment </w:t>
      </w:r>
      <w:r w:rsidR="00AE6FEF">
        <w:t xml:space="preserve">completion </w:t>
      </w:r>
      <w:r>
        <w:t xml:space="preserve">and </w:t>
      </w:r>
      <w:r w:rsidR="00AE6FEF">
        <w:t>study c</w:t>
      </w:r>
      <w:r>
        <w:t>ompletion</w:t>
      </w:r>
    </w:p>
    <w:p w14:paraId="4E8AE3DD" w14:textId="77777777" w:rsidR="00201256" w:rsidRDefault="00201256" w:rsidP="00201256">
      <w:pPr>
        <w:rPr>
          <w:lang w:eastAsia="ja-JP"/>
        </w:rPr>
      </w:pPr>
      <w:r w:rsidRPr="00477CBE">
        <w:rPr>
          <w:noProof/>
          <w:lang w:eastAsia="en-AU"/>
        </w:rPr>
        <w:drawing>
          <wp:inline distT="0" distB="0" distL="0" distR="0" wp14:anchorId="518F67DF" wp14:editId="0590BAF2">
            <wp:extent cx="3940446" cy="2488912"/>
            <wp:effectExtent l="0" t="0" r="3175" b="6985"/>
            <wp:docPr id="29" name="Picture 29" descr="Disposition of Subjects for Treatment Completion and Study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lum bright="-20000" contrast="40000"/>
                      <a:extLst>
                        <a:ext uri="{28A0092B-C50C-407E-A947-70E740481C1C}">
                          <a14:useLocalDpi xmlns:a14="http://schemas.microsoft.com/office/drawing/2010/main" val="0"/>
                        </a:ext>
                      </a:extLst>
                    </a:blip>
                    <a:srcRect/>
                    <a:stretch>
                      <a:fillRect/>
                    </a:stretch>
                  </pic:blipFill>
                  <pic:spPr bwMode="auto">
                    <a:xfrm>
                      <a:off x="0" y="0"/>
                      <a:ext cx="3941000" cy="2489262"/>
                    </a:xfrm>
                    <a:prstGeom prst="rect">
                      <a:avLst/>
                    </a:prstGeom>
                    <a:noFill/>
                    <a:ln>
                      <a:noFill/>
                    </a:ln>
                  </pic:spPr>
                </pic:pic>
              </a:graphicData>
            </a:graphic>
          </wp:inline>
        </w:drawing>
      </w:r>
    </w:p>
    <w:p w14:paraId="41547DCF" w14:textId="4E34963A" w:rsidR="00201256" w:rsidRPr="00477CBE" w:rsidRDefault="00201256" w:rsidP="008B24DB">
      <w:pPr>
        <w:pStyle w:val="Tabletitle"/>
      </w:pPr>
      <w:bookmarkStart w:id="272" w:name="Table_7_2_1_1_2"/>
      <w:r>
        <w:t>Table 10:</w:t>
      </w:r>
      <w:bookmarkEnd w:id="272"/>
      <w:r>
        <w:t xml:space="preserve"> </w:t>
      </w:r>
      <w:r w:rsidRPr="00477CBE">
        <w:t xml:space="preserve">Study </w:t>
      </w:r>
      <w:r w:rsidR="00AE6FEF" w:rsidRPr="00EB2F43">
        <w:t>t</w:t>
      </w:r>
      <w:r w:rsidRPr="00EB2F43">
        <w:t>ermination</w:t>
      </w:r>
      <w:r w:rsidRPr="00477CBE">
        <w:t xml:space="preserve"> by </w:t>
      </w:r>
      <w:r w:rsidR="00AE6FEF">
        <w:t>t</w:t>
      </w:r>
      <w:r w:rsidRPr="00477CBE">
        <w:t xml:space="preserve">reatment </w:t>
      </w:r>
      <w:r w:rsidR="00AE6FEF">
        <w:t>g</w:t>
      </w:r>
      <w:r w:rsidRPr="00477CBE">
        <w:t>roup</w:t>
      </w:r>
      <w:r w:rsidR="00AE6FEF">
        <w:t xml:space="preserve">, </w:t>
      </w:r>
      <w:r w:rsidRPr="00477CBE">
        <w:t xml:space="preserve">ITT Population </w:t>
      </w:r>
    </w:p>
    <w:p w14:paraId="616B56F2" w14:textId="77777777" w:rsidR="00201256" w:rsidRDefault="00201256" w:rsidP="00201256">
      <w:r w:rsidRPr="00477CBE">
        <w:rPr>
          <w:noProof/>
          <w:lang w:eastAsia="en-AU"/>
        </w:rPr>
        <w:drawing>
          <wp:inline distT="0" distB="0" distL="0" distR="0" wp14:anchorId="1C607CBB" wp14:editId="3C9DC8DB">
            <wp:extent cx="5760109" cy="1809750"/>
            <wp:effectExtent l="0" t="0" r="0" b="0"/>
            <wp:docPr id="30" name="Picture 30" descr="Study Termination by Treatment Group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lum bright="-20000" contrast="40000"/>
                      <a:extLst>
                        <a:ext uri="{28A0092B-C50C-407E-A947-70E740481C1C}">
                          <a14:useLocalDpi xmlns:a14="http://schemas.microsoft.com/office/drawing/2010/main" val="0"/>
                        </a:ext>
                      </a:extLst>
                    </a:blip>
                    <a:srcRect/>
                    <a:stretch>
                      <a:fillRect/>
                    </a:stretch>
                  </pic:blipFill>
                  <pic:spPr bwMode="auto">
                    <a:xfrm>
                      <a:off x="0" y="0"/>
                      <a:ext cx="5772596" cy="1813673"/>
                    </a:xfrm>
                    <a:prstGeom prst="rect">
                      <a:avLst/>
                    </a:prstGeom>
                    <a:noFill/>
                    <a:ln>
                      <a:noFill/>
                    </a:ln>
                  </pic:spPr>
                </pic:pic>
              </a:graphicData>
            </a:graphic>
          </wp:inline>
        </w:drawing>
      </w:r>
    </w:p>
    <w:p w14:paraId="6DF37F91" w14:textId="77777777" w:rsidR="00201256" w:rsidRPr="00EC3AE0" w:rsidRDefault="00201256" w:rsidP="00201256">
      <w:pPr>
        <w:pStyle w:val="Heading5"/>
        <w:numPr>
          <w:ilvl w:val="3"/>
          <w:numId w:val="5"/>
        </w:numPr>
        <w:ind w:left="1304" w:hanging="1077"/>
      </w:pPr>
      <w:r w:rsidRPr="00EC3AE0">
        <w:t>Major protocol violations/deviations</w:t>
      </w:r>
    </w:p>
    <w:p w14:paraId="3171CEF8" w14:textId="77777777" w:rsidR="00201256" w:rsidRDefault="00201256" w:rsidP="00201256">
      <w:pPr>
        <w:rPr>
          <w:lang w:eastAsia="ja-JP"/>
        </w:rPr>
      </w:pPr>
      <w:r>
        <w:rPr>
          <w:lang w:eastAsia="ja-JP"/>
        </w:rPr>
        <w:t>Major protocol deviations were reported in 27 (5.9%) patients in the 5.25 mg group, 18 (4.2%) in the 3.5 mg and 27 (6.2%) in the placebo.</w:t>
      </w:r>
    </w:p>
    <w:p w14:paraId="761DCC25" w14:textId="77777777" w:rsidR="00201256" w:rsidRPr="00EC3AE0" w:rsidRDefault="00201256" w:rsidP="00201256">
      <w:pPr>
        <w:pStyle w:val="Heading5"/>
        <w:numPr>
          <w:ilvl w:val="3"/>
          <w:numId w:val="5"/>
        </w:numPr>
        <w:ind w:left="1304" w:hanging="1077"/>
      </w:pPr>
      <w:bookmarkStart w:id="273" w:name="_Baseline_data"/>
      <w:bookmarkEnd w:id="273"/>
      <w:r w:rsidRPr="00EC3AE0">
        <w:t>Baseline data</w:t>
      </w:r>
    </w:p>
    <w:p w14:paraId="702D8F4A" w14:textId="77777777" w:rsidR="00201256" w:rsidRDefault="00201256" w:rsidP="00201256">
      <w:pPr>
        <w:autoSpaceDE w:val="0"/>
        <w:autoSpaceDN w:val="0"/>
        <w:adjustRightInd w:val="0"/>
        <w:spacing w:before="0" w:after="0" w:line="240" w:lineRule="auto"/>
      </w:pPr>
      <w:r>
        <w:rPr>
          <w:lang w:eastAsia="ja-JP"/>
        </w:rPr>
        <w:t xml:space="preserve">There were 898 (67.7%) females, 428 (32.3%) males and the age range was 18 to 65 years. The treatment groups were similar in demographic characteristics. The treatment groups were similar in baseline MRI and neurological features (Table 11). The treatment groups were similar in MS history (Table 12). The treatment groups were similar in previous MS treatment (Table 13). </w:t>
      </w:r>
      <w:r w:rsidRPr="006C7659">
        <w:t>The mean compliance rate was 99.7% for the 5.25 mg group, 99.9% for the 3.5 mg group, and 99.8% for the placebo group.</w:t>
      </w:r>
    </w:p>
    <w:p w14:paraId="1EDF00CC" w14:textId="66E9C41B" w:rsidR="00201256" w:rsidRPr="004055BF" w:rsidRDefault="00201256" w:rsidP="008B24DB">
      <w:pPr>
        <w:pStyle w:val="Tabletitle"/>
      </w:pPr>
      <w:bookmarkStart w:id="274" w:name="Table_7_2_1_1_4"/>
      <w:r>
        <w:lastRenderedPageBreak/>
        <w:t>Table 11:</w:t>
      </w:r>
      <w:bookmarkEnd w:id="274"/>
      <w:r>
        <w:t xml:space="preserve"> </w:t>
      </w:r>
      <w:r w:rsidRPr="004055BF">
        <w:t xml:space="preserve">Baseline MRI and </w:t>
      </w:r>
      <w:r w:rsidR="00AE6FEF" w:rsidRPr="00EB2F43">
        <w:t>neurological</w:t>
      </w:r>
      <w:r w:rsidR="00AE6FEF" w:rsidRPr="004055BF">
        <w:t xml:space="preserve"> assessments by treatment group</w:t>
      </w:r>
      <w:r w:rsidR="00AE6FEF">
        <w:t xml:space="preserve">, </w:t>
      </w:r>
      <w:r w:rsidRPr="004055BF">
        <w:t xml:space="preserve">ITT </w:t>
      </w:r>
      <w:r w:rsidR="00AE6FEF">
        <w:t>p</w:t>
      </w:r>
      <w:r w:rsidR="00EB2F43">
        <w:t>opulation</w:t>
      </w:r>
    </w:p>
    <w:p w14:paraId="6C2E4FC6" w14:textId="77777777" w:rsidR="00201256" w:rsidRDefault="00201256" w:rsidP="00201256">
      <w:r>
        <w:rPr>
          <w:noProof/>
          <w:lang w:eastAsia="en-AU"/>
        </w:rPr>
        <w:drawing>
          <wp:inline distT="0" distB="0" distL="0" distR="0" wp14:anchorId="0C2F58DF" wp14:editId="0F71184A">
            <wp:extent cx="5648325" cy="3991875"/>
            <wp:effectExtent l="0" t="0" r="0" b="8890"/>
            <wp:docPr id="31" name="Picture 31" descr="Baseline MRI and Neurological Assessments by Treatment Group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5646680" cy="3990713"/>
                    </a:xfrm>
                    <a:prstGeom prst="rect">
                      <a:avLst/>
                    </a:prstGeom>
                  </pic:spPr>
                </pic:pic>
              </a:graphicData>
            </a:graphic>
          </wp:inline>
        </w:drawing>
      </w:r>
    </w:p>
    <w:p w14:paraId="47B74B93" w14:textId="7F184515" w:rsidR="00201256" w:rsidRPr="004055BF" w:rsidRDefault="00201256" w:rsidP="008B24DB">
      <w:pPr>
        <w:pStyle w:val="Tabletitle"/>
      </w:pPr>
      <w:bookmarkStart w:id="275" w:name="Table_7_2_1_1_5"/>
      <w:r>
        <w:t>Table 12:</w:t>
      </w:r>
      <w:bookmarkEnd w:id="275"/>
      <w:r>
        <w:t xml:space="preserve"> </w:t>
      </w:r>
      <w:r w:rsidRPr="004055BF">
        <w:t xml:space="preserve">Multiple </w:t>
      </w:r>
      <w:r w:rsidR="00AE6FEF" w:rsidRPr="004055BF">
        <w:t xml:space="preserve">sclerosis </w:t>
      </w:r>
      <w:r w:rsidR="00AE6FEF" w:rsidRPr="00EB2F43">
        <w:t>history</w:t>
      </w:r>
      <w:r w:rsidR="00AE6FEF" w:rsidRPr="004055BF">
        <w:t xml:space="preserve"> by treatment group</w:t>
      </w:r>
      <w:r w:rsidR="00AE6FEF">
        <w:t xml:space="preserve">, </w:t>
      </w:r>
      <w:r w:rsidRPr="004055BF">
        <w:t xml:space="preserve">ITT </w:t>
      </w:r>
      <w:r w:rsidR="00AE6FEF">
        <w:t>p</w:t>
      </w:r>
      <w:r w:rsidRPr="004055BF">
        <w:t xml:space="preserve">opulation </w:t>
      </w:r>
    </w:p>
    <w:p w14:paraId="5DDB2EED" w14:textId="77777777" w:rsidR="00201256" w:rsidRDefault="00201256" w:rsidP="00201256">
      <w:r w:rsidRPr="004055BF">
        <w:rPr>
          <w:noProof/>
          <w:lang w:eastAsia="en-AU"/>
        </w:rPr>
        <w:drawing>
          <wp:inline distT="0" distB="0" distL="0" distR="0" wp14:anchorId="00BD87FB" wp14:editId="02166B66">
            <wp:extent cx="5731510" cy="3663718"/>
            <wp:effectExtent l="0" t="0" r="2540" b="0"/>
            <wp:docPr id="32" name="Picture 32" descr="Multiple Sclerosis History by Treatment Group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3663718"/>
                    </a:xfrm>
                    <a:prstGeom prst="rect">
                      <a:avLst/>
                    </a:prstGeom>
                    <a:noFill/>
                    <a:ln>
                      <a:noFill/>
                    </a:ln>
                  </pic:spPr>
                </pic:pic>
              </a:graphicData>
            </a:graphic>
          </wp:inline>
        </w:drawing>
      </w:r>
    </w:p>
    <w:p w14:paraId="3CA422D9" w14:textId="12ADD9A9" w:rsidR="00201256" w:rsidRPr="00935460" w:rsidRDefault="00201256" w:rsidP="008B24DB">
      <w:pPr>
        <w:pStyle w:val="Tabletitle"/>
      </w:pPr>
      <w:bookmarkStart w:id="276" w:name="Table_7_2_1_1_6"/>
      <w:r>
        <w:lastRenderedPageBreak/>
        <w:t>Table 13:</w:t>
      </w:r>
      <w:bookmarkEnd w:id="276"/>
      <w:r>
        <w:t xml:space="preserve"> </w:t>
      </w:r>
      <w:r w:rsidRPr="00935460">
        <w:t xml:space="preserve">Multiple </w:t>
      </w:r>
      <w:r w:rsidR="00AE6FEF" w:rsidRPr="00935460">
        <w:t xml:space="preserve">sclerosis therapy taken by subjects prior to study </w:t>
      </w:r>
      <w:r w:rsidR="00AE6FEF">
        <w:t>D</w:t>
      </w:r>
      <w:r w:rsidR="00AE6FEF" w:rsidRPr="00935460">
        <w:t>ay 1 by treatment group</w:t>
      </w:r>
      <w:r w:rsidR="00AE6FEF">
        <w:t xml:space="preserve">, ITT </w:t>
      </w:r>
      <w:r w:rsidR="00EB2F43">
        <w:t>population</w:t>
      </w:r>
    </w:p>
    <w:p w14:paraId="7FD9B61F" w14:textId="77777777" w:rsidR="00201256" w:rsidRDefault="00201256" w:rsidP="00201256">
      <w:r w:rsidRPr="00935460">
        <w:rPr>
          <w:noProof/>
          <w:lang w:eastAsia="en-AU"/>
        </w:rPr>
        <w:drawing>
          <wp:inline distT="0" distB="0" distL="0" distR="0" wp14:anchorId="3122D8E9" wp14:editId="20E8321B">
            <wp:extent cx="4762500" cy="1982063"/>
            <wp:effectExtent l="0" t="0" r="0" b="0"/>
            <wp:docPr id="33" name="Picture 33" descr="Multiple Sclerosis Therapy Taken by Subjects Prior to Study Day 1 by Treatment Group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lum bright="-20000" contrast="40000"/>
                      <a:extLst>
                        <a:ext uri="{28A0092B-C50C-407E-A947-70E740481C1C}">
                          <a14:useLocalDpi xmlns:a14="http://schemas.microsoft.com/office/drawing/2010/main" val="0"/>
                        </a:ext>
                      </a:extLst>
                    </a:blip>
                    <a:srcRect/>
                    <a:stretch>
                      <a:fillRect/>
                    </a:stretch>
                  </pic:blipFill>
                  <pic:spPr bwMode="auto">
                    <a:xfrm>
                      <a:off x="0" y="0"/>
                      <a:ext cx="4767982" cy="1984345"/>
                    </a:xfrm>
                    <a:prstGeom prst="rect">
                      <a:avLst/>
                    </a:prstGeom>
                    <a:noFill/>
                    <a:ln>
                      <a:noFill/>
                    </a:ln>
                  </pic:spPr>
                </pic:pic>
              </a:graphicData>
            </a:graphic>
          </wp:inline>
        </w:drawing>
      </w:r>
    </w:p>
    <w:p w14:paraId="5E2CB48D" w14:textId="77777777" w:rsidR="00201256" w:rsidRPr="00EC3AE0" w:rsidRDefault="00201256" w:rsidP="00201256">
      <w:pPr>
        <w:pStyle w:val="Heading5"/>
        <w:numPr>
          <w:ilvl w:val="3"/>
          <w:numId w:val="5"/>
        </w:numPr>
        <w:ind w:left="1304" w:hanging="1077"/>
      </w:pPr>
      <w:bookmarkStart w:id="277" w:name="_Results_for_the"/>
      <w:bookmarkEnd w:id="277"/>
      <w:r w:rsidRPr="00EC3AE0">
        <w:t>Results for the primary efficacy outcome</w:t>
      </w:r>
    </w:p>
    <w:p w14:paraId="741777A3" w14:textId="26AB3E70" w:rsidR="00201256" w:rsidRDefault="00201256" w:rsidP="00201256">
      <w:pPr>
        <w:rPr>
          <w:lang w:eastAsia="ja-JP"/>
        </w:rPr>
      </w:pPr>
      <w:r>
        <w:rPr>
          <w:lang w:eastAsia="ja-JP"/>
        </w:rPr>
        <w:t xml:space="preserve">There was a statistically and clinically significant reduction in relapse rate in both </w:t>
      </w:r>
      <w:proofErr w:type="spellStart"/>
      <w:r>
        <w:rPr>
          <w:lang w:eastAsia="ja-JP"/>
        </w:rPr>
        <w:t>cladribine</w:t>
      </w:r>
      <w:proofErr w:type="spellEnd"/>
      <w:r>
        <w:rPr>
          <w:lang w:eastAsia="ja-JP"/>
        </w:rPr>
        <w:t xml:space="preserve"> groups relative to placebo. The relapse rate was 0.15 per year for </w:t>
      </w:r>
      <w:proofErr w:type="spellStart"/>
      <w:r>
        <w:rPr>
          <w:lang w:eastAsia="ja-JP"/>
        </w:rPr>
        <w:t>cladribine</w:t>
      </w:r>
      <w:proofErr w:type="spellEnd"/>
      <w:r>
        <w:rPr>
          <w:lang w:eastAsia="ja-JP"/>
        </w:rPr>
        <w:t xml:space="preserve"> 5.25 mg/kg, 0.14</w:t>
      </w:r>
      <w:r w:rsidR="00D0233B">
        <w:rPr>
          <w:lang w:eastAsia="ja-JP"/>
        </w:rPr>
        <w:t> </w:t>
      </w:r>
      <w:r>
        <w:rPr>
          <w:lang w:eastAsia="ja-JP"/>
        </w:rPr>
        <w:t xml:space="preserve">per year for </w:t>
      </w:r>
      <w:proofErr w:type="spellStart"/>
      <w:r>
        <w:rPr>
          <w:lang w:eastAsia="ja-JP"/>
        </w:rPr>
        <w:t>cladribine</w:t>
      </w:r>
      <w:proofErr w:type="spellEnd"/>
      <w:r>
        <w:rPr>
          <w:lang w:eastAsia="ja-JP"/>
        </w:rPr>
        <w:t xml:space="preserve"> 3.5 mg/kg and 0.33 per year for placebo (Table 14). The relative risk (95% CI) </w:t>
      </w:r>
      <w:proofErr w:type="spellStart"/>
      <w:r>
        <w:rPr>
          <w:lang w:eastAsia="ja-JP"/>
        </w:rPr>
        <w:t>cladribine</w:t>
      </w:r>
      <w:proofErr w:type="spellEnd"/>
      <w:r>
        <w:rPr>
          <w:lang w:eastAsia="ja-JP"/>
        </w:rPr>
        <w:t xml:space="preserve"> / placebo was 0.43 (0.35 to 0.54) p &lt;</w:t>
      </w:r>
      <w:r w:rsidR="00D0233B">
        <w:rPr>
          <w:lang w:eastAsia="ja-JP"/>
        </w:rPr>
        <w:t xml:space="preserve"> </w:t>
      </w:r>
      <w:r>
        <w:rPr>
          <w:lang w:eastAsia="ja-JP"/>
        </w:rPr>
        <w:t>0.001 for 5.25 mg and 0.43 (0.34</w:t>
      </w:r>
      <w:r w:rsidR="00E13D5E">
        <w:rPr>
          <w:lang w:eastAsia="ja-JP"/>
        </w:rPr>
        <w:t> </w:t>
      </w:r>
      <w:r>
        <w:rPr>
          <w:lang w:eastAsia="ja-JP"/>
        </w:rPr>
        <w:t>to 0.54) p &lt;</w:t>
      </w:r>
      <w:r w:rsidR="00E13D5E">
        <w:rPr>
          <w:lang w:eastAsia="ja-JP"/>
        </w:rPr>
        <w:t xml:space="preserve"> </w:t>
      </w:r>
      <w:r>
        <w:rPr>
          <w:lang w:eastAsia="ja-JP"/>
        </w:rPr>
        <w:t xml:space="preserve">0.001 for 3.5 mg. The reduction in annualised relapse rate was 54.5% for </w:t>
      </w:r>
      <w:proofErr w:type="spellStart"/>
      <w:r>
        <w:rPr>
          <w:lang w:eastAsia="ja-JP"/>
        </w:rPr>
        <w:t>cladribine</w:t>
      </w:r>
      <w:proofErr w:type="spellEnd"/>
      <w:r>
        <w:rPr>
          <w:lang w:eastAsia="ja-JP"/>
        </w:rPr>
        <w:t xml:space="preserve"> 5.25 mg/kg and 57.6% for </w:t>
      </w:r>
      <w:proofErr w:type="spellStart"/>
      <w:r>
        <w:rPr>
          <w:lang w:eastAsia="ja-JP"/>
        </w:rPr>
        <w:t>cladribine</w:t>
      </w:r>
      <w:proofErr w:type="spellEnd"/>
      <w:r>
        <w:rPr>
          <w:lang w:eastAsia="ja-JP"/>
        </w:rPr>
        <w:t xml:space="preserve"> 3.5 mg/kg.</w:t>
      </w:r>
    </w:p>
    <w:p w14:paraId="43559011" w14:textId="0726B0BB" w:rsidR="00201256" w:rsidRPr="0057396F" w:rsidRDefault="00201256" w:rsidP="008B24DB">
      <w:pPr>
        <w:pStyle w:val="Tabletitle"/>
      </w:pPr>
      <w:bookmarkStart w:id="278" w:name="Table_7_2_1_1_7"/>
      <w:r>
        <w:t>Table 14:</w:t>
      </w:r>
      <w:bookmarkEnd w:id="278"/>
      <w:r>
        <w:t xml:space="preserve"> </w:t>
      </w:r>
      <w:r w:rsidRPr="0057396F">
        <w:t xml:space="preserve">Qualifying </w:t>
      </w:r>
      <w:r w:rsidR="00D0233B">
        <w:t>r</w:t>
      </w:r>
      <w:r w:rsidR="00D0233B" w:rsidRPr="0057396F">
        <w:t xml:space="preserve">elapse </w:t>
      </w:r>
      <w:r w:rsidR="00D0233B">
        <w:t>r</w:t>
      </w:r>
      <w:r w:rsidR="00D0233B" w:rsidRPr="0057396F">
        <w:t xml:space="preserve">ate </w:t>
      </w:r>
      <w:r w:rsidRPr="0057396F">
        <w:t xml:space="preserve">at Week 96 by </w:t>
      </w:r>
      <w:r w:rsidR="00D0233B">
        <w:t>t</w:t>
      </w:r>
      <w:r w:rsidR="00D0233B" w:rsidRPr="0057396F">
        <w:t xml:space="preserve">reatment </w:t>
      </w:r>
      <w:r w:rsidR="00D0233B">
        <w:t xml:space="preserve">group, </w:t>
      </w:r>
      <w:r w:rsidR="00EB2F43">
        <w:t>ITT Population</w:t>
      </w:r>
    </w:p>
    <w:p w14:paraId="4484ACB9" w14:textId="77777777" w:rsidR="00201256" w:rsidRDefault="00201256" w:rsidP="00201256">
      <w:r w:rsidRPr="0057396F">
        <w:rPr>
          <w:noProof/>
          <w:lang w:eastAsia="en-AU"/>
        </w:rPr>
        <w:drawing>
          <wp:inline distT="0" distB="0" distL="0" distR="0" wp14:anchorId="06D6FDA2" wp14:editId="00CCD415">
            <wp:extent cx="5731510" cy="3157855"/>
            <wp:effectExtent l="0" t="0" r="2540" b="4445"/>
            <wp:docPr id="34" name="Picture 34" descr="Qualifying Relapse Rate at Week 96 by Treatment Group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3157855"/>
                    </a:xfrm>
                    <a:prstGeom prst="rect">
                      <a:avLst/>
                    </a:prstGeom>
                    <a:noFill/>
                    <a:ln>
                      <a:noFill/>
                    </a:ln>
                  </pic:spPr>
                </pic:pic>
              </a:graphicData>
            </a:graphic>
          </wp:inline>
        </w:drawing>
      </w:r>
    </w:p>
    <w:p w14:paraId="30E3192A" w14:textId="77777777" w:rsidR="00201256" w:rsidRPr="005632DC" w:rsidRDefault="00201256" w:rsidP="00201256">
      <w:pPr>
        <w:pStyle w:val="Heading5"/>
        <w:numPr>
          <w:ilvl w:val="3"/>
          <w:numId w:val="5"/>
        </w:numPr>
        <w:ind w:left="1304" w:hanging="1077"/>
      </w:pPr>
      <w:r w:rsidRPr="005632DC">
        <w:t>Results for other efficacy outcomes</w:t>
      </w:r>
    </w:p>
    <w:p w14:paraId="13491F93" w14:textId="77777777" w:rsidR="00201256" w:rsidRDefault="00201256" w:rsidP="00201256">
      <w:pPr>
        <w:rPr>
          <w:lang w:eastAsia="ja-JP"/>
        </w:rPr>
      </w:pPr>
      <w:r>
        <w:rPr>
          <w:lang w:eastAsia="ja-JP"/>
        </w:rPr>
        <w:t>The results for the secondary efficacy outcome measures were:</w:t>
      </w:r>
    </w:p>
    <w:p w14:paraId="774D1088" w14:textId="2ED22837" w:rsidR="00201256" w:rsidRDefault="00201256" w:rsidP="00201256">
      <w:pPr>
        <w:pStyle w:val="ListBullet"/>
        <w:numPr>
          <w:ilvl w:val="0"/>
          <w:numId w:val="1"/>
        </w:numPr>
        <w:rPr>
          <w:lang w:eastAsia="ja-JP"/>
        </w:rPr>
      </w:pPr>
      <w:r>
        <w:rPr>
          <w:lang w:eastAsia="ja-JP"/>
        </w:rPr>
        <w:t xml:space="preserve">The number (%) of relapse free patients by Week 96 was 360 (78.9%) in the </w:t>
      </w:r>
      <w:proofErr w:type="spellStart"/>
      <w:r>
        <w:rPr>
          <w:lang w:eastAsia="ja-JP"/>
        </w:rPr>
        <w:t>cladribine</w:t>
      </w:r>
      <w:proofErr w:type="spellEnd"/>
      <w:r>
        <w:rPr>
          <w:lang w:eastAsia="ja-JP"/>
        </w:rPr>
        <w:t xml:space="preserve"> 5.25 mg/kg group, 345 (79.7%) in the </w:t>
      </w:r>
      <w:proofErr w:type="spellStart"/>
      <w:r>
        <w:rPr>
          <w:lang w:eastAsia="ja-JP"/>
        </w:rPr>
        <w:t>cladribine</w:t>
      </w:r>
      <w:proofErr w:type="spellEnd"/>
      <w:r>
        <w:rPr>
          <w:lang w:eastAsia="ja-JP"/>
        </w:rPr>
        <w:t xml:space="preserve"> 3.5 mg/kg group and 266 (60.9%) in the placebo. The odds ratio (95% CI) </w:t>
      </w:r>
      <w:proofErr w:type="spellStart"/>
      <w:r>
        <w:rPr>
          <w:lang w:eastAsia="ja-JP"/>
        </w:rPr>
        <w:t>cladribine</w:t>
      </w:r>
      <w:proofErr w:type="spellEnd"/>
      <w:r>
        <w:rPr>
          <w:lang w:eastAsia="ja-JP"/>
        </w:rPr>
        <w:t xml:space="preserve"> / placebo was 2.43 (1.81 to 3.27) p &lt;</w:t>
      </w:r>
      <w:r w:rsidR="00E13D5E">
        <w:rPr>
          <w:lang w:eastAsia="ja-JP"/>
        </w:rPr>
        <w:t xml:space="preserve"> </w:t>
      </w:r>
      <w:r>
        <w:rPr>
          <w:lang w:eastAsia="ja-JP"/>
        </w:rPr>
        <w:t xml:space="preserve">0.001 for </w:t>
      </w:r>
      <w:proofErr w:type="spellStart"/>
      <w:r>
        <w:rPr>
          <w:lang w:eastAsia="ja-JP"/>
        </w:rPr>
        <w:t>cladribine</w:t>
      </w:r>
      <w:proofErr w:type="spellEnd"/>
      <w:r>
        <w:rPr>
          <w:lang w:eastAsia="ja-JP"/>
        </w:rPr>
        <w:t xml:space="preserve"> 5.25 mg/kg and 2.53 (1.87 to 3.43) p &lt;</w:t>
      </w:r>
      <w:r w:rsidR="00E13D5E">
        <w:rPr>
          <w:lang w:eastAsia="ja-JP"/>
        </w:rPr>
        <w:t xml:space="preserve"> </w:t>
      </w:r>
      <w:r>
        <w:rPr>
          <w:lang w:eastAsia="ja-JP"/>
        </w:rPr>
        <w:t xml:space="preserve">0.001 for </w:t>
      </w:r>
      <w:proofErr w:type="spellStart"/>
      <w:r>
        <w:rPr>
          <w:lang w:eastAsia="ja-JP"/>
        </w:rPr>
        <w:t>cladribine</w:t>
      </w:r>
      <w:proofErr w:type="spellEnd"/>
      <w:r>
        <w:rPr>
          <w:lang w:eastAsia="ja-JP"/>
        </w:rPr>
        <w:t xml:space="preserve"> 3.5 mg/kg.</w:t>
      </w:r>
    </w:p>
    <w:p w14:paraId="62803235" w14:textId="77777777" w:rsidR="00201256" w:rsidRDefault="00201256" w:rsidP="00201256">
      <w:pPr>
        <w:pStyle w:val="ListBullet"/>
        <w:numPr>
          <w:ilvl w:val="0"/>
          <w:numId w:val="1"/>
        </w:numPr>
        <w:rPr>
          <w:lang w:eastAsia="ja-JP"/>
        </w:rPr>
      </w:pPr>
      <w:r>
        <w:rPr>
          <w:lang w:eastAsia="ja-JP"/>
        </w:rPr>
        <w:lastRenderedPageBreak/>
        <w:t xml:space="preserve">The HR (95% CI) for sustained change in EDSS Score over 3 months was 0.69 (0.49 to 0.96) p = 0.026 for </w:t>
      </w:r>
      <w:proofErr w:type="spellStart"/>
      <w:r>
        <w:rPr>
          <w:lang w:eastAsia="ja-JP"/>
        </w:rPr>
        <w:t>cladribine</w:t>
      </w:r>
      <w:proofErr w:type="spellEnd"/>
      <w:r>
        <w:rPr>
          <w:lang w:eastAsia="ja-JP"/>
        </w:rPr>
        <w:t xml:space="preserve"> 5.25 mg/kg and 0.67 (0.48 to 0.93) p = 0.018 for </w:t>
      </w:r>
      <w:proofErr w:type="spellStart"/>
      <w:r>
        <w:rPr>
          <w:lang w:eastAsia="ja-JP"/>
        </w:rPr>
        <w:t>cladribine</w:t>
      </w:r>
      <w:proofErr w:type="spellEnd"/>
      <w:r>
        <w:rPr>
          <w:lang w:eastAsia="ja-JP"/>
        </w:rPr>
        <w:t xml:space="preserve"> 3.5 mg.</w:t>
      </w:r>
    </w:p>
    <w:p w14:paraId="6B12FE62" w14:textId="5D9CADB6" w:rsidR="00201256" w:rsidRDefault="00201256" w:rsidP="00201256">
      <w:pPr>
        <w:pStyle w:val="ListBullet"/>
        <w:numPr>
          <w:ilvl w:val="0"/>
          <w:numId w:val="1"/>
        </w:numPr>
        <w:rPr>
          <w:lang w:eastAsia="ja-JP"/>
        </w:rPr>
      </w:pPr>
      <w:r>
        <w:rPr>
          <w:lang w:eastAsia="ja-JP"/>
        </w:rPr>
        <w:t xml:space="preserve">The mean (SD) number of active T1 gadolinium enhanced lesions at Week 96 was 0.07 (0.37) for </w:t>
      </w:r>
      <w:proofErr w:type="spellStart"/>
      <w:r>
        <w:rPr>
          <w:lang w:eastAsia="ja-JP"/>
        </w:rPr>
        <w:t>cladribine</w:t>
      </w:r>
      <w:proofErr w:type="spellEnd"/>
      <w:r>
        <w:rPr>
          <w:lang w:eastAsia="ja-JP"/>
        </w:rPr>
        <w:t xml:space="preserve"> 5.25 mg, 0.09 (0.30) for </w:t>
      </w:r>
      <w:proofErr w:type="spellStart"/>
      <w:r>
        <w:rPr>
          <w:lang w:eastAsia="ja-JP"/>
        </w:rPr>
        <w:t>cladribine</w:t>
      </w:r>
      <w:proofErr w:type="spellEnd"/>
      <w:r>
        <w:rPr>
          <w:lang w:eastAsia="ja-JP"/>
        </w:rPr>
        <w:t xml:space="preserve"> 3.5 mg and 0.86 (1.78) for placebo. The LSM treatment difference (95% CI) </w:t>
      </w:r>
      <w:proofErr w:type="spellStart"/>
      <w:r>
        <w:rPr>
          <w:lang w:eastAsia="ja-JP"/>
        </w:rPr>
        <w:t>cladribine</w:t>
      </w:r>
      <w:proofErr w:type="spellEnd"/>
      <w:r>
        <w:rPr>
          <w:lang w:eastAsia="ja-JP"/>
        </w:rPr>
        <w:t xml:space="preserve"> – placebo was -0.80 (-0.94 to -0.66)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5.25 mg/kg and -0.78 (-0.92 to -0.65)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3.5 mg.</w:t>
      </w:r>
    </w:p>
    <w:p w14:paraId="52B5DB5A" w14:textId="2F93D8B7" w:rsidR="00201256" w:rsidRDefault="00201256" w:rsidP="00201256">
      <w:pPr>
        <w:pStyle w:val="ListBullet"/>
        <w:numPr>
          <w:ilvl w:val="0"/>
          <w:numId w:val="1"/>
        </w:numPr>
        <w:rPr>
          <w:lang w:eastAsia="ja-JP"/>
        </w:rPr>
      </w:pPr>
      <w:r>
        <w:rPr>
          <w:lang w:eastAsia="ja-JP"/>
        </w:rPr>
        <w:t xml:space="preserve">The mean (SD) number of active T2 lesions at Week 96 was 0.29 (0.56) for </w:t>
      </w:r>
      <w:proofErr w:type="spellStart"/>
      <w:r>
        <w:rPr>
          <w:lang w:eastAsia="ja-JP"/>
        </w:rPr>
        <w:t>cladribine</w:t>
      </w:r>
      <w:proofErr w:type="spellEnd"/>
      <w:r>
        <w:rPr>
          <w:lang w:eastAsia="ja-JP"/>
        </w:rPr>
        <w:t xml:space="preserve"> 5.25 mg, 0.35 (0.66) for </w:t>
      </w:r>
      <w:proofErr w:type="spellStart"/>
      <w:r>
        <w:rPr>
          <w:lang w:eastAsia="ja-JP"/>
        </w:rPr>
        <w:t>cladribine</w:t>
      </w:r>
      <w:proofErr w:type="spellEnd"/>
      <w:r>
        <w:rPr>
          <w:lang w:eastAsia="ja-JP"/>
        </w:rPr>
        <w:t xml:space="preserve"> 3.5 mg and 1.38 (2.11) for placebo. The LSM treatment difference (95% CI) </w:t>
      </w:r>
      <w:proofErr w:type="spellStart"/>
      <w:r>
        <w:rPr>
          <w:lang w:eastAsia="ja-JP"/>
        </w:rPr>
        <w:t>cladribine</w:t>
      </w:r>
      <w:proofErr w:type="spellEnd"/>
      <w:r>
        <w:rPr>
          <w:lang w:eastAsia="ja-JP"/>
        </w:rPr>
        <w:t xml:space="preserve"> – placebo was -1.10 (-1.27 to -0.94)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5.25 mg/kg and -1.05 (-1.22 to -0.87)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3.5 mg.</w:t>
      </w:r>
    </w:p>
    <w:p w14:paraId="25ACFF50" w14:textId="1B7D4F0B" w:rsidR="00201256" w:rsidRDefault="00201256" w:rsidP="00201256">
      <w:pPr>
        <w:pStyle w:val="ListBullet"/>
        <w:numPr>
          <w:ilvl w:val="0"/>
          <w:numId w:val="1"/>
        </w:numPr>
        <w:rPr>
          <w:lang w:eastAsia="ja-JP"/>
        </w:rPr>
      </w:pPr>
      <w:r>
        <w:rPr>
          <w:lang w:eastAsia="ja-JP"/>
        </w:rPr>
        <w:t xml:space="preserve">The mean (SD) number of CU lesions at Week 96 was 0.33 (0.64) for </w:t>
      </w:r>
      <w:proofErr w:type="spellStart"/>
      <w:r>
        <w:rPr>
          <w:lang w:eastAsia="ja-JP"/>
        </w:rPr>
        <w:t>cladribine</w:t>
      </w:r>
      <w:proofErr w:type="spellEnd"/>
      <w:r>
        <w:rPr>
          <w:lang w:eastAsia="ja-JP"/>
        </w:rPr>
        <w:t xml:space="preserve"> 5.25 mg, 0.39 (0.71) for </w:t>
      </w:r>
      <w:proofErr w:type="spellStart"/>
      <w:r>
        <w:rPr>
          <w:lang w:eastAsia="ja-JP"/>
        </w:rPr>
        <w:t>cladribine</w:t>
      </w:r>
      <w:proofErr w:type="spellEnd"/>
      <w:r>
        <w:rPr>
          <w:lang w:eastAsia="ja-JP"/>
        </w:rPr>
        <w:t xml:space="preserve"> 3.5 mg and 1.65 (2.55) for placebo. The LSM treatment difference (95% CI) </w:t>
      </w:r>
      <w:proofErr w:type="spellStart"/>
      <w:r>
        <w:rPr>
          <w:lang w:eastAsia="ja-JP"/>
        </w:rPr>
        <w:t>cladribine</w:t>
      </w:r>
      <w:proofErr w:type="spellEnd"/>
      <w:r>
        <w:rPr>
          <w:lang w:eastAsia="ja-JP"/>
        </w:rPr>
        <w:t xml:space="preserve"> – placebo was -1.34 (-1.54 to -1.14)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5.25 mg/kg and -1.28 (-1.49 to -1.08)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3.5 mg.</w:t>
      </w:r>
    </w:p>
    <w:p w14:paraId="78CB5DF3" w14:textId="77777777" w:rsidR="00201256" w:rsidRDefault="00201256" w:rsidP="00EB2F43">
      <w:pPr>
        <w:rPr>
          <w:lang w:eastAsia="ja-JP"/>
        </w:rPr>
      </w:pPr>
      <w:r>
        <w:rPr>
          <w:lang w:eastAsia="ja-JP"/>
        </w:rPr>
        <w:t>For the tertiary efficacy outcome variables:</w:t>
      </w:r>
    </w:p>
    <w:p w14:paraId="2CE034D4" w14:textId="560E09DB" w:rsidR="00201256" w:rsidRDefault="00201256" w:rsidP="00201256">
      <w:pPr>
        <w:pStyle w:val="ListBullet"/>
        <w:numPr>
          <w:ilvl w:val="0"/>
          <w:numId w:val="1"/>
        </w:numPr>
        <w:rPr>
          <w:lang w:eastAsia="ja-JP"/>
        </w:rPr>
      </w:pPr>
      <w:r>
        <w:rPr>
          <w:lang w:eastAsia="ja-JP"/>
        </w:rPr>
        <w:t>The HR (95% CI) for first qualifying response was 0.46 (0.36 to 0.60) p &lt;</w:t>
      </w:r>
      <w:r w:rsidR="00E13D5E">
        <w:rPr>
          <w:lang w:eastAsia="ja-JP"/>
        </w:rPr>
        <w:t xml:space="preserve"> </w:t>
      </w:r>
      <w:r>
        <w:rPr>
          <w:lang w:eastAsia="ja-JP"/>
        </w:rPr>
        <w:t xml:space="preserve">0.001 for </w:t>
      </w:r>
      <w:proofErr w:type="spellStart"/>
      <w:r>
        <w:rPr>
          <w:lang w:eastAsia="ja-JP"/>
        </w:rPr>
        <w:t>cladribine</w:t>
      </w:r>
      <w:proofErr w:type="spellEnd"/>
      <w:r>
        <w:rPr>
          <w:lang w:eastAsia="ja-JP"/>
        </w:rPr>
        <w:t xml:space="preserve"> 5.25 mg/kg and 0.44 (0.34 to 0.58) p &lt;</w:t>
      </w:r>
      <w:r w:rsidR="00E13D5E">
        <w:rPr>
          <w:lang w:eastAsia="ja-JP"/>
        </w:rPr>
        <w:t xml:space="preserve"> </w:t>
      </w:r>
      <w:r>
        <w:rPr>
          <w:lang w:eastAsia="ja-JP"/>
        </w:rPr>
        <w:t xml:space="preserve">0.001 for </w:t>
      </w:r>
      <w:proofErr w:type="spellStart"/>
      <w:r>
        <w:rPr>
          <w:lang w:eastAsia="ja-JP"/>
        </w:rPr>
        <w:t>cladribine</w:t>
      </w:r>
      <w:proofErr w:type="spellEnd"/>
      <w:r>
        <w:rPr>
          <w:lang w:eastAsia="ja-JP"/>
        </w:rPr>
        <w:t xml:space="preserve"> 3.5 mg.</w:t>
      </w:r>
    </w:p>
    <w:p w14:paraId="3057851B" w14:textId="1BCB1DEA" w:rsidR="00201256" w:rsidRDefault="00201256" w:rsidP="00201256">
      <w:pPr>
        <w:pStyle w:val="ListBullet"/>
        <w:numPr>
          <w:ilvl w:val="0"/>
          <w:numId w:val="1"/>
        </w:numPr>
        <w:rPr>
          <w:lang w:eastAsia="ja-JP"/>
        </w:rPr>
      </w:pPr>
      <w:r>
        <w:rPr>
          <w:lang w:eastAsia="ja-JP"/>
        </w:rPr>
        <w:t xml:space="preserve">The number (%) of patients with no active T1 gadolinium enhanced lesions at Week 96 was 415 (91.0%) in the </w:t>
      </w:r>
      <w:proofErr w:type="spellStart"/>
      <w:r>
        <w:rPr>
          <w:lang w:eastAsia="ja-JP"/>
        </w:rPr>
        <w:t>cladribine</w:t>
      </w:r>
      <w:proofErr w:type="spellEnd"/>
      <w:r>
        <w:rPr>
          <w:lang w:eastAsia="ja-JP"/>
        </w:rPr>
        <w:t xml:space="preserve"> 5.25 mg/kg group, 376 (86.8%) in the </w:t>
      </w:r>
      <w:proofErr w:type="spellStart"/>
      <w:r>
        <w:rPr>
          <w:lang w:eastAsia="ja-JP"/>
        </w:rPr>
        <w:t>cladribine</w:t>
      </w:r>
      <w:proofErr w:type="spellEnd"/>
      <w:r>
        <w:rPr>
          <w:lang w:eastAsia="ja-JP"/>
        </w:rPr>
        <w:t xml:space="preserve"> 3.5 mg/kg group and 211 (48.3%) in the placebo. The odds ratio (95% CI) </w:t>
      </w:r>
      <w:proofErr w:type="spellStart"/>
      <w:r>
        <w:rPr>
          <w:lang w:eastAsia="ja-JP"/>
        </w:rPr>
        <w:t>cladribine</w:t>
      </w:r>
      <w:proofErr w:type="spellEnd"/>
      <w:r>
        <w:rPr>
          <w:lang w:eastAsia="ja-JP"/>
        </w:rPr>
        <w:t xml:space="preserve"> / placebo was 11.79 (8.07 to 17.24)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5.25 mg/kg and 7.57 (5.37 to 10.67)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3.5 mg/kg.</w:t>
      </w:r>
    </w:p>
    <w:p w14:paraId="289A195A" w14:textId="7E03EDBD" w:rsidR="00201256" w:rsidRDefault="00201256" w:rsidP="00201256">
      <w:pPr>
        <w:pStyle w:val="ListBullet"/>
        <w:numPr>
          <w:ilvl w:val="0"/>
          <w:numId w:val="1"/>
        </w:numPr>
        <w:rPr>
          <w:lang w:eastAsia="ja-JP"/>
        </w:rPr>
      </w:pPr>
      <w:r>
        <w:rPr>
          <w:lang w:eastAsia="ja-JP"/>
        </w:rPr>
        <w:t xml:space="preserve">The number (%) of patients with no active T2 lesions at Week 96 was 285 (62.5%) in the </w:t>
      </w:r>
      <w:proofErr w:type="spellStart"/>
      <w:r>
        <w:rPr>
          <w:lang w:eastAsia="ja-JP"/>
        </w:rPr>
        <w:t>cladribine</w:t>
      </w:r>
      <w:proofErr w:type="spellEnd"/>
      <w:r>
        <w:rPr>
          <w:lang w:eastAsia="ja-JP"/>
        </w:rPr>
        <w:t xml:space="preserve"> 5.25 mg/kg group, 267 (61.7%) in the </w:t>
      </w:r>
      <w:proofErr w:type="spellStart"/>
      <w:r>
        <w:rPr>
          <w:lang w:eastAsia="ja-JP"/>
        </w:rPr>
        <w:t>cladribine</w:t>
      </w:r>
      <w:proofErr w:type="spellEnd"/>
      <w:r>
        <w:rPr>
          <w:lang w:eastAsia="ja-JP"/>
        </w:rPr>
        <w:t xml:space="preserve"> 3.5 mg/kg group and 124 (28.4%) in the placebo. The odds ratio (95% CI) </w:t>
      </w:r>
      <w:proofErr w:type="spellStart"/>
      <w:r>
        <w:rPr>
          <w:lang w:eastAsia="ja-JP"/>
        </w:rPr>
        <w:t>cladribine</w:t>
      </w:r>
      <w:proofErr w:type="spellEnd"/>
      <w:r>
        <w:rPr>
          <w:lang w:eastAsia="ja-JP"/>
        </w:rPr>
        <w:t xml:space="preserve"> / placebo was 4.35 (3.27 to 5.78)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5.25 mg/kg and 4.17 (3.13 to 5.55)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3.5 mg/kg.</w:t>
      </w:r>
    </w:p>
    <w:p w14:paraId="3ACB628B" w14:textId="45BE2B35" w:rsidR="00201256" w:rsidRDefault="00201256" w:rsidP="00201256">
      <w:pPr>
        <w:pStyle w:val="ListBullet"/>
        <w:numPr>
          <w:ilvl w:val="0"/>
          <w:numId w:val="1"/>
        </w:numPr>
        <w:rPr>
          <w:lang w:eastAsia="ja-JP"/>
        </w:rPr>
      </w:pPr>
      <w:r>
        <w:rPr>
          <w:lang w:eastAsia="ja-JP"/>
        </w:rPr>
        <w:t>The mean (SD) change from baseline in T2 lesion volume (mm</w:t>
      </w:r>
      <w:r w:rsidRPr="00315612">
        <w:rPr>
          <w:vertAlign w:val="superscript"/>
          <w:lang w:eastAsia="ja-JP"/>
        </w:rPr>
        <w:t>3</w:t>
      </w:r>
      <w:r>
        <w:rPr>
          <w:lang w:eastAsia="ja-JP"/>
        </w:rPr>
        <w:t xml:space="preserve">) at Week 96 was -3372.26 (8016.94) for </w:t>
      </w:r>
      <w:proofErr w:type="spellStart"/>
      <w:r>
        <w:rPr>
          <w:lang w:eastAsia="ja-JP"/>
        </w:rPr>
        <w:t>cladribine</w:t>
      </w:r>
      <w:proofErr w:type="spellEnd"/>
      <w:r>
        <w:rPr>
          <w:lang w:eastAsia="ja-JP"/>
        </w:rPr>
        <w:t xml:space="preserve"> 5.25 mg, -2349.94 (8041.69) for </w:t>
      </w:r>
      <w:proofErr w:type="spellStart"/>
      <w:r>
        <w:rPr>
          <w:lang w:eastAsia="ja-JP"/>
        </w:rPr>
        <w:t>cladribine</w:t>
      </w:r>
      <w:proofErr w:type="spellEnd"/>
      <w:r>
        <w:rPr>
          <w:lang w:eastAsia="ja-JP"/>
        </w:rPr>
        <w:t xml:space="preserve"> 3.5 mg and -1745.72 (8860.64) for placebo. The LSM treatment difference (95% CI) </w:t>
      </w:r>
      <w:proofErr w:type="spellStart"/>
      <w:r>
        <w:rPr>
          <w:lang w:eastAsia="ja-JP"/>
        </w:rPr>
        <w:t>cladribine</w:t>
      </w:r>
      <w:proofErr w:type="spellEnd"/>
      <w:r>
        <w:rPr>
          <w:lang w:eastAsia="ja-JP"/>
        </w:rPr>
        <w:t xml:space="preserve"> – placebo was -747.71 (-1626.49 to 131.06)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5.25 mg/kg and -434.72 (-1322.11 to 452.68)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3.5 mg. Note: there was a difference between the LSM and arithmetic mean.</w:t>
      </w:r>
    </w:p>
    <w:p w14:paraId="279047F6" w14:textId="4416F4AB" w:rsidR="00201256" w:rsidRDefault="00201256" w:rsidP="00201256">
      <w:pPr>
        <w:pStyle w:val="ListBullet"/>
        <w:numPr>
          <w:ilvl w:val="0"/>
          <w:numId w:val="1"/>
        </w:numPr>
        <w:rPr>
          <w:lang w:eastAsia="ja-JP"/>
        </w:rPr>
      </w:pPr>
      <w:r>
        <w:rPr>
          <w:lang w:eastAsia="ja-JP"/>
        </w:rPr>
        <w:t xml:space="preserve">The mean (SD) number of T1 </w:t>
      </w:r>
      <w:proofErr w:type="spellStart"/>
      <w:r>
        <w:rPr>
          <w:lang w:eastAsia="ja-JP"/>
        </w:rPr>
        <w:t>hypointense</w:t>
      </w:r>
      <w:proofErr w:type="spellEnd"/>
      <w:r>
        <w:rPr>
          <w:lang w:eastAsia="ja-JP"/>
        </w:rPr>
        <w:t xml:space="preserve"> lesions at Week 96 was 6.94 (7.62) for </w:t>
      </w:r>
      <w:proofErr w:type="spellStart"/>
      <w:r>
        <w:rPr>
          <w:lang w:eastAsia="ja-JP"/>
        </w:rPr>
        <w:t>cladribine</w:t>
      </w:r>
      <w:proofErr w:type="spellEnd"/>
      <w:r>
        <w:rPr>
          <w:lang w:eastAsia="ja-JP"/>
        </w:rPr>
        <w:t xml:space="preserve"> 5.25 mg, 6.20 (7.33) for </w:t>
      </w:r>
      <w:proofErr w:type="spellStart"/>
      <w:r>
        <w:rPr>
          <w:lang w:eastAsia="ja-JP"/>
        </w:rPr>
        <w:t>cladribine</w:t>
      </w:r>
      <w:proofErr w:type="spellEnd"/>
      <w:r>
        <w:rPr>
          <w:lang w:eastAsia="ja-JP"/>
        </w:rPr>
        <w:t xml:space="preserve"> 3.5 mg and 6.69 (6.81) for placebo. The LSM treatment difference (95% CI) </w:t>
      </w:r>
      <w:proofErr w:type="spellStart"/>
      <w:r>
        <w:rPr>
          <w:lang w:eastAsia="ja-JP"/>
        </w:rPr>
        <w:t>cladribine</w:t>
      </w:r>
      <w:proofErr w:type="spellEnd"/>
      <w:r>
        <w:rPr>
          <w:lang w:eastAsia="ja-JP"/>
        </w:rPr>
        <w:t xml:space="preserve"> – placebo was -0.57 (-0.88 to -0.26)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5.25 mg/kg and -0.20 (-0.51 to 0.12) </w:t>
      </w:r>
      <w:r w:rsidR="00E13D5E">
        <w:rPr>
          <w:lang w:eastAsia="ja-JP"/>
        </w:rPr>
        <w:t>p &lt; 0</w:t>
      </w:r>
      <w:r>
        <w:rPr>
          <w:lang w:eastAsia="ja-JP"/>
        </w:rPr>
        <w:t xml:space="preserve">.001 for </w:t>
      </w:r>
      <w:proofErr w:type="spellStart"/>
      <w:r>
        <w:rPr>
          <w:lang w:eastAsia="ja-JP"/>
        </w:rPr>
        <w:t>cladribine</w:t>
      </w:r>
      <w:proofErr w:type="spellEnd"/>
      <w:r>
        <w:rPr>
          <w:lang w:eastAsia="ja-JP"/>
        </w:rPr>
        <w:t xml:space="preserve"> 3.5 mg. Note: there was a difference between the LSM and arithmetic mean.</w:t>
      </w:r>
    </w:p>
    <w:p w14:paraId="65257D8F" w14:textId="02B3870D" w:rsidR="00201256" w:rsidRDefault="00201256" w:rsidP="00201256">
      <w:pPr>
        <w:pStyle w:val="ListBullet"/>
        <w:numPr>
          <w:ilvl w:val="0"/>
          <w:numId w:val="1"/>
        </w:numPr>
        <w:rPr>
          <w:lang w:eastAsia="ja-JP"/>
        </w:rPr>
      </w:pPr>
      <w:r>
        <w:rPr>
          <w:lang w:eastAsia="ja-JP"/>
        </w:rPr>
        <w:t xml:space="preserve">The mean (SD) change from baseline in T1 </w:t>
      </w:r>
      <w:proofErr w:type="spellStart"/>
      <w:r>
        <w:rPr>
          <w:lang w:eastAsia="ja-JP"/>
        </w:rPr>
        <w:t>hypointense</w:t>
      </w:r>
      <w:proofErr w:type="spellEnd"/>
      <w:r>
        <w:rPr>
          <w:lang w:eastAsia="ja-JP"/>
        </w:rPr>
        <w:t xml:space="preserve"> lesion volume (mm</w:t>
      </w:r>
      <w:r w:rsidRPr="00315612">
        <w:rPr>
          <w:vertAlign w:val="superscript"/>
          <w:lang w:eastAsia="ja-JP"/>
        </w:rPr>
        <w:t>3</w:t>
      </w:r>
      <w:r>
        <w:rPr>
          <w:lang w:eastAsia="ja-JP"/>
        </w:rPr>
        <w:t xml:space="preserve">) at Week 96 was 1817.81 (2976.42) for </w:t>
      </w:r>
      <w:proofErr w:type="spellStart"/>
      <w:r>
        <w:rPr>
          <w:lang w:eastAsia="ja-JP"/>
        </w:rPr>
        <w:t>cladribine</w:t>
      </w:r>
      <w:proofErr w:type="spellEnd"/>
      <w:r>
        <w:rPr>
          <w:lang w:eastAsia="ja-JP"/>
        </w:rPr>
        <w:t xml:space="preserve"> 5.25 mg, 1443.87 (2312.72) for </w:t>
      </w:r>
      <w:proofErr w:type="spellStart"/>
      <w:r>
        <w:rPr>
          <w:lang w:eastAsia="ja-JP"/>
        </w:rPr>
        <w:t>cladribine</w:t>
      </w:r>
      <w:proofErr w:type="spellEnd"/>
      <w:r>
        <w:rPr>
          <w:lang w:eastAsia="ja-JP"/>
        </w:rPr>
        <w:t xml:space="preserve"> 3.5 mg and -1371.95 (2005.25) for placebo. The LSM treatment difference (95% CI) </w:t>
      </w:r>
      <w:proofErr w:type="spellStart"/>
      <w:r>
        <w:rPr>
          <w:lang w:eastAsia="ja-JP"/>
        </w:rPr>
        <w:t>cladribine</w:t>
      </w:r>
      <w:proofErr w:type="spellEnd"/>
      <w:r>
        <w:rPr>
          <w:lang w:eastAsia="ja-JP"/>
        </w:rPr>
        <w:t xml:space="preserve"> – placebo was 457.15 (136.88 to 777.42) p = 0.212 for </w:t>
      </w:r>
      <w:proofErr w:type="spellStart"/>
      <w:r>
        <w:rPr>
          <w:lang w:eastAsia="ja-JP"/>
        </w:rPr>
        <w:t>cladribine</w:t>
      </w:r>
      <w:proofErr w:type="spellEnd"/>
      <w:r>
        <w:rPr>
          <w:lang w:eastAsia="ja-JP"/>
        </w:rPr>
        <w:t xml:space="preserve"> 5.25 mg/kg and 68.55 (-255.84 to 392.93) p</w:t>
      </w:r>
      <w:r w:rsidR="00EB2F43">
        <w:rPr>
          <w:lang w:eastAsia="ja-JP"/>
        </w:rPr>
        <w:t xml:space="preserve"> = 0.356 for </w:t>
      </w:r>
      <w:proofErr w:type="spellStart"/>
      <w:r w:rsidR="00EB2F43">
        <w:rPr>
          <w:lang w:eastAsia="ja-JP"/>
        </w:rPr>
        <w:t>cladribine</w:t>
      </w:r>
      <w:proofErr w:type="spellEnd"/>
      <w:r w:rsidR="00EB2F43">
        <w:rPr>
          <w:lang w:eastAsia="ja-JP"/>
        </w:rPr>
        <w:t xml:space="preserve"> 3.5 mg.</w:t>
      </w:r>
    </w:p>
    <w:p w14:paraId="6A4EC4F1" w14:textId="77777777" w:rsidR="00201256" w:rsidRDefault="00201256" w:rsidP="00201256">
      <w:pPr>
        <w:pStyle w:val="ListBullet"/>
        <w:numPr>
          <w:ilvl w:val="0"/>
          <w:numId w:val="1"/>
        </w:numPr>
        <w:rPr>
          <w:lang w:eastAsia="ja-JP"/>
        </w:rPr>
      </w:pPr>
      <w:r>
        <w:rPr>
          <w:lang w:eastAsia="ja-JP"/>
        </w:rPr>
        <w:t xml:space="preserve">The number (%) of patients rescued at Week 96 was nine (2.0%) in the </w:t>
      </w:r>
      <w:proofErr w:type="spellStart"/>
      <w:r>
        <w:rPr>
          <w:lang w:eastAsia="ja-JP"/>
        </w:rPr>
        <w:t>cladribine</w:t>
      </w:r>
      <w:proofErr w:type="spellEnd"/>
      <w:r>
        <w:rPr>
          <w:lang w:eastAsia="ja-JP"/>
        </w:rPr>
        <w:t xml:space="preserve"> 5.25 mg/kg group, 11 (2.5%) in the </w:t>
      </w:r>
      <w:proofErr w:type="spellStart"/>
      <w:r>
        <w:rPr>
          <w:lang w:eastAsia="ja-JP"/>
        </w:rPr>
        <w:t>cladribine</w:t>
      </w:r>
      <w:proofErr w:type="spellEnd"/>
      <w:r>
        <w:rPr>
          <w:lang w:eastAsia="ja-JP"/>
        </w:rPr>
        <w:t xml:space="preserve"> 3.5 mg/kg group and 27 (6.2%) in the placebo. The odds ratio (95% CI) </w:t>
      </w:r>
      <w:proofErr w:type="spellStart"/>
      <w:r>
        <w:rPr>
          <w:lang w:eastAsia="ja-JP"/>
        </w:rPr>
        <w:t>cladribine</w:t>
      </w:r>
      <w:proofErr w:type="spellEnd"/>
      <w:r>
        <w:rPr>
          <w:lang w:eastAsia="ja-JP"/>
        </w:rPr>
        <w:t xml:space="preserve"> / placebo was 0.31 (0.14 to 0.66) p = 0.003 for </w:t>
      </w:r>
      <w:proofErr w:type="spellStart"/>
      <w:r>
        <w:rPr>
          <w:lang w:eastAsia="ja-JP"/>
        </w:rPr>
        <w:t>cladribine</w:t>
      </w:r>
      <w:proofErr w:type="spellEnd"/>
      <w:r>
        <w:rPr>
          <w:lang w:eastAsia="ja-JP"/>
        </w:rPr>
        <w:t xml:space="preserve"> 5.25 mg/kg and 0.40 (0.19 to 0.81) p = 0.011 for </w:t>
      </w:r>
      <w:proofErr w:type="spellStart"/>
      <w:r>
        <w:rPr>
          <w:lang w:eastAsia="ja-JP"/>
        </w:rPr>
        <w:t>cladribine</w:t>
      </w:r>
      <w:proofErr w:type="spellEnd"/>
      <w:r>
        <w:rPr>
          <w:lang w:eastAsia="ja-JP"/>
        </w:rPr>
        <w:t xml:space="preserve"> 3.5 mg/kg.</w:t>
      </w:r>
    </w:p>
    <w:p w14:paraId="6AE64444" w14:textId="67031336" w:rsidR="00201256" w:rsidRDefault="00201256" w:rsidP="00201256">
      <w:pPr>
        <w:pStyle w:val="ListBullet"/>
        <w:numPr>
          <w:ilvl w:val="0"/>
          <w:numId w:val="1"/>
        </w:numPr>
      </w:pPr>
      <w:r w:rsidRPr="006243D9">
        <w:lastRenderedPageBreak/>
        <w:t>Health related quality of life scores were instituted relatively late in the study and there were relatively few baseline measures.</w:t>
      </w:r>
      <w:r>
        <w:t xml:space="preserve"> </w:t>
      </w:r>
      <w:r w:rsidRPr="006243D9">
        <w:t>The MSQOL-54 physical function score did not demonstrate any significant difference between the groups.</w:t>
      </w:r>
      <w:r>
        <w:t xml:space="preserve"> </w:t>
      </w:r>
      <w:r w:rsidRPr="006243D9">
        <w:t>An analysis was not performed for the SF-36 score.</w:t>
      </w:r>
      <w:r>
        <w:t xml:space="preserve"> </w:t>
      </w:r>
      <w:r w:rsidRPr="006243D9">
        <w:t xml:space="preserve">The mean difference in resource use for the </w:t>
      </w:r>
      <w:proofErr w:type="spellStart"/>
      <w:r w:rsidRPr="006243D9">
        <w:t>cladribine</w:t>
      </w:r>
      <w:proofErr w:type="spellEnd"/>
      <w:r w:rsidRPr="006243D9">
        <w:t xml:space="preserve"> 3.5 mg/kg group v</w:t>
      </w:r>
      <w:r w:rsidR="00E13D5E">
        <w:t>ersus</w:t>
      </w:r>
      <w:r w:rsidRPr="006243D9">
        <w:t xml:space="preserve"> placebo was -0.81 (</w:t>
      </w:r>
      <w:r w:rsidR="00E13D5E">
        <w:t xml:space="preserve">p &lt; </w:t>
      </w:r>
      <w:r w:rsidRPr="006243D9">
        <w:t xml:space="preserve">0.01) and the </w:t>
      </w:r>
      <w:proofErr w:type="spellStart"/>
      <w:r w:rsidRPr="006243D9">
        <w:t>cladribine</w:t>
      </w:r>
      <w:proofErr w:type="spellEnd"/>
      <w:r w:rsidRPr="006243D9">
        <w:t xml:space="preserve"> 5.25 mg/kg group v</w:t>
      </w:r>
      <w:r w:rsidR="00E13D5E">
        <w:t>ersus</w:t>
      </w:r>
      <w:r w:rsidRPr="006243D9">
        <w:t xml:space="preserve"> placebo was -0.78 (</w:t>
      </w:r>
      <w:r w:rsidR="00E13D5E">
        <w:t xml:space="preserve">p &lt; </w:t>
      </w:r>
      <w:r w:rsidRPr="006243D9">
        <w:t>0.01).</w:t>
      </w:r>
    </w:p>
    <w:p w14:paraId="1ED5C211" w14:textId="77777777" w:rsidR="00201256" w:rsidRDefault="00201256" w:rsidP="00EB2F43">
      <w:pPr>
        <w:pStyle w:val="Heading5"/>
      </w:pPr>
      <w:r w:rsidRPr="00EC3AE0">
        <w:t xml:space="preserve">Evaluator </w:t>
      </w:r>
      <w:r w:rsidRPr="00EB2F43">
        <w:t>commentary</w:t>
      </w:r>
    </w:p>
    <w:p w14:paraId="0982C63E" w14:textId="52C143F8" w:rsidR="00201256" w:rsidRDefault="00201256" w:rsidP="00201256">
      <w:pPr>
        <w:rPr>
          <w:lang w:eastAsia="ja-JP"/>
        </w:rPr>
      </w:pPr>
      <w:bookmarkStart w:id="279" w:name="_Ref271037188"/>
      <w:bookmarkStart w:id="280" w:name="_Ref271037210"/>
      <w:bookmarkStart w:id="281" w:name="_Toc272414655"/>
      <w:bookmarkStart w:id="282" w:name="_Toc290888503"/>
      <w:bookmarkStart w:id="283" w:name="_Toc416353719"/>
      <w:bookmarkStart w:id="284" w:name="_Toc421005270"/>
      <w:bookmarkStart w:id="285" w:name="_Toc432079152"/>
      <w:bookmarkStart w:id="286" w:name="_Toc432080725"/>
      <w:bookmarkStart w:id="287" w:name="_Toc241374311"/>
      <w:bookmarkStart w:id="288" w:name="_Ref243294291"/>
      <w:r>
        <w:rPr>
          <w:lang w:eastAsia="ja-JP"/>
        </w:rPr>
        <w:t xml:space="preserve">Study 25643 CLARITY demonstrated superiority for </w:t>
      </w:r>
      <w:proofErr w:type="spellStart"/>
      <w:r>
        <w:rPr>
          <w:lang w:eastAsia="ja-JP"/>
        </w:rPr>
        <w:t>cladribine</w:t>
      </w:r>
      <w:proofErr w:type="spellEnd"/>
      <w:r>
        <w:rPr>
          <w:lang w:eastAsia="ja-JP"/>
        </w:rPr>
        <w:t xml:space="preserve"> in comparison with placebo for relapse rates, MRI findings indicative of disease activity and for progression of disability. There was no significant difference between the 3.5 mg/kg dose and the 5.25 mg dose</w:t>
      </w:r>
      <w:r w:rsidRPr="00670DBA">
        <w:rPr>
          <w:lang w:eastAsia="ja-JP"/>
        </w:rPr>
        <w:t>.</w:t>
      </w:r>
    </w:p>
    <w:p w14:paraId="78FBF79C" w14:textId="0D501C85" w:rsidR="00201256" w:rsidRDefault="00201256" w:rsidP="00201256">
      <w:r>
        <w:rPr>
          <w:lang w:eastAsia="ja-JP"/>
        </w:rPr>
        <w:t xml:space="preserve">The </w:t>
      </w:r>
      <w:r w:rsidRPr="00621B0F">
        <w:t>Guideline on clinical investigation of medicinal products for the tr</w:t>
      </w:r>
      <w:r>
        <w:t xml:space="preserve">eatment of </w:t>
      </w:r>
      <w:r w:rsidR="00E13D5E">
        <w:t xml:space="preserve">multiple sclerosis </w:t>
      </w:r>
      <w:r>
        <w:t>(EMA/CHMP/771815/2011, Rev. 2,</w:t>
      </w:r>
      <w:r w:rsidRPr="00621B0F">
        <w:t xml:space="preserve"> </w:t>
      </w:r>
      <w:proofErr w:type="gramStart"/>
      <w:r w:rsidRPr="00621B0F">
        <w:t>26</w:t>
      </w:r>
      <w:proofErr w:type="gramEnd"/>
      <w:r w:rsidRPr="00621B0F">
        <w:t xml:space="preserve"> March 2015</w:t>
      </w:r>
      <w:r>
        <w:t>) advises that for confirmatory trials superiority must be shown against placebo. Although demonstrating efficacy against first line treatments in non-inferiority trials is preferred, because of the sample size requirements demonstrating efficacy in comparison with placebo only may be acceptable. Hence Study 25643 CLARITY is consistent with CHMP guidance.</w:t>
      </w:r>
    </w:p>
    <w:p w14:paraId="755719A0" w14:textId="77777777" w:rsidR="00201256" w:rsidRPr="005632DC" w:rsidRDefault="00201256" w:rsidP="00EB2F43">
      <w:pPr>
        <w:pStyle w:val="Heading4"/>
      </w:pPr>
      <w:bookmarkStart w:id="289" w:name="_Study_27820_CLARITY"/>
      <w:bookmarkEnd w:id="289"/>
      <w:r w:rsidRPr="005632DC">
        <w:t xml:space="preserve">Study </w:t>
      </w:r>
      <w:r>
        <w:t xml:space="preserve">27820 </w:t>
      </w:r>
      <w:r w:rsidRPr="00EB2F43">
        <w:t>CLARITY</w:t>
      </w:r>
      <w:r>
        <w:t xml:space="preserve"> EXTENSION</w:t>
      </w:r>
    </w:p>
    <w:p w14:paraId="297EF601" w14:textId="77777777" w:rsidR="00201256" w:rsidRPr="005632DC" w:rsidRDefault="00201256" w:rsidP="00EB2F43">
      <w:pPr>
        <w:pStyle w:val="Heading5"/>
      </w:pPr>
      <w:r w:rsidRPr="005632DC">
        <w:t xml:space="preserve">Study design, </w:t>
      </w:r>
      <w:r w:rsidRPr="00EB2F43">
        <w:t>objectives</w:t>
      </w:r>
      <w:r w:rsidRPr="005632DC">
        <w:t>, locations and dates</w:t>
      </w:r>
    </w:p>
    <w:p w14:paraId="06B046FA" w14:textId="77777777" w:rsidR="00201256" w:rsidRDefault="00201256" w:rsidP="00201256">
      <w:r>
        <w:rPr>
          <w:lang w:eastAsia="ja-JP"/>
        </w:rPr>
        <w:t xml:space="preserve">Study 27820 CLARITY Extension was a double blind, placebo controlled, parallel group extension trial to evaluate the safety and tolerability of oral </w:t>
      </w:r>
      <w:proofErr w:type="spellStart"/>
      <w:r>
        <w:rPr>
          <w:lang w:eastAsia="ja-JP"/>
        </w:rPr>
        <w:t>cladribine</w:t>
      </w:r>
      <w:proofErr w:type="spellEnd"/>
      <w:r>
        <w:rPr>
          <w:lang w:eastAsia="ja-JP"/>
        </w:rPr>
        <w:t xml:space="preserve"> in patients with RRMS who had complete</w:t>
      </w:r>
      <w:r w:rsidRPr="00B45029">
        <w:t>d Study 25643 CLARITY.</w:t>
      </w:r>
      <w:r>
        <w:t xml:space="preserve"> </w:t>
      </w:r>
      <w:r w:rsidRPr="00B45029">
        <w:t xml:space="preserve">The study was conducted from February 2008 to December 2011 at 133 centres in </w:t>
      </w:r>
      <w:r>
        <w:t>30 countries: Australia (3 cent</w:t>
      </w:r>
      <w:r w:rsidRPr="00B45029">
        <w:t>r</w:t>
      </w:r>
      <w:r>
        <w:t>e</w:t>
      </w:r>
      <w:r w:rsidRPr="00B45029">
        <w:t>s), Austria (1), Belgium</w:t>
      </w:r>
      <w:r>
        <w:t xml:space="preserve"> </w:t>
      </w:r>
      <w:r w:rsidRPr="00B45029">
        <w:t>(2), Brazil (1), Bulgaria (11), Canada (4), Croatia (3), Czech Republic (3), Denmark (1), Estonia</w:t>
      </w:r>
      <w:r>
        <w:t xml:space="preserve"> </w:t>
      </w:r>
      <w:r w:rsidRPr="00B45029">
        <w:t>(3), Finland (2), France (7), Germany (7), Greece (2), Italy (11), Latvia (1), Lebanon (4),</w:t>
      </w:r>
      <w:r>
        <w:t xml:space="preserve"> </w:t>
      </w:r>
      <w:r w:rsidRPr="00B45029">
        <w:t>Lithuania (1), Morocco (4), Poland (5), Portugal (1), Russia (20), Saudi Arabia (2), Serbia &amp;</w:t>
      </w:r>
      <w:r>
        <w:t xml:space="preserve"> </w:t>
      </w:r>
      <w:r w:rsidRPr="00B45029">
        <w:t>Montenegro (1), Switzerland (2), Tunisia (4), Turkey (2), UK (6), Ukraine (4), USA (15).</w:t>
      </w:r>
    </w:p>
    <w:p w14:paraId="339FAAA8" w14:textId="77777777" w:rsidR="00201256" w:rsidRPr="005632DC" w:rsidRDefault="00201256" w:rsidP="00EB2F43">
      <w:pPr>
        <w:pStyle w:val="Heading5"/>
      </w:pPr>
      <w:r w:rsidRPr="005632DC">
        <w:t>Inclusion and exclusion criteria</w:t>
      </w:r>
    </w:p>
    <w:p w14:paraId="0F62AD9A" w14:textId="77777777" w:rsidR="00201256" w:rsidRDefault="00201256" w:rsidP="00201256">
      <w:pPr>
        <w:rPr>
          <w:lang w:eastAsia="ja-JP"/>
        </w:rPr>
      </w:pPr>
      <w:r>
        <w:rPr>
          <w:lang w:eastAsia="ja-JP"/>
        </w:rPr>
        <w:t xml:space="preserve">The study included patients who had been enrolled in Study 25643 CLARITY and who had completed, with or without rescue therapy; who had no evidence of latent tuberculosis infection (LTBI) or TB as evidenced by skin test or chest X-ray, and normal </w:t>
      </w:r>
      <w:proofErr w:type="spellStart"/>
      <w:r>
        <w:rPr>
          <w:lang w:eastAsia="ja-JP"/>
        </w:rPr>
        <w:t>haematologic</w:t>
      </w:r>
      <w:proofErr w:type="spellEnd"/>
      <w:r>
        <w:rPr>
          <w:lang w:eastAsia="ja-JP"/>
        </w:rPr>
        <w:t xml:space="preserve"> parameters.</w:t>
      </w:r>
    </w:p>
    <w:p w14:paraId="57AA93C2" w14:textId="77777777" w:rsidR="00201256" w:rsidRPr="005632DC" w:rsidRDefault="00201256" w:rsidP="00201256">
      <w:pPr>
        <w:pStyle w:val="Heading5"/>
        <w:numPr>
          <w:ilvl w:val="3"/>
          <w:numId w:val="5"/>
        </w:numPr>
        <w:ind w:left="1304" w:hanging="1077"/>
      </w:pPr>
      <w:bookmarkStart w:id="290" w:name="_Study_treatments"/>
      <w:bookmarkEnd w:id="290"/>
      <w:r w:rsidRPr="005632DC">
        <w:t>Study treatments</w:t>
      </w:r>
    </w:p>
    <w:p w14:paraId="45F356C3" w14:textId="48784DB2" w:rsidR="00201256" w:rsidRPr="008845EC" w:rsidRDefault="00201256" w:rsidP="00201256">
      <w:pPr>
        <w:pStyle w:val="ListBullet"/>
        <w:numPr>
          <w:ilvl w:val="0"/>
          <w:numId w:val="1"/>
        </w:numPr>
      </w:pPr>
      <w:r w:rsidRPr="008845EC">
        <w:rPr>
          <w:rFonts w:hint="eastAsia"/>
        </w:rPr>
        <w:t xml:space="preserve">Subjects </w:t>
      </w:r>
      <w:r w:rsidR="00E13D5E">
        <w:rPr>
          <w:rFonts w:hint="eastAsia"/>
        </w:rPr>
        <w:t>randomise</w:t>
      </w:r>
      <w:r w:rsidRPr="008845EC">
        <w:rPr>
          <w:rFonts w:hint="eastAsia"/>
        </w:rPr>
        <w:t xml:space="preserve">d to placebo during CLARITY were assigned to low-dose oral </w:t>
      </w:r>
      <w:proofErr w:type="spellStart"/>
      <w:r w:rsidRPr="008845EC">
        <w:rPr>
          <w:rFonts w:hint="eastAsia"/>
        </w:rPr>
        <w:t>cladribine</w:t>
      </w:r>
      <w:proofErr w:type="spellEnd"/>
      <w:r>
        <w:t xml:space="preserve"> </w:t>
      </w:r>
      <w:r w:rsidRPr="008845EC">
        <w:rPr>
          <w:rFonts w:hint="eastAsia"/>
        </w:rPr>
        <w:t>in the 96</w:t>
      </w:r>
      <w:r w:rsidR="00E13D5E">
        <w:t xml:space="preserve"> </w:t>
      </w:r>
      <w:r w:rsidRPr="008845EC">
        <w:rPr>
          <w:rFonts w:hint="eastAsia"/>
        </w:rPr>
        <w:t>week extension study (3.5 mg/kg of body weight over 2 years).</w:t>
      </w:r>
    </w:p>
    <w:p w14:paraId="23545627" w14:textId="7C0882C7" w:rsidR="00201256" w:rsidRDefault="00201256" w:rsidP="00201256">
      <w:pPr>
        <w:pStyle w:val="ListBullet"/>
        <w:numPr>
          <w:ilvl w:val="0"/>
          <w:numId w:val="1"/>
        </w:numPr>
      </w:pPr>
      <w:r w:rsidRPr="008845EC">
        <w:rPr>
          <w:rFonts w:hint="eastAsia"/>
        </w:rPr>
        <w:t xml:space="preserve">Subjects </w:t>
      </w:r>
      <w:r w:rsidR="00E13D5E">
        <w:rPr>
          <w:rFonts w:hint="eastAsia"/>
        </w:rPr>
        <w:t>randomise</w:t>
      </w:r>
      <w:r w:rsidRPr="008845EC">
        <w:rPr>
          <w:rFonts w:hint="eastAsia"/>
        </w:rPr>
        <w:t xml:space="preserve">d during CLARITY to either low-dose oral </w:t>
      </w:r>
      <w:proofErr w:type="spellStart"/>
      <w:r w:rsidRPr="008845EC">
        <w:rPr>
          <w:rFonts w:hint="eastAsia"/>
        </w:rPr>
        <w:t>cladribine</w:t>
      </w:r>
      <w:proofErr w:type="spellEnd"/>
      <w:r w:rsidRPr="008845EC">
        <w:rPr>
          <w:rFonts w:hint="eastAsia"/>
        </w:rPr>
        <w:t xml:space="preserve"> (3.5 mg/kg of body</w:t>
      </w:r>
      <w:r>
        <w:t xml:space="preserve"> </w:t>
      </w:r>
      <w:r w:rsidRPr="008845EC">
        <w:rPr>
          <w:rFonts w:hint="eastAsia"/>
        </w:rPr>
        <w:t xml:space="preserve">weight over 2 years) or high-dose oral </w:t>
      </w:r>
      <w:proofErr w:type="spellStart"/>
      <w:r w:rsidRPr="008845EC">
        <w:rPr>
          <w:rFonts w:hint="eastAsia"/>
        </w:rPr>
        <w:t>cladribine</w:t>
      </w:r>
      <w:proofErr w:type="spellEnd"/>
      <w:r w:rsidRPr="008845EC">
        <w:rPr>
          <w:rFonts w:hint="eastAsia"/>
        </w:rPr>
        <w:t xml:space="preserve"> (5.25 mg/kg over 2 years) were</w:t>
      </w:r>
      <w:r>
        <w:t xml:space="preserve"> </w:t>
      </w:r>
      <w:r w:rsidRPr="008845EC">
        <w:rPr>
          <w:rFonts w:hint="eastAsia"/>
        </w:rPr>
        <w:t>re</w:t>
      </w:r>
      <w:r w:rsidR="000D0614">
        <w:noBreakHyphen/>
      </w:r>
      <w:r w:rsidR="00E13D5E">
        <w:rPr>
          <w:rFonts w:hint="eastAsia"/>
        </w:rPr>
        <w:t>randomise</w:t>
      </w:r>
      <w:r w:rsidRPr="008845EC">
        <w:rPr>
          <w:rFonts w:hint="eastAsia"/>
        </w:rPr>
        <w:t xml:space="preserve">d in a 2:1 ratio to receive either low-dose oral </w:t>
      </w:r>
      <w:proofErr w:type="spellStart"/>
      <w:r w:rsidRPr="008845EC">
        <w:rPr>
          <w:rFonts w:hint="eastAsia"/>
        </w:rPr>
        <w:t>cladribine</w:t>
      </w:r>
      <w:proofErr w:type="spellEnd"/>
      <w:r w:rsidRPr="008845EC">
        <w:rPr>
          <w:rFonts w:hint="eastAsia"/>
        </w:rPr>
        <w:t xml:space="preserve"> or placebo in the</w:t>
      </w:r>
      <w:r>
        <w:t xml:space="preserve"> </w:t>
      </w:r>
      <w:r w:rsidRPr="008845EC">
        <w:rPr>
          <w:rFonts w:hint="eastAsia"/>
        </w:rPr>
        <w:t>96</w:t>
      </w:r>
      <w:r w:rsidR="00E13D5E">
        <w:t> </w:t>
      </w:r>
      <w:r w:rsidRPr="008845EC">
        <w:rPr>
          <w:rFonts w:hint="eastAsia"/>
        </w:rPr>
        <w:t>week extension study.</w:t>
      </w:r>
    </w:p>
    <w:p w14:paraId="7579CB70" w14:textId="77777777" w:rsidR="00201256" w:rsidRDefault="00201256" w:rsidP="00201256">
      <w:proofErr w:type="spellStart"/>
      <w:r>
        <w:t>Cladribine</w:t>
      </w:r>
      <w:proofErr w:type="spellEnd"/>
      <w:r>
        <w:t xml:space="preserve"> (or matching placebo) was administered as two treatment courses (each of two treatment weeks separated by a month) separated by one year.</w:t>
      </w:r>
    </w:p>
    <w:p w14:paraId="5C7E8D82" w14:textId="77777777" w:rsidR="00201256" w:rsidRDefault="00201256" w:rsidP="00201256">
      <w:r>
        <w:t>The treatment groups are summarised as:</w:t>
      </w:r>
    </w:p>
    <w:p w14:paraId="7E079DF2" w14:textId="6D8E0C45" w:rsidR="00201256" w:rsidRDefault="00201256" w:rsidP="00201256">
      <w:pPr>
        <w:pStyle w:val="ListBullet"/>
        <w:numPr>
          <w:ilvl w:val="0"/>
          <w:numId w:val="1"/>
        </w:numPr>
      </w:pPr>
      <w:r>
        <w:t xml:space="preserve">LLPP: </w:t>
      </w:r>
      <w:proofErr w:type="spellStart"/>
      <w:r>
        <w:t>cladribine</w:t>
      </w:r>
      <w:proofErr w:type="spellEnd"/>
      <w:r>
        <w:t xml:space="preserve"> 3.5 mg/kg for CLARITY and placebo for CLARITY Extension: total dose 3.5</w:t>
      </w:r>
      <w:r w:rsidR="000D0614">
        <w:t> </w:t>
      </w:r>
      <w:r>
        <w:t>mg/kg</w:t>
      </w:r>
    </w:p>
    <w:p w14:paraId="0543586F" w14:textId="77777777" w:rsidR="00201256" w:rsidRDefault="00201256" w:rsidP="00201256">
      <w:pPr>
        <w:pStyle w:val="ListBullet"/>
        <w:numPr>
          <w:ilvl w:val="0"/>
          <w:numId w:val="1"/>
        </w:numPr>
      </w:pPr>
      <w:r>
        <w:t xml:space="preserve">HLPP: </w:t>
      </w:r>
      <w:proofErr w:type="spellStart"/>
      <w:r>
        <w:t>cladribine</w:t>
      </w:r>
      <w:proofErr w:type="spellEnd"/>
      <w:r>
        <w:t xml:space="preserve"> 5.25 mg/kg for CLARITY and placebo for CLARITY Extension: total dose 5.25 mg/kg</w:t>
      </w:r>
    </w:p>
    <w:p w14:paraId="03A45632" w14:textId="7D799631" w:rsidR="00201256" w:rsidRDefault="00201256" w:rsidP="00201256">
      <w:pPr>
        <w:pStyle w:val="ListBullet"/>
        <w:numPr>
          <w:ilvl w:val="0"/>
          <w:numId w:val="1"/>
        </w:numPr>
      </w:pPr>
      <w:r>
        <w:t xml:space="preserve">LLLL: </w:t>
      </w:r>
      <w:proofErr w:type="spellStart"/>
      <w:r>
        <w:t>cladribine</w:t>
      </w:r>
      <w:proofErr w:type="spellEnd"/>
      <w:r>
        <w:t xml:space="preserve"> 3.5 mg/kg for CLARITY and 3.5 mg/kg for CLARITY Extension: total dose 7</w:t>
      </w:r>
      <w:r w:rsidR="000D0614">
        <w:t> </w:t>
      </w:r>
      <w:r>
        <w:t>mg/kg</w:t>
      </w:r>
    </w:p>
    <w:p w14:paraId="528B74A9" w14:textId="77777777" w:rsidR="00201256" w:rsidRDefault="00201256" w:rsidP="00201256">
      <w:pPr>
        <w:pStyle w:val="ListBullet"/>
        <w:numPr>
          <w:ilvl w:val="0"/>
          <w:numId w:val="1"/>
        </w:numPr>
      </w:pPr>
      <w:r>
        <w:lastRenderedPageBreak/>
        <w:t xml:space="preserve">HLLL: </w:t>
      </w:r>
      <w:proofErr w:type="spellStart"/>
      <w:r>
        <w:t>cladribine</w:t>
      </w:r>
      <w:proofErr w:type="spellEnd"/>
      <w:r>
        <w:t xml:space="preserve"> 5.25 mg/kg for CLARITY and 3.5 mg/kg for CLARITY Extension: total dose 8.25 mg/kg</w:t>
      </w:r>
    </w:p>
    <w:p w14:paraId="4B074F96" w14:textId="3C83E1FE" w:rsidR="00201256" w:rsidRDefault="00201256" w:rsidP="00201256">
      <w:pPr>
        <w:pStyle w:val="ListBullet"/>
        <w:numPr>
          <w:ilvl w:val="0"/>
          <w:numId w:val="1"/>
        </w:numPr>
      </w:pPr>
      <w:r>
        <w:t xml:space="preserve">PPLL: placebo for CLARITY and </w:t>
      </w:r>
      <w:proofErr w:type="spellStart"/>
      <w:r>
        <w:t>cladribine</w:t>
      </w:r>
      <w:proofErr w:type="spellEnd"/>
      <w:r>
        <w:t xml:space="preserve"> 3.5 mg/kg for CLARITY Extension: total dose 3.5</w:t>
      </w:r>
      <w:r w:rsidR="000D0614">
        <w:t> </w:t>
      </w:r>
      <w:r>
        <w:t>mg/kg</w:t>
      </w:r>
    </w:p>
    <w:p w14:paraId="7284FF50" w14:textId="77777777" w:rsidR="00201256" w:rsidRPr="008845EC" w:rsidRDefault="00201256" w:rsidP="00201256">
      <w:r>
        <w:t>Immunomodulatory, immunosuppressant and anti-cytokine therapies were prohibited.</w:t>
      </w:r>
    </w:p>
    <w:p w14:paraId="73438763" w14:textId="77777777" w:rsidR="00201256" w:rsidRPr="005632DC" w:rsidRDefault="00201256" w:rsidP="00EB2F43">
      <w:pPr>
        <w:pStyle w:val="Heading5"/>
      </w:pPr>
      <w:r w:rsidRPr="005632DC">
        <w:t xml:space="preserve">Efficacy </w:t>
      </w:r>
      <w:r w:rsidRPr="00EB2F43">
        <w:t>variables</w:t>
      </w:r>
      <w:r w:rsidRPr="005632DC">
        <w:t xml:space="preserve"> and outcomes</w:t>
      </w:r>
    </w:p>
    <w:p w14:paraId="00ADCD64" w14:textId="77777777" w:rsidR="00201256" w:rsidRDefault="00201256" w:rsidP="00201256">
      <w:pPr>
        <w:rPr>
          <w:lang w:eastAsia="ja-JP"/>
        </w:rPr>
      </w:pPr>
      <w:r>
        <w:rPr>
          <w:lang w:eastAsia="ja-JP"/>
        </w:rPr>
        <w:t>There was no primary efficacy analysis. The secondary efficacy outcome measures were:</w:t>
      </w:r>
    </w:p>
    <w:p w14:paraId="26AD2283" w14:textId="77777777" w:rsidR="00201256" w:rsidRPr="00EE007C" w:rsidRDefault="00201256" w:rsidP="00201256">
      <w:r w:rsidRPr="00EE007C">
        <w:t>Clinical:</w:t>
      </w:r>
    </w:p>
    <w:p w14:paraId="5B11C35F" w14:textId="77777777" w:rsidR="00201256" w:rsidRPr="00EE007C" w:rsidRDefault="00201256" w:rsidP="00201256">
      <w:pPr>
        <w:pStyle w:val="ListBullet"/>
        <w:numPr>
          <w:ilvl w:val="0"/>
          <w:numId w:val="1"/>
        </w:numPr>
      </w:pPr>
      <w:r w:rsidRPr="00EE007C">
        <w:rPr>
          <w:rFonts w:hint="eastAsia"/>
        </w:rPr>
        <w:t xml:space="preserve">Proportion of subjects </w:t>
      </w:r>
      <w:r>
        <w:t>‘</w:t>
      </w:r>
      <w:r w:rsidRPr="00EE007C">
        <w:rPr>
          <w:rFonts w:hint="eastAsia"/>
        </w:rPr>
        <w:t>qualifying</w:t>
      </w:r>
      <w:r>
        <w:t>’</w:t>
      </w:r>
      <w:r w:rsidRPr="00EE007C">
        <w:rPr>
          <w:rFonts w:hint="eastAsia"/>
        </w:rPr>
        <w:t xml:space="preserve"> relapse-free.</w:t>
      </w:r>
    </w:p>
    <w:p w14:paraId="5380F94D" w14:textId="2A81A16B" w:rsidR="00201256" w:rsidRPr="00EE007C" w:rsidRDefault="00201256" w:rsidP="00201256">
      <w:pPr>
        <w:pStyle w:val="ListBullet"/>
        <w:numPr>
          <w:ilvl w:val="0"/>
          <w:numId w:val="1"/>
        </w:numPr>
      </w:pPr>
      <w:r w:rsidRPr="00EE007C">
        <w:rPr>
          <w:rFonts w:hint="eastAsia"/>
        </w:rPr>
        <w:t>Disability progression (defined in the protocol as an increase in the EDSS scale of at least 1.0</w:t>
      </w:r>
      <w:r w:rsidR="000D0614">
        <w:t> </w:t>
      </w:r>
      <w:r w:rsidRPr="00EE007C">
        <w:rPr>
          <w:rFonts w:hint="eastAsia"/>
        </w:rPr>
        <w:t xml:space="preserve">point compared to baseline if baseline EDSS score was </w:t>
      </w:r>
      <w:r>
        <w:t>≥</w:t>
      </w:r>
      <w:r w:rsidR="000D0614">
        <w:t xml:space="preserve"> </w:t>
      </w:r>
      <w:r w:rsidRPr="00EE007C">
        <w:rPr>
          <w:rFonts w:hint="eastAsia"/>
        </w:rPr>
        <w:t xml:space="preserve">1.0 or </w:t>
      </w:r>
      <w:r>
        <w:t>≤</w:t>
      </w:r>
      <w:r w:rsidR="000D0614">
        <w:t xml:space="preserve"> </w:t>
      </w:r>
      <w:r w:rsidRPr="00EE007C">
        <w:rPr>
          <w:rFonts w:hint="eastAsia"/>
        </w:rPr>
        <w:t xml:space="preserve">4.5; </w:t>
      </w:r>
      <w:r>
        <w:t>≥</w:t>
      </w:r>
      <w:r w:rsidR="000D0614">
        <w:t xml:space="preserve"> </w:t>
      </w:r>
      <w:r w:rsidRPr="00EE007C">
        <w:rPr>
          <w:rFonts w:hint="eastAsia"/>
        </w:rPr>
        <w:t>1.5 points if the</w:t>
      </w:r>
      <w:r>
        <w:t xml:space="preserve"> </w:t>
      </w:r>
      <w:r w:rsidRPr="00EE007C">
        <w:rPr>
          <w:rFonts w:hint="eastAsia"/>
        </w:rPr>
        <w:t xml:space="preserve">baseline EDSS score was zero; and </w:t>
      </w:r>
      <w:r>
        <w:t>≥</w:t>
      </w:r>
      <w:r w:rsidRPr="00EE007C">
        <w:rPr>
          <w:rFonts w:hint="eastAsia"/>
        </w:rPr>
        <w:t xml:space="preserve">0.5 points if the baseline EDSS score was </w:t>
      </w:r>
      <w:r>
        <w:t>≥</w:t>
      </w:r>
      <w:r w:rsidRPr="00EE007C">
        <w:rPr>
          <w:rFonts w:hint="eastAsia"/>
        </w:rPr>
        <w:t>5.0). The</w:t>
      </w:r>
      <w:r>
        <w:t xml:space="preserve"> </w:t>
      </w:r>
      <w:r w:rsidRPr="00EE007C">
        <w:rPr>
          <w:rFonts w:hint="eastAsia"/>
        </w:rPr>
        <w:t>following two progression endpoints were to be used:</w:t>
      </w:r>
    </w:p>
    <w:p w14:paraId="15E8E2C8" w14:textId="77777777" w:rsidR="00201256" w:rsidRPr="00EE007C" w:rsidRDefault="00201256" w:rsidP="00201256">
      <w:pPr>
        <w:pStyle w:val="ListBullet2"/>
        <w:numPr>
          <w:ilvl w:val="1"/>
          <w:numId w:val="1"/>
        </w:numPr>
      </w:pPr>
      <w:r w:rsidRPr="00EE007C">
        <w:rPr>
          <w:rFonts w:hint="eastAsia"/>
        </w:rPr>
        <w:t>Time to confirmed EDSS progression, confirmed after 3 months.</w:t>
      </w:r>
    </w:p>
    <w:p w14:paraId="2250C409" w14:textId="77777777" w:rsidR="00201256" w:rsidRPr="00EE007C" w:rsidRDefault="00201256" w:rsidP="00201256">
      <w:pPr>
        <w:pStyle w:val="ListBullet2"/>
        <w:numPr>
          <w:ilvl w:val="1"/>
          <w:numId w:val="1"/>
        </w:numPr>
      </w:pPr>
      <w:r w:rsidRPr="00EE007C">
        <w:rPr>
          <w:rFonts w:hint="eastAsia"/>
        </w:rPr>
        <w:t>Time to confirmed EDSS progression, confirmed after 6 months.</w:t>
      </w:r>
    </w:p>
    <w:p w14:paraId="0F7D5BA6" w14:textId="77777777" w:rsidR="00201256" w:rsidRPr="00EE007C" w:rsidRDefault="00201256" w:rsidP="00201256">
      <w:pPr>
        <w:pStyle w:val="ListBullet"/>
        <w:numPr>
          <w:ilvl w:val="0"/>
          <w:numId w:val="1"/>
        </w:numPr>
      </w:pPr>
      <w:r w:rsidRPr="00EE007C">
        <w:rPr>
          <w:rFonts w:hint="eastAsia"/>
        </w:rPr>
        <w:t>Time to treatment start with rescue medication.</w:t>
      </w:r>
    </w:p>
    <w:p w14:paraId="5731A2A1" w14:textId="77777777" w:rsidR="00201256" w:rsidRPr="00EE007C" w:rsidRDefault="00201256" w:rsidP="00201256">
      <w:pPr>
        <w:pStyle w:val="ListBullet"/>
        <w:numPr>
          <w:ilvl w:val="0"/>
          <w:numId w:val="1"/>
        </w:numPr>
      </w:pPr>
      <w:r w:rsidRPr="00EE007C">
        <w:rPr>
          <w:rFonts w:hint="eastAsia"/>
        </w:rPr>
        <w:t xml:space="preserve">Annualized </w:t>
      </w:r>
      <w:r>
        <w:t>‘</w:t>
      </w:r>
      <w:r w:rsidRPr="00EE007C">
        <w:rPr>
          <w:rFonts w:hint="eastAsia"/>
        </w:rPr>
        <w:t>qualifying</w:t>
      </w:r>
      <w:r>
        <w:t>’</w:t>
      </w:r>
      <w:r w:rsidRPr="00EE007C">
        <w:rPr>
          <w:rFonts w:hint="eastAsia"/>
        </w:rPr>
        <w:t xml:space="preserve"> relapse rate.</w:t>
      </w:r>
    </w:p>
    <w:p w14:paraId="2638E497" w14:textId="77777777" w:rsidR="00201256" w:rsidRPr="00EE007C" w:rsidRDefault="00201256" w:rsidP="00201256">
      <w:pPr>
        <w:pStyle w:val="ListBullet"/>
        <w:numPr>
          <w:ilvl w:val="0"/>
          <w:numId w:val="1"/>
        </w:numPr>
      </w:pPr>
      <w:r w:rsidRPr="00EE007C">
        <w:rPr>
          <w:rFonts w:hint="eastAsia"/>
        </w:rPr>
        <w:t xml:space="preserve">Time to first </w:t>
      </w:r>
      <w:r>
        <w:t>‘</w:t>
      </w:r>
      <w:r w:rsidRPr="00EE007C">
        <w:rPr>
          <w:rFonts w:hint="eastAsia"/>
        </w:rPr>
        <w:t>qualifying</w:t>
      </w:r>
      <w:r>
        <w:t>’</w:t>
      </w:r>
      <w:r w:rsidRPr="00EE007C">
        <w:rPr>
          <w:rFonts w:hint="eastAsia"/>
        </w:rPr>
        <w:t xml:space="preserve"> relapse.</w:t>
      </w:r>
    </w:p>
    <w:p w14:paraId="6FA6301F" w14:textId="77777777" w:rsidR="00201256" w:rsidRPr="00EE007C" w:rsidRDefault="00201256" w:rsidP="00201256">
      <w:pPr>
        <w:pStyle w:val="ListBullet"/>
        <w:numPr>
          <w:ilvl w:val="0"/>
          <w:numId w:val="1"/>
        </w:numPr>
      </w:pPr>
      <w:r w:rsidRPr="00EE007C">
        <w:rPr>
          <w:rFonts w:hint="eastAsia"/>
        </w:rPr>
        <w:t xml:space="preserve">Time to second </w:t>
      </w:r>
      <w:r>
        <w:t>‘</w:t>
      </w:r>
      <w:r w:rsidRPr="00EE007C">
        <w:rPr>
          <w:rFonts w:hint="eastAsia"/>
        </w:rPr>
        <w:t>qualifying</w:t>
      </w:r>
      <w:r>
        <w:t>’</w:t>
      </w:r>
      <w:r w:rsidRPr="00EE007C">
        <w:rPr>
          <w:rFonts w:hint="eastAsia"/>
        </w:rPr>
        <w:t xml:space="preserve"> relapse.</w:t>
      </w:r>
    </w:p>
    <w:p w14:paraId="5591091A" w14:textId="77777777" w:rsidR="00201256" w:rsidRPr="00EE007C" w:rsidRDefault="00201256" w:rsidP="00201256">
      <w:r w:rsidRPr="00EE007C">
        <w:t>MRI</w:t>
      </w:r>
      <w:r>
        <w:t>:</w:t>
      </w:r>
    </w:p>
    <w:p w14:paraId="3816FD64" w14:textId="77777777" w:rsidR="00201256" w:rsidRPr="00EE007C" w:rsidRDefault="00201256" w:rsidP="00201256">
      <w:pPr>
        <w:pStyle w:val="ListBullet"/>
        <w:numPr>
          <w:ilvl w:val="0"/>
          <w:numId w:val="1"/>
        </w:numPr>
      </w:pPr>
      <w:r w:rsidRPr="00EE007C">
        <w:rPr>
          <w:rFonts w:hint="eastAsia"/>
        </w:rPr>
        <w:t>Number of new T1 gadolinium-enhancing lesions.</w:t>
      </w:r>
    </w:p>
    <w:p w14:paraId="6503C216" w14:textId="77777777" w:rsidR="00201256" w:rsidRPr="00EE007C" w:rsidRDefault="00201256" w:rsidP="00201256">
      <w:pPr>
        <w:pStyle w:val="ListBullet"/>
        <w:numPr>
          <w:ilvl w:val="0"/>
          <w:numId w:val="1"/>
        </w:numPr>
      </w:pPr>
      <w:r w:rsidRPr="00EE007C">
        <w:rPr>
          <w:rFonts w:hint="eastAsia"/>
        </w:rPr>
        <w:t>Number of active T2 lesions.</w:t>
      </w:r>
    </w:p>
    <w:p w14:paraId="5C39C13F" w14:textId="77777777" w:rsidR="00201256" w:rsidRPr="00EE007C" w:rsidRDefault="00201256" w:rsidP="00201256">
      <w:pPr>
        <w:pStyle w:val="ListBullet"/>
        <w:numPr>
          <w:ilvl w:val="0"/>
          <w:numId w:val="1"/>
        </w:numPr>
      </w:pPr>
      <w:r w:rsidRPr="00EE007C">
        <w:rPr>
          <w:rFonts w:hint="eastAsia"/>
        </w:rPr>
        <w:t>Number of combined unique (CU) lesions, defined as</w:t>
      </w:r>
      <w:r>
        <w:t xml:space="preserve"> </w:t>
      </w:r>
      <w:r w:rsidRPr="00EE007C">
        <w:rPr>
          <w:rFonts w:hint="eastAsia"/>
        </w:rPr>
        <w:t>1) new T1 gadolinium-enhancing, or</w:t>
      </w:r>
      <w:r>
        <w:t xml:space="preserve"> </w:t>
      </w:r>
      <w:r w:rsidRPr="00EE007C">
        <w:rPr>
          <w:rFonts w:hint="eastAsia"/>
        </w:rPr>
        <w:t>2) new or enlarging T2 lesions, or</w:t>
      </w:r>
      <w:r>
        <w:t xml:space="preserve"> </w:t>
      </w:r>
      <w:r w:rsidRPr="00EE007C">
        <w:rPr>
          <w:rFonts w:hint="eastAsia"/>
        </w:rPr>
        <w:t>3) both, without double-counting.</w:t>
      </w:r>
    </w:p>
    <w:p w14:paraId="2EB7865F" w14:textId="77777777" w:rsidR="00201256" w:rsidRPr="00EE007C" w:rsidRDefault="00201256" w:rsidP="00201256">
      <w:pPr>
        <w:pStyle w:val="ListBullet"/>
        <w:numPr>
          <w:ilvl w:val="0"/>
          <w:numId w:val="1"/>
        </w:numPr>
      </w:pPr>
      <w:r>
        <w:rPr>
          <w:rFonts w:hint="eastAsia"/>
        </w:rPr>
        <w:t>Total T2 lesion volume (the proton density/T2-weighted [</w:t>
      </w:r>
      <w:r w:rsidRPr="00EE007C">
        <w:rPr>
          <w:rFonts w:hint="eastAsia"/>
        </w:rPr>
        <w:t>T2</w:t>
      </w:r>
      <w:r>
        <w:t>]</w:t>
      </w:r>
      <w:r>
        <w:rPr>
          <w:rFonts w:hint="eastAsia"/>
        </w:rPr>
        <w:t xml:space="preserve"> burden of disease [BOD</w:t>
      </w:r>
      <w:r w:rsidRPr="00EE007C">
        <w:rPr>
          <w:rFonts w:hint="eastAsia"/>
        </w:rPr>
        <w:t>]</w:t>
      </w:r>
      <w:r>
        <w:t>)</w:t>
      </w:r>
      <w:r w:rsidRPr="00EE007C">
        <w:rPr>
          <w:rFonts w:hint="eastAsia"/>
        </w:rPr>
        <w:t>.</w:t>
      </w:r>
    </w:p>
    <w:p w14:paraId="51AAC759" w14:textId="77777777" w:rsidR="00201256" w:rsidRPr="00EE007C" w:rsidRDefault="00201256" w:rsidP="00201256">
      <w:pPr>
        <w:pStyle w:val="ListBullet"/>
        <w:numPr>
          <w:ilvl w:val="0"/>
          <w:numId w:val="1"/>
        </w:numPr>
      </w:pPr>
      <w:r w:rsidRPr="00EE007C">
        <w:rPr>
          <w:rFonts w:hint="eastAsia"/>
        </w:rPr>
        <w:t>Proportion of T1 gadolinium-enhancing lesions assessed at Baseline of Study 25643</w:t>
      </w:r>
      <w:r>
        <w:t xml:space="preserve"> </w:t>
      </w:r>
      <w:r w:rsidRPr="00EE007C">
        <w:rPr>
          <w:rFonts w:hint="eastAsia"/>
        </w:rPr>
        <w:t xml:space="preserve">transformed in T1 </w:t>
      </w:r>
      <w:proofErr w:type="spellStart"/>
      <w:r w:rsidRPr="00EE007C">
        <w:rPr>
          <w:rFonts w:hint="eastAsia"/>
        </w:rPr>
        <w:t>hypointense</w:t>
      </w:r>
      <w:proofErr w:type="spellEnd"/>
      <w:r w:rsidRPr="00EE007C">
        <w:rPr>
          <w:rFonts w:hint="eastAsia"/>
        </w:rPr>
        <w:t xml:space="preserve"> lesions (black holes).</w:t>
      </w:r>
    </w:p>
    <w:p w14:paraId="1FAE7D32" w14:textId="77777777" w:rsidR="00201256" w:rsidRPr="00EE007C" w:rsidRDefault="00201256" w:rsidP="00201256">
      <w:pPr>
        <w:pStyle w:val="ListBullet"/>
        <w:numPr>
          <w:ilvl w:val="0"/>
          <w:numId w:val="1"/>
        </w:numPr>
      </w:pPr>
      <w:r w:rsidRPr="00EE007C">
        <w:rPr>
          <w:rFonts w:hint="eastAsia"/>
        </w:rPr>
        <w:t>Percent brain volume changes.</w:t>
      </w:r>
    </w:p>
    <w:p w14:paraId="0405B52B" w14:textId="77777777" w:rsidR="00201256" w:rsidRPr="00EE007C" w:rsidRDefault="00201256" w:rsidP="00201256">
      <w:pPr>
        <w:pStyle w:val="ListBullet"/>
        <w:numPr>
          <w:ilvl w:val="0"/>
          <w:numId w:val="1"/>
        </w:numPr>
      </w:pPr>
      <w:r w:rsidRPr="00EE007C">
        <w:rPr>
          <w:rFonts w:hint="eastAsia"/>
        </w:rPr>
        <w:t>Proportion of subjects with no new T1 gadolinium-enhancing lesions.</w:t>
      </w:r>
    </w:p>
    <w:p w14:paraId="6A03E977" w14:textId="77777777" w:rsidR="00201256" w:rsidRPr="00EE007C" w:rsidRDefault="00201256" w:rsidP="00201256">
      <w:pPr>
        <w:pStyle w:val="ListBullet"/>
        <w:numPr>
          <w:ilvl w:val="0"/>
          <w:numId w:val="1"/>
        </w:numPr>
      </w:pPr>
      <w:r w:rsidRPr="00EE007C">
        <w:rPr>
          <w:rFonts w:hint="eastAsia"/>
        </w:rPr>
        <w:t>Proportion of subjects with no active T2 lesions.</w:t>
      </w:r>
    </w:p>
    <w:p w14:paraId="332078EF" w14:textId="77777777" w:rsidR="00201256" w:rsidRPr="00EE007C" w:rsidRDefault="00201256" w:rsidP="00201256">
      <w:pPr>
        <w:pStyle w:val="ListBullet"/>
        <w:numPr>
          <w:ilvl w:val="0"/>
          <w:numId w:val="1"/>
        </w:numPr>
      </w:pPr>
      <w:r w:rsidRPr="00EE007C">
        <w:rPr>
          <w:rFonts w:hint="eastAsia"/>
        </w:rPr>
        <w:t>Proportion of subjects with no combined unique lesions.</w:t>
      </w:r>
    </w:p>
    <w:p w14:paraId="7FCC4894" w14:textId="77777777" w:rsidR="00201256" w:rsidRPr="00EE007C" w:rsidRDefault="00201256" w:rsidP="00201256">
      <w:pPr>
        <w:pStyle w:val="ListBullet"/>
        <w:numPr>
          <w:ilvl w:val="0"/>
          <w:numId w:val="1"/>
        </w:numPr>
      </w:pPr>
      <w:r w:rsidRPr="00EE007C">
        <w:rPr>
          <w:rFonts w:hint="eastAsia"/>
        </w:rPr>
        <w:t xml:space="preserve">Number of new T1 </w:t>
      </w:r>
      <w:proofErr w:type="spellStart"/>
      <w:r w:rsidRPr="00EE007C">
        <w:rPr>
          <w:rFonts w:hint="eastAsia"/>
        </w:rPr>
        <w:t>hypointense</w:t>
      </w:r>
      <w:proofErr w:type="spellEnd"/>
      <w:r w:rsidRPr="00EE007C">
        <w:rPr>
          <w:rFonts w:hint="eastAsia"/>
        </w:rPr>
        <w:t xml:space="preserve"> lesions.</w:t>
      </w:r>
    </w:p>
    <w:p w14:paraId="5B095B36" w14:textId="77777777" w:rsidR="00201256" w:rsidRPr="00EE007C" w:rsidRDefault="00201256" w:rsidP="00201256">
      <w:pPr>
        <w:pStyle w:val="ListBullet"/>
        <w:numPr>
          <w:ilvl w:val="0"/>
          <w:numId w:val="1"/>
        </w:numPr>
      </w:pPr>
      <w:r w:rsidRPr="00EE007C">
        <w:rPr>
          <w:rFonts w:hint="eastAsia"/>
        </w:rPr>
        <w:t xml:space="preserve">Mean change in volume of T1 </w:t>
      </w:r>
      <w:proofErr w:type="spellStart"/>
      <w:r w:rsidRPr="00EE007C">
        <w:rPr>
          <w:rFonts w:hint="eastAsia"/>
        </w:rPr>
        <w:t>hypointense</w:t>
      </w:r>
      <w:proofErr w:type="spellEnd"/>
      <w:r w:rsidRPr="00EE007C">
        <w:rPr>
          <w:rFonts w:hint="eastAsia"/>
        </w:rPr>
        <w:t xml:space="preserve"> lesions</w:t>
      </w:r>
    </w:p>
    <w:p w14:paraId="10FD13CA" w14:textId="77777777" w:rsidR="00201256" w:rsidRPr="00EE007C" w:rsidRDefault="00201256" w:rsidP="00201256">
      <w:r w:rsidRPr="00EE007C">
        <w:t>Other outcome measures were:</w:t>
      </w:r>
    </w:p>
    <w:p w14:paraId="57ECF8CF" w14:textId="77777777" w:rsidR="00201256" w:rsidRPr="00EE007C" w:rsidRDefault="00201256" w:rsidP="00201256">
      <w:r w:rsidRPr="00EE007C">
        <w:t>Immunological endpoint:</w:t>
      </w:r>
    </w:p>
    <w:p w14:paraId="39120187" w14:textId="4A1A5F09" w:rsidR="00201256" w:rsidRPr="00EE007C" w:rsidRDefault="00201256" w:rsidP="00201256">
      <w:pPr>
        <w:pStyle w:val="ListBullet"/>
        <w:numPr>
          <w:ilvl w:val="0"/>
          <w:numId w:val="1"/>
        </w:numPr>
      </w:pPr>
      <w:r w:rsidRPr="00EE007C">
        <w:t>Characteri</w:t>
      </w:r>
      <w:r w:rsidR="000D0614">
        <w:t>s</w:t>
      </w:r>
      <w:r w:rsidRPr="00EE007C">
        <w:t>ation of immune cell su</w:t>
      </w:r>
      <w:r>
        <w:t>bsets</w:t>
      </w:r>
      <w:r w:rsidRPr="00EE007C">
        <w:t>.</w:t>
      </w:r>
    </w:p>
    <w:p w14:paraId="02D17A34" w14:textId="77777777" w:rsidR="00201256" w:rsidRPr="00EE007C" w:rsidRDefault="00201256" w:rsidP="00201256">
      <w:proofErr w:type="spellStart"/>
      <w:r w:rsidRPr="00EE007C">
        <w:t>Pharmacoeconomic</w:t>
      </w:r>
      <w:proofErr w:type="spellEnd"/>
      <w:r w:rsidRPr="00EE007C">
        <w:t xml:space="preserve"> and health outcomes endpoints:</w:t>
      </w:r>
    </w:p>
    <w:p w14:paraId="3949CE6B" w14:textId="77777777" w:rsidR="00201256" w:rsidRPr="00EE007C" w:rsidRDefault="00201256" w:rsidP="00201256">
      <w:pPr>
        <w:pStyle w:val="ListBullet"/>
        <w:numPr>
          <w:ilvl w:val="0"/>
          <w:numId w:val="1"/>
        </w:numPr>
      </w:pPr>
      <w:r w:rsidRPr="00EE007C">
        <w:t>Health-related quality of life (HRQL) assessment.</w:t>
      </w:r>
    </w:p>
    <w:p w14:paraId="5F80BB2F" w14:textId="70BCBBF3" w:rsidR="00201256" w:rsidRPr="00EE007C" w:rsidRDefault="00201256" w:rsidP="00201256">
      <w:pPr>
        <w:pStyle w:val="ListBullet"/>
        <w:numPr>
          <w:ilvl w:val="0"/>
          <w:numId w:val="1"/>
        </w:numPr>
      </w:pPr>
      <w:r w:rsidRPr="00EE007C">
        <w:lastRenderedPageBreak/>
        <w:t>Health resource utili</w:t>
      </w:r>
      <w:r w:rsidR="000D0614">
        <w:t>s</w:t>
      </w:r>
      <w:r w:rsidRPr="00EE007C">
        <w:t>ation (HRU) assessment.</w:t>
      </w:r>
    </w:p>
    <w:p w14:paraId="6899E286" w14:textId="77777777" w:rsidR="00201256" w:rsidRPr="00EE007C" w:rsidRDefault="00201256" w:rsidP="00201256">
      <w:r w:rsidRPr="00EE007C">
        <w:t>Safety outcome measures were:</w:t>
      </w:r>
    </w:p>
    <w:p w14:paraId="72941075" w14:textId="77777777" w:rsidR="00201256" w:rsidRPr="00EE007C" w:rsidRDefault="00201256" w:rsidP="00201256">
      <w:pPr>
        <w:pStyle w:val="ListBullet"/>
        <w:numPr>
          <w:ilvl w:val="0"/>
          <w:numId w:val="1"/>
        </w:numPr>
      </w:pPr>
      <w:r w:rsidRPr="00EE007C">
        <w:rPr>
          <w:rFonts w:hint="eastAsia"/>
        </w:rPr>
        <w:t>Proportion of subjects with at least one Grade 4 CTCAE toxicity on the following parameters</w:t>
      </w:r>
      <w:r>
        <w:t xml:space="preserve"> </w:t>
      </w:r>
      <w:r w:rsidRPr="00EE007C">
        <w:rPr>
          <w:rFonts w:hint="eastAsia"/>
        </w:rPr>
        <w:t xml:space="preserve">of </w:t>
      </w:r>
      <w:proofErr w:type="spellStart"/>
      <w:r w:rsidRPr="00EE007C">
        <w:rPr>
          <w:rFonts w:hint="eastAsia"/>
        </w:rPr>
        <w:t>h</w:t>
      </w:r>
      <w:r>
        <w:t>a</w:t>
      </w:r>
      <w:r w:rsidRPr="00EE007C">
        <w:rPr>
          <w:rFonts w:hint="eastAsia"/>
        </w:rPr>
        <w:t>ematologic</w:t>
      </w:r>
      <w:proofErr w:type="spellEnd"/>
      <w:r w:rsidRPr="00EE007C">
        <w:rPr>
          <w:rFonts w:hint="eastAsia"/>
        </w:rPr>
        <w:t xml:space="preserve"> and hepatic function: absolute lymphocyte count (ALC), h</w:t>
      </w:r>
      <w:r>
        <w:t>a</w:t>
      </w:r>
      <w:r w:rsidRPr="00EE007C">
        <w:rPr>
          <w:rFonts w:hint="eastAsia"/>
        </w:rPr>
        <w:t>emoglobin level,</w:t>
      </w:r>
      <w:r>
        <w:t xml:space="preserve"> </w:t>
      </w:r>
      <w:r w:rsidRPr="00EE007C">
        <w:rPr>
          <w:rFonts w:hint="eastAsia"/>
        </w:rPr>
        <w:t>white blood cell (WBC) count, absolute neutrophil count (ANC), platelets, alanine</w:t>
      </w:r>
      <w:r>
        <w:t xml:space="preserve"> </w:t>
      </w:r>
      <w:r w:rsidRPr="00EE007C">
        <w:rPr>
          <w:rFonts w:hint="eastAsia"/>
        </w:rPr>
        <w:t>transaminase (ALT), aspartate transaminase (AST), and bilirubin.</w:t>
      </w:r>
    </w:p>
    <w:p w14:paraId="35485A48" w14:textId="77777777" w:rsidR="00201256" w:rsidRPr="00EE007C" w:rsidRDefault="00201256" w:rsidP="00201256">
      <w:pPr>
        <w:pStyle w:val="ListBullet"/>
        <w:numPr>
          <w:ilvl w:val="0"/>
          <w:numId w:val="1"/>
        </w:numPr>
      </w:pPr>
      <w:r w:rsidRPr="00EE007C">
        <w:rPr>
          <w:rFonts w:hint="eastAsia"/>
        </w:rPr>
        <w:t xml:space="preserve">Proportion of subjects with Grades 3 or 4 adverse events (AEs) for </w:t>
      </w:r>
      <w:proofErr w:type="spellStart"/>
      <w:r w:rsidRPr="00EE007C">
        <w:rPr>
          <w:rFonts w:hint="eastAsia"/>
        </w:rPr>
        <w:t>h</w:t>
      </w:r>
      <w:r>
        <w:t>a</w:t>
      </w:r>
      <w:r w:rsidRPr="00EE007C">
        <w:rPr>
          <w:rFonts w:hint="eastAsia"/>
        </w:rPr>
        <w:t>ematologic</w:t>
      </w:r>
      <w:proofErr w:type="spellEnd"/>
      <w:r w:rsidRPr="00EE007C">
        <w:rPr>
          <w:rFonts w:hint="eastAsia"/>
        </w:rPr>
        <w:t xml:space="preserve"> and hepatic</w:t>
      </w:r>
      <w:r>
        <w:t xml:space="preserve"> </w:t>
      </w:r>
      <w:r w:rsidRPr="00EE007C">
        <w:rPr>
          <w:rFonts w:hint="eastAsia"/>
        </w:rPr>
        <w:t>indices.</w:t>
      </w:r>
    </w:p>
    <w:p w14:paraId="33BC46B6" w14:textId="77777777" w:rsidR="00201256" w:rsidRPr="00EE007C" w:rsidRDefault="00201256" w:rsidP="00201256">
      <w:pPr>
        <w:pStyle w:val="ListBullet"/>
        <w:numPr>
          <w:ilvl w:val="0"/>
          <w:numId w:val="1"/>
        </w:numPr>
      </w:pPr>
      <w:r w:rsidRPr="00EE007C">
        <w:rPr>
          <w:rFonts w:hint="eastAsia"/>
        </w:rPr>
        <w:t>Mean change in absolute lymphocyte count, h</w:t>
      </w:r>
      <w:r>
        <w:t>a</w:t>
      </w:r>
      <w:r w:rsidRPr="00EE007C">
        <w:rPr>
          <w:rFonts w:hint="eastAsia"/>
        </w:rPr>
        <w:t>emoglobin level, WBC, ANC, platelets, ALT,</w:t>
      </w:r>
      <w:r>
        <w:t xml:space="preserve"> </w:t>
      </w:r>
      <w:r w:rsidRPr="00EE007C">
        <w:rPr>
          <w:rFonts w:hint="eastAsia"/>
        </w:rPr>
        <w:t>AST, and bilirubin.</w:t>
      </w:r>
    </w:p>
    <w:p w14:paraId="58F183B1" w14:textId="77777777" w:rsidR="00201256" w:rsidRPr="00EE007C" w:rsidRDefault="00201256" w:rsidP="00201256">
      <w:pPr>
        <w:pStyle w:val="ListBullet"/>
        <w:numPr>
          <w:ilvl w:val="0"/>
          <w:numId w:val="1"/>
        </w:numPr>
      </w:pPr>
      <w:r>
        <w:t>I</w:t>
      </w:r>
      <w:r w:rsidRPr="00EE007C">
        <w:rPr>
          <w:rFonts w:hint="eastAsia"/>
        </w:rPr>
        <w:t>ncidence of all treatment-emergent AEs and SAEs.</w:t>
      </w:r>
    </w:p>
    <w:p w14:paraId="4455F365" w14:textId="77777777" w:rsidR="00201256" w:rsidRPr="00EE007C" w:rsidRDefault="00201256" w:rsidP="00201256">
      <w:pPr>
        <w:pStyle w:val="ListBullet"/>
        <w:numPr>
          <w:ilvl w:val="0"/>
          <w:numId w:val="1"/>
        </w:numPr>
      </w:pPr>
      <w:r w:rsidRPr="00EE007C">
        <w:rPr>
          <w:rFonts w:hint="eastAsia"/>
        </w:rPr>
        <w:t>Proportion of subjects developing infections, infection-related AEs, and malignancies.</w:t>
      </w:r>
    </w:p>
    <w:p w14:paraId="30673838" w14:textId="77777777" w:rsidR="00201256" w:rsidRPr="00EE007C" w:rsidRDefault="00201256" w:rsidP="00201256">
      <w:pPr>
        <w:pStyle w:val="ListBullet"/>
        <w:numPr>
          <w:ilvl w:val="0"/>
          <w:numId w:val="1"/>
        </w:numPr>
      </w:pPr>
      <w:r w:rsidRPr="00EE007C">
        <w:rPr>
          <w:rFonts w:hint="eastAsia"/>
        </w:rPr>
        <w:t>Time to first Grade 3 and 4 h</w:t>
      </w:r>
      <w:r>
        <w:t>a</w:t>
      </w:r>
      <w:r w:rsidRPr="00EE007C">
        <w:rPr>
          <w:rFonts w:hint="eastAsia"/>
        </w:rPr>
        <w:t>ematological toxicity or liver toxicity.</w:t>
      </w:r>
    </w:p>
    <w:p w14:paraId="02E47D9C" w14:textId="77777777" w:rsidR="00201256" w:rsidRPr="00EE007C" w:rsidRDefault="00201256" w:rsidP="00201256">
      <w:pPr>
        <w:pStyle w:val="ListBullet"/>
        <w:numPr>
          <w:ilvl w:val="0"/>
          <w:numId w:val="1"/>
        </w:numPr>
      </w:pPr>
      <w:r w:rsidRPr="00EE007C">
        <w:rPr>
          <w:rFonts w:hint="eastAsia"/>
        </w:rPr>
        <w:t>Median and mean time to recovery from h</w:t>
      </w:r>
      <w:r>
        <w:t>a</w:t>
      </w:r>
      <w:r w:rsidRPr="00EE007C">
        <w:rPr>
          <w:rFonts w:hint="eastAsia"/>
        </w:rPr>
        <w:t>ematological and liver toxicity.</w:t>
      </w:r>
    </w:p>
    <w:p w14:paraId="12B3852B" w14:textId="77777777" w:rsidR="00201256" w:rsidRPr="00EE007C" w:rsidRDefault="00201256" w:rsidP="00201256">
      <w:pPr>
        <w:pStyle w:val="ListBullet"/>
        <w:numPr>
          <w:ilvl w:val="0"/>
          <w:numId w:val="1"/>
        </w:numPr>
      </w:pPr>
      <w:r w:rsidRPr="00EE007C">
        <w:rPr>
          <w:rFonts w:hint="eastAsia"/>
        </w:rPr>
        <w:t>Median and mean time to nadir of absolute lymphocyte count and mean time to recovery to</w:t>
      </w:r>
      <w:r>
        <w:t xml:space="preserve"> </w:t>
      </w:r>
      <w:r w:rsidRPr="00EE007C">
        <w:rPr>
          <w:rFonts w:hint="eastAsia"/>
        </w:rPr>
        <w:t>normal values.</w:t>
      </w:r>
    </w:p>
    <w:p w14:paraId="0C087EA5" w14:textId="77777777" w:rsidR="00201256" w:rsidRPr="00EE007C" w:rsidRDefault="00201256" w:rsidP="00201256">
      <w:pPr>
        <w:pStyle w:val="ListBullet"/>
        <w:numPr>
          <w:ilvl w:val="0"/>
          <w:numId w:val="1"/>
        </w:numPr>
      </w:pPr>
      <w:r w:rsidRPr="00EE007C">
        <w:rPr>
          <w:rFonts w:hint="eastAsia"/>
        </w:rPr>
        <w:t>Mean change in corrected QT (</w:t>
      </w:r>
      <w:proofErr w:type="spellStart"/>
      <w:r w:rsidRPr="00EE007C">
        <w:rPr>
          <w:rFonts w:hint="eastAsia"/>
        </w:rPr>
        <w:t>QTc</w:t>
      </w:r>
      <w:proofErr w:type="spellEnd"/>
      <w:r w:rsidRPr="00EE007C">
        <w:rPr>
          <w:rFonts w:hint="eastAsia"/>
        </w:rPr>
        <w:t>) interval from baseline.</w:t>
      </w:r>
    </w:p>
    <w:p w14:paraId="3CEF3704" w14:textId="77777777" w:rsidR="00201256" w:rsidRPr="005632DC" w:rsidRDefault="00201256" w:rsidP="00EB2F43">
      <w:pPr>
        <w:pStyle w:val="Heading5"/>
      </w:pPr>
      <w:r w:rsidRPr="00EB2F43">
        <w:t>Randomisation</w:t>
      </w:r>
      <w:r w:rsidRPr="005632DC">
        <w:t xml:space="preserve"> and blinding methods</w:t>
      </w:r>
    </w:p>
    <w:p w14:paraId="401E5B56" w14:textId="77777777" w:rsidR="00201256" w:rsidRDefault="00201256" w:rsidP="00201256">
      <w:pPr>
        <w:rPr>
          <w:lang w:eastAsia="ja-JP"/>
        </w:rPr>
      </w:pPr>
      <w:r>
        <w:rPr>
          <w:lang w:eastAsia="ja-JP"/>
        </w:rPr>
        <w:t>Randomisation was performed centrally and blinding was maintained by identical placebo. Only the subjects who had previously received active treatment were randomised, either to placebo or a further 3.5 mg/kg over two years.</w:t>
      </w:r>
    </w:p>
    <w:p w14:paraId="67A2C5A3" w14:textId="77777777" w:rsidR="00201256" w:rsidRPr="005632DC" w:rsidDel="0081373E" w:rsidRDefault="00201256" w:rsidP="00201256">
      <w:pPr>
        <w:pStyle w:val="Heading5"/>
        <w:numPr>
          <w:ilvl w:val="3"/>
          <w:numId w:val="5"/>
        </w:numPr>
        <w:ind w:left="1304" w:hanging="1077"/>
      </w:pPr>
      <w:r w:rsidRPr="005632DC">
        <w:t>Analysis populations</w:t>
      </w:r>
    </w:p>
    <w:p w14:paraId="6A84DE6C" w14:textId="77777777" w:rsidR="00201256" w:rsidRDefault="00201256" w:rsidP="00201256">
      <w:pPr>
        <w:rPr>
          <w:lang w:eastAsia="ja-JP"/>
        </w:rPr>
      </w:pPr>
      <w:r>
        <w:rPr>
          <w:lang w:eastAsia="ja-JP"/>
        </w:rPr>
        <w:t>The ITT analysis set included all subjects randomised to treatment. The safety analysis set included all subjects who received at least one dose of study treatment and had at least one safety assessment.</w:t>
      </w:r>
    </w:p>
    <w:p w14:paraId="0655B7C5" w14:textId="77777777" w:rsidR="00201256" w:rsidRPr="005632DC" w:rsidRDefault="00201256" w:rsidP="00201256">
      <w:pPr>
        <w:pStyle w:val="Heading5"/>
        <w:numPr>
          <w:ilvl w:val="3"/>
          <w:numId w:val="5"/>
        </w:numPr>
        <w:ind w:left="1304" w:hanging="1077"/>
      </w:pPr>
      <w:r w:rsidRPr="005632DC" w:rsidDel="0081373E">
        <w:t>S</w:t>
      </w:r>
      <w:r w:rsidRPr="005632DC">
        <w:t>ample size</w:t>
      </w:r>
    </w:p>
    <w:p w14:paraId="2177AE93" w14:textId="77777777" w:rsidR="00201256" w:rsidRDefault="00201256" w:rsidP="00201256">
      <w:pPr>
        <w:rPr>
          <w:lang w:eastAsia="ja-JP"/>
        </w:rPr>
      </w:pPr>
      <w:r>
        <w:rPr>
          <w:lang w:eastAsia="ja-JP"/>
        </w:rPr>
        <w:t>The sample size was determined by the number of patients completing Study 25643 CLARITY.</w:t>
      </w:r>
    </w:p>
    <w:p w14:paraId="0771051D" w14:textId="77777777" w:rsidR="00201256" w:rsidRPr="005632DC" w:rsidRDefault="00201256" w:rsidP="00201256">
      <w:pPr>
        <w:pStyle w:val="Heading5"/>
        <w:numPr>
          <w:ilvl w:val="3"/>
          <w:numId w:val="5"/>
        </w:numPr>
        <w:ind w:left="1304" w:hanging="1077"/>
      </w:pPr>
      <w:r w:rsidRPr="005632DC">
        <w:t>Statistical methods</w:t>
      </w:r>
    </w:p>
    <w:p w14:paraId="15DDD67F" w14:textId="77777777" w:rsidR="00201256" w:rsidRDefault="00201256" w:rsidP="00201256">
      <w:pPr>
        <w:rPr>
          <w:lang w:eastAsia="ja-JP"/>
        </w:rPr>
      </w:pPr>
      <w:r>
        <w:rPr>
          <w:lang w:eastAsia="ja-JP"/>
        </w:rPr>
        <w:t>Hypothesis tests were performed using odds ratios and hazard ratios and their 95% CI.</w:t>
      </w:r>
    </w:p>
    <w:p w14:paraId="7A7A7903" w14:textId="77777777" w:rsidR="00201256" w:rsidRPr="005632DC" w:rsidRDefault="00201256" w:rsidP="00201256">
      <w:pPr>
        <w:pStyle w:val="Heading5"/>
        <w:numPr>
          <w:ilvl w:val="3"/>
          <w:numId w:val="5"/>
        </w:numPr>
        <w:ind w:left="1304" w:hanging="1077"/>
      </w:pPr>
      <w:bookmarkStart w:id="291" w:name="_Participant_flow_1"/>
      <w:bookmarkEnd w:id="291"/>
      <w:r w:rsidRPr="005632DC">
        <w:t xml:space="preserve">Participant flow </w:t>
      </w:r>
    </w:p>
    <w:p w14:paraId="47814EBE" w14:textId="77777777" w:rsidR="00201256" w:rsidRDefault="00201256" w:rsidP="00201256">
      <w:pPr>
        <w:rPr>
          <w:lang w:eastAsia="ja-JP"/>
        </w:rPr>
      </w:pPr>
      <w:r>
        <w:rPr>
          <w:lang w:eastAsia="ja-JP"/>
        </w:rPr>
        <w:t>A total of 883 patients were screened, 867 were enrolled and 806 were randomised: 98 to LLPP, 92 to HLPP, 186 to LLLL, 186 to HLLL and 244 to PPLL (Table 15). There were 89 (11%) patients who discontinued medication during the double blind phase, 89 (11.0%) due to AE. The highest proportion of any group to discontinue because of AE was the HLLL (8.25 mg/kg) group with 30 (16.1%) patients, followed by the LLLL (7 mg/kg) group with 26 (14.0%).</w:t>
      </w:r>
    </w:p>
    <w:p w14:paraId="46B6A32B" w14:textId="6D767832" w:rsidR="00201256" w:rsidRDefault="00201256" w:rsidP="008B24DB">
      <w:pPr>
        <w:pStyle w:val="Tabletitle"/>
      </w:pPr>
      <w:bookmarkStart w:id="292" w:name="Table_7_2_2_1_1"/>
      <w:r>
        <w:lastRenderedPageBreak/>
        <w:t>Table 1</w:t>
      </w:r>
      <w:bookmarkEnd w:id="292"/>
      <w:r>
        <w:t xml:space="preserve">5: </w:t>
      </w:r>
      <w:r w:rsidRPr="00343A4A">
        <w:t xml:space="preserve">Subject </w:t>
      </w:r>
      <w:r w:rsidR="000D0614" w:rsidRPr="00343A4A">
        <w:t>disposition and reasons for discontinuation during the double</w:t>
      </w:r>
      <w:r w:rsidR="000D0614">
        <w:t xml:space="preserve"> </w:t>
      </w:r>
      <w:r w:rsidR="000D0614" w:rsidRPr="00343A4A">
        <w:t>blind phase</w:t>
      </w:r>
      <w:r w:rsidRPr="00343A4A">
        <w:t xml:space="preserve"> of CLARITY EXT by </w:t>
      </w:r>
      <w:r w:rsidR="000D0614">
        <w:t>t</w:t>
      </w:r>
      <w:r w:rsidRPr="00343A4A">
        <w:t xml:space="preserve">reatment </w:t>
      </w:r>
      <w:r w:rsidR="000D0614">
        <w:t>g</w:t>
      </w:r>
      <w:r w:rsidRPr="00343A4A">
        <w:t>roup</w:t>
      </w:r>
    </w:p>
    <w:p w14:paraId="679E81C9" w14:textId="77777777" w:rsidR="00201256" w:rsidRPr="00CC20BA" w:rsidRDefault="00201256" w:rsidP="00201256">
      <w:r>
        <w:rPr>
          <w:noProof/>
          <w:lang w:eastAsia="en-AU"/>
        </w:rPr>
        <w:drawing>
          <wp:inline distT="0" distB="0" distL="0" distR="0" wp14:anchorId="4CF0E981" wp14:editId="74EE055B">
            <wp:extent cx="4835769" cy="6743700"/>
            <wp:effectExtent l="0" t="0" r="3175" b="0"/>
            <wp:docPr id="3" name="Picture 3" descr="Subject disposition and reasons for discontinuation during the double blind phase of CLARITY EXT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l="2135" t="2418"/>
                    <a:stretch/>
                  </pic:blipFill>
                  <pic:spPr bwMode="auto">
                    <a:xfrm>
                      <a:off x="0" y="0"/>
                      <a:ext cx="4835769" cy="6743700"/>
                    </a:xfrm>
                    <a:prstGeom prst="rect">
                      <a:avLst/>
                    </a:prstGeom>
                    <a:ln>
                      <a:noFill/>
                    </a:ln>
                    <a:extLst>
                      <a:ext uri="{53640926-AAD7-44D8-BBD7-CCE9431645EC}">
                        <a14:shadowObscured xmlns:a14="http://schemas.microsoft.com/office/drawing/2010/main"/>
                      </a:ext>
                    </a:extLst>
                  </pic:spPr>
                </pic:pic>
              </a:graphicData>
            </a:graphic>
          </wp:inline>
        </w:drawing>
      </w:r>
    </w:p>
    <w:p w14:paraId="46E5DBB4" w14:textId="77777777" w:rsidR="00201256" w:rsidRPr="00EC3AE0" w:rsidRDefault="00201256" w:rsidP="00201256">
      <w:pPr>
        <w:pStyle w:val="Heading5"/>
        <w:numPr>
          <w:ilvl w:val="3"/>
          <w:numId w:val="5"/>
        </w:numPr>
        <w:ind w:left="1304" w:hanging="1077"/>
      </w:pPr>
      <w:r w:rsidRPr="00EC3AE0">
        <w:t>Major protocol violations/deviations</w:t>
      </w:r>
    </w:p>
    <w:p w14:paraId="7B2A6081" w14:textId="77777777" w:rsidR="00201256" w:rsidRDefault="00201256" w:rsidP="00201256">
      <w:pPr>
        <w:rPr>
          <w:lang w:eastAsia="ja-JP"/>
        </w:rPr>
      </w:pPr>
      <w:r>
        <w:rPr>
          <w:lang w:eastAsia="ja-JP"/>
        </w:rPr>
        <w:t>There were 27 major protocol deviations: 12 involved the use of another investigational drug and four involved use of prohibited medications.</w:t>
      </w:r>
    </w:p>
    <w:p w14:paraId="23C52615" w14:textId="77777777" w:rsidR="00201256" w:rsidRPr="00EC3AE0" w:rsidRDefault="00201256" w:rsidP="00201256">
      <w:pPr>
        <w:pStyle w:val="Heading5"/>
        <w:numPr>
          <w:ilvl w:val="3"/>
          <w:numId w:val="5"/>
        </w:numPr>
        <w:ind w:left="1304" w:hanging="1077"/>
      </w:pPr>
      <w:bookmarkStart w:id="293" w:name="_Baseline_data_1"/>
      <w:bookmarkEnd w:id="293"/>
      <w:r w:rsidRPr="00EC3AE0">
        <w:t>Baseline data</w:t>
      </w:r>
    </w:p>
    <w:p w14:paraId="5D52B8C9" w14:textId="3D260178" w:rsidR="00201256" w:rsidRDefault="00201256" w:rsidP="00201256">
      <w:pPr>
        <w:rPr>
          <w:lang w:eastAsia="ja-JP"/>
        </w:rPr>
      </w:pPr>
      <w:r>
        <w:rPr>
          <w:lang w:eastAsia="ja-JP"/>
        </w:rPr>
        <w:t xml:space="preserve">There were 531 (65.9%) females, 275 (34.1%) males and the age range was 20 to 67 years. The treatment groups were similar in demographic characteristics. The treatment groups were similar in MS history (Table 16). Patients in the PPLL group had a slightly higher EDSS, a greater number of T1 gadolinium enhanced lesions and a greater volume of T1 gadolinium enhancing </w:t>
      </w:r>
      <w:r>
        <w:rPr>
          <w:lang w:eastAsia="ja-JP"/>
        </w:rPr>
        <w:lastRenderedPageBreak/>
        <w:t>lesions (Table 17). These findings may reflect previous treatment from the CLARITY trial. Mean compliance rate was &gt;</w:t>
      </w:r>
      <w:r w:rsidR="000D0614">
        <w:rPr>
          <w:lang w:eastAsia="ja-JP"/>
        </w:rPr>
        <w:t xml:space="preserve"> </w:t>
      </w:r>
      <w:r>
        <w:rPr>
          <w:lang w:eastAsia="ja-JP"/>
        </w:rPr>
        <w:t>94% for all the treatment groups.</w:t>
      </w:r>
    </w:p>
    <w:p w14:paraId="4987E9F6" w14:textId="6F161D06" w:rsidR="00201256" w:rsidRPr="00C07D31" w:rsidRDefault="00201256" w:rsidP="008B24DB">
      <w:pPr>
        <w:pStyle w:val="Tabletitle"/>
      </w:pPr>
      <w:bookmarkStart w:id="294" w:name="Table_7_2_2_1_3"/>
      <w:r>
        <w:t>Table 16:</w:t>
      </w:r>
      <w:bookmarkEnd w:id="294"/>
      <w:r>
        <w:t xml:space="preserve"> </w:t>
      </w:r>
      <w:r w:rsidRPr="00C07D31">
        <w:t xml:space="preserve">Multiple </w:t>
      </w:r>
      <w:r w:rsidR="000D0614" w:rsidRPr="00C07D31">
        <w:t xml:space="preserve">sclerosis history at entry into </w:t>
      </w:r>
      <w:r w:rsidRPr="00C07D31">
        <w:t xml:space="preserve">CLARITY EXT by </w:t>
      </w:r>
      <w:r w:rsidR="000D0614" w:rsidRPr="00C07D31">
        <w:t>treatment group</w:t>
      </w:r>
      <w:r w:rsidR="000D0614">
        <w:t xml:space="preserve">, </w:t>
      </w:r>
      <w:r w:rsidRPr="00C07D31">
        <w:t>ITT Analysis Set</w:t>
      </w:r>
    </w:p>
    <w:p w14:paraId="7E274E44" w14:textId="77777777" w:rsidR="00201256" w:rsidRDefault="00201256" w:rsidP="00201256">
      <w:r w:rsidRPr="00C07D31">
        <w:rPr>
          <w:noProof/>
          <w:lang w:eastAsia="en-AU"/>
        </w:rPr>
        <w:drawing>
          <wp:inline distT="0" distB="0" distL="0" distR="0" wp14:anchorId="5AD9967A" wp14:editId="0B1EDD48">
            <wp:extent cx="5169757" cy="4848225"/>
            <wp:effectExtent l="0" t="0" r="0" b="0"/>
            <wp:docPr id="46" name="Picture 46" descr="Multiple sclerosis history at entry into CLARITY EXT by treatment group, ITT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lum bright="-20000" contrast="40000"/>
                      <a:extLst>
                        <a:ext uri="{28A0092B-C50C-407E-A947-70E740481C1C}">
                          <a14:useLocalDpi xmlns:a14="http://schemas.microsoft.com/office/drawing/2010/main" val="0"/>
                        </a:ext>
                      </a:extLst>
                    </a:blip>
                    <a:srcRect/>
                    <a:stretch>
                      <a:fillRect/>
                    </a:stretch>
                  </pic:blipFill>
                  <pic:spPr bwMode="auto">
                    <a:xfrm>
                      <a:off x="0" y="0"/>
                      <a:ext cx="5172586" cy="4850878"/>
                    </a:xfrm>
                    <a:prstGeom prst="rect">
                      <a:avLst/>
                    </a:prstGeom>
                    <a:noFill/>
                    <a:ln>
                      <a:noFill/>
                    </a:ln>
                  </pic:spPr>
                </pic:pic>
              </a:graphicData>
            </a:graphic>
          </wp:inline>
        </w:drawing>
      </w:r>
    </w:p>
    <w:p w14:paraId="44F286FB" w14:textId="58B6AE78" w:rsidR="00201256" w:rsidRPr="00C07D31" w:rsidRDefault="00201256" w:rsidP="008B24DB">
      <w:pPr>
        <w:pStyle w:val="Tabletitle"/>
      </w:pPr>
      <w:bookmarkStart w:id="295" w:name="Table_7_2_2_1_4"/>
      <w:r>
        <w:lastRenderedPageBreak/>
        <w:t>Table 17:</w:t>
      </w:r>
      <w:bookmarkEnd w:id="295"/>
      <w:r>
        <w:t xml:space="preserve"> </w:t>
      </w:r>
      <w:r w:rsidRPr="00C07D31">
        <w:t xml:space="preserve">Baseline MRI and </w:t>
      </w:r>
      <w:r w:rsidR="000D0614" w:rsidRPr="00C07D31">
        <w:t xml:space="preserve">neurological assessment at entry into </w:t>
      </w:r>
      <w:r w:rsidRPr="00C07D31">
        <w:t xml:space="preserve">CLARITY EXT by </w:t>
      </w:r>
      <w:r w:rsidR="000D0614" w:rsidRPr="00C07D31">
        <w:t>treatment group</w:t>
      </w:r>
      <w:r w:rsidR="000D0614">
        <w:t>,</w:t>
      </w:r>
      <w:r w:rsidR="00EB2F43">
        <w:t xml:space="preserve"> ITT Analysis Set</w:t>
      </w:r>
    </w:p>
    <w:p w14:paraId="273123D3" w14:textId="77777777" w:rsidR="00201256" w:rsidRDefault="00201256" w:rsidP="00201256">
      <w:r w:rsidRPr="00C07D31">
        <w:rPr>
          <w:noProof/>
          <w:lang w:eastAsia="en-AU"/>
        </w:rPr>
        <w:drawing>
          <wp:inline distT="0" distB="0" distL="0" distR="0" wp14:anchorId="7B026886" wp14:editId="60DEF27A">
            <wp:extent cx="5667375" cy="3087950"/>
            <wp:effectExtent l="0" t="0" r="0" b="0"/>
            <wp:docPr id="48" name="Picture 48" descr="Baseline MRI and neurological assessment at entry into CLARITY EXT by treatment group, ITT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lum bright="-20000" contrast="40000"/>
                      <a:extLst>
                        <a:ext uri="{28A0092B-C50C-407E-A947-70E740481C1C}">
                          <a14:useLocalDpi xmlns:a14="http://schemas.microsoft.com/office/drawing/2010/main" val="0"/>
                        </a:ext>
                      </a:extLst>
                    </a:blip>
                    <a:srcRect/>
                    <a:stretch>
                      <a:fillRect/>
                    </a:stretch>
                  </pic:blipFill>
                  <pic:spPr bwMode="auto">
                    <a:xfrm>
                      <a:off x="0" y="0"/>
                      <a:ext cx="5670874" cy="3089856"/>
                    </a:xfrm>
                    <a:prstGeom prst="rect">
                      <a:avLst/>
                    </a:prstGeom>
                    <a:noFill/>
                    <a:ln>
                      <a:noFill/>
                    </a:ln>
                  </pic:spPr>
                </pic:pic>
              </a:graphicData>
            </a:graphic>
          </wp:inline>
        </w:drawing>
      </w:r>
    </w:p>
    <w:p w14:paraId="23382AEC" w14:textId="512BAECD" w:rsidR="00201256" w:rsidRDefault="00201256" w:rsidP="008B24DB">
      <w:pPr>
        <w:pStyle w:val="Tabletitle"/>
      </w:pPr>
      <w:r>
        <w:t xml:space="preserve">Table 17 continued: </w:t>
      </w:r>
      <w:r w:rsidRPr="00C07D31">
        <w:t xml:space="preserve">Baseline MRI and </w:t>
      </w:r>
      <w:r w:rsidR="000D0614" w:rsidRPr="00C07D31">
        <w:t>neurological assessment at entry into</w:t>
      </w:r>
      <w:r w:rsidRPr="00C07D31">
        <w:t xml:space="preserve"> CLARITY EXT by </w:t>
      </w:r>
      <w:r w:rsidR="000D0614" w:rsidRPr="00C07D31">
        <w:t>tre</w:t>
      </w:r>
      <w:r w:rsidR="000D0614">
        <w:t>atment group,</w:t>
      </w:r>
      <w:r>
        <w:t xml:space="preserve"> ITT Analysis Set</w:t>
      </w:r>
    </w:p>
    <w:p w14:paraId="3CD36E56" w14:textId="77777777" w:rsidR="00201256" w:rsidRDefault="00201256" w:rsidP="00201256">
      <w:r w:rsidRPr="00C07D31">
        <w:rPr>
          <w:noProof/>
          <w:lang w:eastAsia="en-AU"/>
        </w:rPr>
        <w:drawing>
          <wp:inline distT="0" distB="0" distL="0" distR="0" wp14:anchorId="5160ECA9" wp14:editId="0E63EE68">
            <wp:extent cx="5666759" cy="3608825"/>
            <wp:effectExtent l="0" t="0" r="0" b="0"/>
            <wp:docPr id="47" name="Picture 47" descr="Baseline MRI and Neurological Assessment at Entry into CLARITY EXT by Treatment Group – ITT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lum bright="-20000" contrast="40000"/>
                      <a:extLst>
                        <a:ext uri="{28A0092B-C50C-407E-A947-70E740481C1C}">
                          <a14:useLocalDpi xmlns:a14="http://schemas.microsoft.com/office/drawing/2010/main" val="0"/>
                        </a:ext>
                      </a:extLst>
                    </a:blip>
                    <a:srcRect/>
                    <a:stretch>
                      <a:fillRect/>
                    </a:stretch>
                  </pic:blipFill>
                  <pic:spPr bwMode="auto">
                    <a:xfrm>
                      <a:off x="0" y="0"/>
                      <a:ext cx="5674083" cy="3613489"/>
                    </a:xfrm>
                    <a:prstGeom prst="rect">
                      <a:avLst/>
                    </a:prstGeom>
                    <a:noFill/>
                    <a:ln>
                      <a:noFill/>
                    </a:ln>
                  </pic:spPr>
                </pic:pic>
              </a:graphicData>
            </a:graphic>
          </wp:inline>
        </w:drawing>
      </w:r>
    </w:p>
    <w:p w14:paraId="163CA17A" w14:textId="77777777" w:rsidR="00201256" w:rsidRPr="00EC3AE0" w:rsidRDefault="00201256" w:rsidP="00201256">
      <w:pPr>
        <w:pStyle w:val="Heading5"/>
        <w:numPr>
          <w:ilvl w:val="3"/>
          <w:numId w:val="5"/>
        </w:numPr>
        <w:ind w:left="1304" w:hanging="1077"/>
      </w:pPr>
      <w:r w:rsidRPr="00EC3AE0">
        <w:t>Results for the primary efficacy outcome</w:t>
      </w:r>
    </w:p>
    <w:p w14:paraId="2F0B7CB2" w14:textId="77777777" w:rsidR="00201256" w:rsidRDefault="00201256" w:rsidP="00201256">
      <w:pPr>
        <w:rPr>
          <w:lang w:eastAsia="ja-JP"/>
        </w:rPr>
      </w:pPr>
      <w:r>
        <w:rPr>
          <w:lang w:eastAsia="ja-JP"/>
        </w:rPr>
        <w:t>There was no primary efficacy outcome measure.</w:t>
      </w:r>
    </w:p>
    <w:p w14:paraId="66BB750E" w14:textId="77777777" w:rsidR="00201256" w:rsidRPr="005632DC" w:rsidRDefault="00201256" w:rsidP="00201256">
      <w:pPr>
        <w:pStyle w:val="Heading5"/>
        <w:numPr>
          <w:ilvl w:val="3"/>
          <w:numId w:val="5"/>
        </w:numPr>
        <w:ind w:left="1304" w:hanging="1077"/>
      </w:pPr>
      <w:bookmarkStart w:id="296" w:name="_Results_for_other"/>
      <w:bookmarkEnd w:id="296"/>
      <w:r w:rsidRPr="005632DC">
        <w:t>Results for other efficacy outcomes</w:t>
      </w:r>
    </w:p>
    <w:p w14:paraId="4086835C" w14:textId="77777777" w:rsidR="00201256" w:rsidRDefault="00201256" w:rsidP="00201256">
      <w:pPr>
        <w:pStyle w:val="ListBullet"/>
        <w:numPr>
          <w:ilvl w:val="0"/>
          <w:numId w:val="1"/>
        </w:numPr>
        <w:rPr>
          <w:lang w:eastAsia="ja-JP"/>
        </w:rPr>
      </w:pPr>
      <w:r>
        <w:rPr>
          <w:lang w:eastAsia="ja-JP"/>
        </w:rPr>
        <w:t xml:space="preserve">There was no significant difference between the treatment groups in annualised relapse rate (Table 18). The qualifying annualised relapse rate (95% CI) was 0.15 (0.09 to 0.21) for </w:t>
      </w:r>
      <w:r>
        <w:rPr>
          <w:lang w:eastAsia="ja-JP"/>
        </w:rPr>
        <w:lastRenderedPageBreak/>
        <w:t>LLPP, 0.13 (0.08 to 0.19) for HLPP, 0.10 (0.06 to 0.13) for LLLL, 0.12 (0.08 to 0.16) for HLLL and 0.10 (0.07 to 0.13) for PPLL.</w:t>
      </w:r>
    </w:p>
    <w:p w14:paraId="036A4222" w14:textId="66540C97" w:rsidR="00201256" w:rsidRPr="00B42A0E" w:rsidRDefault="00201256" w:rsidP="008B24DB">
      <w:pPr>
        <w:pStyle w:val="Tabletitle"/>
      </w:pPr>
      <w:bookmarkStart w:id="297" w:name="Table_7_2_2_1_5"/>
      <w:r>
        <w:t>Table 18:</w:t>
      </w:r>
      <w:bookmarkEnd w:id="297"/>
      <w:r>
        <w:t xml:space="preserve"> </w:t>
      </w:r>
      <w:r w:rsidRPr="00B42A0E">
        <w:t xml:space="preserve">Qualifying </w:t>
      </w:r>
      <w:r w:rsidR="00641589" w:rsidRPr="00B42A0E">
        <w:t xml:space="preserve">relapse rates </w:t>
      </w:r>
      <w:r w:rsidRPr="00B42A0E">
        <w:t xml:space="preserve">during CLARITY EXT by </w:t>
      </w:r>
      <w:r w:rsidR="00641589" w:rsidRPr="00B42A0E">
        <w:t>treatment group</w:t>
      </w:r>
      <w:r w:rsidR="00641589">
        <w:t>,</w:t>
      </w:r>
      <w:r w:rsidRPr="00B42A0E">
        <w:t xml:space="preserve"> ITT Analysis Set</w:t>
      </w:r>
    </w:p>
    <w:p w14:paraId="1E77C06F" w14:textId="77777777" w:rsidR="00201256" w:rsidRDefault="00201256" w:rsidP="00201256">
      <w:pPr>
        <w:pStyle w:val="Notes"/>
      </w:pPr>
      <w:r w:rsidRPr="00B42A0E">
        <w:rPr>
          <w:noProof/>
          <w:lang w:eastAsia="en-AU"/>
        </w:rPr>
        <w:drawing>
          <wp:inline distT="0" distB="0" distL="0" distR="0" wp14:anchorId="2ABDCB8C" wp14:editId="0D918EBB">
            <wp:extent cx="4991100" cy="2790565"/>
            <wp:effectExtent l="0" t="0" r="0" b="3810"/>
            <wp:docPr id="49" name="Picture 49" descr="Qualifying Relapse Rates during CLARITY EXT by Treatment Group –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biLevel thresh="75000"/>
                      <a:extLst>
                        <a:ext uri="{28A0092B-C50C-407E-A947-70E740481C1C}">
                          <a14:useLocalDpi xmlns:a14="http://schemas.microsoft.com/office/drawing/2010/main" val="0"/>
                        </a:ext>
                      </a:extLst>
                    </a:blip>
                    <a:srcRect/>
                    <a:stretch>
                      <a:fillRect/>
                    </a:stretch>
                  </pic:blipFill>
                  <pic:spPr bwMode="auto">
                    <a:xfrm>
                      <a:off x="0" y="0"/>
                      <a:ext cx="4998769" cy="2794853"/>
                    </a:xfrm>
                    <a:prstGeom prst="rect">
                      <a:avLst/>
                    </a:prstGeom>
                    <a:noFill/>
                    <a:ln>
                      <a:noFill/>
                    </a:ln>
                  </pic:spPr>
                </pic:pic>
              </a:graphicData>
            </a:graphic>
          </wp:inline>
        </w:drawing>
      </w:r>
    </w:p>
    <w:p w14:paraId="731E30FF" w14:textId="77777777" w:rsidR="00201256" w:rsidRDefault="00201256" w:rsidP="00201256">
      <w:pPr>
        <w:pStyle w:val="ListBullet"/>
        <w:numPr>
          <w:ilvl w:val="0"/>
          <w:numId w:val="1"/>
        </w:numPr>
        <w:rPr>
          <w:lang w:eastAsia="ja-JP"/>
        </w:rPr>
      </w:pPr>
      <w:r>
        <w:rPr>
          <w:lang w:eastAsia="ja-JP"/>
        </w:rPr>
        <w:t>The number (%) of patients qualifying relapse free was 68 (75.6%) for LLPP, 61 (75.3%) for HLPP, 134 (81.2%) for LLLL, 132 (76.7%) for HLLL and 180 (79.6%) for PPLL.</w:t>
      </w:r>
    </w:p>
    <w:p w14:paraId="684A9C32" w14:textId="77777777" w:rsidR="00201256" w:rsidRDefault="00201256" w:rsidP="00201256">
      <w:pPr>
        <w:pStyle w:val="ListBullet"/>
        <w:numPr>
          <w:ilvl w:val="0"/>
          <w:numId w:val="1"/>
        </w:numPr>
        <w:rPr>
          <w:lang w:eastAsia="ja-JP"/>
        </w:rPr>
      </w:pPr>
      <w:r>
        <w:rPr>
          <w:lang w:eastAsia="ja-JP"/>
        </w:rPr>
        <w:t>The time to first qualifying relapse was greatest in the LLLL group (Table 19). However, there was no clear difference in the Kaplan-Meier plots (Figure 4).</w:t>
      </w:r>
    </w:p>
    <w:p w14:paraId="11572A38" w14:textId="77777777" w:rsidR="00201256" w:rsidRDefault="00201256" w:rsidP="00201256">
      <w:pPr>
        <w:pStyle w:val="ListBullet"/>
        <w:numPr>
          <w:ilvl w:val="0"/>
          <w:numId w:val="1"/>
        </w:numPr>
        <w:rPr>
          <w:lang w:eastAsia="ja-JP"/>
        </w:rPr>
      </w:pPr>
      <w:r>
        <w:rPr>
          <w:lang w:eastAsia="ja-JP"/>
        </w:rPr>
        <w:t>The time to second qualifying relapse was shortest in the PPLL group (Table 20). There was a similar result for time to second ‘strictly qualifying’ relapse.</w:t>
      </w:r>
    </w:p>
    <w:p w14:paraId="57FB6A14" w14:textId="77777777" w:rsidR="00201256" w:rsidRDefault="00201256" w:rsidP="00201256">
      <w:pPr>
        <w:pStyle w:val="ListBullet"/>
        <w:numPr>
          <w:ilvl w:val="0"/>
          <w:numId w:val="1"/>
        </w:numPr>
        <w:rPr>
          <w:lang w:eastAsia="ja-JP"/>
        </w:rPr>
      </w:pPr>
      <w:r>
        <w:rPr>
          <w:lang w:eastAsia="ja-JP"/>
        </w:rPr>
        <w:t>The time to 3 month disability progression was longest in the HLPP group (Table 21). There was no significant difference between groups in time to 6 month disability progression.</w:t>
      </w:r>
    </w:p>
    <w:p w14:paraId="632162E5" w14:textId="77777777" w:rsidR="00201256" w:rsidRDefault="00201256" w:rsidP="00201256">
      <w:pPr>
        <w:pStyle w:val="ListBullet"/>
        <w:numPr>
          <w:ilvl w:val="0"/>
          <w:numId w:val="1"/>
        </w:numPr>
        <w:rPr>
          <w:lang w:eastAsia="ja-JP"/>
        </w:rPr>
      </w:pPr>
      <w:r>
        <w:rPr>
          <w:lang w:eastAsia="ja-JP"/>
        </w:rPr>
        <w:t>The number (%) of patients free of 3 month disability progression was 71 (72.4%) for LLPP, 72 (78.3%) for HLPP, 144 (77.4%) for LLLL, 142 (76.3%) for HLLL and 185 (75.8%) for PPLL.</w:t>
      </w:r>
    </w:p>
    <w:p w14:paraId="12DBDF09" w14:textId="77777777" w:rsidR="00201256" w:rsidRDefault="00201256" w:rsidP="00201256">
      <w:pPr>
        <w:pStyle w:val="ListBullet"/>
        <w:numPr>
          <w:ilvl w:val="0"/>
          <w:numId w:val="1"/>
        </w:numPr>
        <w:rPr>
          <w:lang w:eastAsia="ja-JP"/>
        </w:rPr>
      </w:pPr>
      <w:r>
        <w:rPr>
          <w:lang w:eastAsia="ja-JP"/>
        </w:rPr>
        <w:t>There was no significant difference in change in EDSS scores during the study.</w:t>
      </w:r>
    </w:p>
    <w:p w14:paraId="180808B4" w14:textId="738154C9" w:rsidR="00201256" w:rsidRPr="000D2830" w:rsidRDefault="00201256" w:rsidP="008B24DB">
      <w:pPr>
        <w:pStyle w:val="Tabletitle"/>
      </w:pPr>
      <w:bookmarkStart w:id="298" w:name="Table_7_2_2_1_7"/>
      <w:r>
        <w:lastRenderedPageBreak/>
        <w:t xml:space="preserve">Table 19: </w:t>
      </w:r>
      <w:r w:rsidRPr="000D2830">
        <w:t xml:space="preserve">Time to </w:t>
      </w:r>
      <w:r w:rsidR="00641589" w:rsidRPr="000D2830">
        <w:t xml:space="preserve">first qualifying relapse during </w:t>
      </w:r>
      <w:r w:rsidRPr="000D2830">
        <w:t xml:space="preserve">CLARITY EXT by </w:t>
      </w:r>
      <w:r w:rsidR="00641589" w:rsidRPr="000D2830">
        <w:t>treatment group</w:t>
      </w:r>
      <w:r w:rsidR="00641589">
        <w:t>,</w:t>
      </w:r>
      <w:r w:rsidRPr="000D2830">
        <w:t xml:space="preserve"> ITT Analysis Set</w:t>
      </w:r>
    </w:p>
    <w:p w14:paraId="0742B038" w14:textId="77777777" w:rsidR="00201256" w:rsidRDefault="00201256" w:rsidP="00201256">
      <w:r w:rsidRPr="000D2830">
        <w:rPr>
          <w:noProof/>
          <w:lang w:eastAsia="en-AU"/>
        </w:rPr>
        <w:drawing>
          <wp:inline distT="0" distB="0" distL="0" distR="0" wp14:anchorId="1C5D47C4" wp14:editId="70ADD7B4">
            <wp:extent cx="5191125" cy="3171212"/>
            <wp:effectExtent l="0" t="0" r="0" b="3810"/>
            <wp:docPr id="8" name="Picture 8" descr="Time to First Qualifying Relapse during CLARITY EXT by Treatment Group –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biLevel thresh="75000"/>
                      <a:extLst>
                        <a:ext uri="{28A0092B-C50C-407E-A947-70E740481C1C}">
                          <a14:useLocalDpi xmlns:a14="http://schemas.microsoft.com/office/drawing/2010/main" val="0"/>
                        </a:ext>
                      </a:extLst>
                    </a:blip>
                    <a:srcRect/>
                    <a:stretch>
                      <a:fillRect/>
                    </a:stretch>
                  </pic:blipFill>
                  <pic:spPr bwMode="auto">
                    <a:xfrm>
                      <a:off x="0" y="0"/>
                      <a:ext cx="5188825" cy="3169807"/>
                    </a:xfrm>
                    <a:prstGeom prst="rect">
                      <a:avLst/>
                    </a:prstGeom>
                    <a:noFill/>
                    <a:ln>
                      <a:noFill/>
                    </a:ln>
                  </pic:spPr>
                </pic:pic>
              </a:graphicData>
            </a:graphic>
          </wp:inline>
        </w:drawing>
      </w:r>
    </w:p>
    <w:p w14:paraId="246F0B1E" w14:textId="6E488B38" w:rsidR="00201256" w:rsidRPr="000D2830" w:rsidRDefault="00201256" w:rsidP="00201256">
      <w:pPr>
        <w:pStyle w:val="FigureTitle"/>
      </w:pPr>
      <w:bookmarkStart w:id="299" w:name="Figure_7_2_2_1_2"/>
      <w:r>
        <w:t>Figure 4</w:t>
      </w:r>
      <w:bookmarkEnd w:id="299"/>
      <w:r>
        <w:t xml:space="preserve">: </w:t>
      </w:r>
      <w:r w:rsidRPr="000D2830">
        <w:t xml:space="preserve">Time to </w:t>
      </w:r>
      <w:r w:rsidR="00641589" w:rsidRPr="000D2830">
        <w:t>first qualifying relapse</w:t>
      </w:r>
      <w:r w:rsidRPr="000D2830">
        <w:t xml:space="preserve"> during the 120</w:t>
      </w:r>
      <w:r w:rsidR="00641589">
        <w:t xml:space="preserve"> w</w:t>
      </w:r>
      <w:r w:rsidRPr="000D2830">
        <w:t>eek CLARITY EXT</w:t>
      </w:r>
      <w:r w:rsidR="00641589">
        <w:t>,</w:t>
      </w:r>
      <w:r w:rsidRPr="000D2830">
        <w:t xml:space="preserve"> ITT Analysis Set</w:t>
      </w:r>
    </w:p>
    <w:p w14:paraId="530A4F45" w14:textId="77777777" w:rsidR="00201256" w:rsidRDefault="00201256" w:rsidP="00201256">
      <w:pPr>
        <w:rPr>
          <w:lang w:eastAsia="ja-JP"/>
        </w:rPr>
      </w:pPr>
      <w:r w:rsidRPr="000D2830">
        <w:rPr>
          <w:noProof/>
          <w:lang w:eastAsia="en-AU"/>
        </w:rPr>
        <w:drawing>
          <wp:inline distT="0" distB="0" distL="0" distR="0" wp14:anchorId="557AFA18" wp14:editId="69D959C3">
            <wp:extent cx="5731510" cy="3655944"/>
            <wp:effectExtent l="0" t="0" r="2540" b="1905"/>
            <wp:docPr id="51" name="Picture 51" descr="Time to First Qualifying Relapse during the 120-Week CLARITY EXT –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3655944"/>
                    </a:xfrm>
                    <a:prstGeom prst="rect">
                      <a:avLst/>
                    </a:prstGeom>
                    <a:noFill/>
                    <a:ln>
                      <a:noFill/>
                    </a:ln>
                  </pic:spPr>
                </pic:pic>
              </a:graphicData>
            </a:graphic>
          </wp:inline>
        </w:drawing>
      </w:r>
    </w:p>
    <w:p w14:paraId="4D8FEDF2" w14:textId="77777777" w:rsidR="00683C76" w:rsidRDefault="00683C76" w:rsidP="008B24DB">
      <w:pPr>
        <w:pStyle w:val="Tabletitle"/>
        <w:sectPr w:rsidR="00683C76" w:rsidSect="008D770F">
          <w:headerReference w:type="even" r:id="rId42"/>
          <w:headerReference w:type="default" r:id="rId43"/>
          <w:headerReference w:type="first" r:id="rId44"/>
          <w:footerReference w:type="first" r:id="rId45"/>
          <w:pgSz w:w="11906" w:h="16838" w:code="9"/>
          <w:pgMar w:top="1440" w:right="1440" w:bottom="1440" w:left="1440" w:header="907" w:footer="216" w:gutter="0"/>
          <w:cols w:space="708"/>
          <w:docGrid w:linePitch="360"/>
        </w:sectPr>
      </w:pPr>
    </w:p>
    <w:p w14:paraId="25A83BA0" w14:textId="2968701B" w:rsidR="00201256" w:rsidRPr="000D2830" w:rsidRDefault="00201256" w:rsidP="008B24DB">
      <w:pPr>
        <w:pStyle w:val="Tabletitle"/>
      </w:pPr>
      <w:r>
        <w:lastRenderedPageBreak/>
        <w:t>Table 20</w:t>
      </w:r>
      <w:bookmarkEnd w:id="298"/>
      <w:r>
        <w:t xml:space="preserve">: </w:t>
      </w:r>
      <w:r w:rsidRPr="000D2830">
        <w:t xml:space="preserve">Time to </w:t>
      </w:r>
      <w:r w:rsidR="00641589" w:rsidRPr="000D2830">
        <w:t xml:space="preserve">second qualifying relapse during the entire trial </w:t>
      </w:r>
      <w:r w:rsidRPr="000D2830">
        <w:t xml:space="preserve">(CLARITY + CLARITY Extension) by </w:t>
      </w:r>
      <w:r w:rsidR="00641589" w:rsidRPr="000D2830">
        <w:t>treatment group</w:t>
      </w:r>
      <w:r w:rsidR="00641589">
        <w:t>,</w:t>
      </w:r>
      <w:r w:rsidR="00641589" w:rsidRPr="000D2830">
        <w:t xml:space="preserve"> </w:t>
      </w:r>
      <w:r w:rsidR="005D7D59">
        <w:t>ITT Analysis Set</w:t>
      </w:r>
    </w:p>
    <w:p w14:paraId="42043361" w14:textId="77777777" w:rsidR="00201256" w:rsidRDefault="00201256" w:rsidP="00201256">
      <w:r w:rsidRPr="000D2830">
        <w:rPr>
          <w:noProof/>
          <w:lang w:eastAsia="en-AU"/>
        </w:rPr>
        <w:drawing>
          <wp:inline distT="0" distB="0" distL="0" distR="0" wp14:anchorId="52556F05" wp14:editId="32910336">
            <wp:extent cx="8511628" cy="3790950"/>
            <wp:effectExtent l="0" t="0" r="3810" b="0"/>
            <wp:docPr id="52" name="Picture 52" descr="Time to Second Qualifying Relapse during the Entire Trial (CLARITY + CLARITY Extension) by Treatment Group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lum bright="-20000" contrast="40000"/>
                      <a:extLst>
                        <a:ext uri="{28A0092B-C50C-407E-A947-70E740481C1C}">
                          <a14:useLocalDpi xmlns:a14="http://schemas.microsoft.com/office/drawing/2010/main" val="0"/>
                        </a:ext>
                      </a:extLst>
                    </a:blip>
                    <a:srcRect/>
                    <a:stretch>
                      <a:fillRect/>
                    </a:stretch>
                  </pic:blipFill>
                  <pic:spPr bwMode="auto">
                    <a:xfrm>
                      <a:off x="0" y="0"/>
                      <a:ext cx="8525034" cy="3796921"/>
                    </a:xfrm>
                    <a:prstGeom prst="rect">
                      <a:avLst/>
                    </a:prstGeom>
                    <a:noFill/>
                    <a:ln>
                      <a:noFill/>
                    </a:ln>
                  </pic:spPr>
                </pic:pic>
              </a:graphicData>
            </a:graphic>
          </wp:inline>
        </w:drawing>
      </w:r>
    </w:p>
    <w:p w14:paraId="3633EA4E" w14:textId="0397F466" w:rsidR="00201256" w:rsidRPr="006B349B" w:rsidRDefault="00201256" w:rsidP="008B24DB">
      <w:pPr>
        <w:pStyle w:val="Tabletitle"/>
      </w:pPr>
      <w:bookmarkStart w:id="300" w:name="Table_7_2_2_1_8"/>
      <w:r>
        <w:lastRenderedPageBreak/>
        <w:t>Table 21:</w:t>
      </w:r>
      <w:bookmarkEnd w:id="300"/>
      <w:r>
        <w:t xml:space="preserve"> </w:t>
      </w:r>
      <w:r w:rsidRPr="006B349B">
        <w:t>Disability progression</w:t>
      </w:r>
      <w:r w:rsidR="00641589">
        <w:t>,</w:t>
      </w:r>
      <w:r w:rsidRPr="006B349B">
        <w:t xml:space="preserve"> </w:t>
      </w:r>
      <w:r w:rsidR="00641589" w:rsidRPr="006B349B">
        <w:t>time to confirmed 3</w:t>
      </w:r>
      <w:r w:rsidR="00641589">
        <w:t xml:space="preserve"> </w:t>
      </w:r>
      <w:r w:rsidR="00641589" w:rsidRPr="006B349B">
        <w:t xml:space="preserve">month </w:t>
      </w:r>
      <w:r w:rsidRPr="006B349B">
        <w:t xml:space="preserve">EDSS </w:t>
      </w:r>
      <w:r w:rsidR="00641589">
        <w:t>p</w:t>
      </w:r>
      <w:r w:rsidR="00641589" w:rsidRPr="006B349B">
        <w:t xml:space="preserve">rogression </w:t>
      </w:r>
      <w:r w:rsidRPr="006B349B">
        <w:t xml:space="preserve">during the CLARITY Extension by </w:t>
      </w:r>
      <w:r w:rsidR="00641589" w:rsidRPr="006B349B">
        <w:t>treatment group</w:t>
      </w:r>
      <w:r w:rsidR="00641589">
        <w:t>,</w:t>
      </w:r>
      <w:r w:rsidR="00641589" w:rsidRPr="006B349B">
        <w:t xml:space="preserve"> </w:t>
      </w:r>
      <w:r w:rsidRPr="006B349B">
        <w:t>ITT</w:t>
      </w:r>
      <w:r w:rsidR="00641589">
        <w:t> </w:t>
      </w:r>
      <w:r w:rsidR="005D7D59">
        <w:t>Analysis Set</w:t>
      </w:r>
    </w:p>
    <w:p w14:paraId="00B0728E" w14:textId="77777777" w:rsidR="00683C76" w:rsidRDefault="00201256" w:rsidP="00201256">
      <w:pPr>
        <w:sectPr w:rsidR="00683C76" w:rsidSect="00683C76">
          <w:footerReference w:type="default" r:id="rId47"/>
          <w:pgSz w:w="16838" w:h="11906" w:orient="landscape" w:code="9"/>
          <w:pgMar w:top="1440" w:right="1440" w:bottom="1440" w:left="1440" w:header="907" w:footer="216" w:gutter="0"/>
          <w:cols w:space="708"/>
          <w:docGrid w:linePitch="360"/>
        </w:sectPr>
      </w:pPr>
      <w:r w:rsidRPr="006B349B">
        <w:rPr>
          <w:noProof/>
          <w:lang w:eastAsia="en-AU"/>
        </w:rPr>
        <w:drawing>
          <wp:inline distT="0" distB="0" distL="0" distR="0" wp14:anchorId="0034F3C8" wp14:editId="0A78E5E0">
            <wp:extent cx="8220913" cy="3686175"/>
            <wp:effectExtent l="0" t="0" r="8890" b="0"/>
            <wp:docPr id="53" name="Picture 53" descr="Disability progression - Time to Confirmed 3-month EDSS Progression during the CLARITY Extension by Treatment Group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lum bright="-20000" contrast="40000"/>
                      <a:extLst>
                        <a:ext uri="{28A0092B-C50C-407E-A947-70E740481C1C}">
                          <a14:useLocalDpi xmlns:a14="http://schemas.microsoft.com/office/drawing/2010/main" val="0"/>
                        </a:ext>
                      </a:extLst>
                    </a:blip>
                    <a:srcRect/>
                    <a:stretch>
                      <a:fillRect/>
                    </a:stretch>
                  </pic:blipFill>
                  <pic:spPr bwMode="auto">
                    <a:xfrm>
                      <a:off x="0" y="0"/>
                      <a:ext cx="8227963" cy="3689336"/>
                    </a:xfrm>
                    <a:prstGeom prst="rect">
                      <a:avLst/>
                    </a:prstGeom>
                    <a:noFill/>
                    <a:ln>
                      <a:noFill/>
                    </a:ln>
                  </pic:spPr>
                </pic:pic>
              </a:graphicData>
            </a:graphic>
          </wp:inline>
        </w:drawing>
      </w:r>
    </w:p>
    <w:p w14:paraId="0C275841" w14:textId="77777777" w:rsidR="00201256" w:rsidRDefault="00201256" w:rsidP="00201256">
      <w:pPr>
        <w:rPr>
          <w:lang w:eastAsia="ja-JP"/>
        </w:rPr>
      </w:pPr>
      <w:r>
        <w:rPr>
          <w:lang w:eastAsia="ja-JP"/>
        </w:rPr>
        <w:lastRenderedPageBreak/>
        <w:t>MRI outcomes:</w:t>
      </w:r>
    </w:p>
    <w:p w14:paraId="5C715E99" w14:textId="77777777" w:rsidR="00201256" w:rsidRDefault="00201256" w:rsidP="00201256">
      <w:pPr>
        <w:pStyle w:val="ListBullet"/>
        <w:numPr>
          <w:ilvl w:val="0"/>
          <w:numId w:val="1"/>
        </w:numPr>
        <w:rPr>
          <w:lang w:eastAsia="ja-JP"/>
        </w:rPr>
      </w:pPr>
      <w:r>
        <w:rPr>
          <w:lang w:eastAsia="ja-JP"/>
        </w:rPr>
        <w:t>The mean (SD) number of new TI gadolinium enhancing lesions was 0.28 (0.87) for LLPP, 0.29 (1.14) for HLPP, 0.03 (0.08) for LLLL, 0.17 (1.04) for HLLL and 0.07 (0.38) for PPLL.</w:t>
      </w:r>
    </w:p>
    <w:p w14:paraId="044706A3" w14:textId="77777777" w:rsidR="00201256" w:rsidRDefault="00201256" w:rsidP="00201256">
      <w:pPr>
        <w:pStyle w:val="ListBullet"/>
        <w:numPr>
          <w:ilvl w:val="0"/>
          <w:numId w:val="1"/>
        </w:numPr>
        <w:rPr>
          <w:lang w:eastAsia="ja-JP"/>
        </w:rPr>
      </w:pPr>
      <w:r>
        <w:rPr>
          <w:lang w:eastAsia="ja-JP"/>
        </w:rPr>
        <w:t>The mean (SD) cumulative number of TI gadolinium enhancing lesions was 1.33 (4.13) for LLPP, 1.14 (4.10) for HLPP, 0.13 (0.41) for LLLL, 0.87 (5.92) for HLLL and 0.36 (2.24) for PPLL.</w:t>
      </w:r>
    </w:p>
    <w:p w14:paraId="33D65E5A" w14:textId="77777777" w:rsidR="00201256" w:rsidRDefault="00201256" w:rsidP="00201256">
      <w:pPr>
        <w:pStyle w:val="ListBullet"/>
        <w:numPr>
          <w:ilvl w:val="0"/>
          <w:numId w:val="1"/>
        </w:numPr>
        <w:rPr>
          <w:lang w:eastAsia="ja-JP"/>
        </w:rPr>
      </w:pPr>
      <w:r>
        <w:rPr>
          <w:lang w:eastAsia="ja-JP"/>
        </w:rPr>
        <w:t>The number (%) of patients without new T1 gadolinium enhancing lesions was 65 (73.0%) for LLPP, 65 (80.2%) for HLPP, 144 (88.9%) for LLLL, 152 (89.9%) for HLLL and 188 (85.1%) for PPLL.</w:t>
      </w:r>
    </w:p>
    <w:p w14:paraId="41EE72F2" w14:textId="77777777" w:rsidR="00201256" w:rsidRDefault="00201256" w:rsidP="00201256">
      <w:pPr>
        <w:pStyle w:val="ListBullet"/>
        <w:numPr>
          <w:ilvl w:val="0"/>
          <w:numId w:val="1"/>
        </w:numPr>
        <w:rPr>
          <w:lang w:eastAsia="ja-JP"/>
        </w:rPr>
      </w:pPr>
      <w:r>
        <w:rPr>
          <w:lang w:eastAsia="ja-JP"/>
        </w:rPr>
        <w:t>For the mean number of active T2 lesions per scan there was no consistent benefit for prolonged treatment compared to placebo (Table 22).</w:t>
      </w:r>
    </w:p>
    <w:p w14:paraId="73BC75FE" w14:textId="143E010D" w:rsidR="00201256" w:rsidRPr="00A62AF2" w:rsidRDefault="00201256" w:rsidP="008B24DB">
      <w:pPr>
        <w:pStyle w:val="Tabletitle"/>
      </w:pPr>
      <w:bookmarkStart w:id="302" w:name="Table_7_2_2_1_9"/>
      <w:r>
        <w:t>Table 22:</w:t>
      </w:r>
      <w:bookmarkEnd w:id="302"/>
      <w:r>
        <w:t xml:space="preserve"> </w:t>
      </w:r>
      <w:r w:rsidRPr="00A62AF2">
        <w:t xml:space="preserve">Mean </w:t>
      </w:r>
      <w:r w:rsidR="00641589" w:rsidRPr="00A62AF2">
        <w:t xml:space="preserve">number of active </w:t>
      </w:r>
      <w:r w:rsidRPr="00A62AF2">
        <w:t xml:space="preserve">T2 </w:t>
      </w:r>
      <w:r w:rsidR="00641589" w:rsidRPr="00A62AF2">
        <w:t>lesions per subject per scan</w:t>
      </w:r>
      <w:r w:rsidR="00641589">
        <w:t xml:space="preserve">, </w:t>
      </w:r>
      <w:r w:rsidR="00641589" w:rsidRPr="00A62AF2">
        <w:t xml:space="preserve">between treatment group comparisons during the </w:t>
      </w:r>
      <w:r w:rsidRPr="00A62AF2">
        <w:t>CLAR</w:t>
      </w:r>
      <w:r>
        <w:t>ITY Extension</w:t>
      </w:r>
      <w:r w:rsidR="00641589">
        <w:t>,</w:t>
      </w:r>
      <w:r>
        <w:t xml:space="preserve"> ITT Analysis Set</w:t>
      </w:r>
    </w:p>
    <w:p w14:paraId="20078770" w14:textId="77777777" w:rsidR="00201256" w:rsidRDefault="00201256" w:rsidP="00201256">
      <w:r w:rsidRPr="00A62AF2">
        <w:rPr>
          <w:noProof/>
          <w:lang w:eastAsia="en-AU"/>
        </w:rPr>
        <w:drawing>
          <wp:inline distT="0" distB="0" distL="0" distR="0" wp14:anchorId="5B1767EA" wp14:editId="2BFA644D">
            <wp:extent cx="5845197" cy="2923974"/>
            <wp:effectExtent l="0" t="0" r="3175" b="0"/>
            <wp:docPr id="54" name="Picture 54" descr="Mean Number of Active T2 Lesions per Subject per Scan - Between Treatment Group Comparisons during the CLARITY Extension ITT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lum bright="-20000" contrast="40000"/>
                      <a:extLst>
                        <a:ext uri="{28A0092B-C50C-407E-A947-70E740481C1C}">
                          <a14:useLocalDpi xmlns:a14="http://schemas.microsoft.com/office/drawing/2010/main" val="0"/>
                        </a:ext>
                      </a:extLst>
                    </a:blip>
                    <a:srcRect/>
                    <a:stretch>
                      <a:fillRect/>
                    </a:stretch>
                  </pic:blipFill>
                  <pic:spPr bwMode="auto">
                    <a:xfrm>
                      <a:off x="0" y="0"/>
                      <a:ext cx="5846983" cy="2924867"/>
                    </a:xfrm>
                    <a:prstGeom prst="rect">
                      <a:avLst/>
                    </a:prstGeom>
                    <a:noFill/>
                    <a:ln>
                      <a:noFill/>
                    </a:ln>
                  </pic:spPr>
                </pic:pic>
              </a:graphicData>
            </a:graphic>
          </wp:inline>
        </w:drawing>
      </w:r>
    </w:p>
    <w:p w14:paraId="5BE39865" w14:textId="77777777" w:rsidR="00201256" w:rsidRDefault="00201256" w:rsidP="00201256">
      <w:pPr>
        <w:pStyle w:val="ListBullet"/>
        <w:numPr>
          <w:ilvl w:val="0"/>
          <w:numId w:val="1"/>
        </w:numPr>
        <w:rPr>
          <w:lang w:eastAsia="ja-JP"/>
        </w:rPr>
      </w:pPr>
      <w:r>
        <w:rPr>
          <w:lang w:eastAsia="ja-JP"/>
        </w:rPr>
        <w:t>The mean (SD) cumulative number of active T2 lesions was 6.35 (15.08) for LLPP, 6.36 (10.15) for HLPP, 4.09 (7.11) for LLLL, 5.69 (14.98) for HLLL and 5.43 (9.30) for PPLL.</w:t>
      </w:r>
    </w:p>
    <w:p w14:paraId="455A4A2F" w14:textId="77777777" w:rsidR="00201256" w:rsidRDefault="00201256" w:rsidP="00201256">
      <w:pPr>
        <w:pStyle w:val="ListBullet"/>
        <w:numPr>
          <w:ilvl w:val="0"/>
          <w:numId w:val="1"/>
        </w:numPr>
        <w:rPr>
          <w:lang w:eastAsia="ja-JP"/>
        </w:rPr>
      </w:pPr>
      <w:r>
        <w:rPr>
          <w:lang w:eastAsia="ja-JP"/>
        </w:rPr>
        <w:t>The number (%) of patients with no active T2 lesions at the end of CLARITY Extension was 55 (62.5%) for LLPP, 45 (54.2%) for HLPP, 114 (69.6%) for LLLL, 114 (70.8%) for HLLL and 158 (71.8%) for PPLL.</w:t>
      </w:r>
    </w:p>
    <w:p w14:paraId="33DCD1B4" w14:textId="77777777" w:rsidR="00201256" w:rsidRDefault="00201256" w:rsidP="00201256">
      <w:pPr>
        <w:pStyle w:val="ListBullet"/>
        <w:numPr>
          <w:ilvl w:val="0"/>
          <w:numId w:val="1"/>
        </w:numPr>
        <w:rPr>
          <w:lang w:eastAsia="ja-JP"/>
        </w:rPr>
      </w:pPr>
      <w:r>
        <w:rPr>
          <w:lang w:eastAsia="ja-JP"/>
        </w:rPr>
        <w:t>The mean (SD) total volume of T2 lesions (10</w:t>
      </w:r>
      <w:r w:rsidRPr="00DE61FC">
        <w:rPr>
          <w:vertAlign w:val="superscript"/>
          <w:lang w:eastAsia="ja-JP"/>
        </w:rPr>
        <w:t>3</w:t>
      </w:r>
      <w:r>
        <w:rPr>
          <w:lang w:eastAsia="ja-JP"/>
        </w:rPr>
        <w:t>mm</w:t>
      </w:r>
      <w:r w:rsidRPr="00DE61FC">
        <w:rPr>
          <w:vertAlign w:val="superscript"/>
          <w:lang w:eastAsia="ja-JP"/>
        </w:rPr>
        <w:t>3</w:t>
      </w:r>
      <w:r>
        <w:rPr>
          <w:lang w:eastAsia="ja-JP"/>
        </w:rPr>
        <w:t>) was 16.86 (16.06) for LLPP, 15.45 (13.95) for HLPP, 9.26 (10.65) for LLLL, 15.05 (15.51) for HLLL and 11.89 (10.41) for PPLL.</w:t>
      </w:r>
    </w:p>
    <w:p w14:paraId="3965BE0F" w14:textId="77777777" w:rsidR="00201256" w:rsidRDefault="00201256" w:rsidP="00201256">
      <w:pPr>
        <w:pStyle w:val="ListBullet"/>
        <w:numPr>
          <w:ilvl w:val="0"/>
          <w:numId w:val="1"/>
        </w:numPr>
        <w:rPr>
          <w:lang w:eastAsia="ja-JP"/>
        </w:rPr>
      </w:pPr>
      <w:r>
        <w:rPr>
          <w:lang w:eastAsia="ja-JP"/>
        </w:rPr>
        <w:t>The mean (SD) cumulative number of CU lesions was 6.66 (15.78) for LLPP, 6.80 (11.63) for HLPP, 4.11 (7.15) for LLLL, 5.98 (16.51) for HLLL and 5.48 (9.39) for PPLL. The relative % reduction (95% CI), active versus placebo was 30.18 (-1.22 to 51.85) p = 0.030.</w:t>
      </w:r>
    </w:p>
    <w:p w14:paraId="0F390CDC" w14:textId="77777777" w:rsidR="00201256" w:rsidRDefault="00201256" w:rsidP="00201256">
      <w:pPr>
        <w:pStyle w:val="ListBullet"/>
        <w:numPr>
          <w:ilvl w:val="0"/>
          <w:numId w:val="1"/>
        </w:numPr>
        <w:rPr>
          <w:lang w:eastAsia="ja-JP"/>
        </w:rPr>
      </w:pPr>
      <w:r>
        <w:rPr>
          <w:lang w:eastAsia="ja-JP"/>
        </w:rPr>
        <w:t>The number (%) of patients with no CU lesions at the end of CLARITY Extension was 32 (34.4%) for LLPP, 24 (27.6%) for HLPP, 63 (37.1%) for LLLL, 76 (43.7%) for HLLL and 91 (40.1%) for PPLL.</w:t>
      </w:r>
    </w:p>
    <w:p w14:paraId="1AAF0B5F" w14:textId="15691CB4" w:rsidR="00201256" w:rsidRDefault="00201256" w:rsidP="00201256">
      <w:pPr>
        <w:pStyle w:val="ListBullet"/>
        <w:numPr>
          <w:ilvl w:val="0"/>
          <w:numId w:val="1"/>
        </w:numPr>
        <w:rPr>
          <w:lang w:eastAsia="ja-JP"/>
        </w:rPr>
      </w:pPr>
      <w:r>
        <w:rPr>
          <w:lang w:eastAsia="ja-JP"/>
        </w:rPr>
        <w:t xml:space="preserve">The mean (SD) number of new T1 </w:t>
      </w:r>
      <w:proofErr w:type="spellStart"/>
      <w:r>
        <w:rPr>
          <w:lang w:eastAsia="ja-JP"/>
        </w:rPr>
        <w:t>hypointense</w:t>
      </w:r>
      <w:proofErr w:type="spellEnd"/>
      <w:r>
        <w:rPr>
          <w:lang w:eastAsia="ja-JP"/>
        </w:rPr>
        <w:t xml:space="preserve"> lesions per scan was 0.67 (1.67) for LLPP, 0.73 (1.33) for HLPP, 0.58 (1.21) for LLLL, 0.64 (1.58) for</w:t>
      </w:r>
      <w:r w:rsidR="005E48BB">
        <w:rPr>
          <w:lang w:eastAsia="ja-JP"/>
        </w:rPr>
        <w:t xml:space="preserve"> HLLL and 0.63 (1.18) for PPLL.</w:t>
      </w:r>
    </w:p>
    <w:p w14:paraId="4853FEDF" w14:textId="77777777" w:rsidR="00201256" w:rsidRDefault="00201256" w:rsidP="00201256">
      <w:pPr>
        <w:pStyle w:val="ListBullet"/>
        <w:numPr>
          <w:ilvl w:val="0"/>
          <w:numId w:val="1"/>
        </w:numPr>
        <w:rPr>
          <w:lang w:eastAsia="ja-JP"/>
        </w:rPr>
      </w:pPr>
      <w:r>
        <w:rPr>
          <w:lang w:eastAsia="ja-JP"/>
        </w:rPr>
        <w:lastRenderedPageBreak/>
        <w:t xml:space="preserve">The cumulative mean (SD) number of new T1 </w:t>
      </w:r>
      <w:proofErr w:type="spellStart"/>
      <w:r>
        <w:rPr>
          <w:lang w:eastAsia="ja-JP"/>
        </w:rPr>
        <w:t>hypointense</w:t>
      </w:r>
      <w:proofErr w:type="spellEnd"/>
      <w:r>
        <w:rPr>
          <w:lang w:eastAsia="ja-JP"/>
        </w:rPr>
        <w:t xml:space="preserve"> lesions per was 2.97 (6.66) for LLPP, 3.50 (6.71) for HLPP, 2.79 (5.51) for LLLL, 3.31 (8.29) for HLLL and 3.20 (6.19) for PPLL. There was no significant difference between the groups in change in T1 </w:t>
      </w:r>
      <w:proofErr w:type="spellStart"/>
      <w:r>
        <w:rPr>
          <w:lang w:eastAsia="ja-JP"/>
        </w:rPr>
        <w:t>hypointense</w:t>
      </w:r>
      <w:proofErr w:type="spellEnd"/>
      <w:r>
        <w:rPr>
          <w:lang w:eastAsia="ja-JP"/>
        </w:rPr>
        <w:t xml:space="preserve"> lesion volumes.</w:t>
      </w:r>
    </w:p>
    <w:p w14:paraId="5965962A" w14:textId="77777777" w:rsidR="00201256" w:rsidRDefault="00201256" w:rsidP="00201256">
      <w:pPr>
        <w:pStyle w:val="ListBullet"/>
        <w:numPr>
          <w:ilvl w:val="0"/>
          <w:numId w:val="1"/>
        </w:numPr>
        <w:rPr>
          <w:lang w:eastAsia="ja-JP"/>
        </w:rPr>
      </w:pPr>
      <w:r>
        <w:rPr>
          <w:lang w:eastAsia="ja-JP"/>
        </w:rPr>
        <w:t xml:space="preserve">The number (%) of patients with no new T1 </w:t>
      </w:r>
      <w:proofErr w:type="spellStart"/>
      <w:r>
        <w:rPr>
          <w:lang w:eastAsia="ja-JP"/>
        </w:rPr>
        <w:t>hypointense</w:t>
      </w:r>
      <w:proofErr w:type="spellEnd"/>
      <w:r>
        <w:rPr>
          <w:lang w:eastAsia="ja-JP"/>
        </w:rPr>
        <w:t xml:space="preserve"> lesions at the end of CLARITY Extension was 40 (44.0%) for LLPP, 33 (39.3%) for HLPP, 77 (45.6%) for LLLL, 94 (53.4%) for HLLL and 112 (48.9%) for PPLL. There was no significant difference between active and placebo treatments.</w:t>
      </w:r>
    </w:p>
    <w:p w14:paraId="293EAB57" w14:textId="77777777" w:rsidR="00201256" w:rsidRDefault="00201256" w:rsidP="00201256">
      <w:pPr>
        <w:pStyle w:val="ListBullet"/>
        <w:numPr>
          <w:ilvl w:val="0"/>
          <w:numId w:val="1"/>
        </w:numPr>
        <w:rPr>
          <w:lang w:eastAsia="ja-JP"/>
        </w:rPr>
      </w:pPr>
      <w:r>
        <w:rPr>
          <w:lang w:eastAsia="ja-JP"/>
        </w:rPr>
        <w:t>Seven patients required rescue treatment during CLARITY Extension: three (3.1%) in the LLPP group, two (2.2%) in the HLPP, one (0.5%) in the LLLL and one (0.4%) in the PPLL.</w:t>
      </w:r>
    </w:p>
    <w:p w14:paraId="643FF987" w14:textId="77777777" w:rsidR="00201256" w:rsidRDefault="00201256" w:rsidP="00201256">
      <w:pPr>
        <w:rPr>
          <w:lang w:eastAsia="ja-JP"/>
        </w:rPr>
      </w:pPr>
      <w:r>
        <w:rPr>
          <w:lang w:eastAsia="ja-JP"/>
        </w:rPr>
        <w:t>The sponsor provided a summary table of the efficacy endpoints that were considered to be ‘</w:t>
      </w:r>
      <w:proofErr w:type="gramStart"/>
      <w:r>
        <w:rPr>
          <w:lang w:eastAsia="ja-JP"/>
        </w:rPr>
        <w:t>key</w:t>
      </w:r>
      <w:proofErr w:type="gramEnd"/>
      <w:r>
        <w:rPr>
          <w:lang w:eastAsia="ja-JP"/>
        </w:rPr>
        <w:t>’. This summary indicated benefit for the LLLL group for a reduction in qualifying relapse rate, change from baseline in EDSS score and mean number of new T1 gadolinium enhancing lesions (Table 23).</w:t>
      </w:r>
    </w:p>
    <w:p w14:paraId="0554907B" w14:textId="2A4F82F1" w:rsidR="00201256" w:rsidRPr="00DE61FC" w:rsidRDefault="00201256" w:rsidP="008B24DB">
      <w:pPr>
        <w:pStyle w:val="Tabletitle"/>
      </w:pPr>
      <w:bookmarkStart w:id="303" w:name="Table_7_2_2_1_10"/>
      <w:r>
        <w:t>Table 23:</w:t>
      </w:r>
      <w:bookmarkEnd w:id="303"/>
      <w:r>
        <w:t xml:space="preserve"> </w:t>
      </w:r>
      <w:r w:rsidRPr="00DE61FC">
        <w:t xml:space="preserve">Key </w:t>
      </w:r>
      <w:r w:rsidR="00641589">
        <w:t>c</w:t>
      </w:r>
      <w:r w:rsidR="00641589" w:rsidRPr="00DE61FC">
        <w:t xml:space="preserve">linical </w:t>
      </w:r>
      <w:r w:rsidRPr="00DE61FC">
        <w:t xml:space="preserve">and MRI </w:t>
      </w:r>
      <w:r w:rsidR="00641589">
        <w:t>e</w:t>
      </w:r>
      <w:r w:rsidR="00641589" w:rsidRPr="00DE61FC">
        <w:t xml:space="preserve">ndpoints </w:t>
      </w:r>
      <w:r w:rsidRPr="00DE61FC">
        <w:t>during CLARITY EXT</w:t>
      </w:r>
      <w:r w:rsidR="00641589">
        <w:t>,</w:t>
      </w:r>
      <w:r w:rsidRPr="00DE61FC">
        <w:t xml:space="preserve"> </w:t>
      </w:r>
      <w:r w:rsidR="00641589" w:rsidRPr="00DE61FC">
        <w:t>descriptive statistics and betw</w:t>
      </w:r>
      <w:r w:rsidR="005E48BB">
        <w:t>een treatment group comparisons</w:t>
      </w:r>
    </w:p>
    <w:p w14:paraId="18376965" w14:textId="77777777" w:rsidR="00201256" w:rsidRDefault="00201256" w:rsidP="00201256">
      <w:pPr>
        <w:rPr>
          <w:lang w:eastAsia="ja-JP"/>
        </w:rPr>
      </w:pPr>
      <w:r w:rsidRPr="00DE61FC">
        <w:rPr>
          <w:noProof/>
          <w:lang w:eastAsia="en-AU"/>
        </w:rPr>
        <w:drawing>
          <wp:inline distT="0" distB="0" distL="0" distR="0" wp14:anchorId="3FE6A288" wp14:editId="0DF61CF7">
            <wp:extent cx="5181600" cy="5598015"/>
            <wp:effectExtent l="0" t="0" r="0" b="3175"/>
            <wp:docPr id="55" name="Picture 55" descr="Key Clinical and MRI Endpoints during CLARITY EXT – Descriptive Statistics and Between Treatment Group Comparis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lum bright="-20000" contrast="40000"/>
                      <a:extLst>
                        <a:ext uri="{28A0092B-C50C-407E-A947-70E740481C1C}">
                          <a14:useLocalDpi xmlns:a14="http://schemas.microsoft.com/office/drawing/2010/main" val="0"/>
                        </a:ext>
                      </a:extLst>
                    </a:blip>
                    <a:srcRect/>
                    <a:stretch>
                      <a:fillRect/>
                    </a:stretch>
                  </pic:blipFill>
                  <pic:spPr bwMode="auto">
                    <a:xfrm>
                      <a:off x="0" y="0"/>
                      <a:ext cx="5182326" cy="5598799"/>
                    </a:xfrm>
                    <a:prstGeom prst="rect">
                      <a:avLst/>
                    </a:prstGeom>
                    <a:noFill/>
                    <a:ln>
                      <a:noFill/>
                    </a:ln>
                  </pic:spPr>
                </pic:pic>
              </a:graphicData>
            </a:graphic>
          </wp:inline>
        </w:drawing>
      </w:r>
    </w:p>
    <w:p w14:paraId="20D30FB3" w14:textId="77777777" w:rsidR="00201256" w:rsidRDefault="00201256" w:rsidP="00201256">
      <w:pPr>
        <w:pStyle w:val="Heading5"/>
        <w:numPr>
          <w:ilvl w:val="3"/>
          <w:numId w:val="5"/>
        </w:numPr>
        <w:ind w:left="1304" w:hanging="1077"/>
      </w:pPr>
      <w:r w:rsidRPr="00EC3AE0">
        <w:lastRenderedPageBreak/>
        <w:t xml:space="preserve">Evaluator </w:t>
      </w:r>
      <w:r>
        <w:t>c</w:t>
      </w:r>
      <w:r w:rsidRPr="00EC3AE0">
        <w:t>ommentary</w:t>
      </w:r>
    </w:p>
    <w:p w14:paraId="5C0E0EDB" w14:textId="274A79C8" w:rsidR="00201256" w:rsidRDefault="00201256" w:rsidP="00201256">
      <w:pPr>
        <w:rPr>
          <w:lang w:eastAsia="ja-JP"/>
        </w:rPr>
      </w:pPr>
      <w:r>
        <w:rPr>
          <w:lang w:eastAsia="ja-JP"/>
        </w:rPr>
        <w:t>Study 27820 CLARITY Extension did not have a primary efficacy outcome measure and was not designed primarily to demonstrate efficacy. The sponsor argues for efficacy based on a post hoc selection of ‘key’ efficacy variables. The overall efficacy results were inconsistent and the statistically significant findings were not clearly of clinical significance. The MRI outcome measures were more convincing of efficacy than</w:t>
      </w:r>
      <w:r w:rsidR="005E48BB">
        <w:rPr>
          <w:lang w:eastAsia="ja-JP"/>
        </w:rPr>
        <w:t xml:space="preserve"> the clinical outcome measures.</w:t>
      </w:r>
    </w:p>
    <w:p w14:paraId="225CD6AE" w14:textId="77777777" w:rsidR="00201256" w:rsidRDefault="00201256" w:rsidP="00201256">
      <w:pPr>
        <w:rPr>
          <w:lang w:eastAsia="ja-JP"/>
        </w:rPr>
      </w:pPr>
      <w:r>
        <w:rPr>
          <w:lang w:eastAsia="ja-JP"/>
        </w:rPr>
        <w:t>However, the study is supportive of the LLLL (total dose 7 mg/kg over 4 years) treatment group over the HLLL (8.5 mg/kg over 4 years) and does provide some support for extending the duration of treatment, and total exposure, to 7 mg/kg over 4 years.</w:t>
      </w:r>
    </w:p>
    <w:p w14:paraId="5EA492FF" w14:textId="77777777" w:rsidR="00201256" w:rsidRPr="00300796" w:rsidRDefault="00201256" w:rsidP="005E48BB">
      <w:pPr>
        <w:pStyle w:val="Heading3"/>
      </w:pPr>
      <w:bookmarkStart w:id="304" w:name="_Toc494651744"/>
      <w:bookmarkStart w:id="305" w:name="_Toc513029392"/>
      <w:r w:rsidRPr="00300796">
        <w:t xml:space="preserve">Other efficacy </w:t>
      </w:r>
      <w:r w:rsidRPr="005E48BB">
        <w:t>studies</w:t>
      </w:r>
      <w:bookmarkEnd w:id="279"/>
      <w:bookmarkEnd w:id="280"/>
      <w:bookmarkEnd w:id="281"/>
      <w:bookmarkEnd w:id="282"/>
      <w:bookmarkEnd w:id="283"/>
      <w:bookmarkEnd w:id="284"/>
      <w:bookmarkEnd w:id="285"/>
      <w:bookmarkEnd w:id="286"/>
      <w:bookmarkEnd w:id="304"/>
      <w:bookmarkEnd w:id="305"/>
    </w:p>
    <w:p w14:paraId="6AA82CE8" w14:textId="77777777" w:rsidR="00201256" w:rsidRPr="00300796" w:rsidRDefault="00201256" w:rsidP="00201256">
      <w:pPr>
        <w:pStyle w:val="Heading4"/>
        <w:numPr>
          <w:ilvl w:val="2"/>
          <w:numId w:val="5"/>
        </w:numPr>
      </w:pPr>
      <w:bookmarkStart w:id="306" w:name="_Study_ID"/>
      <w:bookmarkStart w:id="307" w:name="_Toc290888504"/>
      <w:bookmarkStart w:id="308" w:name="_Toc416353720"/>
      <w:bookmarkEnd w:id="287"/>
      <w:bookmarkEnd w:id="288"/>
      <w:bookmarkEnd w:id="306"/>
      <w:r w:rsidRPr="00300796">
        <w:t>Study</w:t>
      </w:r>
      <w:bookmarkEnd w:id="307"/>
      <w:r w:rsidRPr="00300796">
        <w:t xml:space="preserve"> </w:t>
      </w:r>
      <w:r>
        <w:t>2-CdA-MS-SCRIPC</w:t>
      </w:r>
      <w:bookmarkEnd w:id="308"/>
    </w:p>
    <w:p w14:paraId="50CFAC2D" w14:textId="77777777" w:rsidR="00201256" w:rsidRDefault="00201256" w:rsidP="00201256">
      <w:pPr>
        <w:rPr>
          <w:lang w:eastAsia="ja-JP"/>
        </w:rPr>
      </w:pPr>
      <w:bookmarkStart w:id="309" w:name="_Toc290888505"/>
      <w:bookmarkStart w:id="310" w:name="_Toc416353721"/>
      <w:r>
        <w:rPr>
          <w:lang w:eastAsia="ja-JP"/>
        </w:rPr>
        <w:t>Study 2-CdA-MS-SCRIPC was a Phase II, randomised, placebo controlled, double blind, parallel group efficacy and safety study of 18 months duration in patients with RRMS. The study was conducted from May 1994 to February 1997. The study included patients aged 18 to 50 years, male or female with RRMS for at least 1 year. The study treatments were:</w:t>
      </w:r>
    </w:p>
    <w:p w14:paraId="4A0D29C4" w14:textId="2AAE51C6" w:rsidR="00201256" w:rsidRDefault="00201256" w:rsidP="00670DBA">
      <w:pPr>
        <w:pStyle w:val="Numberbullet0"/>
        <w:numPr>
          <w:ilvl w:val="0"/>
          <w:numId w:val="20"/>
        </w:numPr>
        <w:rPr>
          <w:lang w:eastAsia="ja-JP"/>
        </w:rPr>
      </w:pPr>
      <w:proofErr w:type="spellStart"/>
      <w:r>
        <w:rPr>
          <w:lang w:eastAsia="ja-JP"/>
        </w:rPr>
        <w:t>Cladribine</w:t>
      </w:r>
      <w:proofErr w:type="spellEnd"/>
      <w:r>
        <w:rPr>
          <w:lang w:eastAsia="ja-JP"/>
        </w:rPr>
        <w:t xml:space="preserve"> 0.35 mg/kg/course (five daily injections) for 6 course and two placebo courses.</w:t>
      </w:r>
    </w:p>
    <w:p w14:paraId="760821DC" w14:textId="4D8750E2" w:rsidR="00201256" w:rsidRDefault="00201256" w:rsidP="00670DBA">
      <w:pPr>
        <w:pStyle w:val="Numberbullet0"/>
        <w:numPr>
          <w:ilvl w:val="0"/>
          <w:numId w:val="20"/>
        </w:numPr>
        <w:rPr>
          <w:lang w:eastAsia="ja-JP"/>
        </w:rPr>
      </w:pPr>
      <w:r>
        <w:rPr>
          <w:lang w:eastAsia="ja-JP"/>
        </w:rPr>
        <w:t>Placebo, eight courses</w:t>
      </w:r>
      <w:r w:rsidR="00641589">
        <w:rPr>
          <w:lang w:eastAsia="ja-JP"/>
        </w:rPr>
        <w:t>.</w:t>
      </w:r>
    </w:p>
    <w:p w14:paraId="3107F713" w14:textId="77777777" w:rsidR="00201256" w:rsidRDefault="00201256" w:rsidP="00201256">
      <w:pPr>
        <w:rPr>
          <w:lang w:eastAsia="ja-JP"/>
        </w:rPr>
      </w:pPr>
      <w:r>
        <w:rPr>
          <w:lang w:eastAsia="ja-JP"/>
        </w:rPr>
        <w:t xml:space="preserve">The efficacy measures were relapse rate and MRI findings. The study enrolled and randomised 52 patients and data were available for 49: 26 treated with </w:t>
      </w:r>
      <w:proofErr w:type="spellStart"/>
      <w:r>
        <w:rPr>
          <w:lang w:eastAsia="ja-JP"/>
        </w:rPr>
        <w:t>cladribine</w:t>
      </w:r>
      <w:proofErr w:type="spellEnd"/>
      <w:r>
        <w:rPr>
          <w:lang w:eastAsia="ja-JP"/>
        </w:rPr>
        <w:t xml:space="preserve"> and 23 with placebo. There were 35 (71%) females, 14 (29%) males and the age range was 31 to 52 years. Relative to placebo, there was a decrease in relapse rate and improvement in MRI findings, but no clinically significant difference in disability scores (Table 24).</w:t>
      </w:r>
    </w:p>
    <w:p w14:paraId="199E5B03" w14:textId="1D39F928" w:rsidR="00201256" w:rsidRPr="009D66C3" w:rsidRDefault="00201256" w:rsidP="008B24DB">
      <w:pPr>
        <w:pStyle w:val="Tabletitle"/>
      </w:pPr>
      <w:bookmarkStart w:id="311" w:name="Table_7_3_1_1"/>
      <w:r>
        <w:lastRenderedPageBreak/>
        <w:t>Table 24:</w:t>
      </w:r>
      <w:bookmarkEnd w:id="311"/>
      <w:r>
        <w:t xml:space="preserve"> </w:t>
      </w:r>
      <w:r w:rsidRPr="009D66C3">
        <w:t xml:space="preserve">Summary </w:t>
      </w:r>
      <w:r w:rsidR="00641589" w:rsidRPr="009D66C3">
        <w:t>of efficacy results at</w:t>
      </w:r>
      <w:r w:rsidR="00641589">
        <w:t xml:space="preserve"> </w:t>
      </w:r>
      <w:r>
        <w:t>Month 18 (</w:t>
      </w:r>
      <w:r w:rsidR="00641589">
        <w:t>d</w:t>
      </w:r>
      <w:r>
        <w:t>ouble</w:t>
      </w:r>
      <w:r w:rsidR="00641589">
        <w:t xml:space="preserve"> b</w:t>
      </w:r>
      <w:r>
        <w:t xml:space="preserve">lind </w:t>
      </w:r>
      <w:r w:rsidR="00641589">
        <w:t>phase</w:t>
      </w:r>
      <w:r>
        <w:t>)</w:t>
      </w:r>
    </w:p>
    <w:p w14:paraId="6B164406" w14:textId="77777777" w:rsidR="00201256" w:rsidRDefault="00201256" w:rsidP="00201256">
      <w:pPr>
        <w:spacing w:before="0" w:after="0"/>
      </w:pPr>
      <w:r>
        <w:rPr>
          <w:noProof/>
          <w:lang w:eastAsia="en-AU"/>
        </w:rPr>
        <w:drawing>
          <wp:inline distT="0" distB="0" distL="0" distR="0" wp14:anchorId="35C1F63D" wp14:editId="6D105913">
            <wp:extent cx="5040677" cy="4733925"/>
            <wp:effectExtent l="0" t="0" r="7620" b="0"/>
            <wp:docPr id="9" name="Picture 9" descr="Summary of Efficacy Results at Month 18 (Double-Blind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Lst>
                    </a:blip>
                    <a:stretch>
                      <a:fillRect/>
                    </a:stretch>
                  </pic:blipFill>
                  <pic:spPr>
                    <a:xfrm>
                      <a:off x="0" y="0"/>
                      <a:ext cx="5041700" cy="4734886"/>
                    </a:xfrm>
                    <a:prstGeom prst="rect">
                      <a:avLst/>
                    </a:prstGeom>
                  </pic:spPr>
                </pic:pic>
              </a:graphicData>
            </a:graphic>
          </wp:inline>
        </w:drawing>
      </w:r>
    </w:p>
    <w:p w14:paraId="503C9463" w14:textId="77777777" w:rsidR="00201256" w:rsidRDefault="00201256" w:rsidP="00201256">
      <w:pPr>
        <w:pStyle w:val="Heading4"/>
        <w:numPr>
          <w:ilvl w:val="2"/>
          <w:numId w:val="5"/>
        </w:numPr>
      </w:pPr>
      <w:bookmarkStart w:id="312" w:name="_Study_ID_1"/>
      <w:bookmarkEnd w:id="312"/>
      <w:r w:rsidRPr="00300796">
        <w:t xml:space="preserve">Study </w:t>
      </w:r>
      <w:bookmarkEnd w:id="309"/>
      <w:r>
        <w:t>2-CdA-MS-001</w:t>
      </w:r>
      <w:bookmarkEnd w:id="310"/>
    </w:p>
    <w:p w14:paraId="3F157DB2" w14:textId="77777777" w:rsidR="00201256" w:rsidRDefault="00201256" w:rsidP="00201256">
      <w:pPr>
        <w:rPr>
          <w:lang w:eastAsia="ja-JP"/>
        </w:rPr>
      </w:pPr>
      <w:bookmarkStart w:id="313" w:name="_Toc290888506"/>
      <w:bookmarkStart w:id="314" w:name="_Toc416353722"/>
      <w:r>
        <w:rPr>
          <w:lang w:eastAsia="ja-JP"/>
        </w:rPr>
        <w:t>Study 2-CdA-MS-001 was a Phase III randomised, double blind, three parallel group, placebo controlled safety and efficacy trial in patients with PPMS. The study was conducted from December 1994 to October 1996. The study included males or females aged 21 to 60 years with PPMS over 1 year. The study treatments were:</w:t>
      </w:r>
    </w:p>
    <w:p w14:paraId="3683E670" w14:textId="77777777" w:rsidR="00201256" w:rsidRPr="00670DBA" w:rsidRDefault="00201256" w:rsidP="00670DBA">
      <w:pPr>
        <w:pStyle w:val="Numberbullet0"/>
        <w:numPr>
          <w:ilvl w:val="0"/>
          <w:numId w:val="21"/>
        </w:numPr>
      </w:pPr>
      <w:proofErr w:type="spellStart"/>
      <w:r w:rsidRPr="00670DBA">
        <w:t>Cladribine</w:t>
      </w:r>
      <w:proofErr w:type="spellEnd"/>
      <w:r w:rsidRPr="00670DBA">
        <w:t xml:space="preserve"> 2.1 mg/kg (0.07 mg/kg/day subcutaneously for 5 days per course, for six courses)</w:t>
      </w:r>
    </w:p>
    <w:p w14:paraId="7D2C292E" w14:textId="77777777" w:rsidR="00201256" w:rsidRPr="00670DBA" w:rsidRDefault="00201256" w:rsidP="00670DBA">
      <w:pPr>
        <w:pStyle w:val="Numberbullet0"/>
      </w:pPr>
      <w:proofErr w:type="spellStart"/>
      <w:r w:rsidRPr="00670DBA">
        <w:t>Cladribine</w:t>
      </w:r>
      <w:proofErr w:type="spellEnd"/>
      <w:r w:rsidRPr="00670DBA">
        <w:t xml:space="preserve"> 0.7 mg/kg (0.07 mg/kg/day subcutaneously for 5 days per course, for two courses)</w:t>
      </w:r>
    </w:p>
    <w:p w14:paraId="2234C964" w14:textId="77777777" w:rsidR="00201256" w:rsidRPr="00670DBA" w:rsidRDefault="00201256" w:rsidP="00670DBA">
      <w:pPr>
        <w:pStyle w:val="Numberbullet0"/>
      </w:pPr>
      <w:r w:rsidRPr="00670DBA">
        <w:t>Placebo</w:t>
      </w:r>
    </w:p>
    <w:p w14:paraId="5E1EC895" w14:textId="77777777" w:rsidR="00201256" w:rsidRDefault="00201256" w:rsidP="00201256">
      <w:pPr>
        <w:rPr>
          <w:lang w:eastAsia="ja-JP"/>
        </w:rPr>
      </w:pPr>
      <w:r>
        <w:rPr>
          <w:lang w:eastAsia="ja-JP"/>
        </w:rPr>
        <w:t xml:space="preserve">The efficacy measures were MRI changes, EDSS score and SNRS score. The study enrolled 159 patients: 52 to </w:t>
      </w:r>
      <w:proofErr w:type="spellStart"/>
      <w:r>
        <w:rPr>
          <w:lang w:eastAsia="ja-JP"/>
        </w:rPr>
        <w:t>cladribine</w:t>
      </w:r>
      <w:proofErr w:type="spellEnd"/>
      <w:r>
        <w:rPr>
          <w:lang w:eastAsia="ja-JP"/>
        </w:rPr>
        <w:t xml:space="preserve"> 2.1 mg/kg, 53 to </w:t>
      </w:r>
      <w:proofErr w:type="spellStart"/>
      <w:r>
        <w:rPr>
          <w:lang w:eastAsia="ja-JP"/>
        </w:rPr>
        <w:t>cladribine</w:t>
      </w:r>
      <w:proofErr w:type="spellEnd"/>
      <w:r>
        <w:rPr>
          <w:lang w:eastAsia="ja-JP"/>
        </w:rPr>
        <w:t xml:space="preserve"> 0.7 mg/kg and 54 to placebo. There was an improvement in MRI findings in the treated groups relative to placebo but no significant difference in functional scores (Table 25).</w:t>
      </w:r>
    </w:p>
    <w:p w14:paraId="5E01F25D" w14:textId="3023441A" w:rsidR="00201256" w:rsidRDefault="00201256" w:rsidP="008B24DB">
      <w:pPr>
        <w:pStyle w:val="Tabletitle"/>
      </w:pPr>
      <w:bookmarkStart w:id="315" w:name="Table_7_3_2_1"/>
      <w:r>
        <w:lastRenderedPageBreak/>
        <w:t>Table 25:</w:t>
      </w:r>
      <w:bookmarkEnd w:id="315"/>
      <w:r>
        <w:t xml:space="preserve"> Summary of efficacy results</w:t>
      </w:r>
    </w:p>
    <w:p w14:paraId="0BBBCBC1" w14:textId="77777777" w:rsidR="00201256" w:rsidRDefault="00201256" w:rsidP="00201256">
      <w:r w:rsidRPr="00E64FF0">
        <w:rPr>
          <w:noProof/>
          <w:lang w:eastAsia="en-AU"/>
        </w:rPr>
        <w:drawing>
          <wp:inline distT="0" distB="0" distL="0" distR="0" wp14:anchorId="273622B8" wp14:editId="2D8C02EC">
            <wp:extent cx="5731510" cy="2887314"/>
            <wp:effectExtent l="0" t="0" r="2540" b="8890"/>
            <wp:docPr id="76" name="Picture 76" descr="Summary of efficacy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2887314"/>
                    </a:xfrm>
                    <a:prstGeom prst="rect">
                      <a:avLst/>
                    </a:prstGeom>
                    <a:noFill/>
                    <a:ln>
                      <a:noFill/>
                    </a:ln>
                  </pic:spPr>
                </pic:pic>
              </a:graphicData>
            </a:graphic>
          </wp:inline>
        </w:drawing>
      </w:r>
    </w:p>
    <w:p w14:paraId="3E846928" w14:textId="77777777" w:rsidR="00201256" w:rsidRPr="00300796" w:rsidRDefault="00201256" w:rsidP="00201256">
      <w:pPr>
        <w:pStyle w:val="Heading4"/>
        <w:numPr>
          <w:ilvl w:val="2"/>
          <w:numId w:val="5"/>
        </w:numPr>
      </w:pPr>
      <w:bookmarkStart w:id="316" w:name="_Study_ID_2"/>
      <w:bookmarkEnd w:id="316"/>
      <w:r w:rsidRPr="00300796">
        <w:t xml:space="preserve">Study </w:t>
      </w:r>
      <w:bookmarkEnd w:id="313"/>
      <w:r>
        <w:t>2-CdA-MS-SCRIPP</w:t>
      </w:r>
      <w:bookmarkEnd w:id="314"/>
    </w:p>
    <w:p w14:paraId="78C2E64A" w14:textId="77777777" w:rsidR="00201256" w:rsidRDefault="00201256" w:rsidP="00201256">
      <w:pPr>
        <w:rPr>
          <w:lang w:eastAsia="ja-JP"/>
        </w:rPr>
      </w:pPr>
      <w:r>
        <w:rPr>
          <w:lang w:eastAsia="ja-JP"/>
        </w:rPr>
        <w:t>Study 2-CdA-MS-SCRIPP was a Phase II, randomised, double blind, placebo controlled, parallel group crossover study in patients with Chronic Progressive MS (CPMS). The study was conducted from January 1992 to September 1994. The study included male or female patients aged 21 to 55 years, with CPMS and were not severely disabled or wheelchair bound. The study treatments were:</w:t>
      </w:r>
    </w:p>
    <w:p w14:paraId="68099F04" w14:textId="77777777" w:rsidR="00201256" w:rsidRDefault="00201256" w:rsidP="00ED5C11">
      <w:pPr>
        <w:pStyle w:val="Numberbullet0"/>
        <w:numPr>
          <w:ilvl w:val="0"/>
          <w:numId w:val="26"/>
        </w:numPr>
        <w:rPr>
          <w:lang w:eastAsia="ja-JP"/>
        </w:rPr>
      </w:pPr>
      <w:proofErr w:type="spellStart"/>
      <w:r>
        <w:rPr>
          <w:lang w:eastAsia="ja-JP"/>
        </w:rPr>
        <w:t>Cladribine</w:t>
      </w:r>
      <w:proofErr w:type="spellEnd"/>
      <w:r>
        <w:rPr>
          <w:lang w:eastAsia="ja-JP"/>
        </w:rPr>
        <w:t xml:space="preserve"> 2.8 mg/kg (0.1 mg/kg/day for 7 days as a continuous infusion per course; four courses); followed the second year by placebo</w:t>
      </w:r>
    </w:p>
    <w:p w14:paraId="5426394A" w14:textId="77777777" w:rsidR="00201256" w:rsidRDefault="00201256" w:rsidP="00201256">
      <w:pPr>
        <w:pStyle w:val="Numberbullet0"/>
        <w:rPr>
          <w:lang w:eastAsia="ja-JP"/>
        </w:rPr>
      </w:pPr>
      <w:r>
        <w:rPr>
          <w:lang w:eastAsia="ja-JP"/>
        </w:rPr>
        <w:t xml:space="preserve">Placebo; followed the second year by: </w:t>
      </w:r>
      <w:proofErr w:type="spellStart"/>
      <w:r>
        <w:rPr>
          <w:lang w:eastAsia="ja-JP"/>
        </w:rPr>
        <w:t>Cladribine</w:t>
      </w:r>
      <w:proofErr w:type="spellEnd"/>
      <w:r>
        <w:rPr>
          <w:lang w:eastAsia="ja-JP"/>
        </w:rPr>
        <w:t xml:space="preserve"> 1.4 mg/kg (0.1 mg/kg/day for 7 days for the first course, then 0.05 mg/kg/day for 7 days for the next two courses, then placebo for one course, as a continuous infusion)</w:t>
      </w:r>
    </w:p>
    <w:p w14:paraId="5970A7BE" w14:textId="77777777" w:rsidR="00201256" w:rsidRDefault="00201256" w:rsidP="00201256">
      <w:pPr>
        <w:rPr>
          <w:lang w:eastAsia="ja-JP"/>
        </w:rPr>
      </w:pPr>
      <w:r>
        <w:rPr>
          <w:lang w:eastAsia="ja-JP"/>
        </w:rPr>
        <w:t xml:space="preserve">The outcome measures were MRI findings, EDSS and SNRS. The study randomised 49 patients: 25 to initially </w:t>
      </w:r>
      <w:proofErr w:type="spellStart"/>
      <w:r>
        <w:rPr>
          <w:lang w:eastAsia="ja-JP"/>
        </w:rPr>
        <w:t>cladribine</w:t>
      </w:r>
      <w:proofErr w:type="spellEnd"/>
      <w:r>
        <w:rPr>
          <w:lang w:eastAsia="ja-JP"/>
        </w:rPr>
        <w:t xml:space="preserve">, and 24 to initially placebo. There were 34 (69%) females, 15 (31%) males and the age range was 21 to 54 years. There were improvements in both MRI and functional scores in the </w:t>
      </w:r>
      <w:proofErr w:type="spellStart"/>
      <w:r>
        <w:rPr>
          <w:lang w:eastAsia="ja-JP"/>
        </w:rPr>
        <w:t>cladribine</w:t>
      </w:r>
      <w:proofErr w:type="spellEnd"/>
      <w:r>
        <w:rPr>
          <w:lang w:eastAsia="ja-JP"/>
        </w:rPr>
        <w:t xml:space="preserve"> patients compared to placebo (Table 26).</w:t>
      </w:r>
    </w:p>
    <w:p w14:paraId="51E01863" w14:textId="53F873BC" w:rsidR="00201256" w:rsidRDefault="00201256" w:rsidP="008B24DB">
      <w:pPr>
        <w:pStyle w:val="Tabletitle"/>
      </w:pPr>
      <w:bookmarkStart w:id="317" w:name="Table_7_3_3_1"/>
      <w:r>
        <w:lastRenderedPageBreak/>
        <w:t>Table 26</w:t>
      </w:r>
      <w:bookmarkEnd w:id="317"/>
      <w:r>
        <w:t>: Summary of efficacy results</w:t>
      </w:r>
      <w:r w:rsidRPr="00B6551A">
        <w:rPr>
          <w:noProof/>
          <w:lang w:eastAsia="en-AU"/>
        </w:rPr>
        <w:drawing>
          <wp:inline distT="0" distB="0" distL="0" distR="0" wp14:anchorId="12C1AF91" wp14:editId="2B790533">
            <wp:extent cx="5731510" cy="3307516"/>
            <wp:effectExtent l="0" t="0" r="2540" b="7620"/>
            <wp:docPr id="78" name="Picture 78" descr="Summary of efficacy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3307516"/>
                    </a:xfrm>
                    <a:prstGeom prst="rect">
                      <a:avLst/>
                    </a:prstGeom>
                    <a:noFill/>
                    <a:ln>
                      <a:noFill/>
                    </a:ln>
                  </pic:spPr>
                </pic:pic>
              </a:graphicData>
            </a:graphic>
          </wp:inline>
        </w:drawing>
      </w:r>
    </w:p>
    <w:p w14:paraId="1D146B2E" w14:textId="77777777" w:rsidR="00201256" w:rsidRDefault="00201256" w:rsidP="00201256">
      <w:pPr>
        <w:pStyle w:val="Heading4"/>
        <w:numPr>
          <w:ilvl w:val="2"/>
          <w:numId w:val="5"/>
        </w:numPr>
      </w:pPr>
      <w:bookmarkStart w:id="318" w:name="_Study"/>
      <w:bookmarkStart w:id="319" w:name="_Study_28821_ORACLE"/>
      <w:bookmarkEnd w:id="318"/>
      <w:bookmarkEnd w:id="319"/>
      <w:r>
        <w:t>Study 28821 ORACLE</w:t>
      </w:r>
    </w:p>
    <w:p w14:paraId="336075B0" w14:textId="7D7CC869" w:rsidR="00201256" w:rsidRDefault="00201256" w:rsidP="00201256">
      <w:pPr>
        <w:rPr>
          <w:lang w:eastAsia="ja-JP"/>
        </w:rPr>
      </w:pPr>
      <w:r>
        <w:rPr>
          <w:lang w:eastAsia="ja-JP"/>
        </w:rPr>
        <w:t xml:space="preserve">Study 28821 ORACLE was a Phase III, randomised, double-blind, placebo controlled, parallel group efficacy and safety study in patients with a first clinical event at high risk of converting to MS. The study was terminated prior to full follow-up time because the sponsor had decided to cease further development of </w:t>
      </w:r>
      <w:proofErr w:type="spellStart"/>
      <w:r>
        <w:rPr>
          <w:lang w:eastAsia="ja-JP"/>
        </w:rPr>
        <w:t>cladribine</w:t>
      </w:r>
      <w:proofErr w:type="spellEnd"/>
      <w:r>
        <w:rPr>
          <w:lang w:eastAsia="ja-JP"/>
        </w:rPr>
        <w:t>. The study was conducted at 160 centres in 34</w:t>
      </w:r>
      <w:r w:rsidR="00841491">
        <w:rPr>
          <w:lang w:eastAsia="ja-JP"/>
        </w:rPr>
        <w:t> </w:t>
      </w:r>
      <w:r>
        <w:rPr>
          <w:lang w:eastAsia="ja-JP"/>
        </w:rPr>
        <w:t>countries from December 2008 to April 2012. Study design is summarised below (Figure 5).</w:t>
      </w:r>
    </w:p>
    <w:p w14:paraId="168FC0B3" w14:textId="37217189" w:rsidR="00201256" w:rsidRDefault="00201256" w:rsidP="00201256">
      <w:pPr>
        <w:pStyle w:val="FigureTitle"/>
        <w:rPr>
          <w:lang w:eastAsia="ja-JP"/>
        </w:rPr>
      </w:pPr>
      <w:bookmarkStart w:id="320" w:name="Figure_7_3_4_1"/>
      <w:r>
        <w:rPr>
          <w:lang w:eastAsia="ja-JP"/>
        </w:rPr>
        <w:t>Figure 5</w:t>
      </w:r>
      <w:bookmarkEnd w:id="320"/>
      <w:r>
        <w:rPr>
          <w:lang w:eastAsia="ja-JP"/>
        </w:rPr>
        <w:t>: Study design for Study 28821 ORACLE</w:t>
      </w:r>
    </w:p>
    <w:p w14:paraId="23E04BC0" w14:textId="77777777" w:rsidR="00201256" w:rsidRDefault="00201256" w:rsidP="00201256">
      <w:pPr>
        <w:rPr>
          <w:lang w:eastAsia="ja-JP"/>
        </w:rPr>
      </w:pPr>
      <w:r w:rsidRPr="003C3A01">
        <w:rPr>
          <w:noProof/>
          <w:lang w:eastAsia="en-AU"/>
        </w:rPr>
        <w:drawing>
          <wp:inline distT="0" distB="0" distL="0" distR="0" wp14:anchorId="5CC93FDB" wp14:editId="71EAC729">
            <wp:extent cx="5731510" cy="3757453"/>
            <wp:effectExtent l="0" t="0" r="8890" b="1905"/>
            <wp:docPr id="71" name="Picture 71" descr="Study 28821 ORACLE was a Phase III, randomised, double-blind, placebo controlled, parallel group efficacy and safety study in patients with a first clinical event at high risk of converting to MS. The study treatments were: 1. Cladribine 3.5 mg/kg, administered by two treatment courses separated by one year; 2. Cladribine 5.25 mg/kg, administered by two treatment courses separated by one year; and 3. Placebo. Cladribine was administered orally as the 10 mg tablet formulation. The intended sample size was 600 patients, 200 in each treatment gro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3757453"/>
                    </a:xfrm>
                    <a:prstGeom prst="rect">
                      <a:avLst/>
                    </a:prstGeom>
                    <a:noFill/>
                    <a:ln>
                      <a:noFill/>
                    </a:ln>
                  </pic:spPr>
                </pic:pic>
              </a:graphicData>
            </a:graphic>
          </wp:inline>
        </w:drawing>
      </w:r>
    </w:p>
    <w:p w14:paraId="6EC6CB7B" w14:textId="77777777" w:rsidR="00201256" w:rsidRPr="00F40F1C" w:rsidRDefault="00201256" w:rsidP="00201256">
      <w:r>
        <w:rPr>
          <w:lang w:eastAsia="ja-JP"/>
        </w:rPr>
        <w:lastRenderedPageBreak/>
        <w:t xml:space="preserve">The study </w:t>
      </w:r>
      <w:r w:rsidRPr="00F40F1C">
        <w:t xml:space="preserve">included male or female </w:t>
      </w:r>
      <w:r>
        <w:t xml:space="preserve">patients, aged </w:t>
      </w:r>
      <w:r w:rsidRPr="00F40F1C">
        <w:t xml:space="preserve">18 </w:t>
      </w:r>
      <w:r>
        <w:t>to</w:t>
      </w:r>
      <w:r w:rsidRPr="00F40F1C">
        <w:t xml:space="preserve"> 55 years who experienced a</w:t>
      </w:r>
      <w:r>
        <w:t xml:space="preserve"> </w:t>
      </w:r>
      <w:r w:rsidRPr="00F40F1C">
        <w:t>single, first clinical event suggestive of MS within 75 days prior to the initial screening visit.</w:t>
      </w:r>
      <w:r>
        <w:t xml:space="preserve"> </w:t>
      </w:r>
      <w:r w:rsidRPr="00F40F1C">
        <w:t>The</w:t>
      </w:r>
      <w:r>
        <w:t xml:space="preserve"> </w:t>
      </w:r>
      <w:r w:rsidRPr="00F40F1C">
        <w:t>event must have been a new neurological abnormality present for at least 24 hours, either mono</w:t>
      </w:r>
      <w:r>
        <w:t xml:space="preserve">- </w:t>
      </w:r>
      <w:r w:rsidRPr="00F40F1C">
        <w:t>or</w:t>
      </w:r>
      <w:r>
        <w:t xml:space="preserve"> </w:t>
      </w:r>
      <w:r w:rsidRPr="00F40F1C">
        <w:t>poly</w:t>
      </w:r>
      <w:r>
        <w:t>-</w:t>
      </w:r>
      <w:r w:rsidRPr="00F40F1C">
        <w:t>symptomatic.</w:t>
      </w:r>
      <w:r>
        <w:t xml:space="preserve"> </w:t>
      </w:r>
      <w:r w:rsidRPr="00F40F1C">
        <w:t>S</w:t>
      </w:r>
      <w:r>
        <w:t>ubjects must have had at least two</w:t>
      </w:r>
      <w:r w:rsidRPr="00F40F1C">
        <w:t xml:space="preserve"> clinically silent lesions on the T2-weighted</w:t>
      </w:r>
      <w:r>
        <w:t xml:space="preserve"> </w:t>
      </w:r>
      <w:r w:rsidRPr="00F40F1C">
        <w:t xml:space="preserve">MRI scan at screening, with a size of at least 3 mm, at least 1 of which was ovoid or periventricular or </w:t>
      </w:r>
      <w:proofErr w:type="spellStart"/>
      <w:r w:rsidRPr="00F40F1C">
        <w:t>infratentorial</w:t>
      </w:r>
      <w:proofErr w:type="spellEnd"/>
      <w:r w:rsidRPr="00F40F1C">
        <w:t xml:space="preserve"> on screening MRI, and had an EDSS score of 0 to 5.0. Subjects must not have</w:t>
      </w:r>
      <w:r>
        <w:t xml:space="preserve"> </w:t>
      </w:r>
      <w:r w:rsidRPr="00F40F1C">
        <w:t>had a diagnosis of MS (per 2005 McDonald criteria) or used any approved or experimental MS</w:t>
      </w:r>
      <w:r>
        <w:t xml:space="preserve"> </w:t>
      </w:r>
      <w:r w:rsidRPr="00F40F1C">
        <w:t>disease-modifying drug or any immunomodulatory or immunosuppressive therapy at any time</w:t>
      </w:r>
      <w:r>
        <w:t xml:space="preserve"> </w:t>
      </w:r>
      <w:r w:rsidRPr="00F40F1C">
        <w:t>prior to Study Day 1.</w:t>
      </w:r>
    </w:p>
    <w:p w14:paraId="5B791981" w14:textId="77777777" w:rsidR="00201256" w:rsidRDefault="00201256" w:rsidP="00201256">
      <w:pPr>
        <w:rPr>
          <w:lang w:eastAsia="ja-JP"/>
        </w:rPr>
      </w:pPr>
      <w:r>
        <w:rPr>
          <w:lang w:eastAsia="ja-JP"/>
        </w:rPr>
        <w:t>The study treatments were:</w:t>
      </w:r>
    </w:p>
    <w:p w14:paraId="4FD45263" w14:textId="77777777" w:rsidR="00201256" w:rsidRPr="00670DBA" w:rsidRDefault="00201256" w:rsidP="00670DBA">
      <w:pPr>
        <w:pStyle w:val="Numberbullet0"/>
        <w:numPr>
          <w:ilvl w:val="0"/>
          <w:numId w:val="22"/>
        </w:numPr>
        <w:rPr>
          <w:lang w:eastAsia="ja-JP"/>
        </w:rPr>
      </w:pPr>
      <w:proofErr w:type="spellStart"/>
      <w:r w:rsidRPr="00670DBA">
        <w:rPr>
          <w:lang w:eastAsia="ja-JP"/>
        </w:rPr>
        <w:t>Cladribine</w:t>
      </w:r>
      <w:proofErr w:type="spellEnd"/>
      <w:r w:rsidRPr="00670DBA">
        <w:rPr>
          <w:lang w:eastAsia="ja-JP"/>
        </w:rPr>
        <w:t xml:space="preserve"> 3.5 mg/kg, administered by two treatment courses separated by one year</w:t>
      </w:r>
    </w:p>
    <w:p w14:paraId="1F6988B8" w14:textId="77777777" w:rsidR="00201256" w:rsidRPr="00670DBA" w:rsidRDefault="00201256" w:rsidP="00670DBA">
      <w:pPr>
        <w:pStyle w:val="Numberbullet0"/>
        <w:rPr>
          <w:lang w:eastAsia="ja-JP"/>
        </w:rPr>
      </w:pPr>
      <w:proofErr w:type="spellStart"/>
      <w:r w:rsidRPr="00670DBA">
        <w:rPr>
          <w:lang w:eastAsia="ja-JP"/>
        </w:rPr>
        <w:t>Cladribine</w:t>
      </w:r>
      <w:proofErr w:type="spellEnd"/>
      <w:r w:rsidRPr="00670DBA">
        <w:rPr>
          <w:lang w:eastAsia="ja-JP"/>
        </w:rPr>
        <w:t xml:space="preserve"> 5.25 mg/kg, administered by two treatment courses separated by one year</w:t>
      </w:r>
    </w:p>
    <w:p w14:paraId="2EAEABC6" w14:textId="77777777" w:rsidR="00201256" w:rsidRPr="00670DBA" w:rsidRDefault="00201256" w:rsidP="00670DBA">
      <w:pPr>
        <w:pStyle w:val="Numberbullet0"/>
        <w:rPr>
          <w:lang w:eastAsia="ja-JP"/>
        </w:rPr>
      </w:pPr>
      <w:r w:rsidRPr="00670DBA">
        <w:rPr>
          <w:lang w:eastAsia="ja-JP"/>
        </w:rPr>
        <w:t>Placebo</w:t>
      </w:r>
    </w:p>
    <w:p w14:paraId="7E0095DB" w14:textId="190D6552" w:rsidR="00201256" w:rsidRDefault="00201256" w:rsidP="00201256">
      <w:pPr>
        <w:rPr>
          <w:lang w:eastAsia="ja-JP"/>
        </w:rPr>
      </w:pPr>
      <w:proofErr w:type="spellStart"/>
      <w:r>
        <w:rPr>
          <w:lang w:eastAsia="ja-JP"/>
        </w:rPr>
        <w:t>Cladribine</w:t>
      </w:r>
      <w:proofErr w:type="spellEnd"/>
      <w:r>
        <w:rPr>
          <w:lang w:eastAsia="ja-JP"/>
        </w:rPr>
        <w:t xml:space="preserve"> was administered orally as the 10 mg tablet formulation.</w:t>
      </w:r>
    </w:p>
    <w:p w14:paraId="7781E4F9" w14:textId="77777777" w:rsidR="00201256" w:rsidRDefault="00201256" w:rsidP="00201256">
      <w:pPr>
        <w:rPr>
          <w:lang w:eastAsia="ja-JP"/>
        </w:rPr>
      </w:pPr>
      <w:r w:rsidRPr="00BC16ED">
        <w:t>The primary efficacy outcome measure was time to conversion to Clinically Definite MS (CDMS) according to the Poser Criteria, defined by either a second attack or a sustained</w:t>
      </w:r>
      <w:r>
        <w:t xml:space="preserve"> </w:t>
      </w:r>
      <w:r w:rsidRPr="00BC16ED">
        <w:t>increase in the EDSS score during the ITP.</w:t>
      </w:r>
      <w:r>
        <w:t xml:space="preserve"> </w:t>
      </w:r>
      <w:r>
        <w:rPr>
          <w:lang w:eastAsia="ja-JP"/>
        </w:rPr>
        <w:t>The secondary efficacy outcome measures included:</w:t>
      </w:r>
    </w:p>
    <w:p w14:paraId="4D3A0C62" w14:textId="4127525C" w:rsidR="00201256" w:rsidRDefault="00201256" w:rsidP="00201256">
      <w:pPr>
        <w:pStyle w:val="ListBullet"/>
        <w:numPr>
          <w:ilvl w:val="0"/>
          <w:numId w:val="1"/>
        </w:numPr>
      </w:pPr>
      <w:r w:rsidRPr="00BC16ED">
        <w:t>Proportion</w:t>
      </w:r>
      <w:r w:rsidR="005E48BB">
        <w:t xml:space="preserve"> of subjects converting to CDMS</w:t>
      </w:r>
    </w:p>
    <w:p w14:paraId="46F9E30B" w14:textId="467EE814" w:rsidR="00201256" w:rsidRPr="00BC16ED" w:rsidRDefault="00201256" w:rsidP="00201256">
      <w:pPr>
        <w:pStyle w:val="ListBullet"/>
        <w:numPr>
          <w:ilvl w:val="0"/>
          <w:numId w:val="1"/>
        </w:numPr>
      </w:pPr>
      <w:r w:rsidRPr="00BC16ED">
        <w:t>Number of new or</w:t>
      </w:r>
      <w:r w:rsidR="005E48BB">
        <w:t xml:space="preserve"> persisting </w:t>
      </w:r>
      <w:proofErr w:type="spellStart"/>
      <w:r w:rsidR="005E48BB">
        <w:t>Gd</w:t>
      </w:r>
      <w:proofErr w:type="spellEnd"/>
      <w:r w:rsidR="005E48BB">
        <w:t>-enhanced lesions</w:t>
      </w:r>
    </w:p>
    <w:p w14:paraId="7B87F5DC" w14:textId="6E5F0A2F" w:rsidR="00201256" w:rsidRPr="00BC16ED" w:rsidRDefault="00201256" w:rsidP="00201256">
      <w:pPr>
        <w:pStyle w:val="ListBullet"/>
        <w:numPr>
          <w:ilvl w:val="0"/>
          <w:numId w:val="1"/>
        </w:numPr>
      </w:pPr>
      <w:r w:rsidRPr="00BC16ED">
        <w:t>Number of new</w:t>
      </w:r>
      <w:r w:rsidR="005E48BB">
        <w:t xml:space="preserve"> or enlarging T2 lesions</w:t>
      </w:r>
    </w:p>
    <w:p w14:paraId="29EFE319" w14:textId="77777777" w:rsidR="00201256" w:rsidRPr="00BC16ED" w:rsidRDefault="00201256" w:rsidP="00201256">
      <w:pPr>
        <w:pStyle w:val="ListBullet"/>
        <w:numPr>
          <w:ilvl w:val="0"/>
          <w:numId w:val="1"/>
        </w:numPr>
      </w:pPr>
      <w:r w:rsidRPr="00BC16ED">
        <w:t>Number of combined unique active (CUA) MRI lesions</w:t>
      </w:r>
    </w:p>
    <w:p w14:paraId="72E7F864" w14:textId="77777777" w:rsidR="00201256" w:rsidRPr="00BC16ED" w:rsidRDefault="00201256" w:rsidP="00201256">
      <w:pPr>
        <w:pStyle w:val="ListBullet"/>
        <w:numPr>
          <w:ilvl w:val="0"/>
          <w:numId w:val="1"/>
        </w:numPr>
      </w:pPr>
      <w:r w:rsidRPr="00BC16ED">
        <w:t xml:space="preserve">Volume of T1 </w:t>
      </w:r>
      <w:proofErr w:type="spellStart"/>
      <w:r w:rsidRPr="00BC16ED">
        <w:t>Gd</w:t>
      </w:r>
      <w:proofErr w:type="spellEnd"/>
      <w:r w:rsidRPr="00BC16ED">
        <w:t>-enhan</w:t>
      </w:r>
      <w:r>
        <w:t>ced lesions</w:t>
      </w:r>
    </w:p>
    <w:p w14:paraId="48310B04" w14:textId="30DD72C1" w:rsidR="00201256" w:rsidRPr="00BC16ED" w:rsidRDefault="005E48BB" w:rsidP="00201256">
      <w:pPr>
        <w:pStyle w:val="ListBullet"/>
        <w:numPr>
          <w:ilvl w:val="0"/>
          <w:numId w:val="1"/>
        </w:numPr>
      </w:pPr>
      <w:r>
        <w:t>Volume of T2 lesions</w:t>
      </w:r>
    </w:p>
    <w:p w14:paraId="1C806781" w14:textId="77777777" w:rsidR="00201256" w:rsidRPr="00BC16ED" w:rsidRDefault="00201256" w:rsidP="00201256">
      <w:pPr>
        <w:pStyle w:val="ListBullet"/>
        <w:numPr>
          <w:ilvl w:val="0"/>
          <w:numId w:val="1"/>
        </w:numPr>
      </w:pPr>
      <w:r w:rsidRPr="00BC16ED">
        <w:t>N</w:t>
      </w:r>
      <w:r>
        <w:t xml:space="preserve">umber of T1 </w:t>
      </w:r>
      <w:proofErr w:type="spellStart"/>
      <w:r>
        <w:t>hypointense</w:t>
      </w:r>
      <w:proofErr w:type="spellEnd"/>
      <w:r>
        <w:t xml:space="preserve"> lesions</w:t>
      </w:r>
    </w:p>
    <w:p w14:paraId="050F8B8B" w14:textId="77777777" w:rsidR="00201256" w:rsidRPr="00BC16ED" w:rsidRDefault="00201256" w:rsidP="00201256">
      <w:pPr>
        <w:pStyle w:val="ListBullet"/>
        <w:numPr>
          <w:ilvl w:val="0"/>
          <w:numId w:val="1"/>
        </w:numPr>
      </w:pPr>
      <w:r w:rsidRPr="00BC16ED">
        <w:t>Proportion of subjects with no new or pe</w:t>
      </w:r>
      <w:r>
        <w:t xml:space="preserve">rsisting T1 </w:t>
      </w:r>
      <w:proofErr w:type="spellStart"/>
      <w:r>
        <w:t>Gd</w:t>
      </w:r>
      <w:proofErr w:type="spellEnd"/>
      <w:r>
        <w:t>-enhanced lesions</w:t>
      </w:r>
    </w:p>
    <w:p w14:paraId="40691881" w14:textId="77777777" w:rsidR="00201256" w:rsidRPr="00BC16ED" w:rsidRDefault="00201256" w:rsidP="00201256">
      <w:pPr>
        <w:pStyle w:val="ListBullet"/>
        <w:numPr>
          <w:ilvl w:val="0"/>
          <w:numId w:val="1"/>
        </w:numPr>
      </w:pPr>
      <w:r w:rsidRPr="00BC16ED">
        <w:t>Proportion of subjects with</w:t>
      </w:r>
      <w:r>
        <w:t xml:space="preserve"> no new or enlarging T2 lesions</w:t>
      </w:r>
    </w:p>
    <w:p w14:paraId="1ADDF1DF" w14:textId="77777777" w:rsidR="00201256" w:rsidRPr="00BC16ED" w:rsidRDefault="00201256" w:rsidP="00201256">
      <w:pPr>
        <w:pStyle w:val="ListBullet"/>
        <w:numPr>
          <w:ilvl w:val="0"/>
          <w:numId w:val="1"/>
        </w:numPr>
      </w:pPr>
      <w:r w:rsidRPr="00BC16ED">
        <w:t>Percen</w:t>
      </w:r>
      <w:r>
        <w:t>tage brain volume change (PBVC)</w:t>
      </w:r>
    </w:p>
    <w:p w14:paraId="4F94A5CB" w14:textId="77777777" w:rsidR="00201256" w:rsidRPr="00BC16ED" w:rsidRDefault="00201256" w:rsidP="00201256">
      <w:pPr>
        <w:pStyle w:val="ListBullet"/>
        <w:numPr>
          <w:ilvl w:val="0"/>
          <w:numId w:val="1"/>
        </w:numPr>
      </w:pPr>
      <w:r w:rsidRPr="00BC16ED">
        <w:t>Number of relap</w:t>
      </w:r>
      <w:r>
        <w:t>ses and annualized relapse rate</w:t>
      </w:r>
    </w:p>
    <w:p w14:paraId="14A935EA" w14:textId="1151C71B" w:rsidR="00201256" w:rsidRPr="00BC16ED" w:rsidRDefault="00201256" w:rsidP="00201256">
      <w:pPr>
        <w:pStyle w:val="ListBullet"/>
        <w:numPr>
          <w:ilvl w:val="0"/>
          <w:numId w:val="1"/>
        </w:numPr>
      </w:pPr>
      <w:r w:rsidRPr="00BC16ED">
        <w:t>Prop</w:t>
      </w:r>
      <w:r w:rsidR="005E48BB">
        <w:t>ortion of subjects relapse-free</w:t>
      </w:r>
    </w:p>
    <w:p w14:paraId="3A860B54" w14:textId="77777777" w:rsidR="00201256" w:rsidRPr="00BC16ED" w:rsidRDefault="00201256" w:rsidP="00201256">
      <w:pPr>
        <w:pStyle w:val="ListBullet"/>
        <w:numPr>
          <w:ilvl w:val="0"/>
          <w:numId w:val="1"/>
        </w:numPr>
      </w:pPr>
      <w:r w:rsidRPr="00BC16ED">
        <w:t>Cognition Endpoints</w:t>
      </w:r>
    </w:p>
    <w:p w14:paraId="436D6DA2" w14:textId="77777777" w:rsidR="00201256" w:rsidRPr="00BC16ED" w:rsidRDefault="00201256" w:rsidP="00201256">
      <w:pPr>
        <w:pStyle w:val="ListBullet2"/>
        <w:numPr>
          <w:ilvl w:val="1"/>
          <w:numId w:val="1"/>
        </w:numPr>
      </w:pPr>
      <w:r w:rsidRPr="00BC16ED">
        <w:t>PAS</w:t>
      </w:r>
      <w:r>
        <w:t>AT-3 performance</w:t>
      </w:r>
    </w:p>
    <w:p w14:paraId="5813AAB4" w14:textId="77777777" w:rsidR="00201256" w:rsidRPr="00BC16ED" w:rsidRDefault="00201256" w:rsidP="00201256">
      <w:pPr>
        <w:pStyle w:val="ListBullet2"/>
        <w:numPr>
          <w:ilvl w:val="1"/>
          <w:numId w:val="1"/>
        </w:numPr>
      </w:pPr>
      <w:r>
        <w:t>SDMT performance</w:t>
      </w:r>
    </w:p>
    <w:p w14:paraId="0588A6D7" w14:textId="60A42D4D" w:rsidR="00201256" w:rsidRPr="00BC16ED" w:rsidRDefault="005E48BB" w:rsidP="00201256">
      <w:pPr>
        <w:pStyle w:val="ListBullet2"/>
        <w:numPr>
          <w:ilvl w:val="1"/>
          <w:numId w:val="1"/>
        </w:numPr>
      </w:pPr>
      <w:r>
        <w:t>BVMT-R performance</w:t>
      </w:r>
    </w:p>
    <w:p w14:paraId="66754BB6" w14:textId="77777777" w:rsidR="00201256" w:rsidRPr="00BC16ED" w:rsidRDefault="00201256" w:rsidP="00201256">
      <w:pPr>
        <w:pStyle w:val="ListBullet2"/>
        <w:numPr>
          <w:ilvl w:val="1"/>
          <w:numId w:val="1"/>
        </w:numPr>
      </w:pPr>
      <w:r w:rsidRPr="00BC16ED">
        <w:t xml:space="preserve">Correlation </w:t>
      </w:r>
      <w:r>
        <w:t>between cognitive tests and MRI</w:t>
      </w:r>
    </w:p>
    <w:p w14:paraId="3CE67B81" w14:textId="77777777" w:rsidR="00201256" w:rsidRPr="00BC16ED" w:rsidRDefault="00201256" w:rsidP="00201256">
      <w:pPr>
        <w:pStyle w:val="ListBullet"/>
        <w:numPr>
          <w:ilvl w:val="0"/>
          <w:numId w:val="1"/>
        </w:numPr>
      </w:pPr>
      <w:r w:rsidRPr="00BC16ED">
        <w:t>P</w:t>
      </w:r>
      <w:r>
        <w:t xml:space="preserve">atient </w:t>
      </w:r>
      <w:r w:rsidRPr="00BC16ED">
        <w:t>R</w:t>
      </w:r>
      <w:r>
        <w:t xml:space="preserve">eported </w:t>
      </w:r>
      <w:r w:rsidRPr="00BC16ED">
        <w:t>O</w:t>
      </w:r>
      <w:r>
        <w:t>utcome</w:t>
      </w:r>
      <w:r w:rsidRPr="00BC16ED">
        <w:t xml:space="preserve"> Endpoints</w:t>
      </w:r>
      <w:r>
        <w:t xml:space="preserve">: </w:t>
      </w:r>
      <w:r w:rsidRPr="00BC16ED">
        <w:t>EQ-5D, MSQoL-54, Treatment satisfaction scale, he</w:t>
      </w:r>
      <w:r>
        <w:t>alth resource utilization</w:t>
      </w:r>
    </w:p>
    <w:p w14:paraId="711CDD66" w14:textId="77777777" w:rsidR="00201256" w:rsidRDefault="00201256" w:rsidP="00201256">
      <w:pPr>
        <w:rPr>
          <w:lang w:eastAsia="ja-JP"/>
        </w:rPr>
      </w:pPr>
      <w:r>
        <w:rPr>
          <w:lang w:eastAsia="ja-JP"/>
        </w:rPr>
        <w:t xml:space="preserve">The intended sample size was 600 patients, 200 in each treatment group. The study included 617 patients: 205 in the 5.25 mg/kg group, 206 in the 3.5 mg/kg and 206 in the placebo. Only 209 (33.9%) patients completed the ITP period (Table 27). One patient in the </w:t>
      </w:r>
      <w:proofErr w:type="spellStart"/>
      <w:r>
        <w:rPr>
          <w:lang w:eastAsia="ja-JP"/>
        </w:rPr>
        <w:t>cladribine</w:t>
      </w:r>
      <w:proofErr w:type="spellEnd"/>
      <w:r>
        <w:rPr>
          <w:lang w:eastAsia="ja-JP"/>
        </w:rPr>
        <w:t xml:space="preserve"> 5.25 mg group was excluded from the efficacy analysis. There were 400 (64.9%) females, 216 </w:t>
      </w:r>
      <w:r>
        <w:rPr>
          <w:lang w:eastAsia="ja-JP"/>
        </w:rPr>
        <w:lastRenderedPageBreak/>
        <w:t>(35.1%) males and the age range was 18 to 55 years. The treatment groups were similar in demographic and baseline characteristics.</w:t>
      </w:r>
    </w:p>
    <w:p w14:paraId="7B669494" w14:textId="3B90087E" w:rsidR="00201256" w:rsidRDefault="00201256" w:rsidP="00201256">
      <w:pPr>
        <w:rPr>
          <w:lang w:eastAsia="ja-JP"/>
        </w:rPr>
      </w:pPr>
      <w:r>
        <w:rPr>
          <w:lang w:eastAsia="ja-JP"/>
        </w:rPr>
        <w:t xml:space="preserve">Time to conversion to MS was significantly increased in both treatment groups: HR (95% CI) </w:t>
      </w:r>
      <w:proofErr w:type="spellStart"/>
      <w:r>
        <w:rPr>
          <w:lang w:eastAsia="ja-JP"/>
        </w:rPr>
        <w:t>cladribine</w:t>
      </w:r>
      <w:proofErr w:type="spellEnd"/>
      <w:r>
        <w:rPr>
          <w:lang w:eastAsia="ja-JP"/>
        </w:rPr>
        <w:t xml:space="preserve">/placebo was 0.381 (0.248 to 0.584) </w:t>
      </w:r>
      <w:r w:rsidR="00E13D5E">
        <w:rPr>
          <w:lang w:eastAsia="ja-JP"/>
        </w:rPr>
        <w:t>p &lt; 0</w:t>
      </w:r>
      <w:r>
        <w:rPr>
          <w:lang w:eastAsia="ja-JP"/>
        </w:rPr>
        <w:t xml:space="preserve">.0001 for 5.25 mg/kg and 0,327 (0.210 to 0.509) </w:t>
      </w:r>
      <w:r w:rsidR="00E13D5E">
        <w:rPr>
          <w:lang w:eastAsia="ja-JP"/>
        </w:rPr>
        <w:t>p &lt; 0</w:t>
      </w:r>
      <w:r>
        <w:rPr>
          <w:lang w:eastAsia="ja-JP"/>
        </w:rPr>
        <w:t xml:space="preserve">.0001 for 3.5 mg/kg. Up to 90 days the survival curve for conversion to MS was similar for all three treatment groups, but improved significantly subsequently for the two </w:t>
      </w:r>
      <w:proofErr w:type="spellStart"/>
      <w:r>
        <w:rPr>
          <w:lang w:eastAsia="ja-JP"/>
        </w:rPr>
        <w:t>cladribine</w:t>
      </w:r>
      <w:proofErr w:type="spellEnd"/>
      <w:r>
        <w:rPr>
          <w:lang w:eastAsia="ja-JP"/>
        </w:rPr>
        <w:t xml:space="preserve"> treatment groups (Figure 6). There was a significantly lower number of new or persisting T1 gadolinium enhanced lesions: mean (SD) 1.01 (5.63) for 5.25 mg/kg, 1.35 (5.51) for 3.5 mg/kg, and 4.41 (6.79) for placebo (Table 28). There was a significantly lower number of new or enlarging T2 lesions: mean (SD) 1.96 (4.28) for 5.25 mg/kg, 2.19 (6.45) for 3.5 mg/kg, and 5.08 (6.77) for placebo (Table 29). There was a significantly lower number of combined unique active lesions: mean (SD) 2.91 (7.73) for 5.25 mg/kg, 3.31 (11.03) for 3.5 mg/kg, and 9.34 (12.22) for placebo (Table 30). The mean (SD) change in volume of T1 gadolinium enhanced lesions was -73.97 (204.80) for 5.25 mg/kg, -126.64 (399.39) for 3.5 mg/kg, and 48.63 (239.03) for placebo. The proportion of patients with no new or persisting T1 gadolinium enhanced lesions was 77 (67.0%) for 5.25 mg/kg, 80 (57.1%) for 3.5 mg/kg and 37 (21.6%) for placebo. The mean (SD) change in volume of T2 lesions to Week 48 was -654.20 (2061.85) for 5.25 mg/kg, -828.97 (3513.04) for 3.5 mg/kg, and -29.57 (2581.44) for placebo. The proportion of patients with no new or enlarging T2 lesions was 46 (32.9%) for 5.25 mg/kg, 53 (35.1%) for 3.5 mg/kg and 33 (19.0%) for placebo. The proportion of patients who converted to CDMS was 30 (28.8%) patients for 5.25 mg/kg, 27 (23.1%) for 3.5 mg/kg and 71 (56.3%) for placebo. The annualised relapse rate (95% CI) was 0.24 (0.07 to 0.40) for 5.25 mg/kg, 0.14 (0.00 to 0.27) for 3.5 mg/kg and 0.42 (0.28 to 0.56) for placebo. There were insufficient data to enable analysis of the cognition endpoints. The patient reported outcomes were reported separately.</w:t>
      </w:r>
    </w:p>
    <w:p w14:paraId="295EDBCA" w14:textId="1FA2A75C" w:rsidR="00201256" w:rsidRDefault="00201256" w:rsidP="008B24DB">
      <w:pPr>
        <w:pStyle w:val="Tabletitle"/>
      </w:pPr>
      <w:bookmarkStart w:id="321" w:name="Table_7_3_4_1"/>
      <w:r>
        <w:lastRenderedPageBreak/>
        <w:t>Table 27:</w:t>
      </w:r>
      <w:bookmarkEnd w:id="321"/>
      <w:r>
        <w:t xml:space="preserve"> Patient disposition for Study 28821 ORACLE</w:t>
      </w:r>
    </w:p>
    <w:p w14:paraId="3722AF1F" w14:textId="77777777" w:rsidR="00201256" w:rsidRDefault="00201256" w:rsidP="00201256">
      <w:r w:rsidRPr="00AB3033">
        <w:rPr>
          <w:noProof/>
          <w:lang w:eastAsia="en-AU"/>
        </w:rPr>
        <w:drawing>
          <wp:inline distT="0" distB="0" distL="0" distR="0" wp14:anchorId="31AEA450" wp14:editId="13E25E77">
            <wp:extent cx="4019550" cy="4745888"/>
            <wp:effectExtent l="0" t="0" r="0" b="0"/>
            <wp:docPr id="75" name="Picture 75" descr="Patient disposition for Study 28821 ORA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lum bright="-20000" contrast="40000"/>
                      <a:extLst>
                        <a:ext uri="{28A0092B-C50C-407E-A947-70E740481C1C}">
                          <a14:useLocalDpi xmlns:a14="http://schemas.microsoft.com/office/drawing/2010/main" val="0"/>
                        </a:ext>
                      </a:extLst>
                    </a:blip>
                    <a:srcRect/>
                    <a:stretch>
                      <a:fillRect/>
                    </a:stretch>
                  </pic:blipFill>
                  <pic:spPr bwMode="auto">
                    <a:xfrm>
                      <a:off x="0" y="0"/>
                      <a:ext cx="4026817" cy="4754468"/>
                    </a:xfrm>
                    <a:prstGeom prst="rect">
                      <a:avLst/>
                    </a:prstGeom>
                    <a:noFill/>
                    <a:ln>
                      <a:noFill/>
                    </a:ln>
                  </pic:spPr>
                </pic:pic>
              </a:graphicData>
            </a:graphic>
          </wp:inline>
        </w:drawing>
      </w:r>
    </w:p>
    <w:p w14:paraId="48A510D4" w14:textId="3F54D271" w:rsidR="00201256" w:rsidRDefault="00201256" w:rsidP="00201256">
      <w:pPr>
        <w:pStyle w:val="FigureTitle"/>
        <w:rPr>
          <w:lang w:eastAsia="ja-JP"/>
        </w:rPr>
      </w:pPr>
      <w:r>
        <w:rPr>
          <w:lang w:eastAsia="ja-JP"/>
        </w:rPr>
        <w:t xml:space="preserve">Figure 6: Time to CDMS </w:t>
      </w:r>
      <w:r w:rsidR="00433C7C">
        <w:rPr>
          <w:lang w:eastAsia="ja-JP"/>
        </w:rPr>
        <w:t xml:space="preserve">conversion during </w:t>
      </w:r>
      <w:r>
        <w:rPr>
          <w:lang w:eastAsia="ja-JP"/>
        </w:rPr>
        <w:t xml:space="preserve">the ITP: Kaplan-Meier </w:t>
      </w:r>
      <w:r w:rsidR="00433C7C">
        <w:rPr>
          <w:lang w:eastAsia="ja-JP"/>
        </w:rPr>
        <w:t>cumulative incidence curves,</w:t>
      </w:r>
      <w:r>
        <w:rPr>
          <w:lang w:eastAsia="ja-JP"/>
        </w:rPr>
        <w:t xml:space="preserve"> ITT Analysis Set</w:t>
      </w:r>
    </w:p>
    <w:p w14:paraId="7F836350" w14:textId="77777777" w:rsidR="00201256" w:rsidRDefault="00201256" w:rsidP="00201256">
      <w:pPr>
        <w:rPr>
          <w:lang w:eastAsia="ja-JP"/>
        </w:rPr>
      </w:pPr>
      <w:r>
        <w:rPr>
          <w:lang w:eastAsia="ja-JP"/>
        </w:rPr>
        <w:t xml:space="preserve"> </w:t>
      </w:r>
      <w:r w:rsidRPr="00F477A5">
        <w:rPr>
          <w:noProof/>
          <w:lang w:eastAsia="en-AU"/>
        </w:rPr>
        <w:drawing>
          <wp:inline distT="0" distB="0" distL="0" distR="0" wp14:anchorId="6E4EC70E" wp14:editId="3AB4EAEB">
            <wp:extent cx="5210175" cy="2586039"/>
            <wp:effectExtent l="0" t="0" r="0" b="5080"/>
            <wp:docPr id="77" name="Picture 77" descr="Time to CDMS Conversion During the ITP: Kaplan-Meier Cumulative Incidence Curves – ITT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lum bright="-20000" contrast="40000"/>
                      <a:extLst>
                        <a:ext uri="{28A0092B-C50C-407E-A947-70E740481C1C}">
                          <a14:useLocalDpi xmlns:a14="http://schemas.microsoft.com/office/drawing/2010/main" val="0"/>
                        </a:ext>
                      </a:extLst>
                    </a:blip>
                    <a:srcRect/>
                    <a:stretch>
                      <a:fillRect/>
                    </a:stretch>
                  </pic:blipFill>
                  <pic:spPr bwMode="auto">
                    <a:xfrm>
                      <a:off x="0" y="0"/>
                      <a:ext cx="5207867" cy="2584893"/>
                    </a:xfrm>
                    <a:prstGeom prst="rect">
                      <a:avLst/>
                    </a:prstGeom>
                    <a:noFill/>
                    <a:ln>
                      <a:noFill/>
                    </a:ln>
                  </pic:spPr>
                </pic:pic>
              </a:graphicData>
            </a:graphic>
          </wp:inline>
        </w:drawing>
      </w:r>
    </w:p>
    <w:p w14:paraId="6E85ED25" w14:textId="020EC13B" w:rsidR="00201256" w:rsidRPr="00594621" w:rsidRDefault="00201256" w:rsidP="008B24DB">
      <w:pPr>
        <w:pStyle w:val="Tabletitle"/>
      </w:pPr>
      <w:bookmarkStart w:id="322" w:name="Table_7_3_4_2"/>
      <w:r>
        <w:lastRenderedPageBreak/>
        <w:t>Table 28:</w:t>
      </w:r>
      <w:bookmarkEnd w:id="322"/>
      <w:r>
        <w:t xml:space="preserve"> </w:t>
      </w:r>
      <w:r w:rsidRPr="00594621">
        <w:t xml:space="preserve">Number of </w:t>
      </w:r>
      <w:r w:rsidR="00433C7C">
        <w:t>n</w:t>
      </w:r>
      <w:r w:rsidR="00433C7C" w:rsidRPr="00594621">
        <w:t xml:space="preserve">ew </w:t>
      </w:r>
      <w:r w:rsidRPr="00594621">
        <w:t xml:space="preserve">or </w:t>
      </w:r>
      <w:r w:rsidR="00433C7C">
        <w:t>p</w:t>
      </w:r>
      <w:r w:rsidR="00433C7C" w:rsidRPr="00594621">
        <w:t xml:space="preserve">ersisting </w:t>
      </w:r>
      <w:r w:rsidRPr="00594621">
        <w:t xml:space="preserve">T1 </w:t>
      </w:r>
      <w:proofErr w:type="spellStart"/>
      <w:r w:rsidRPr="00594621">
        <w:t>Gd</w:t>
      </w:r>
      <w:proofErr w:type="spellEnd"/>
      <w:r w:rsidRPr="00594621">
        <w:t>-</w:t>
      </w:r>
      <w:r w:rsidR="00433C7C">
        <w:t>e</w:t>
      </w:r>
      <w:r w:rsidR="00433C7C" w:rsidRPr="00594621">
        <w:t xml:space="preserve">nhanced </w:t>
      </w:r>
      <w:r w:rsidR="00433C7C">
        <w:t>l</w:t>
      </w:r>
      <w:r w:rsidR="00433C7C" w:rsidRPr="00594621">
        <w:t xml:space="preserve">esions </w:t>
      </w:r>
      <w:r w:rsidR="00433C7C">
        <w:t>d</w:t>
      </w:r>
      <w:r w:rsidR="00433C7C" w:rsidRPr="00594621">
        <w:t xml:space="preserve">uring </w:t>
      </w:r>
      <w:r w:rsidRPr="00594621">
        <w:t>the ITP</w:t>
      </w:r>
      <w:r w:rsidR="00433C7C">
        <w:t xml:space="preserve">, </w:t>
      </w:r>
      <w:r w:rsidRPr="00594621">
        <w:t>ITT</w:t>
      </w:r>
      <w:r w:rsidR="00433C7C">
        <w:t> </w:t>
      </w:r>
      <w:r w:rsidRPr="00594621">
        <w:t>Analysis Set</w:t>
      </w:r>
    </w:p>
    <w:p w14:paraId="22E792AA" w14:textId="77777777" w:rsidR="00201256" w:rsidRDefault="00201256" w:rsidP="00201256">
      <w:r w:rsidRPr="00594621">
        <w:rPr>
          <w:noProof/>
          <w:lang w:eastAsia="en-AU"/>
        </w:rPr>
        <w:drawing>
          <wp:inline distT="0" distB="0" distL="0" distR="0" wp14:anchorId="6A06C886" wp14:editId="149C4E72">
            <wp:extent cx="4286370" cy="3990975"/>
            <wp:effectExtent l="0" t="0" r="6350" b="0"/>
            <wp:docPr id="80" name="Picture 80" descr="Number of New or Persisting T1 Gd-Enhanced Lesions During the ITP –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biLevel thresh="75000"/>
                      <a:extLst>
                        <a:ext uri="{28A0092B-C50C-407E-A947-70E740481C1C}">
                          <a14:useLocalDpi xmlns:a14="http://schemas.microsoft.com/office/drawing/2010/main" val="0"/>
                        </a:ext>
                      </a:extLst>
                    </a:blip>
                    <a:srcRect/>
                    <a:stretch>
                      <a:fillRect/>
                    </a:stretch>
                  </pic:blipFill>
                  <pic:spPr bwMode="auto">
                    <a:xfrm>
                      <a:off x="0" y="0"/>
                      <a:ext cx="4289938" cy="3994297"/>
                    </a:xfrm>
                    <a:prstGeom prst="rect">
                      <a:avLst/>
                    </a:prstGeom>
                    <a:noFill/>
                    <a:ln>
                      <a:noFill/>
                    </a:ln>
                  </pic:spPr>
                </pic:pic>
              </a:graphicData>
            </a:graphic>
          </wp:inline>
        </w:drawing>
      </w:r>
    </w:p>
    <w:p w14:paraId="28F23EBA" w14:textId="7B28B1F5" w:rsidR="00201256" w:rsidRPr="00594621" w:rsidRDefault="00201256" w:rsidP="008B24DB">
      <w:pPr>
        <w:pStyle w:val="Tabletitle"/>
      </w:pPr>
      <w:bookmarkStart w:id="323" w:name="Table_7_3_4_3"/>
      <w:r>
        <w:t>Table 29:</w:t>
      </w:r>
      <w:bookmarkEnd w:id="323"/>
      <w:r>
        <w:t xml:space="preserve"> </w:t>
      </w:r>
      <w:r w:rsidRPr="00594621">
        <w:t xml:space="preserve">Number of </w:t>
      </w:r>
      <w:r w:rsidR="007E11BA" w:rsidRPr="00594621">
        <w:t xml:space="preserve">new or enlarging </w:t>
      </w:r>
      <w:r w:rsidRPr="00594621">
        <w:t xml:space="preserve">T2 </w:t>
      </w:r>
      <w:r w:rsidR="007E11BA">
        <w:t>l</w:t>
      </w:r>
      <w:r w:rsidRPr="00594621">
        <w:t xml:space="preserve">esions </w:t>
      </w:r>
      <w:r w:rsidR="007E11BA">
        <w:t>d</w:t>
      </w:r>
      <w:r w:rsidR="007E11BA" w:rsidRPr="00594621">
        <w:t xml:space="preserve">uring </w:t>
      </w:r>
      <w:r w:rsidRPr="00594621">
        <w:t>the ITP</w:t>
      </w:r>
      <w:r w:rsidR="007E11BA">
        <w:t>,</w:t>
      </w:r>
      <w:r w:rsidRPr="00594621">
        <w:t xml:space="preserve"> ITT Analysis Set</w:t>
      </w:r>
    </w:p>
    <w:p w14:paraId="705D3D89" w14:textId="77777777" w:rsidR="00201256" w:rsidRDefault="00201256" w:rsidP="00201256">
      <w:r w:rsidRPr="00594621">
        <w:rPr>
          <w:noProof/>
          <w:lang w:eastAsia="en-AU"/>
        </w:rPr>
        <w:drawing>
          <wp:inline distT="0" distB="0" distL="0" distR="0" wp14:anchorId="58739848" wp14:editId="25A6F205">
            <wp:extent cx="4160271" cy="3886200"/>
            <wp:effectExtent l="0" t="0" r="5715" b="0"/>
            <wp:docPr id="81" name="Picture 81" descr="Number of New or Enlarging T2 Lesions During the ITP –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biLevel thresh="75000"/>
                      <a:extLst>
                        <a:ext uri="{28A0092B-C50C-407E-A947-70E740481C1C}">
                          <a14:useLocalDpi xmlns:a14="http://schemas.microsoft.com/office/drawing/2010/main" val="0"/>
                        </a:ext>
                      </a:extLst>
                    </a:blip>
                    <a:srcRect/>
                    <a:stretch>
                      <a:fillRect/>
                    </a:stretch>
                  </pic:blipFill>
                  <pic:spPr bwMode="auto">
                    <a:xfrm>
                      <a:off x="0" y="0"/>
                      <a:ext cx="4161990" cy="3887806"/>
                    </a:xfrm>
                    <a:prstGeom prst="rect">
                      <a:avLst/>
                    </a:prstGeom>
                    <a:noFill/>
                    <a:ln>
                      <a:noFill/>
                    </a:ln>
                  </pic:spPr>
                </pic:pic>
              </a:graphicData>
            </a:graphic>
          </wp:inline>
        </w:drawing>
      </w:r>
    </w:p>
    <w:p w14:paraId="440E940D" w14:textId="59555907" w:rsidR="00201256" w:rsidRPr="004D1DEF" w:rsidRDefault="00201256" w:rsidP="008B24DB">
      <w:pPr>
        <w:pStyle w:val="Tabletitle"/>
      </w:pPr>
      <w:bookmarkStart w:id="324" w:name="Table_7_3_4_4"/>
      <w:r>
        <w:lastRenderedPageBreak/>
        <w:t>Table 30:</w:t>
      </w:r>
      <w:bookmarkEnd w:id="324"/>
      <w:r>
        <w:t xml:space="preserve"> </w:t>
      </w:r>
      <w:r w:rsidRPr="004D1DEF">
        <w:t xml:space="preserve">Number of </w:t>
      </w:r>
      <w:r w:rsidR="00486FCE" w:rsidRPr="004D1DEF">
        <w:t>combined unique active lesions dur</w:t>
      </w:r>
      <w:r w:rsidR="00486FCE">
        <w:t xml:space="preserve">ing the </w:t>
      </w:r>
      <w:r>
        <w:t>ITP</w:t>
      </w:r>
      <w:r w:rsidR="00486FCE">
        <w:t>,</w:t>
      </w:r>
      <w:r>
        <w:t xml:space="preserve"> ITT </w:t>
      </w:r>
      <w:r w:rsidR="005E48BB">
        <w:t>Analysis Set</w:t>
      </w:r>
    </w:p>
    <w:p w14:paraId="7E52841F" w14:textId="77777777" w:rsidR="00201256" w:rsidRDefault="00201256" w:rsidP="00201256">
      <w:r w:rsidRPr="004D1DEF">
        <w:rPr>
          <w:noProof/>
          <w:lang w:eastAsia="en-AU"/>
        </w:rPr>
        <w:drawing>
          <wp:inline distT="0" distB="0" distL="0" distR="0" wp14:anchorId="2776F17E" wp14:editId="666DB334">
            <wp:extent cx="4686342" cy="4267200"/>
            <wp:effectExtent l="0" t="0" r="12700" b="0"/>
            <wp:docPr id="82" name="Picture 82" descr="Number of Combined Unique Active Lesions During the ITP –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biLevel thresh="75000"/>
                      <a:extLst>
                        <a:ext uri="{28A0092B-C50C-407E-A947-70E740481C1C}">
                          <a14:useLocalDpi xmlns:a14="http://schemas.microsoft.com/office/drawing/2010/main" val="0"/>
                        </a:ext>
                      </a:extLst>
                    </a:blip>
                    <a:srcRect/>
                    <a:stretch>
                      <a:fillRect/>
                    </a:stretch>
                  </pic:blipFill>
                  <pic:spPr bwMode="auto">
                    <a:xfrm>
                      <a:off x="0" y="0"/>
                      <a:ext cx="4687406" cy="4268168"/>
                    </a:xfrm>
                    <a:prstGeom prst="rect">
                      <a:avLst/>
                    </a:prstGeom>
                    <a:noFill/>
                    <a:ln>
                      <a:noFill/>
                    </a:ln>
                  </pic:spPr>
                </pic:pic>
              </a:graphicData>
            </a:graphic>
          </wp:inline>
        </w:drawing>
      </w:r>
    </w:p>
    <w:p w14:paraId="3EA38B74" w14:textId="77777777" w:rsidR="00201256" w:rsidRDefault="00201256" w:rsidP="005E48BB">
      <w:pPr>
        <w:pStyle w:val="Heading4"/>
      </w:pPr>
      <w:bookmarkStart w:id="325" w:name="_Study_1"/>
      <w:bookmarkEnd w:id="325"/>
      <w:r>
        <w:t xml:space="preserve">Study </w:t>
      </w:r>
      <w:r w:rsidRPr="005E48BB">
        <w:t>26593</w:t>
      </w:r>
      <w:r>
        <w:t xml:space="preserve"> ONWARD</w:t>
      </w:r>
    </w:p>
    <w:p w14:paraId="2329B417" w14:textId="77777777" w:rsidR="00201256" w:rsidRDefault="00201256" w:rsidP="00201256">
      <w:pPr>
        <w:rPr>
          <w:lang w:eastAsia="ja-JP"/>
        </w:rPr>
      </w:pPr>
      <w:r>
        <w:rPr>
          <w:lang w:eastAsia="ja-JP"/>
        </w:rPr>
        <w:t xml:space="preserve">Study 26593 ONWARD was a Phase </w:t>
      </w:r>
      <w:proofErr w:type="spellStart"/>
      <w:r>
        <w:rPr>
          <w:lang w:eastAsia="ja-JP"/>
        </w:rPr>
        <w:t>IIb</w:t>
      </w:r>
      <w:proofErr w:type="spellEnd"/>
      <w:r>
        <w:rPr>
          <w:lang w:eastAsia="ja-JP"/>
        </w:rPr>
        <w:t xml:space="preserve"> multicentre, randomised, double blind, placebo controlled safety and tolerability study of </w:t>
      </w:r>
      <w:proofErr w:type="spellStart"/>
      <w:r>
        <w:rPr>
          <w:lang w:eastAsia="ja-JP"/>
        </w:rPr>
        <w:t>cladribine</w:t>
      </w:r>
      <w:proofErr w:type="spellEnd"/>
      <w:r>
        <w:rPr>
          <w:lang w:eastAsia="ja-JP"/>
        </w:rPr>
        <w:t xml:space="preserve"> in combination with IFN-β in patients with active MS. The study was conducted from November 2006 to March 2012 at 50 sites in the US, Russia, Spain and Italy. The study included males and females aged 18 to 65 years, weighing 40 to 120 kg, with active MS. The study treatments were:</w:t>
      </w:r>
    </w:p>
    <w:p w14:paraId="11EE8CC2" w14:textId="77777777" w:rsidR="00201256" w:rsidRPr="00670DBA" w:rsidRDefault="00201256" w:rsidP="00670DBA">
      <w:pPr>
        <w:pStyle w:val="Numberbullet0"/>
        <w:numPr>
          <w:ilvl w:val="0"/>
          <w:numId w:val="23"/>
        </w:numPr>
      </w:pPr>
      <w:proofErr w:type="spellStart"/>
      <w:r w:rsidRPr="00670DBA">
        <w:t>Cladribine</w:t>
      </w:r>
      <w:proofErr w:type="spellEnd"/>
      <w:r w:rsidRPr="00670DBA">
        <w:t xml:space="preserve"> 3.5 mg administered as two courses separated by one year</w:t>
      </w:r>
    </w:p>
    <w:p w14:paraId="079A9D03" w14:textId="77777777" w:rsidR="00201256" w:rsidRPr="00670DBA" w:rsidRDefault="00201256" w:rsidP="00670DBA">
      <w:pPr>
        <w:pStyle w:val="Numberbullet0"/>
      </w:pPr>
      <w:r w:rsidRPr="00670DBA">
        <w:t>Placebo</w:t>
      </w:r>
    </w:p>
    <w:p w14:paraId="518627D9" w14:textId="586AA786" w:rsidR="00201256" w:rsidRDefault="00201256" w:rsidP="00201256">
      <w:pPr>
        <w:rPr>
          <w:lang w:eastAsia="ja-JP"/>
        </w:rPr>
      </w:pPr>
      <w:r>
        <w:rPr>
          <w:lang w:eastAsia="ja-JP"/>
        </w:rPr>
        <w:t xml:space="preserve">Patients were also treated with IFN-β (either IFN-β-1a or IFN-β-1b). There were 172 patients randomised to treatment: 124 to </w:t>
      </w:r>
      <w:proofErr w:type="spellStart"/>
      <w:r>
        <w:rPr>
          <w:lang w:eastAsia="ja-JP"/>
        </w:rPr>
        <w:t>cladribine</w:t>
      </w:r>
      <w:proofErr w:type="spellEnd"/>
      <w:r>
        <w:rPr>
          <w:lang w:eastAsia="ja-JP"/>
        </w:rPr>
        <w:t xml:space="preserve"> 3.5 mg/kg and 48 to placebo. There were 111 (89.5%) patients in the </w:t>
      </w:r>
      <w:proofErr w:type="spellStart"/>
      <w:r>
        <w:rPr>
          <w:lang w:eastAsia="ja-JP"/>
        </w:rPr>
        <w:t>cladribine</w:t>
      </w:r>
      <w:proofErr w:type="spellEnd"/>
      <w:r>
        <w:rPr>
          <w:lang w:eastAsia="ja-JP"/>
        </w:rPr>
        <w:t xml:space="preserve"> 3.5 mg/kg group and 27 (77.1%) in the placebo who completed the study. There were 120 (69.8%) females, 52 (30.2%) males and the age range was 18 to 64 years. The annualised qualifying relapse rate (95% CI) was 0.12 (0.08 to 0.17) in the </w:t>
      </w:r>
      <w:proofErr w:type="spellStart"/>
      <w:r>
        <w:rPr>
          <w:lang w:eastAsia="ja-JP"/>
        </w:rPr>
        <w:t>cladribine</w:t>
      </w:r>
      <w:proofErr w:type="spellEnd"/>
      <w:r>
        <w:rPr>
          <w:lang w:eastAsia="ja-JP"/>
        </w:rPr>
        <w:t xml:space="preserve"> group and 0.32 (0.20 to 0.45) in the placebo, RR (95% CI) </w:t>
      </w:r>
      <w:proofErr w:type="spellStart"/>
      <w:r>
        <w:rPr>
          <w:lang w:eastAsia="ja-JP"/>
        </w:rPr>
        <w:t>cladribine</w:t>
      </w:r>
      <w:proofErr w:type="spellEnd"/>
      <w:r>
        <w:rPr>
          <w:lang w:eastAsia="ja-JP"/>
        </w:rPr>
        <w:t xml:space="preserve">/placebo 0.37 (0.22 to 0.63) </w:t>
      </w:r>
      <w:r w:rsidR="00E13D5E">
        <w:rPr>
          <w:lang w:eastAsia="ja-JP"/>
        </w:rPr>
        <w:t>p &lt; 0</w:t>
      </w:r>
      <w:r>
        <w:rPr>
          <w:lang w:eastAsia="ja-JP"/>
        </w:rPr>
        <w:t xml:space="preserve">.001. However, there was no apparent difference in survival between the two groups for the first year of the study (Figure 7). The proportion of patients free of qualifying relapse was 93 (75.0%) in the </w:t>
      </w:r>
      <w:proofErr w:type="spellStart"/>
      <w:r>
        <w:rPr>
          <w:lang w:eastAsia="ja-JP"/>
        </w:rPr>
        <w:t>cladribine</w:t>
      </w:r>
      <w:proofErr w:type="spellEnd"/>
      <w:r>
        <w:rPr>
          <w:lang w:eastAsia="ja-JP"/>
        </w:rPr>
        <w:t xml:space="preserve"> group and 25 (52.1%) in the placebo. There was no significant difference between the groups in time to EDSS disability progression. There were no new T1 gadolinium enhancing lesions in 104 (86.0%) patients in the </w:t>
      </w:r>
      <w:proofErr w:type="spellStart"/>
      <w:r>
        <w:rPr>
          <w:lang w:eastAsia="ja-JP"/>
        </w:rPr>
        <w:t>cladribine</w:t>
      </w:r>
      <w:proofErr w:type="spellEnd"/>
      <w:r>
        <w:rPr>
          <w:lang w:eastAsia="ja-JP"/>
        </w:rPr>
        <w:t xml:space="preserve"> group and 27 (56.3%) in the placebo. There were no new active T2 lesions in 65 (56.2%) patients in the </w:t>
      </w:r>
      <w:proofErr w:type="spellStart"/>
      <w:r>
        <w:rPr>
          <w:lang w:eastAsia="ja-JP"/>
        </w:rPr>
        <w:t>cladribine</w:t>
      </w:r>
      <w:proofErr w:type="spellEnd"/>
      <w:r>
        <w:rPr>
          <w:lang w:eastAsia="ja-JP"/>
        </w:rPr>
        <w:t xml:space="preserve"> group and 14 (19.2%) in the placebo.</w:t>
      </w:r>
    </w:p>
    <w:p w14:paraId="22B38CAC" w14:textId="37E8611A" w:rsidR="00201256" w:rsidRPr="008D1993" w:rsidRDefault="00201256" w:rsidP="005E48BB">
      <w:pPr>
        <w:pStyle w:val="FigureTitle"/>
      </w:pPr>
      <w:bookmarkStart w:id="326" w:name="Figure_7_3_5_1"/>
      <w:r>
        <w:lastRenderedPageBreak/>
        <w:t>Figure 7:</w:t>
      </w:r>
      <w:bookmarkEnd w:id="326"/>
      <w:r>
        <w:t xml:space="preserve"> </w:t>
      </w:r>
      <w:r w:rsidRPr="008D1993">
        <w:t xml:space="preserve">Amendment 1 and 2 </w:t>
      </w:r>
      <w:r w:rsidR="00993C74" w:rsidRPr="008D1993">
        <w:t xml:space="preserve">time to first qualifying relapse: </w:t>
      </w:r>
      <w:r w:rsidRPr="008D1993">
        <w:t xml:space="preserve">Kaplan-Meier Cumulative </w:t>
      </w:r>
      <w:r w:rsidR="00993C74" w:rsidRPr="008D1993">
        <w:t xml:space="preserve">incidence curves </w:t>
      </w:r>
      <w:r w:rsidRPr="008D1993">
        <w:t xml:space="preserve">(ITT </w:t>
      </w:r>
      <w:r w:rsidRPr="005E48BB">
        <w:t>Population</w:t>
      </w:r>
      <w:r>
        <w:t>)</w:t>
      </w:r>
    </w:p>
    <w:p w14:paraId="5D2857FB" w14:textId="77777777" w:rsidR="00201256" w:rsidRDefault="00201256" w:rsidP="00201256">
      <w:pPr>
        <w:rPr>
          <w:lang w:eastAsia="ja-JP"/>
        </w:rPr>
      </w:pPr>
      <w:r w:rsidRPr="008D1993">
        <w:rPr>
          <w:noProof/>
          <w:lang w:eastAsia="en-AU"/>
        </w:rPr>
        <w:drawing>
          <wp:inline distT="0" distB="0" distL="0" distR="0" wp14:anchorId="41E0D8B5" wp14:editId="69E65E7C">
            <wp:extent cx="5731510" cy="3437551"/>
            <wp:effectExtent l="0" t="0" r="2540" b="0"/>
            <wp:docPr id="88" name="Picture 88" descr="Amendment 1 and 2 Time to First Qualifying Relapse: Kaplan-Meier Cumulative Incidence Curv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3437551"/>
                    </a:xfrm>
                    <a:prstGeom prst="rect">
                      <a:avLst/>
                    </a:prstGeom>
                    <a:noFill/>
                    <a:ln>
                      <a:noFill/>
                    </a:ln>
                  </pic:spPr>
                </pic:pic>
              </a:graphicData>
            </a:graphic>
          </wp:inline>
        </w:drawing>
      </w:r>
    </w:p>
    <w:p w14:paraId="6FC42C8B" w14:textId="77777777" w:rsidR="00201256" w:rsidRPr="00300796" w:rsidRDefault="00201256" w:rsidP="00201256">
      <w:pPr>
        <w:pStyle w:val="Heading4"/>
        <w:numPr>
          <w:ilvl w:val="2"/>
          <w:numId w:val="5"/>
        </w:numPr>
      </w:pPr>
      <w:r w:rsidRPr="00300796">
        <w:t xml:space="preserve">Evaluator </w:t>
      </w:r>
      <w:r>
        <w:t>c</w:t>
      </w:r>
      <w:r w:rsidRPr="00300796">
        <w:t xml:space="preserve">ommentary: </w:t>
      </w:r>
      <w:r>
        <w:t>o</w:t>
      </w:r>
      <w:r w:rsidRPr="00300796">
        <w:t xml:space="preserve">ther </w:t>
      </w:r>
      <w:r>
        <w:t>e</w:t>
      </w:r>
      <w:r w:rsidRPr="00300796">
        <w:t xml:space="preserve">fficacy </w:t>
      </w:r>
      <w:r>
        <w:t>s</w:t>
      </w:r>
      <w:r w:rsidRPr="00300796">
        <w:t>tudies</w:t>
      </w:r>
    </w:p>
    <w:p w14:paraId="53EDD412" w14:textId="77777777" w:rsidR="00201256" w:rsidRDefault="00201256" w:rsidP="00201256">
      <w:pPr>
        <w:rPr>
          <w:lang w:eastAsia="ja-JP"/>
        </w:rPr>
      </w:pPr>
      <w:bookmarkStart w:id="327" w:name="_Toc241374312"/>
      <w:bookmarkStart w:id="328" w:name="_Toc272414656"/>
      <w:bookmarkStart w:id="329" w:name="_Toc290888507"/>
      <w:bookmarkStart w:id="330" w:name="_Toc416353723"/>
      <w:bookmarkStart w:id="331" w:name="_Toc421005271"/>
      <w:bookmarkStart w:id="332" w:name="_Toc432079153"/>
      <w:bookmarkStart w:id="333" w:name="_Toc432080726"/>
      <w:r>
        <w:rPr>
          <w:lang w:eastAsia="ja-JP"/>
        </w:rPr>
        <w:t>The five other efficacy studies were generally supportive of efficacy but did not relate to the proposed amendments to the indications. The sponsor has not referred to these studies in the Product Information document and does not appear to be basing any claims upon them.</w:t>
      </w:r>
    </w:p>
    <w:p w14:paraId="65ED8EE1" w14:textId="77777777" w:rsidR="00201256" w:rsidRPr="005632DC" w:rsidRDefault="00201256" w:rsidP="00201256">
      <w:pPr>
        <w:pStyle w:val="Heading3"/>
        <w:numPr>
          <w:ilvl w:val="1"/>
          <w:numId w:val="5"/>
        </w:numPr>
        <w:ind w:left="907" w:hanging="794"/>
      </w:pPr>
      <w:bookmarkStart w:id="334" w:name="_Toc494651745"/>
      <w:bookmarkStart w:id="335" w:name="_Toc513029393"/>
      <w:r w:rsidRPr="005632DC">
        <w:t>Analyses performed</w:t>
      </w:r>
      <w:r>
        <w:t xml:space="preserve"> across trials: pooled and </w:t>
      </w:r>
      <w:proofErr w:type="gramStart"/>
      <w:r>
        <w:t>meta</w:t>
      </w:r>
      <w:proofErr w:type="gramEnd"/>
      <w:r>
        <w:t xml:space="preserve"> </w:t>
      </w:r>
      <w:r w:rsidRPr="005632DC">
        <w:t>analyses</w:t>
      </w:r>
      <w:bookmarkEnd w:id="327"/>
      <w:bookmarkEnd w:id="328"/>
      <w:bookmarkEnd w:id="329"/>
      <w:bookmarkEnd w:id="330"/>
      <w:bookmarkEnd w:id="331"/>
      <w:bookmarkEnd w:id="332"/>
      <w:bookmarkEnd w:id="333"/>
      <w:bookmarkEnd w:id="334"/>
      <w:bookmarkEnd w:id="335"/>
    </w:p>
    <w:p w14:paraId="658F2D7F" w14:textId="7B945D65" w:rsidR="00201256" w:rsidRDefault="00201256" w:rsidP="00201256">
      <w:pPr>
        <w:rPr>
          <w:lang w:eastAsia="ja-JP"/>
        </w:rPr>
      </w:pPr>
      <w:bookmarkStart w:id="336" w:name="_Ref271126605"/>
      <w:bookmarkStart w:id="337" w:name="_Toc272414657"/>
      <w:bookmarkStart w:id="338" w:name="_Toc290888508"/>
      <w:bookmarkStart w:id="339" w:name="_Toc416353724"/>
      <w:bookmarkStart w:id="340" w:name="_Toc421005272"/>
      <w:bookmarkStart w:id="341" w:name="_Toc432079154"/>
      <w:bookmarkStart w:id="342" w:name="_Toc432080727"/>
      <w:r>
        <w:rPr>
          <w:lang w:eastAsia="ja-JP"/>
        </w:rPr>
        <w:t>There were no analyses performed across trials or meta-analyses. The Integrated Summary of Efficacy discussed Study 25643 CLARITY, Study 27820 CLARITY Extension and Study 26593 ONWARD.</w:t>
      </w:r>
    </w:p>
    <w:p w14:paraId="40D14039" w14:textId="77777777" w:rsidR="00201256" w:rsidRPr="005632DC" w:rsidRDefault="00201256" w:rsidP="005E48BB">
      <w:pPr>
        <w:pStyle w:val="Heading3"/>
      </w:pPr>
      <w:bookmarkStart w:id="343" w:name="_Toc494651746"/>
      <w:bookmarkStart w:id="344" w:name="_Toc513029394"/>
      <w:r w:rsidRPr="005632DC">
        <w:t xml:space="preserve">Evaluator’s </w:t>
      </w:r>
      <w:r w:rsidRPr="005E48BB">
        <w:t>conclusions</w:t>
      </w:r>
      <w:r w:rsidRPr="005632DC">
        <w:t xml:space="preserve"> on clinical efficacy</w:t>
      </w:r>
      <w:bookmarkEnd w:id="336"/>
      <w:bookmarkEnd w:id="337"/>
      <w:bookmarkEnd w:id="338"/>
      <w:bookmarkEnd w:id="339"/>
      <w:bookmarkEnd w:id="340"/>
      <w:bookmarkEnd w:id="341"/>
      <w:bookmarkEnd w:id="342"/>
      <w:bookmarkEnd w:id="343"/>
      <w:bookmarkEnd w:id="344"/>
    </w:p>
    <w:p w14:paraId="36999171" w14:textId="0C041BC9" w:rsidR="00201256" w:rsidRDefault="00201256" w:rsidP="00201256">
      <w:pPr>
        <w:rPr>
          <w:lang w:eastAsia="ja-JP"/>
        </w:rPr>
      </w:pPr>
      <w:r>
        <w:rPr>
          <w:lang w:eastAsia="ja-JP"/>
        </w:rPr>
        <w:t xml:space="preserve">The sponsor has demonstrated efficacy compared to placebo in </w:t>
      </w:r>
      <w:r w:rsidRPr="00CA3DA3">
        <w:t xml:space="preserve">Study 25643 CLARITY </w:t>
      </w:r>
      <w:r>
        <w:t>which has been prev</w:t>
      </w:r>
      <w:r w:rsidR="005E48BB">
        <w:t>iously submitted and evaluated.</w:t>
      </w:r>
    </w:p>
    <w:p w14:paraId="3C6D6183" w14:textId="77777777" w:rsidR="00201256" w:rsidRDefault="00201256" w:rsidP="00201256">
      <w:pPr>
        <w:rPr>
          <w:lang w:eastAsia="ja-JP"/>
        </w:rPr>
      </w:pPr>
      <w:r>
        <w:rPr>
          <w:lang w:eastAsia="ja-JP"/>
        </w:rPr>
        <w:t xml:space="preserve">Efficacy was demonstrated using qualifying relapse rate as the primary efficacy outcome measure. </w:t>
      </w:r>
      <w:r w:rsidRPr="000F1D8B">
        <w:t xml:space="preserve">Disability progression </w:t>
      </w:r>
      <w:r>
        <w:t xml:space="preserve">was measured using </w:t>
      </w:r>
      <w:r w:rsidRPr="000F1D8B">
        <w:t>EDSS</w:t>
      </w:r>
      <w:r>
        <w:t xml:space="preserve">. There was a statistically and clinically significant benefit for </w:t>
      </w:r>
      <w:proofErr w:type="spellStart"/>
      <w:r>
        <w:t>cladribine</w:t>
      </w:r>
      <w:proofErr w:type="spellEnd"/>
      <w:r>
        <w:t xml:space="preserve"> in comparison with placebo for both of these outcome measures. Hence </w:t>
      </w:r>
      <w:r>
        <w:rPr>
          <w:lang w:eastAsia="ja-JP"/>
        </w:rPr>
        <w:t>there are sufficient data to support: ‘</w:t>
      </w:r>
      <w:r w:rsidRPr="00F3068E">
        <w:rPr>
          <w:i/>
        </w:rPr>
        <w:t>to reduce the frequency of clinical relapses and to delay the progression of physical disability</w:t>
      </w:r>
      <w:r>
        <w:rPr>
          <w:lang w:eastAsia="ja-JP"/>
        </w:rPr>
        <w:t>’ being included in the indication.</w:t>
      </w:r>
    </w:p>
    <w:p w14:paraId="4B42A0AD" w14:textId="36B3E207" w:rsidR="00201256" w:rsidRDefault="00201256" w:rsidP="00201256">
      <w:pPr>
        <w:rPr>
          <w:lang w:eastAsia="ja-JP"/>
        </w:rPr>
      </w:pPr>
      <w:r>
        <w:rPr>
          <w:lang w:eastAsia="ja-JP"/>
        </w:rPr>
        <w:t>There are limited data in support of removing the 2</w:t>
      </w:r>
      <w:r w:rsidR="00993C74">
        <w:rPr>
          <w:lang w:eastAsia="ja-JP"/>
        </w:rPr>
        <w:t xml:space="preserve"> </w:t>
      </w:r>
      <w:r>
        <w:rPr>
          <w:lang w:eastAsia="ja-JP"/>
        </w:rPr>
        <w:t>year limit on treatment. Although Study</w:t>
      </w:r>
      <w:r w:rsidR="00993C74">
        <w:rPr>
          <w:lang w:eastAsia="ja-JP"/>
        </w:rPr>
        <w:t> </w:t>
      </w:r>
      <w:r>
        <w:rPr>
          <w:lang w:eastAsia="ja-JP"/>
        </w:rPr>
        <w:t>27820 CLARITY Extension is supportive of the LLLL (total dose 7 mg/kg over 4 years) treatment group over the HLLL (8.5 mg/kg over 4 years) and does provide some support for extending the duration of treatment, and total exposure, to 7 mg/kg over 4 years, there are a number of limitations to the study. These limitations are:</w:t>
      </w:r>
    </w:p>
    <w:p w14:paraId="561AEEA1" w14:textId="742A1277" w:rsidR="00201256" w:rsidRDefault="00201256" w:rsidP="005E48BB">
      <w:pPr>
        <w:pStyle w:val="ListBullet"/>
        <w:rPr>
          <w:lang w:eastAsia="ja-JP"/>
        </w:rPr>
      </w:pPr>
      <w:r>
        <w:rPr>
          <w:lang w:eastAsia="ja-JP"/>
        </w:rPr>
        <w:t>Study 27820 CLARITY Extension did not have a primary efficacy outcome measure and was not designed pri</w:t>
      </w:r>
      <w:r w:rsidR="005E48BB">
        <w:rPr>
          <w:lang w:eastAsia="ja-JP"/>
        </w:rPr>
        <w:t>marily to demonstrate efficacy.</w:t>
      </w:r>
    </w:p>
    <w:p w14:paraId="624171E6" w14:textId="3A1EA40F" w:rsidR="00201256" w:rsidRDefault="00201256" w:rsidP="00201256">
      <w:pPr>
        <w:pStyle w:val="ListBullet"/>
        <w:numPr>
          <w:ilvl w:val="0"/>
          <w:numId w:val="1"/>
        </w:numPr>
        <w:rPr>
          <w:lang w:eastAsia="ja-JP"/>
        </w:rPr>
      </w:pPr>
      <w:r>
        <w:rPr>
          <w:lang w:eastAsia="ja-JP"/>
        </w:rPr>
        <w:lastRenderedPageBreak/>
        <w:t>The sponsor argues for efficacy based on a post hoc selecti</w:t>
      </w:r>
      <w:r w:rsidR="005E48BB">
        <w:rPr>
          <w:lang w:eastAsia="ja-JP"/>
        </w:rPr>
        <w:t>on of ‘key’ efficacy variables.</w:t>
      </w:r>
    </w:p>
    <w:p w14:paraId="03BB757A" w14:textId="497E2C4A" w:rsidR="00201256" w:rsidRDefault="00201256" w:rsidP="00201256">
      <w:pPr>
        <w:pStyle w:val="ListBullet"/>
        <w:numPr>
          <w:ilvl w:val="0"/>
          <w:numId w:val="1"/>
        </w:numPr>
        <w:rPr>
          <w:lang w:eastAsia="ja-JP"/>
        </w:rPr>
      </w:pPr>
      <w:r>
        <w:rPr>
          <w:lang w:eastAsia="ja-JP"/>
        </w:rPr>
        <w:t>The overall efficacy results were inconsistent and the statistically significant findings were not cl</w:t>
      </w:r>
      <w:r w:rsidR="005E48BB">
        <w:rPr>
          <w:lang w:eastAsia="ja-JP"/>
        </w:rPr>
        <w:t>early of clinical significance.</w:t>
      </w:r>
    </w:p>
    <w:p w14:paraId="49967288" w14:textId="2E7A6D38" w:rsidR="00201256" w:rsidRDefault="00201256" w:rsidP="00201256">
      <w:pPr>
        <w:pStyle w:val="ListBullet"/>
        <w:numPr>
          <w:ilvl w:val="0"/>
          <w:numId w:val="1"/>
        </w:numPr>
        <w:rPr>
          <w:lang w:eastAsia="ja-JP"/>
        </w:rPr>
      </w:pPr>
      <w:r>
        <w:rPr>
          <w:lang w:eastAsia="ja-JP"/>
        </w:rPr>
        <w:t>The MRI outcome measures were more convincing of efficacy than</w:t>
      </w:r>
      <w:r w:rsidR="005E48BB">
        <w:rPr>
          <w:lang w:eastAsia="ja-JP"/>
        </w:rPr>
        <w:t xml:space="preserve"> the clinical outcome measures.</w:t>
      </w:r>
    </w:p>
    <w:p w14:paraId="2BB4A180" w14:textId="378419B9" w:rsidR="00201256" w:rsidRDefault="00201256" w:rsidP="00201256">
      <w:pPr>
        <w:rPr>
          <w:lang w:eastAsia="ja-JP"/>
        </w:rPr>
      </w:pPr>
      <w:r>
        <w:rPr>
          <w:lang w:eastAsia="ja-JP"/>
        </w:rPr>
        <w:t>The sponsor has not provided any data that explores the lowest effective dose. This was identified as a major issue at the time of initial approval but has not subsequently been addressed by the sponsor</w:t>
      </w:r>
      <w:r w:rsidR="00993C74">
        <w:rPr>
          <w:lang w:eastAsia="ja-JP"/>
        </w:rPr>
        <w:t>.</w:t>
      </w:r>
    </w:p>
    <w:p w14:paraId="4BA47A06" w14:textId="77777777" w:rsidR="00201256" w:rsidRDefault="00201256" w:rsidP="005E48BB">
      <w:pPr>
        <w:pStyle w:val="Heading2"/>
      </w:pPr>
      <w:bookmarkStart w:id="345" w:name="_Toc494651747"/>
      <w:bookmarkStart w:id="346" w:name="_Toc513029395"/>
      <w:r w:rsidRPr="005E48BB">
        <w:t>Clinical</w:t>
      </w:r>
      <w:r>
        <w:t xml:space="preserve"> safety</w:t>
      </w:r>
      <w:bookmarkEnd w:id="345"/>
      <w:bookmarkEnd w:id="346"/>
    </w:p>
    <w:p w14:paraId="7FEA1FCD" w14:textId="77777777" w:rsidR="00201256" w:rsidRDefault="00201256" w:rsidP="005E48BB">
      <w:pPr>
        <w:pStyle w:val="Heading3"/>
      </w:pPr>
      <w:bookmarkStart w:id="347" w:name="_Toc272414659"/>
      <w:bookmarkStart w:id="348" w:name="_Toc290888510"/>
      <w:bookmarkStart w:id="349" w:name="_Toc416353726"/>
      <w:bookmarkStart w:id="350" w:name="_Toc421005274"/>
      <w:bookmarkStart w:id="351" w:name="_Toc432079156"/>
      <w:bookmarkStart w:id="352" w:name="_Toc432080729"/>
      <w:bookmarkStart w:id="353" w:name="_Toc494651748"/>
      <w:bookmarkStart w:id="354" w:name="_Toc513029396"/>
      <w:r w:rsidRPr="00545B14">
        <w:t xml:space="preserve">Studies providing </w:t>
      </w:r>
      <w:r w:rsidRPr="005E48BB">
        <w:t>evaluable</w:t>
      </w:r>
      <w:r w:rsidRPr="00545B14">
        <w:t xml:space="preserve"> safety data</w:t>
      </w:r>
      <w:bookmarkEnd w:id="347"/>
      <w:bookmarkEnd w:id="348"/>
      <w:bookmarkEnd w:id="349"/>
      <w:bookmarkEnd w:id="350"/>
      <w:bookmarkEnd w:id="351"/>
      <w:bookmarkEnd w:id="352"/>
      <w:bookmarkEnd w:id="353"/>
      <w:bookmarkEnd w:id="354"/>
    </w:p>
    <w:p w14:paraId="53D303B1" w14:textId="77777777" w:rsidR="00201256" w:rsidRPr="00C3572A" w:rsidRDefault="00201256" w:rsidP="005E48BB">
      <w:pPr>
        <w:pStyle w:val="Heading4"/>
      </w:pPr>
      <w:bookmarkStart w:id="355" w:name="_Toc421005275"/>
      <w:bookmarkStart w:id="356" w:name="_Toc432079157"/>
      <w:bookmarkStart w:id="357" w:name="_Toc432080730"/>
      <w:r>
        <w:t>P</w:t>
      </w:r>
      <w:r w:rsidRPr="00C3572A">
        <w:t xml:space="preserve">ivotal studies that </w:t>
      </w:r>
      <w:r w:rsidRPr="005E48BB">
        <w:t>assessed</w:t>
      </w:r>
      <w:r w:rsidRPr="00C3572A">
        <w:t xml:space="preserve"> safety as the sole primary outcome</w:t>
      </w:r>
      <w:bookmarkEnd w:id="355"/>
      <w:bookmarkEnd w:id="356"/>
      <w:bookmarkEnd w:id="357"/>
    </w:p>
    <w:p w14:paraId="61417FD4" w14:textId="77777777" w:rsidR="00201256" w:rsidRDefault="00201256" w:rsidP="00201256">
      <w:pPr>
        <w:rPr>
          <w:lang w:eastAsia="ja-JP"/>
        </w:rPr>
      </w:pPr>
      <w:bookmarkStart w:id="358" w:name="_Ref268776745"/>
      <w:bookmarkStart w:id="359" w:name="_Toc421005276"/>
      <w:bookmarkStart w:id="360" w:name="_Toc432079158"/>
      <w:bookmarkStart w:id="361" w:name="_Toc432080731"/>
      <w:r>
        <w:rPr>
          <w:lang w:eastAsia="ja-JP"/>
        </w:rPr>
        <w:t>There were no pivotal studies that assessed safety as the sole primary outcome.</w:t>
      </w:r>
    </w:p>
    <w:p w14:paraId="28D1E2C0" w14:textId="77777777" w:rsidR="00201256" w:rsidRPr="00545B14" w:rsidRDefault="00201256" w:rsidP="00201256">
      <w:pPr>
        <w:pStyle w:val="Heading4"/>
        <w:numPr>
          <w:ilvl w:val="2"/>
          <w:numId w:val="5"/>
        </w:numPr>
      </w:pPr>
      <w:r w:rsidRPr="00545B14">
        <w:t xml:space="preserve">Pivotal </w:t>
      </w:r>
      <w:r>
        <w:t xml:space="preserve">and/or main </w:t>
      </w:r>
      <w:r w:rsidRPr="00545B14">
        <w:t>efficacy studies</w:t>
      </w:r>
      <w:bookmarkEnd w:id="358"/>
      <w:bookmarkEnd w:id="359"/>
      <w:bookmarkEnd w:id="360"/>
      <w:bookmarkEnd w:id="361"/>
    </w:p>
    <w:p w14:paraId="16F4A776" w14:textId="418014E7" w:rsidR="00201256" w:rsidRDefault="00201256" w:rsidP="00201256">
      <w:pPr>
        <w:rPr>
          <w:lang w:eastAsia="ja-JP"/>
        </w:rPr>
      </w:pPr>
      <w:bookmarkStart w:id="362" w:name="_Toc421005277"/>
      <w:bookmarkStart w:id="363" w:name="_Toc432079159"/>
      <w:bookmarkStart w:id="364" w:name="_Toc432080732"/>
      <w:r>
        <w:rPr>
          <w:lang w:eastAsia="ja-JP"/>
        </w:rPr>
        <w:t>There were two pivotal studies conducted in patients with the proposed indication, RRMS</w:t>
      </w:r>
      <w:r w:rsidR="00993C74">
        <w:rPr>
          <w:lang w:eastAsia="ja-JP"/>
        </w:rPr>
        <w:t>;</w:t>
      </w:r>
      <w:r>
        <w:rPr>
          <w:lang w:eastAsia="ja-JP"/>
        </w:rPr>
        <w:t xml:space="preserve"> </w:t>
      </w:r>
      <w:r w:rsidRPr="00CA3DA3">
        <w:t>Study 25643 CLARITY</w:t>
      </w:r>
      <w:r>
        <w:t xml:space="preserve"> and </w:t>
      </w:r>
      <w:r>
        <w:rPr>
          <w:lang w:eastAsia="ja-JP"/>
        </w:rPr>
        <w:t>Study 27820 CLARITY Extension.</w:t>
      </w:r>
    </w:p>
    <w:p w14:paraId="42C906D3" w14:textId="77777777" w:rsidR="00201256" w:rsidRDefault="00201256" w:rsidP="00201256">
      <w:pPr>
        <w:pStyle w:val="Heading4"/>
        <w:numPr>
          <w:ilvl w:val="2"/>
          <w:numId w:val="5"/>
        </w:numPr>
      </w:pPr>
      <w:r>
        <w:t>Other</w:t>
      </w:r>
      <w:r w:rsidRPr="00545B14">
        <w:t xml:space="preserve"> studies</w:t>
      </w:r>
      <w:bookmarkEnd w:id="362"/>
      <w:bookmarkEnd w:id="363"/>
      <w:bookmarkEnd w:id="364"/>
    </w:p>
    <w:p w14:paraId="3517A5E5" w14:textId="77777777" w:rsidR="00201256" w:rsidRPr="00073FEC" w:rsidRDefault="00201256" w:rsidP="00201256">
      <w:pPr>
        <w:pStyle w:val="Heading5"/>
        <w:numPr>
          <w:ilvl w:val="3"/>
          <w:numId w:val="5"/>
        </w:numPr>
        <w:ind w:left="1304" w:hanging="1077"/>
      </w:pPr>
      <w:r w:rsidRPr="00073FEC">
        <w:t>Other efficacy studies</w:t>
      </w:r>
    </w:p>
    <w:p w14:paraId="6744027A" w14:textId="77777777" w:rsidR="00201256" w:rsidRDefault="00201256" w:rsidP="00201256">
      <w:pPr>
        <w:rPr>
          <w:lang w:eastAsia="ja-JP"/>
        </w:rPr>
      </w:pPr>
      <w:r>
        <w:rPr>
          <w:lang w:eastAsia="ja-JP"/>
        </w:rPr>
        <w:t>There were five other efficacy studies:</w:t>
      </w:r>
    </w:p>
    <w:p w14:paraId="371FFCAE" w14:textId="484B0947" w:rsidR="00201256" w:rsidRDefault="00201256" w:rsidP="00201256">
      <w:pPr>
        <w:pStyle w:val="ListBullet"/>
        <w:numPr>
          <w:ilvl w:val="0"/>
          <w:numId w:val="1"/>
        </w:numPr>
        <w:rPr>
          <w:lang w:eastAsia="ja-JP"/>
        </w:rPr>
      </w:pPr>
      <w:r>
        <w:rPr>
          <w:lang w:eastAsia="ja-JP"/>
        </w:rPr>
        <w:t xml:space="preserve">Study 2-CdA-MS-SCRIPC, a Phase </w:t>
      </w:r>
      <w:r w:rsidR="005E48BB">
        <w:rPr>
          <w:lang w:eastAsia="ja-JP"/>
        </w:rPr>
        <w:t>II study in patients with RRMS.</w:t>
      </w:r>
    </w:p>
    <w:p w14:paraId="612D6A70" w14:textId="4F8B29DC" w:rsidR="00201256" w:rsidRDefault="00201256" w:rsidP="00201256">
      <w:pPr>
        <w:pStyle w:val="ListBullet"/>
        <w:numPr>
          <w:ilvl w:val="0"/>
          <w:numId w:val="1"/>
        </w:numPr>
        <w:rPr>
          <w:lang w:eastAsia="ja-JP"/>
        </w:rPr>
      </w:pPr>
      <w:r>
        <w:rPr>
          <w:lang w:eastAsia="ja-JP"/>
        </w:rPr>
        <w:t>Study 2-CdA-MS-001, a Phase I</w:t>
      </w:r>
      <w:r w:rsidR="005E48BB">
        <w:rPr>
          <w:lang w:eastAsia="ja-JP"/>
        </w:rPr>
        <w:t>II study in patients with PPMS.</w:t>
      </w:r>
    </w:p>
    <w:p w14:paraId="2659329D" w14:textId="77777777" w:rsidR="00201256" w:rsidRDefault="00201256" w:rsidP="00201256">
      <w:pPr>
        <w:pStyle w:val="ListBullet"/>
        <w:numPr>
          <w:ilvl w:val="0"/>
          <w:numId w:val="1"/>
        </w:numPr>
        <w:rPr>
          <w:lang w:eastAsia="ja-JP"/>
        </w:rPr>
      </w:pPr>
      <w:r>
        <w:rPr>
          <w:lang w:eastAsia="ja-JP"/>
        </w:rPr>
        <w:t>Study 2-CdA-MS-SCRIPP, a Phase II study in patients with Chronic Progressive MS (CPMS).</w:t>
      </w:r>
    </w:p>
    <w:p w14:paraId="46F78867" w14:textId="0F29AD5B" w:rsidR="00201256" w:rsidRDefault="00201256" w:rsidP="005E48BB">
      <w:pPr>
        <w:pStyle w:val="ListBullet"/>
        <w:rPr>
          <w:lang w:eastAsia="ja-JP"/>
        </w:rPr>
      </w:pPr>
      <w:r>
        <w:rPr>
          <w:lang w:eastAsia="ja-JP"/>
        </w:rPr>
        <w:t xml:space="preserve">Study 28821 ORACLE, a Phase III study in patients with a first clinical event at high risk of converting </w:t>
      </w:r>
      <w:r w:rsidR="005E48BB">
        <w:rPr>
          <w:lang w:eastAsia="ja-JP"/>
        </w:rPr>
        <w:t>to MS.</w:t>
      </w:r>
    </w:p>
    <w:p w14:paraId="2138A951" w14:textId="77777777" w:rsidR="00201256" w:rsidRDefault="00201256" w:rsidP="00201256">
      <w:pPr>
        <w:pStyle w:val="ListBullet"/>
        <w:numPr>
          <w:ilvl w:val="0"/>
          <w:numId w:val="1"/>
        </w:numPr>
        <w:rPr>
          <w:lang w:eastAsia="ja-JP"/>
        </w:rPr>
      </w:pPr>
      <w:r>
        <w:rPr>
          <w:lang w:eastAsia="ja-JP"/>
        </w:rPr>
        <w:t xml:space="preserve">Study 26593 ONWARD, a Phase </w:t>
      </w:r>
      <w:proofErr w:type="spellStart"/>
      <w:r>
        <w:rPr>
          <w:lang w:eastAsia="ja-JP"/>
        </w:rPr>
        <w:t>IIb</w:t>
      </w:r>
      <w:proofErr w:type="spellEnd"/>
      <w:r>
        <w:rPr>
          <w:lang w:eastAsia="ja-JP"/>
        </w:rPr>
        <w:t xml:space="preserve"> in patients with active MS.</w:t>
      </w:r>
    </w:p>
    <w:p w14:paraId="15C4505C" w14:textId="4CEC38FA" w:rsidR="00201256" w:rsidRPr="00073FEC" w:rsidRDefault="00201256" w:rsidP="00201256">
      <w:pPr>
        <w:pStyle w:val="Heading5"/>
        <w:numPr>
          <w:ilvl w:val="3"/>
          <w:numId w:val="5"/>
        </w:numPr>
        <w:ind w:left="1304" w:hanging="1077"/>
      </w:pPr>
      <w:r w:rsidRPr="00073FEC">
        <w:t>Studies with evaluable safety data: dose finding and pharmacology</w:t>
      </w:r>
    </w:p>
    <w:p w14:paraId="274B9B49" w14:textId="77777777" w:rsidR="00201256" w:rsidRDefault="00201256" w:rsidP="00201256">
      <w:r>
        <w:t>There were n</w:t>
      </w:r>
      <w:r w:rsidRPr="002B32C8">
        <w:t>ine clinical pharmacology studies</w:t>
      </w:r>
      <w:r>
        <w:t>: Study IXR-102-09-186, Study 25803, Study 26127, Study IXR-101-09-186, Study 6226/6414, Study 93-220, Study JK-6251-1, Study 26486 and Study 27967.</w:t>
      </w:r>
    </w:p>
    <w:p w14:paraId="1A910C66" w14:textId="77777777" w:rsidR="00201256" w:rsidRDefault="00201256" w:rsidP="00201256">
      <w:pPr>
        <w:rPr>
          <w:lang w:eastAsia="ja-JP"/>
        </w:rPr>
      </w:pPr>
      <w:r>
        <w:t>The safety data from the clinical pharmacology studies are limited by the short duration of drug exposure and follow-up.</w:t>
      </w:r>
    </w:p>
    <w:p w14:paraId="49956678" w14:textId="77777777" w:rsidR="00201256" w:rsidRDefault="00201256" w:rsidP="00201256">
      <w:pPr>
        <w:pStyle w:val="Heading5"/>
        <w:numPr>
          <w:ilvl w:val="3"/>
          <w:numId w:val="5"/>
        </w:numPr>
        <w:ind w:left="1304" w:hanging="1077"/>
      </w:pPr>
      <w:r w:rsidRPr="00073FEC">
        <w:t>Studies evaluable for safety only</w:t>
      </w:r>
    </w:p>
    <w:p w14:paraId="0388D307" w14:textId="77777777" w:rsidR="00201256" w:rsidRDefault="00201256" w:rsidP="00201256">
      <w:pPr>
        <w:pStyle w:val="Heading6"/>
        <w:rPr>
          <w:lang w:eastAsia="ja-JP"/>
        </w:rPr>
      </w:pPr>
      <w:bookmarkStart w:id="365" w:name="_Ref269204367"/>
      <w:bookmarkStart w:id="366" w:name="_Ref271195835"/>
      <w:bookmarkStart w:id="367" w:name="_Ref271195841"/>
      <w:bookmarkStart w:id="368" w:name="_Toc272414660"/>
      <w:bookmarkStart w:id="369" w:name="_Toc290888511"/>
      <w:bookmarkStart w:id="370" w:name="_Toc416353727"/>
      <w:bookmarkStart w:id="371" w:name="_Toc421005283"/>
      <w:bookmarkStart w:id="372" w:name="_Toc432079160"/>
      <w:bookmarkStart w:id="373" w:name="_Toc432080733"/>
      <w:r>
        <w:rPr>
          <w:lang w:eastAsia="ja-JP"/>
        </w:rPr>
        <w:t>Study 2-CdA-MS-SCRIPB</w:t>
      </w:r>
    </w:p>
    <w:p w14:paraId="33146752" w14:textId="77777777" w:rsidR="00201256" w:rsidRDefault="00201256" w:rsidP="00201256">
      <w:pPr>
        <w:rPr>
          <w:lang w:eastAsia="ja-JP"/>
        </w:rPr>
      </w:pPr>
      <w:r>
        <w:rPr>
          <w:lang w:eastAsia="ja-JP"/>
        </w:rPr>
        <w:t xml:space="preserve">Study 2-CdA-MS-SCRIPB was a Phase II, double blind, placebo controlled, Parallel group crossover study in patients with progressive MS (PPMS). The study was of 12 months duration and was conducted in 11 patients. The study included patients with PPMS, aged between 21 and 55 years age and able to </w:t>
      </w:r>
      <w:proofErr w:type="gramStart"/>
      <w:r>
        <w:rPr>
          <w:lang w:eastAsia="ja-JP"/>
        </w:rPr>
        <w:t>ambulate</w:t>
      </w:r>
      <w:proofErr w:type="gramEnd"/>
      <w:r>
        <w:rPr>
          <w:lang w:eastAsia="ja-JP"/>
        </w:rPr>
        <w:t xml:space="preserve"> a minimum of 25 feet. The study treatments were:</w:t>
      </w:r>
    </w:p>
    <w:p w14:paraId="30CC7BF9" w14:textId="77777777" w:rsidR="00201256" w:rsidRPr="00E97B0B" w:rsidRDefault="00201256" w:rsidP="00674510">
      <w:pPr>
        <w:pStyle w:val="Numberbullet0"/>
        <w:numPr>
          <w:ilvl w:val="0"/>
          <w:numId w:val="24"/>
        </w:numPr>
      </w:pPr>
      <w:proofErr w:type="spellStart"/>
      <w:r w:rsidRPr="00E97B0B">
        <w:t>Cladribine</w:t>
      </w:r>
      <w:proofErr w:type="spellEnd"/>
      <w:r w:rsidRPr="00E97B0B">
        <w:t xml:space="preserve"> 2.1 mg/kg (0.07 mg/kg/day subcutaneously for 5 days per course, for 6 courses)</w:t>
      </w:r>
    </w:p>
    <w:p w14:paraId="2FBCC85D" w14:textId="77777777" w:rsidR="00201256" w:rsidRPr="00E97B0B" w:rsidRDefault="00201256" w:rsidP="00E97B0B">
      <w:pPr>
        <w:pStyle w:val="Numberbullet0"/>
      </w:pPr>
      <w:proofErr w:type="spellStart"/>
      <w:r w:rsidRPr="00E97B0B">
        <w:lastRenderedPageBreak/>
        <w:t>Cladribine</w:t>
      </w:r>
      <w:proofErr w:type="spellEnd"/>
      <w:r w:rsidRPr="00E97B0B">
        <w:t xml:space="preserve"> 0.7 mg/kg (0.07 mg/kg/day subcutaneously for 5 days per course, for 2 courses), followed by an additional four courses in the second phase</w:t>
      </w:r>
    </w:p>
    <w:p w14:paraId="785F6781" w14:textId="77777777" w:rsidR="00201256" w:rsidRPr="00E97B0B" w:rsidRDefault="00201256" w:rsidP="00E97B0B">
      <w:pPr>
        <w:pStyle w:val="Numberbullet0"/>
      </w:pPr>
      <w:r w:rsidRPr="00E97B0B">
        <w:t xml:space="preserve">Placebo, followed by </w:t>
      </w:r>
      <w:proofErr w:type="spellStart"/>
      <w:r w:rsidRPr="00E97B0B">
        <w:t>cladribine</w:t>
      </w:r>
      <w:proofErr w:type="spellEnd"/>
      <w:r w:rsidRPr="00E97B0B">
        <w:t xml:space="preserve"> 2.1 mg/kg (0.07 mg/kg/day subcutaneously for 5 days per course, for 6 courses) in the second phase</w:t>
      </w:r>
    </w:p>
    <w:p w14:paraId="7F12CA41" w14:textId="141E97A9" w:rsidR="00201256" w:rsidRDefault="00201256" w:rsidP="00201256">
      <w:pPr>
        <w:rPr>
          <w:lang w:eastAsia="ja-JP"/>
        </w:rPr>
      </w:pPr>
      <w:r>
        <w:rPr>
          <w:lang w:eastAsia="ja-JP"/>
        </w:rPr>
        <w:t>The efficacy outcome measures were EDSS, SNRS and MRI brain scan at the end of each 6 month phase. The safety outcome measures included AEs, clinical laboratory tests and vital signs. There were 11 patients entered into the study, ten entered the second phase and a further two discontinued during the second phase. There were eight females, three males and the age range was 35 to 55 years.</w:t>
      </w:r>
    </w:p>
    <w:p w14:paraId="0EE60C56" w14:textId="74ACE1A5" w:rsidR="00201256" w:rsidRDefault="00201256" w:rsidP="00201256">
      <w:pPr>
        <w:rPr>
          <w:lang w:eastAsia="ja-JP"/>
        </w:rPr>
      </w:pPr>
      <w:r>
        <w:rPr>
          <w:lang w:eastAsia="ja-JP"/>
        </w:rPr>
        <w:t xml:space="preserve">During the initial phase TEAEs were reported in seven (87.5%) patients treated with </w:t>
      </w:r>
      <w:proofErr w:type="spellStart"/>
      <w:r>
        <w:rPr>
          <w:lang w:eastAsia="ja-JP"/>
        </w:rPr>
        <w:t>cladribine</w:t>
      </w:r>
      <w:proofErr w:type="spellEnd"/>
      <w:r>
        <w:rPr>
          <w:lang w:eastAsia="ja-JP"/>
        </w:rPr>
        <w:t xml:space="preserve"> and three (100%) treated with placebo. The commonest TEAE was urinary tract infection in four subjects in the </w:t>
      </w:r>
      <w:proofErr w:type="spellStart"/>
      <w:r>
        <w:rPr>
          <w:lang w:eastAsia="ja-JP"/>
        </w:rPr>
        <w:t>cladribine</w:t>
      </w:r>
      <w:proofErr w:type="spellEnd"/>
      <w:r>
        <w:rPr>
          <w:lang w:eastAsia="ja-JP"/>
        </w:rPr>
        <w:t xml:space="preserve"> group. </w:t>
      </w:r>
      <w:proofErr w:type="spellStart"/>
      <w:r>
        <w:rPr>
          <w:lang w:eastAsia="ja-JP"/>
        </w:rPr>
        <w:t>Lympho</w:t>
      </w:r>
      <w:r w:rsidR="00CE7CF7">
        <w:rPr>
          <w:lang w:eastAsia="ja-JP"/>
        </w:rPr>
        <w:t>paenia</w:t>
      </w:r>
      <w:proofErr w:type="spellEnd"/>
      <w:r>
        <w:rPr>
          <w:lang w:eastAsia="ja-JP"/>
        </w:rPr>
        <w:t xml:space="preserve"> occurred in all the </w:t>
      </w:r>
      <w:proofErr w:type="spellStart"/>
      <w:r>
        <w:rPr>
          <w:lang w:eastAsia="ja-JP"/>
        </w:rPr>
        <w:t>cladribine</w:t>
      </w:r>
      <w:proofErr w:type="spellEnd"/>
      <w:r>
        <w:rPr>
          <w:lang w:eastAsia="ja-JP"/>
        </w:rPr>
        <w:t xml:space="preserve"> treated patients. TEAEs were reported in all patients in the retreatment phase. One patient developed herpes zoster infection. There were no deaths or SAEs. No hypothesis tests were performed on the efficacy data.</w:t>
      </w:r>
    </w:p>
    <w:p w14:paraId="2A74084D" w14:textId="77777777" w:rsidR="00201256" w:rsidRDefault="00201256" w:rsidP="00674510">
      <w:pPr>
        <w:pStyle w:val="Heading6"/>
      </w:pPr>
      <w:r>
        <w:t>Study 2-CdA-MS-</w:t>
      </w:r>
      <w:r w:rsidRPr="00674510">
        <w:t>SCRIPA</w:t>
      </w:r>
    </w:p>
    <w:p w14:paraId="406F2945" w14:textId="42EECC38" w:rsidR="00201256" w:rsidRPr="003D5C9E" w:rsidRDefault="00201256" w:rsidP="00201256">
      <w:r>
        <w:rPr>
          <w:lang w:eastAsia="ja-JP"/>
        </w:rPr>
        <w:t>Study 2-CdA-MS-SCRIPA was an open label, Phase II, ‘proof-of-concept’ study in patients with progressive MS (PPMS). The study was conducted at a single centre in the US from December</w:t>
      </w:r>
      <w:r w:rsidR="003E2B25">
        <w:rPr>
          <w:lang w:eastAsia="ja-JP"/>
        </w:rPr>
        <w:t> </w:t>
      </w:r>
      <w:r>
        <w:rPr>
          <w:lang w:eastAsia="ja-JP"/>
        </w:rPr>
        <w:t xml:space="preserve">1989 to May 1998. The study included male or female patients, aged 21 to 55 years, with PPMS who were not severely disabled or wheelchair bound. The study treatment was: </w:t>
      </w:r>
      <w:proofErr w:type="spellStart"/>
      <w:r>
        <w:rPr>
          <w:lang w:eastAsia="ja-JP"/>
        </w:rPr>
        <w:t>cladribine</w:t>
      </w:r>
      <w:proofErr w:type="spellEnd"/>
      <w:r>
        <w:rPr>
          <w:lang w:eastAsia="ja-JP"/>
        </w:rPr>
        <w:t xml:space="preserve"> 3.65</w:t>
      </w:r>
      <w:r w:rsidR="003E2B25">
        <w:rPr>
          <w:lang w:eastAsia="ja-JP"/>
        </w:rPr>
        <w:t> </w:t>
      </w:r>
      <w:r>
        <w:rPr>
          <w:lang w:eastAsia="ja-JP"/>
        </w:rPr>
        <w:t xml:space="preserve">mg/kg (0.87 mg/kg/day over 7 days as a continuous infusion, for six courses, monthly). Three patients received half of this dose. The efficacy outcome measures were neurological symptoms and disability scores: EDSS and SNRS scales. The study included seven patients: five females and two males. Total exposure ranged from 1.21 to 5.10 mg/kg. The most commonly reported TEAE was nausea, in four (57.1%) patients, and insomnia was reported in four (66.7%) of six patients who entered the follow-up phase. There was one death due to cardiac arrest 3 years after last dose of </w:t>
      </w:r>
      <w:proofErr w:type="spellStart"/>
      <w:r>
        <w:rPr>
          <w:lang w:eastAsia="ja-JP"/>
        </w:rPr>
        <w:t>cladribine</w:t>
      </w:r>
      <w:proofErr w:type="spellEnd"/>
      <w:r>
        <w:rPr>
          <w:lang w:eastAsia="ja-JP"/>
        </w:rPr>
        <w:t xml:space="preserve">. SAEs were reported in </w:t>
      </w:r>
      <w:r w:rsidRPr="003D5C9E">
        <w:t>three patients (</w:t>
      </w:r>
      <w:proofErr w:type="spellStart"/>
      <w:r w:rsidRPr="003D5C9E">
        <w:t>pancyto</w:t>
      </w:r>
      <w:r w:rsidR="00CE7CF7">
        <w:t>paenia</w:t>
      </w:r>
      <w:proofErr w:type="spellEnd"/>
      <w:r w:rsidRPr="003D5C9E">
        <w:t>, gastrointestinal h</w:t>
      </w:r>
      <w:r>
        <w:t>a</w:t>
      </w:r>
      <w:r w:rsidRPr="003D5C9E">
        <w:t>emorrhage, bronchitis, pneumonia, pyelonephritis, sinusitis, h</w:t>
      </w:r>
      <w:r>
        <w:t>a</w:t>
      </w:r>
      <w:r w:rsidRPr="003D5C9E">
        <w:t>emoglobin decreased, MS, h</w:t>
      </w:r>
      <w:r>
        <w:t>a</w:t>
      </w:r>
      <w:r w:rsidRPr="003D5C9E">
        <w:t>emangioma, skin lesion).</w:t>
      </w:r>
      <w:r>
        <w:t xml:space="preserve"> Three patients discontinued study treatment, one because of </w:t>
      </w:r>
      <w:r w:rsidR="003E2B25">
        <w:t xml:space="preserve">an </w:t>
      </w:r>
      <w:r>
        <w:t>AE. Lymphocyte count shifted from normal to low in four (57.1%) patients and Grade 3/4 lymphocyte toxicity was recorded in six (85.7%) patients.</w:t>
      </w:r>
    </w:p>
    <w:p w14:paraId="038F17DC" w14:textId="77777777" w:rsidR="00201256" w:rsidRPr="003D5C9E" w:rsidRDefault="00201256" w:rsidP="00201256">
      <w:pPr>
        <w:pStyle w:val="Heading6"/>
      </w:pPr>
      <w:bookmarkStart w:id="374" w:name="_PREMIERE_Registry"/>
      <w:bookmarkEnd w:id="374"/>
      <w:r>
        <w:t>PREMIERE Registry</w:t>
      </w:r>
    </w:p>
    <w:p w14:paraId="5797C930" w14:textId="0A284EEE" w:rsidR="00201256" w:rsidRDefault="00201256" w:rsidP="00201256">
      <w:r>
        <w:t xml:space="preserve">PREMIERE Registry was a long-term safety monitoring study. The study included patients who had participated in CLARITY, CLARITY Extension, ONWARD, ORACLE and Study 27967. The study is ongoing and the report providing interim data is dated May 2016. The data were collected using telephone contacts every 3 months for 2 years, then yearly. Data from 1153 patients are included in the registry, but patients from Study 27967 and those with non-matching record numbers are excluded from the safety analysis, leaving 1,133 patients in the safety analysis. There were 941 patients who had received at least one dose of </w:t>
      </w:r>
      <w:proofErr w:type="spellStart"/>
      <w:r>
        <w:t>cladribine</w:t>
      </w:r>
      <w:proofErr w:type="spellEnd"/>
      <w:r>
        <w:t xml:space="preserve">, with a mean (SD) total dose of 4.742 (2.082) mg/kg. There were 192 patients who had received placebo, with no </w:t>
      </w:r>
      <w:proofErr w:type="spellStart"/>
      <w:r>
        <w:t>cladribine</w:t>
      </w:r>
      <w:proofErr w:type="spellEnd"/>
      <w:r>
        <w:t xml:space="preserve"> exposure. In the </w:t>
      </w:r>
      <w:proofErr w:type="spellStart"/>
      <w:r>
        <w:t>cladribine</w:t>
      </w:r>
      <w:proofErr w:type="spellEnd"/>
      <w:r>
        <w:t xml:space="preserve"> group, 319 (33.9%) patients were subsequently exposed to other disease modifying drugs, predominantly IFN-β (Table 3</w:t>
      </w:r>
      <w:r w:rsidR="003E2B25">
        <w:t>1).</w:t>
      </w:r>
    </w:p>
    <w:p w14:paraId="750E0E67" w14:textId="40E2FC1A" w:rsidR="00201256" w:rsidRPr="00CC599C" w:rsidRDefault="00201256" w:rsidP="008B24DB">
      <w:pPr>
        <w:pStyle w:val="Tabletitle"/>
      </w:pPr>
      <w:bookmarkStart w:id="375" w:name="Table_8_1_3_3_1"/>
      <w:r>
        <w:lastRenderedPageBreak/>
        <w:t>Table 31</w:t>
      </w:r>
      <w:bookmarkEnd w:id="375"/>
      <w:r>
        <w:t xml:space="preserve">: </w:t>
      </w:r>
      <w:r w:rsidRPr="00CC599C">
        <w:t xml:space="preserve">DMD of </w:t>
      </w:r>
      <w:r w:rsidR="003E2B25">
        <w:t>s</w:t>
      </w:r>
      <w:r w:rsidR="003E2B25" w:rsidRPr="00CC599C">
        <w:t xml:space="preserve">pecial </w:t>
      </w:r>
      <w:r w:rsidR="003E2B25">
        <w:t>i</w:t>
      </w:r>
      <w:r w:rsidR="003E2B25" w:rsidRPr="00CC599C">
        <w:t>nterest</w:t>
      </w:r>
      <w:r w:rsidR="003E2B25">
        <w:t xml:space="preserve">, </w:t>
      </w:r>
      <w:r w:rsidRPr="00CC599C">
        <w:t>Safety Set</w:t>
      </w:r>
    </w:p>
    <w:p w14:paraId="38B6A8D3" w14:textId="77777777" w:rsidR="007724EE" w:rsidRDefault="00201256" w:rsidP="007724EE">
      <w:r w:rsidRPr="00CC599C">
        <w:rPr>
          <w:noProof/>
          <w:lang w:eastAsia="en-AU"/>
        </w:rPr>
        <w:drawing>
          <wp:inline distT="0" distB="0" distL="0" distR="0" wp14:anchorId="45C3A6DE" wp14:editId="33C97F18">
            <wp:extent cx="5669460" cy="3193774"/>
            <wp:effectExtent l="0" t="0" r="7620" b="6985"/>
            <wp:docPr id="91" name="Picture 91" descr="DMD of Special Interest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lum bright="-20000" contrast="40000"/>
                      <a:extLst>
                        <a:ext uri="{28A0092B-C50C-407E-A947-70E740481C1C}">
                          <a14:useLocalDpi xmlns:a14="http://schemas.microsoft.com/office/drawing/2010/main" val="0"/>
                        </a:ext>
                      </a:extLst>
                    </a:blip>
                    <a:srcRect/>
                    <a:stretch>
                      <a:fillRect/>
                    </a:stretch>
                  </pic:blipFill>
                  <pic:spPr bwMode="auto">
                    <a:xfrm>
                      <a:off x="0" y="0"/>
                      <a:ext cx="5706209" cy="3214476"/>
                    </a:xfrm>
                    <a:prstGeom prst="rect">
                      <a:avLst/>
                    </a:prstGeom>
                    <a:noFill/>
                    <a:ln>
                      <a:noFill/>
                    </a:ln>
                  </pic:spPr>
                </pic:pic>
              </a:graphicData>
            </a:graphic>
          </wp:inline>
        </w:drawing>
      </w:r>
    </w:p>
    <w:p w14:paraId="083F0FCB" w14:textId="527786C9" w:rsidR="00201256" w:rsidRDefault="00201256" w:rsidP="007724EE">
      <w:r w:rsidRPr="003E1208">
        <w:t>RECORD MS registry</w:t>
      </w:r>
    </w:p>
    <w:p w14:paraId="764D8B53" w14:textId="77777777" w:rsidR="00201256" w:rsidRDefault="00201256" w:rsidP="00201256">
      <w:pPr>
        <w:rPr>
          <w:lang w:eastAsia="ja-JP"/>
        </w:rPr>
      </w:pPr>
      <w:r>
        <w:rPr>
          <w:lang w:eastAsia="ja-JP"/>
        </w:rPr>
        <w:t xml:space="preserve">A prospective, observational, post-authorisation study of </w:t>
      </w:r>
      <w:proofErr w:type="spellStart"/>
      <w:r>
        <w:rPr>
          <w:lang w:eastAsia="ja-JP"/>
        </w:rPr>
        <w:t>cladribine</w:t>
      </w:r>
      <w:proofErr w:type="spellEnd"/>
      <w:r>
        <w:rPr>
          <w:lang w:eastAsia="ja-JP"/>
        </w:rPr>
        <w:t xml:space="preserve"> tablets in </w:t>
      </w:r>
      <w:proofErr w:type="spellStart"/>
      <w:r>
        <w:rPr>
          <w:lang w:eastAsia="ja-JP"/>
        </w:rPr>
        <w:t>cladribine</w:t>
      </w:r>
      <w:proofErr w:type="spellEnd"/>
      <w:r>
        <w:rPr>
          <w:lang w:eastAsia="ja-JP"/>
        </w:rPr>
        <w:t>-naïve patients in the Australian Patient Familiarisation Program and is discussed in the Safety section below.</w:t>
      </w:r>
    </w:p>
    <w:p w14:paraId="17E6F248" w14:textId="77777777" w:rsidR="00201256" w:rsidRDefault="00201256" w:rsidP="00674510">
      <w:pPr>
        <w:pStyle w:val="Heading3"/>
      </w:pPr>
      <w:bookmarkStart w:id="376" w:name="_Toc494651749"/>
      <w:bookmarkStart w:id="377" w:name="_Toc513029397"/>
      <w:r w:rsidRPr="00674510">
        <w:t>Studies</w:t>
      </w:r>
      <w:r>
        <w:t xml:space="preserve"> that assessed safety as the sole</w:t>
      </w:r>
      <w:r w:rsidRPr="00545B14">
        <w:t xml:space="preserve"> primary outcome</w:t>
      </w:r>
      <w:bookmarkEnd w:id="365"/>
      <w:bookmarkEnd w:id="366"/>
      <w:bookmarkEnd w:id="367"/>
      <w:bookmarkEnd w:id="368"/>
      <w:bookmarkEnd w:id="369"/>
      <w:bookmarkEnd w:id="370"/>
      <w:bookmarkEnd w:id="371"/>
      <w:bookmarkEnd w:id="372"/>
      <w:bookmarkEnd w:id="373"/>
      <w:bookmarkEnd w:id="376"/>
      <w:bookmarkEnd w:id="377"/>
    </w:p>
    <w:p w14:paraId="11E962D7" w14:textId="77777777" w:rsidR="00201256" w:rsidRDefault="00201256" w:rsidP="00201256">
      <w:pPr>
        <w:rPr>
          <w:lang w:eastAsia="ja-JP"/>
        </w:rPr>
      </w:pPr>
      <w:bookmarkStart w:id="378" w:name="_Toc290888514"/>
      <w:bookmarkStart w:id="379" w:name="_Toc416353730"/>
      <w:r>
        <w:rPr>
          <w:lang w:eastAsia="ja-JP"/>
        </w:rPr>
        <w:t>There were no pivotal studies that assessed safety as the sole primary outcome.</w:t>
      </w:r>
    </w:p>
    <w:p w14:paraId="41818BCD" w14:textId="77777777" w:rsidR="00201256" w:rsidRPr="00545B14" w:rsidRDefault="00201256" w:rsidP="00674510">
      <w:pPr>
        <w:pStyle w:val="Heading4"/>
      </w:pPr>
      <w:bookmarkStart w:id="380" w:name="_Toc241374318"/>
      <w:bookmarkStart w:id="381" w:name="_Ref271196630"/>
      <w:bookmarkStart w:id="382" w:name="_Toc272414662"/>
      <w:bookmarkStart w:id="383" w:name="_Toc290888526"/>
      <w:bookmarkStart w:id="384" w:name="_Toc416353742"/>
      <w:bookmarkStart w:id="385" w:name="_Toc421005285"/>
      <w:bookmarkStart w:id="386" w:name="_Toc432079162"/>
      <w:bookmarkStart w:id="387" w:name="_Toc432080735"/>
      <w:bookmarkStart w:id="388" w:name="_Toc494651750"/>
      <w:bookmarkStart w:id="389" w:name="_Toc513029398"/>
      <w:bookmarkStart w:id="390" w:name="_Toc241374319"/>
      <w:bookmarkStart w:id="391" w:name="_Ref271044764"/>
      <w:bookmarkStart w:id="392" w:name="_Toc272414663"/>
      <w:bookmarkStart w:id="393" w:name="_Toc290888527"/>
      <w:bookmarkStart w:id="394" w:name="_Toc416353743"/>
      <w:bookmarkStart w:id="395" w:name="_Toc421005286"/>
      <w:bookmarkStart w:id="396" w:name="_Toc432079163"/>
      <w:bookmarkStart w:id="397" w:name="_Toc432080736"/>
      <w:bookmarkEnd w:id="378"/>
      <w:bookmarkEnd w:id="379"/>
      <w:r w:rsidRPr="00545B14">
        <w:t xml:space="preserve">Patient </w:t>
      </w:r>
      <w:r w:rsidRPr="00674510">
        <w:t>exposure</w:t>
      </w:r>
      <w:bookmarkEnd w:id="380"/>
      <w:bookmarkEnd w:id="381"/>
      <w:bookmarkEnd w:id="382"/>
      <w:bookmarkEnd w:id="383"/>
      <w:bookmarkEnd w:id="384"/>
      <w:bookmarkEnd w:id="385"/>
      <w:bookmarkEnd w:id="386"/>
      <w:bookmarkEnd w:id="387"/>
      <w:bookmarkEnd w:id="388"/>
      <w:bookmarkEnd w:id="389"/>
    </w:p>
    <w:p w14:paraId="21DD0C12" w14:textId="77777777" w:rsidR="00201256" w:rsidRDefault="00201256" w:rsidP="00201256">
      <w:pPr>
        <w:pStyle w:val="Heading6"/>
      </w:pPr>
      <w:bookmarkStart w:id="398" w:name="_Toc453839423"/>
      <w:r>
        <w:t>Integrated safety analysis</w:t>
      </w:r>
    </w:p>
    <w:p w14:paraId="3824C4CA" w14:textId="56BE8107" w:rsidR="00201256" w:rsidRPr="00892408" w:rsidRDefault="00201256" w:rsidP="00201256">
      <w:r>
        <w:t xml:space="preserve">In the integrated safety analysis there were 1976 patients exposed to </w:t>
      </w:r>
      <w:proofErr w:type="spellStart"/>
      <w:r>
        <w:t>cladribine</w:t>
      </w:r>
      <w:proofErr w:type="spellEnd"/>
      <w:r>
        <w:t>, for a total of 8650.16 patient years of follow-up and 802 patients exposed to placebo for a total of 2361.13 patient years follow-up. Cumulative dose was in the range &gt;</w:t>
      </w:r>
      <w:r w:rsidR="003E2B25">
        <w:t> </w:t>
      </w:r>
      <w:r>
        <w:t>0 to 3.5 mg/kg for 439 patients, &gt;</w:t>
      </w:r>
      <w:r w:rsidR="003E2B25">
        <w:t> </w:t>
      </w:r>
      <w:r>
        <w:t>3.5 to 5.25 mg/kg for 759, &gt;</w:t>
      </w:r>
      <w:r w:rsidR="003E2B25">
        <w:t> </w:t>
      </w:r>
      <w:r>
        <w:t>5.25 to 7.0 mg/kg for 418, &gt;</w:t>
      </w:r>
      <w:r w:rsidR="003E2B25">
        <w:t> </w:t>
      </w:r>
      <w:r>
        <w:t>7.0 to 8.75 mg/kg for 213 and &gt;</w:t>
      </w:r>
      <w:r w:rsidR="003E2B25">
        <w:t> </w:t>
      </w:r>
      <w:r>
        <w:t>8.75</w:t>
      </w:r>
      <w:r w:rsidR="003E2B25">
        <w:t> </w:t>
      </w:r>
      <w:r>
        <w:t>mg/kg for 147.</w:t>
      </w:r>
    </w:p>
    <w:p w14:paraId="759E4056" w14:textId="6568DDE8" w:rsidR="00201256" w:rsidRDefault="00201256" w:rsidP="00201256">
      <w:pPr>
        <w:pStyle w:val="Heading6"/>
      </w:pPr>
      <w:r>
        <w:t>Clinical pharmacology studies</w:t>
      </w:r>
    </w:p>
    <w:p w14:paraId="531723F8" w14:textId="77777777" w:rsidR="00201256" w:rsidRPr="006E49DA" w:rsidRDefault="00201256" w:rsidP="00201256">
      <w:r>
        <w:t xml:space="preserve">In </w:t>
      </w:r>
      <w:r>
        <w:rPr>
          <w:lang w:eastAsia="ja-JP"/>
        </w:rPr>
        <w:t xml:space="preserve">Study IXR-102-09-186 there were 26 patients with MS exposed to single doses of three treatments: </w:t>
      </w:r>
      <w:proofErr w:type="spellStart"/>
      <w:r>
        <w:rPr>
          <w:lang w:eastAsia="ja-JP"/>
        </w:rPr>
        <w:t>cladribine</w:t>
      </w:r>
      <w:proofErr w:type="spellEnd"/>
      <w:r>
        <w:rPr>
          <w:lang w:eastAsia="ja-JP"/>
        </w:rPr>
        <w:t xml:space="preserve"> 3 mg orally, </w:t>
      </w:r>
      <w:proofErr w:type="spellStart"/>
      <w:r>
        <w:rPr>
          <w:lang w:eastAsia="ja-JP"/>
        </w:rPr>
        <w:t>cladribine</w:t>
      </w:r>
      <w:proofErr w:type="spellEnd"/>
      <w:r>
        <w:rPr>
          <w:lang w:eastAsia="ja-JP"/>
        </w:rPr>
        <w:t xml:space="preserve"> 10 mg orally and </w:t>
      </w:r>
      <w:proofErr w:type="spellStart"/>
      <w:r>
        <w:rPr>
          <w:lang w:eastAsia="ja-JP"/>
        </w:rPr>
        <w:t>cladribine</w:t>
      </w:r>
      <w:proofErr w:type="spellEnd"/>
      <w:r>
        <w:rPr>
          <w:lang w:eastAsia="ja-JP"/>
        </w:rPr>
        <w:t xml:space="preserve"> 3 mg IV.</w:t>
      </w:r>
    </w:p>
    <w:p w14:paraId="39CBBD55" w14:textId="77777777" w:rsidR="00201256" w:rsidRPr="006E49DA" w:rsidRDefault="00201256" w:rsidP="00201256">
      <w:r>
        <w:rPr>
          <w:lang w:eastAsia="ja-JP"/>
        </w:rPr>
        <w:t>In Study 25803 there were 16 patients with MS exposed to a single oral 10 mg dose and a single 3 mg IV dose.</w:t>
      </w:r>
    </w:p>
    <w:p w14:paraId="582B305B" w14:textId="77777777" w:rsidR="00201256" w:rsidRPr="006E49DA" w:rsidRDefault="00201256" w:rsidP="00201256">
      <w:r>
        <w:rPr>
          <w:lang w:eastAsia="ja-JP"/>
        </w:rPr>
        <w:t xml:space="preserve">In Study 26127 there were 16 subjects exposed to two single 10 mg doses of </w:t>
      </w:r>
      <w:proofErr w:type="spellStart"/>
      <w:r>
        <w:rPr>
          <w:lang w:eastAsia="ja-JP"/>
        </w:rPr>
        <w:t>cladribine</w:t>
      </w:r>
      <w:proofErr w:type="spellEnd"/>
      <w:r>
        <w:rPr>
          <w:lang w:eastAsia="ja-JP"/>
        </w:rPr>
        <w:t>, one each in the fed and fasted states.</w:t>
      </w:r>
    </w:p>
    <w:p w14:paraId="0BEB0208" w14:textId="77777777" w:rsidR="00201256" w:rsidRPr="006E49DA" w:rsidRDefault="00201256" w:rsidP="00201256">
      <w:r>
        <w:rPr>
          <w:lang w:eastAsia="ja-JP"/>
        </w:rPr>
        <w:t xml:space="preserve">In Study IXR-101-09-186 there were 12 patients exposed to three oral and one IV single doses of 3 mg </w:t>
      </w:r>
      <w:proofErr w:type="spellStart"/>
      <w:r>
        <w:rPr>
          <w:lang w:eastAsia="ja-JP"/>
        </w:rPr>
        <w:t>cladribine</w:t>
      </w:r>
      <w:proofErr w:type="spellEnd"/>
      <w:r>
        <w:rPr>
          <w:lang w:eastAsia="ja-JP"/>
        </w:rPr>
        <w:t>.</w:t>
      </w:r>
    </w:p>
    <w:p w14:paraId="51B9A0C2" w14:textId="77777777" w:rsidR="00201256" w:rsidRDefault="00201256" w:rsidP="00201256">
      <w:r>
        <w:rPr>
          <w:lang w:eastAsia="ja-JP"/>
        </w:rPr>
        <w:t>In Study 6226 / Study 6414 there were 61 patients with haematological malignancies or solid tumours exposed to intravenous doses in the range of 2.5 to 21.5 mg/m</w:t>
      </w:r>
      <w:r w:rsidRPr="00872C6B">
        <w:rPr>
          <w:vertAlign w:val="superscript"/>
          <w:lang w:eastAsia="ja-JP"/>
        </w:rPr>
        <w:t>2</w:t>
      </w:r>
      <w:r>
        <w:rPr>
          <w:lang w:eastAsia="ja-JP"/>
        </w:rPr>
        <w:t>/day.</w:t>
      </w:r>
    </w:p>
    <w:p w14:paraId="595900A0" w14:textId="77777777" w:rsidR="00201256" w:rsidRDefault="00201256" w:rsidP="00201256">
      <w:pPr>
        <w:rPr>
          <w:lang w:eastAsia="ja-JP"/>
        </w:rPr>
      </w:pPr>
      <w:r>
        <w:rPr>
          <w:lang w:eastAsia="ja-JP"/>
        </w:rPr>
        <w:lastRenderedPageBreak/>
        <w:t xml:space="preserve">In Study 93-220 ten patients with advanced malignancy were exposed to </w:t>
      </w:r>
      <w:proofErr w:type="spellStart"/>
      <w:r>
        <w:rPr>
          <w:lang w:eastAsia="ja-JP"/>
        </w:rPr>
        <w:t>cladribine</w:t>
      </w:r>
      <w:proofErr w:type="spellEnd"/>
      <w:r>
        <w:rPr>
          <w:lang w:eastAsia="ja-JP"/>
        </w:rPr>
        <w:t xml:space="preserve"> 1 mg/mL oral solution, 0.28 mg/kg/day for 5 days, followed by a month break, then </w:t>
      </w:r>
      <w:proofErr w:type="spellStart"/>
      <w:r>
        <w:rPr>
          <w:lang w:eastAsia="ja-JP"/>
        </w:rPr>
        <w:t>cladribine</w:t>
      </w:r>
      <w:proofErr w:type="spellEnd"/>
      <w:r>
        <w:rPr>
          <w:lang w:eastAsia="ja-JP"/>
        </w:rPr>
        <w:t xml:space="preserve"> 1 mg/mL IV solution (</w:t>
      </w:r>
      <w:proofErr w:type="spellStart"/>
      <w:r>
        <w:rPr>
          <w:lang w:eastAsia="ja-JP"/>
        </w:rPr>
        <w:t>Leustatin</w:t>
      </w:r>
      <w:proofErr w:type="spellEnd"/>
      <w:r>
        <w:rPr>
          <w:lang w:eastAsia="ja-JP"/>
        </w:rPr>
        <w:t>), 0.14 mg/kg/day administered intravenously over 2 hours, daily for 5 days.</w:t>
      </w:r>
    </w:p>
    <w:p w14:paraId="4679E546" w14:textId="77777777" w:rsidR="00201256" w:rsidRDefault="00201256" w:rsidP="00201256">
      <w:pPr>
        <w:rPr>
          <w:lang w:eastAsia="ja-JP"/>
        </w:rPr>
      </w:pPr>
      <w:r>
        <w:rPr>
          <w:lang w:eastAsia="ja-JP"/>
        </w:rPr>
        <w:t xml:space="preserve">Study JK-6251-1 there were nine patients with lymphoid malignancies exposed to </w:t>
      </w:r>
      <w:proofErr w:type="spellStart"/>
      <w:r>
        <w:rPr>
          <w:lang w:eastAsia="ja-JP"/>
        </w:rPr>
        <w:t>cladribine</w:t>
      </w:r>
      <w:proofErr w:type="spellEnd"/>
      <w:r>
        <w:rPr>
          <w:lang w:eastAsia="ja-JP"/>
        </w:rPr>
        <w:t xml:space="preserve"> 1 mg/mL solution, 0.06 to 0.09 mg/kg/day continuous IV infusion for 7 days, for up to three courses.</w:t>
      </w:r>
    </w:p>
    <w:p w14:paraId="4D5D7E87" w14:textId="3A3CDDE5" w:rsidR="00201256" w:rsidRDefault="00201256" w:rsidP="00201256">
      <w:r>
        <w:rPr>
          <w:lang w:eastAsia="ja-JP"/>
        </w:rPr>
        <w:t xml:space="preserve">In Study 26486 there were 17 patients with MS exposed to the combination of IFN-β-1a 44 </w:t>
      </w:r>
      <w:proofErr w:type="spellStart"/>
      <w:r>
        <w:rPr>
          <w:lang w:eastAsia="ja-JP"/>
        </w:rPr>
        <w:t>μg</w:t>
      </w:r>
      <w:proofErr w:type="spellEnd"/>
      <w:r>
        <w:rPr>
          <w:lang w:eastAsia="ja-JP"/>
        </w:rPr>
        <w:t xml:space="preserve"> every second day and </w:t>
      </w:r>
      <w:proofErr w:type="spellStart"/>
      <w:r>
        <w:rPr>
          <w:lang w:eastAsia="ja-JP"/>
        </w:rPr>
        <w:t>cladribin</w:t>
      </w:r>
      <w:r w:rsidR="00674510">
        <w:rPr>
          <w:lang w:eastAsia="ja-JP"/>
        </w:rPr>
        <w:t>e</w:t>
      </w:r>
      <w:proofErr w:type="spellEnd"/>
      <w:r w:rsidR="00674510">
        <w:rPr>
          <w:lang w:eastAsia="ja-JP"/>
        </w:rPr>
        <w:t xml:space="preserve"> 10 to 20 mg daily for 5 days.</w:t>
      </w:r>
    </w:p>
    <w:p w14:paraId="16CBE18E" w14:textId="77777777" w:rsidR="00201256" w:rsidRDefault="00201256" w:rsidP="00201256">
      <w:r>
        <w:t xml:space="preserve">In </w:t>
      </w:r>
      <w:r>
        <w:rPr>
          <w:lang w:eastAsia="ja-JP"/>
        </w:rPr>
        <w:t xml:space="preserve">Study 27967 18 subjects received up to two single doses of </w:t>
      </w:r>
      <w:proofErr w:type="spellStart"/>
      <w:r>
        <w:rPr>
          <w:lang w:eastAsia="ja-JP"/>
        </w:rPr>
        <w:t>cladribine</w:t>
      </w:r>
      <w:proofErr w:type="spellEnd"/>
      <w:r>
        <w:rPr>
          <w:lang w:eastAsia="ja-JP"/>
        </w:rPr>
        <w:t xml:space="preserve"> 10 mg orally.</w:t>
      </w:r>
    </w:p>
    <w:p w14:paraId="2698B644" w14:textId="77777777" w:rsidR="00201256" w:rsidRDefault="00201256" w:rsidP="00201256">
      <w:pPr>
        <w:pStyle w:val="Heading6"/>
      </w:pPr>
      <w:r w:rsidRPr="00A45C41">
        <w:t>Pivotal studies</w:t>
      </w:r>
    </w:p>
    <w:p w14:paraId="4B951296" w14:textId="77777777" w:rsidR="00201256" w:rsidRPr="00A45C41" w:rsidRDefault="00201256" w:rsidP="00201256">
      <w:r>
        <w:t xml:space="preserve">In </w:t>
      </w:r>
      <w:r w:rsidRPr="00CA3DA3">
        <w:t>Study 25643 CLARITY</w:t>
      </w:r>
      <w:r>
        <w:t xml:space="preserve"> there were 454 subjects enrolled to have 5.25 mg/kg, and 390 (85.9%) received the full course of treatment; 430 subjects enrolled to have 3.5 mg/kg, and 395 (91.9%) received the full course of treatment; and 435 enrolled to receive placebo.</w:t>
      </w:r>
    </w:p>
    <w:p w14:paraId="30F6F410" w14:textId="77777777" w:rsidR="00201256" w:rsidRDefault="00201256" w:rsidP="00201256">
      <w:r>
        <w:t xml:space="preserve">In Study 27820 CLARITY Extension there were </w:t>
      </w:r>
      <w:r>
        <w:rPr>
          <w:lang w:eastAsia="ja-JP"/>
        </w:rPr>
        <w:t>98 patients exposed to LLPP (total dose 3.5 mg/kg), 92 to HLPP (total dose 5.25 mg/kg), 186 to LLLL (total dose 7 mg/kg), 186 to HLLL (total dose 8.25 mg/kg) and 244 to PPLL (total dose 3.5 mg/kg).</w:t>
      </w:r>
    </w:p>
    <w:p w14:paraId="0CFDCF0D" w14:textId="77777777" w:rsidR="00201256" w:rsidRDefault="00201256" w:rsidP="00201256">
      <w:pPr>
        <w:pStyle w:val="Heading6"/>
      </w:pPr>
      <w:r>
        <w:t>Other efficacy studies:</w:t>
      </w:r>
    </w:p>
    <w:p w14:paraId="7FFCD2E7" w14:textId="77777777" w:rsidR="00201256" w:rsidRDefault="00201256" w:rsidP="00201256">
      <w:r>
        <w:rPr>
          <w:lang w:eastAsia="ja-JP"/>
        </w:rPr>
        <w:t>In Study 2-CdA-MS-SCRIPC there were 26 patients with RRMS exposed to 2.1 mg/kg over an 8 month period, and 23 exposed to placebo. Twelve patients were entered into an open-label extension study and received a mean dose of 1.38 mg/kg over a mean duration of 22.8 months.</w:t>
      </w:r>
    </w:p>
    <w:p w14:paraId="2133D611" w14:textId="77777777" w:rsidR="00201256" w:rsidRDefault="00201256" w:rsidP="00201256">
      <w:pPr>
        <w:pStyle w:val="Heading6"/>
        <w:rPr>
          <w:lang w:eastAsia="ja-JP"/>
        </w:rPr>
      </w:pPr>
      <w:r>
        <w:rPr>
          <w:lang w:eastAsia="ja-JP"/>
        </w:rPr>
        <w:t>Studies for other indications:</w:t>
      </w:r>
    </w:p>
    <w:p w14:paraId="5CA7FE40" w14:textId="77777777" w:rsidR="00201256" w:rsidRDefault="00201256" w:rsidP="00201256">
      <w:r>
        <w:rPr>
          <w:lang w:eastAsia="ja-JP"/>
        </w:rPr>
        <w:t xml:space="preserve">In Study 2-CdA-MS-001 there were 52 patients with PPMS exposed to </w:t>
      </w:r>
      <w:proofErr w:type="spellStart"/>
      <w:r>
        <w:rPr>
          <w:lang w:eastAsia="ja-JP"/>
        </w:rPr>
        <w:t>cladribine</w:t>
      </w:r>
      <w:proofErr w:type="spellEnd"/>
      <w:r>
        <w:rPr>
          <w:lang w:eastAsia="ja-JP"/>
        </w:rPr>
        <w:t xml:space="preserve"> 2.1 mg/kg, 53 to </w:t>
      </w:r>
      <w:proofErr w:type="spellStart"/>
      <w:r>
        <w:rPr>
          <w:lang w:eastAsia="ja-JP"/>
        </w:rPr>
        <w:t>cladribine</w:t>
      </w:r>
      <w:proofErr w:type="spellEnd"/>
      <w:r>
        <w:rPr>
          <w:lang w:eastAsia="ja-JP"/>
        </w:rPr>
        <w:t xml:space="preserve"> 0.7 mg/kg and 54 to placebo. </w:t>
      </w:r>
    </w:p>
    <w:p w14:paraId="33D1C04E" w14:textId="77777777" w:rsidR="00201256" w:rsidRDefault="00201256" w:rsidP="00201256">
      <w:pPr>
        <w:rPr>
          <w:lang w:eastAsia="ja-JP"/>
        </w:rPr>
      </w:pPr>
      <w:r>
        <w:rPr>
          <w:lang w:eastAsia="ja-JP"/>
        </w:rPr>
        <w:t xml:space="preserve">In Study 2-CdA-MS-SCRIPP there were 48 patients with CPSS exposed to </w:t>
      </w:r>
      <w:proofErr w:type="spellStart"/>
      <w:r>
        <w:rPr>
          <w:lang w:eastAsia="ja-JP"/>
        </w:rPr>
        <w:t>cladribine</w:t>
      </w:r>
      <w:proofErr w:type="spellEnd"/>
      <w:r>
        <w:rPr>
          <w:lang w:eastAsia="ja-JP"/>
        </w:rPr>
        <w:t xml:space="preserve">: 25 to </w:t>
      </w:r>
      <w:proofErr w:type="spellStart"/>
      <w:r>
        <w:rPr>
          <w:lang w:eastAsia="ja-JP"/>
        </w:rPr>
        <w:t>cladribine</w:t>
      </w:r>
      <w:proofErr w:type="spellEnd"/>
      <w:r>
        <w:rPr>
          <w:lang w:eastAsia="ja-JP"/>
        </w:rPr>
        <w:t xml:space="preserve"> 2.8 mg/kg and 23 to </w:t>
      </w:r>
      <w:proofErr w:type="spellStart"/>
      <w:r>
        <w:rPr>
          <w:lang w:eastAsia="ja-JP"/>
        </w:rPr>
        <w:t>cladribine</w:t>
      </w:r>
      <w:proofErr w:type="spellEnd"/>
      <w:r>
        <w:rPr>
          <w:lang w:eastAsia="ja-JP"/>
        </w:rPr>
        <w:t xml:space="preserve"> 1.4 mg/kg.</w:t>
      </w:r>
    </w:p>
    <w:p w14:paraId="10CB4F20" w14:textId="77777777" w:rsidR="00201256" w:rsidRDefault="00201256" w:rsidP="00201256">
      <w:r>
        <w:t xml:space="preserve">In Study 28821 ORACLE there were 204 patients with a first clinical event at high risk of converting to MS randomised to </w:t>
      </w:r>
      <w:proofErr w:type="spellStart"/>
      <w:r>
        <w:t>cladribine</w:t>
      </w:r>
      <w:proofErr w:type="spellEnd"/>
      <w:r>
        <w:t xml:space="preserve"> 5.25 mg/kg, 206 to 3.5 mg/kg and 206 to placebo. There were 99 (48.5%) who completed the fill course for 5.25 mg/kg and 131 (63.6%) for 3.5 mg/kg.</w:t>
      </w:r>
    </w:p>
    <w:p w14:paraId="62A7297B" w14:textId="77777777" w:rsidR="00201256" w:rsidRDefault="00201256" w:rsidP="00201256">
      <w:r>
        <w:rPr>
          <w:lang w:eastAsia="ja-JP"/>
        </w:rPr>
        <w:t xml:space="preserve">Study 26593 ONWARD there were 124 patients with active MS exposed to </w:t>
      </w:r>
      <w:proofErr w:type="spellStart"/>
      <w:r>
        <w:rPr>
          <w:lang w:eastAsia="ja-JP"/>
        </w:rPr>
        <w:t>cladribine</w:t>
      </w:r>
      <w:proofErr w:type="spellEnd"/>
      <w:r>
        <w:rPr>
          <w:lang w:eastAsia="ja-JP"/>
        </w:rPr>
        <w:t xml:space="preserve"> 3.5 mg in combinations with IFN-β, and 48 exposed to placebo.</w:t>
      </w:r>
    </w:p>
    <w:p w14:paraId="41EF4FFD" w14:textId="77777777" w:rsidR="00201256" w:rsidRPr="00545B14" w:rsidRDefault="00201256" w:rsidP="00674510">
      <w:pPr>
        <w:pStyle w:val="Heading3"/>
      </w:pPr>
      <w:bookmarkStart w:id="399" w:name="_Toc494651751"/>
      <w:bookmarkStart w:id="400" w:name="_Toc513029399"/>
      <w:bookmarkEnd w:id="398"/>
      <w:r w:rsidRPr="00674510">
        <w:t>Adverse</w:t>
      </w:r>
      <w:r w:rsidRPr="00545B14">
        <w:t xml:space="preserve"> events</w:t>
      </w:r>
      <w:bookmarkEnd w:id="390"/>
      <w:bookmarkEnd w:id="391"/>
      <w:bookmarkEnd w:id="392"/>
      <w:bookmarkEnd w:id="393"/>
      <w:bookmarkEnd w:id="394"/>
      <w:bookmarkEnd w:id="395"/>
      <w:bookmarkEnd w:id="396"/>
      <w:bookmarkEnd w:id="397"/>
      <w:bookmarkEnd w:id="399"/>
      <w:bookmarkEnd w:id="400"/>
    </w:p>
    <w:p w14:paraId="14DC83DD" w14:textId="77777777" w:rsidR="00201256" w:rsidRPr="00545B14" w:rsidRDefault="00201256" w:rsidP="00201256">
      <w:pPr>
        <w:pStyle w:val="Heading4"/>
        <w:numPr>
          <w:ilvl w:val="2"/>
          <w:numId w:val="5"/>
        </w:numPr>
      </w:pPr>
      <w:bookmarkStart w:id="401" w:name="_Ref272317284"/>
      <w:bookmarkStart w:id="402" w:name="_Ref272333565"/>
      <w:bookmarkStart w:id="403" w:name="_Toc272414664"/>
      <w:bookmarkStart w:id="404" w:name="_Toc290888528"/>
      <w:bookmarkStart w:id="405" w:name="_Toc416353744"/>
      <w:bookmarkStart w:id="406" w:name="_Toc421005287"/>
      <w:bookmarkStart w:id="407" w:name="_Toc432079164"/>
      <w:bookmarkStart w:id="408" w:name="_Toc432080737"/>
      <w:r w:rsidRPr="00545B14">
        <w:t>All adverse events (irrespective of relationship to study treatment)</w:t>
      </w:r>
      <w:bookmarkEnd w:id="401"/>
      <w:bookmarkEnd w:id="402"/>
      <w:bookmarkEnd w:id="403"/>
      <w:bookmarkEnd w:id="404"/>
      <w:bookmarkEnd w:id="405"/>
      <w:bookmarkEnd w:id="406"/>
      <w:bookmarkEnd w:id="407"/>
      <w:bookmarkEnd w:id="408"/>
    </w:p>
    <w:p w14:paraId="6ABB7ECA" w14:textId="77777777" w:rsidR="00201256" w:rsidRPr="00073FEC" w:rsidRDefault="00201256" w:rsidP="00201256">
      <w:pPr>
        <w:pStyle w:val="Heading5"/>
        <w:numPr>
          <w:ilvl w:val="3"/>
          <w:numId w:val="5"/>
        </w:numPr>
        <w:ind w:left="1304" w:hanging="1077"/>
      </w:pPr>
      <w:bookmarkStart w:id="409" w:name="_Integrated_safety_analyses"/>
      <w:bookmarkEnd w:id="409"/>
      <w:r w:rsidRPr="00073FEC">
        <w:t>Integrated safety analyses</w:t>
      </w:r>
    </w:p>
    <w:p w14:paraId="35FBEC7E" w14:textId="5B2A844B" w:rsidR="00201256" w:rsidRDefault="00201256" w:rsidP="00201256">
      <w:pPr>
        <w:rPr>
          <w:lang w:eastAsia="ja-JP"/>
        </w:rPr>
      </w:pPr>
      <w:r>
        <w:rPr>
          <w:lang w:eastAsia="ja-JP"/>
        </w:rPr>
        <w:t xml:space="preserve">In the integrated analysis of safety the rate of AEs was 122.79 /100PY for </w:t>
      </w:r>
      <w:proofErr w:type="spellStart"/>
      <w:r>
        <w:rPr>
          <w:lang w:eastAsia="ja-JP"/>
        </w:rPr>
        <w:t>cladribine</w:t>
      </w:r>
      <w:proofErr w:type="spellEnd"/>
      <w:r>
        <w:rPr>
          <w:lang w:eastAsia="ja-JP"/>
        </w:rPr>
        <w:t xml:space="preserve"> and 111.73/100 PY for placebo. </w:t>
      </w:r>
      <w:proofErr w:type="spellStart"/>
      <w:r>
        <w:rPr>
          <w:lang w:eastAsia="ja-JP"/>
        </w:rPr>
        <w:t>Lympho</w:t>
      </w:r>
      <w:r w:rsidR="00CE7CF7">
        <w:rPr>
          <w:lang w:eastAsia="ja-JP"/>
        </w:rPr>
        <w:t>paenia</w:t>
      </w:r>
      <w:proofErr w:type="spellEnd"/>
      <w:r>
        <w:rPr>
          <w:lang w:eastAsia="ja-JP"/>
        </w:rPr>
        <w:t xml:space="preserve"> and </w:t>
      </w:r>
      <w:proofErr w:type="spellStart"/>
      <w:r>
        <w:rPr>
          <w:lang w:eastAsia="ja-JP"/>
        </w:rPr>
        <w:t>leuko</w:t>
      </w:r>
      <w:r w:rsidR="00CE7CF7">
        <w:rPr>
          <w:lang w:eastAsia="ja-JP"/>
        </w:rPr>
        <w:t>paenia</w:t>
      </w:r>
      <w:proofErr w:type="spellEnd"/>
      <w:r>
        <w:rPr>
          <w:lang w:eastAsia="ja-JP"/>
        </w:rPr>
        <w:t xml:space="preserve"> were more common with </w:t>
      </w:r>
      <w:proofErr w:type="spellStart"/>
      <w:r>
        <w:rPr>
          <w:lang w:eastAsia="ja-JP"/>
        </w:rPr>
        <w:t>cladribine</w:t>
      </w:r>
      <w:proofErr w:type="spellEnd"/>
      <w:r>
        <w:rPr>
          <w:lang w:eastAsia="ja-JP"/>
        </w:rPr>
        <w:t xml:space="preserve">, but other than this the profile of common adverse events for </w:t>
      </w:r>
      <w:proofErr w:type="spellStart"/>
      <w:r>
        <w:rPr>
          <w:lang w:eastAsia="ja-JP"/>
        </w:rPr>
        <w:t>cladribine</w:t>
      </w:r>
      <w:proofErr w:type="spellEnd"/>
      <w:r>
        <w:rPr>
          <w:lang w:eastAsia="ja-JP"/>
        </w:rPr>
        <w:t xml:space="preserve"> was similar to that for placebo.</w:t>
      </w:r>
    </w:p>
    <w:p w14:paraId="1CAC60D6"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1C0BBB06" w14:textId="77777777" w:rsidR="00201256" w:rsidRDefault="00201256" w:rsidP="00201256">
      <w:pPr>
        <w:rPr>
          <w:lang w:eastAsia="ja-JP"/>
        </w:rPr>
      </w:pPr>
      <w:r>
        <w:rPr>
          <w:lang w:eastAsia="ja-JP"/>
        </w:rPr>
        <w:t>Not applicable.</w:t>
      </w:r>
    </w:p>
    <w:p w14:paraId="0912A163" w14:textId="77777777" w:rsidR="00201256" w:rsidRPr="00073FEC" w:rsidRDefault="00201256" w:rsidP="00201256">
      <w:pPr>
        <w:pStyle w:val="Heading5"/>
        <w:numPr>
          <w:ilvl w:val="3"/>
          <w:numId w:val="5"/>
        </w:numPr>
        <w:ind w:left="1304" w:hanging="1077"/>
      </w:pPr>
      <w:bookmarkStart w:id="410" w:name="_Pivotal_and/or_main"/>
      <w:bookmarkEnd w:id="410"/>
      <w:r w:rsidRPr="00073FEC">
        <w:lastRenderedPageBreak/>
        <w:t>Pivotal and/or main efficacy studies</w:t>
      </w:r>
    </w:p>
    <w:p w14:paraId="2AC5FC07" w14:textId="09222743" w:rsidR="00201256" w:rsidRDefault="00201256" w:rsidP="00201256">
      <w:pPr>
        <w:rPr>
          <w:lang w:eastAsia="ja-JP"/>
        </w:rPr>
      </w:pPr>
      <w:r>
        <w:rPr>
          <w:lang w:eastAsia="ja-JP"/>
        </w:rPr>
        <w:t xml:space="preserve">In Study 25643 CLARITY there were 2712 TEAEs reported in 381 (83.9%) patients in the </w:t>
      </w:r>
      <w:proofErr w:type="spellStart"/>
      <w:r>
        <w:rPr>
          <w:lang w:eastAsia="ja-JP"/>
        </w:rPr>
        <w:t>cladribine</w:t>
      </w:r>
      <w:proofErr w:type="spellEnd"/>
      <w:r>
        <w:rPr>
          <w:lang w:eastAsia="ja-JP"/>
        </w:rPr>
        <w:t xml:space="preserve"> 5.25 mg/kg group, 2514 in 347 (80.7%) of the 3.5 mg/kg group and 1958 in 319 (73.3%) of the placebo (Table 32). </w:t>
      </w:r>
      <w:proofErr w:type="spellStart"/>
      <w:r>
        <w:rPr>
          <w:lang w:eastAsia="ja-JP"/>
        </w:rPr>
        <w:t>Lympho</w:t>
      </w:r>
      <w:r w:rsidR="00CE7CF7">
        <w:rPr>
          <w:lang w:eastAsia="ja-JP"/>
        </w:rPr>
        <w:t>paenia</w:t>
      </w:r>
      <w:proofErr w:type="spellEnd"/>
      <w:r>
        <w:rPr>
          <w:lang w:eastAsia="ja-JP"/>
        </w:rPr>
        <w:t xml:space="preserve"> was reported in 143 (31.5%) patients in the 5.25 mg/kg group, 93 (21.6%) of the 3.5 mg/kg and eight (1.8%) of the placebo.</w:t>
      </w:r>
    </w:p>
    <w:p w14:paraId="086260B4" w14:textId="77777777" w:rsidR="00201256" w:rsidRDefault="00201256" w:rsidP="00201256">
      <w:pPr>
        <w:rPr>
          <w:lang w:eastAsia="ja-JP"/>
        </w:rPr>
      </w:pPr>
      <w:r w:rsidRPr="00CA33DD">
        <w:rPr>
          <w:lang w:eastAsia="ja-JP"/>
        </w:rPr>
        <w:t xml:space="preserve">In Study 27820 CLARITY Extension </w:t>
      </w:r>
      <w:r>
        <w:rPr>
          <w:lang w:eastAsia="ja-JP"/>
        </w:rPr>
        <w:t>TEAEs were reported in 74 (75.5%)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71 (77.2%) in the </w:t>
      </w:r>
      <w:r w:rsidRPr="00CA33DD">
        <w:rPr>
          <w:lang w:eastAsia="ja-JP"/>
        </w:rPr>
        <w:t xml:space="preserve">HLPP (total dose 5.25 mg/kg), </w:t>
      </w:r>
      <w:r>
        <w:rPr>
          <w:lang w:eastAsia="ja-JP"/>
        </w:rPr>
        <w:t>149 (80.1%) in the</w:t>
      </w:r>
      <w:r w:rsidRPr="00CA33DD">
        <w:rPr>
          <w:lang w:eastAsia="ja-JP"/>
        </w:rPr>
        <w:t xml:space="preserve"> LLLL (total dose 7 mg/kg), </w:t>
      </w:r>
      <w:r>
        <w:rPr>
          <w:lang w:eastAsia="ja-JP"/>
        </w:rPr>
        <w:t xml:space="preserve">149 (80.1%) in the </w:t>
      </w:r>
      <w:r w:rsidRPr="00CA33DD">
        <w:rPr>
          <w:lang w:eastAsia="ja-JP"/>
        </w:rPr>
        <w:t xml:space="preserve">HLLL (total dose 8.25 mg/kg) and </w:t>
      </w:r>
      <w:r>
        <w:rPr>
          <w:lang w:eastAsia="ja-JP"/>
        </w:rPr>
        <w:t xml:space="preserve">194 (79.5%) in the </w:t>
      </w:r>
      <w:r w:rsidRPr="00CA33DD">
        <w:rPr>
          <w:lang w:eastAsia="ja-JP"/>
        </w:rPr>
        <w:t>PPLL (total dose 3.5 mg/kg)</w:t>
      </w:r>
      <w:r>
        <w:rPr>
          <w:lang w:eastAsia="ja-JP"/>
        </w:rPr>
        <w:t xml:space="preserve"> (Table 33)</w:t>
      </w:r>
      <w:r w:rsidRPr="00CA33DD">
        <w:rPr>
          <w:lang w:eastAsia="ja-JP"/>
        </w:rPr>
        <w:t>.</w:t>
      </w:r>
      <w:r>
        <w:rPr>
          <w:lang w:eastAsia="ja-JP"/>
        </w:rPr>
        <w:t xml:space="preserve"> Blood and lymphatic disorders were more common in the LLLL (total dose 7 mg/kg) and </w:t>
      </w:r>
      <w:r w:rsidRPr="00CA33DD">
        <w:rPr>
          <w:lang w:eastAsia="ja-JP"/>
        </w:rPr>
        <w:t>HLLL (total dose 8.25 mg/kg)</w:t>
      </w:r>
      <w:r>
        <w:rPr>
          <w:lang w:eastAsia="ja-JP"/>
        </w:rPr>
        <w:t xml:space="preserve"> groups: 17 (17.3%)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12 (13.0%) in the </w:t>
      </w:r>
      <w:r w:rsidRPr="00CA33DD">
        <w:rPr>
          <w:lang w:eastAsia="ja-JP"/>
        </w:rPr>
        <w:t xml:space="preserve">HLPP (total dose 5.25 mg/kg), </w:t>
      </w:r>
      <w:r>
        <w:rPr>
          <w:lang w:eastAsia="ja-JP"/>
        </w:rPr>
        <w:t>78 (41.9%) in the</w:t>
      </w:r>
      <w:r w:rsidRPr="00CA33DD">
        <w:rPr>
          <w:lang w:eastAsia="ja-JP"/>
        </w:rPr>
        <w:t xml:space="preserve"> LLLL (total dose 7 mg/kg), </w:t>
      </w:r>
      <w:r>
        <w:rPr>
          <w:lang w:eastAsia="ja-JP"/>
        </w:rPr>
        <w:t xml:space="preserve">82 (44.1%) in the </w:t>
      </w:r>
      <w:r w:rsidRPr="00CA33DD">
        <w:rPr>
          <w:lang w:eastAsia="ja-JP"/>
        </w:rPr>
        <w:t xml:space="preserve">HLLL (total dose 8.25 mg/kg) and </w:t>
      </w:r>
      <w:r>
        <w:rPr>
          <w:lang w:eastAsia="ja-JP"/>
        </w:rPr>
        <w:t xml:space="preserve">81 (33.2%) in the </w:t>
      </w:r>
      <w:r w:rsidRPr="00CA33DD">
        <w:rPr>
          <w:lang w:eastAsia="ja-JP"/>
        </w:rPr>
        <w:t>PPLL (total dose 3.5 mg/kg).</w:t>
      </w:r>
    </w:p>
    <w:p w14:paraId="412489CB" w14:textId="4D5C87AC" w:rsidR="00201256" w:rsidRPr="00A45C41" w:rsidRDefault="00201256" w:rsidP="008B24DB">
      <w:pPr>
        <w:pStyle w:val="Tabletitle"/>
      </w:pPr>
      <w:bookmarkStart w:id="411" w:name="Table_8_4_1_3_1"/>
      <w:r>
        <w:t>Table 3</w:t>
      </w:r>
      <w:bookmarkEnd w:id="411"/>
      <w:r>
        <w:t xml:space="preserve">2: </w:t>
      </w:r>
      <w:r w:rsidRPr="00A45C41">
        <w:t xml:space="preserve">Overall </w:t>
      </w:r>
      <w:r w:rsidR="00DB48C3" w:rsidRPr="00A45C41">
        <w:t xml:space="preserve">summary of most common treatment emergent adverse events </w:t>
      </w:r>
      <w:r w:rsidRPr="00A45C41">
        <w:t>(</w:t>
      </w:r>
      <w:r w:rsidR="00DB48C3">
        <w:t>r</w:t>
      </w:r>
      <w:r w:rsidR="00DB48C3" w:rsidRPr="00A45C41">
        <w:t xml:space="preserve">eported </w:t>
      </w:r>
      <w:r w:rsidRPr="00A45C41">
        <w:t xml:space="preserve">in </w:t>
      </w:r>
      <w:r w:rsidR="00DB48C3">
        <w:t>≥</w:t>
      </w:r>
      <w:r w:rsidRPr="00A45C41">
        <w:t xml:space="preserve"> 1% of </w:t>
      </w:r>
      <w:r w:rsidR="00DB48C3">
        <w:t xml:space="preserve">patients </w:t>
      </w:r>
      <w:r>
        <w:t xml:space="preserve">in the </w:t>
      </w:r>
      <w:proofErr w:type="spellStart"/>
      <w:r>
        <w:t>cladribine</w:t>
      </w:r>
      <w:proofErr w:type="spellEnd"/>
      <w:r>
        <w:t xml:space="preserve"> groups</w:t>
      </w:r>
      <w:r w:rsidR="00DB48C3" w:rsidRPr="00A45C41">
        <w:t>) during the study by treatment grou</w:t>
      </w:r>
      <w:r w:rsidR="00DB48C3">
        <w:t>p,</w:t>
      </w:r>
      <w:r w:rsidRPr="00A45C41">
        <w:t xml:space="preserve"> Safety Population</w:t>
      </w:r>
    </w:p>
    <w:p w14:paraId="3DE217A9" w14:textId="71CDBE21" w:rsidR="00201256" w:rsidRDefault="00570AC7" w:rsidP="00201256">
      <w:r>
        <w:rPr>
          <w:noProof/>
          <w:lang w:eastAsia="en-AU"/>
        </w:rPr>
        <w:drawing>
          <wp:inline distT="0" distB="0" distL="0" distR="0" wp14:anchorId="67B04FDD" wp14:editId="3B626996">
            <wp:extent cx="5101098" cy="5715195"/>
            <wp:effectExtent l="0" t="0" r="4445" b="0"/>
            <wp:docPr id="10" name="Picture 10" descr="Overall Summary of Most Common Treatment Emergent Adverse Events (Reported in &gt;= 1% of Patients in the cladribine groups) During the Study by Treatment Group -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BEBA8EAE-BF5A-486C-A8C5-ECC9F3942E4B}">
                          <a14:imgProps xmlns:a14="http://schemas.microsoft.com/office/drawing/2010/main">
                            <a14:imgLayer r:embed="rId64">
                              <a14:imgEffect>
                                <a14:sharpenSoften amount="50000"/>
                              </a14:imgEffect>
                              <a14:imgEffect>
                                <a14:brightnessContrast contrast="-20000"/>
                              </a14:imgEffect>
                            </a14:imgLayer>
                          </a14:imgProps>
                        </a:ext>
                      </a:extLst>
                    </a:blip>
                    <a:stretch>
                      <a:fillRect/>
                    </a:stretch>
                  </pic:blipFill>
                  <pic:spPr>
                    <a:xfrm>
                      <a:off x="0" y="0"/>
                      <a:ext cx="5108090" cy="5723028"/>
                    </a:xfrm>
                    <a:prstGeom prst="rect">
                      <a:avLst/>
                    </a:prstGeom>
                  </pic:spPr>
                </pic:pic>
              </a:graphicData>
            </a:graphic>
          </wp:inline>
        </w:drawing>
      </w:r>
    </w:p>
    <w:p w14:paraId="25B293A0" w14:textId="1248EF10" w:rsidR="00201256" w:rsidRPr="003A221F" w:rsidRDefault="00201256" w:rsidP="008B24DB">
      <w:pPr>
        <w:pStyle w:val="Tabletitle"/>
      </w:pPr>
      <w:bookmarkStart w:id="412" w:name="Table_8_4_1_3_2"/>
      <w:r>
        <w:lastRenderedPageBreak/>
        <w:t>Table 33:</w:t>
      </w:r>
      <w:bookmarkEnd w:id="412"/>
      <w:r>
        <w:t xml:space="preserve"> </w:t>
      </w:r>
      <w:r w:rsidRPr="003A221F">
        <w:t>Treatment</w:t>
      </w:r>
      <w:r w:rsidR="00DB48C3">
        <w:t xml:space="preserve"> </w:t>
      </w:r>
      <w:r w:rsidR="00DB48C3" w:rsidRPr="003A221F">
        <w:t>emergent adverse events in ≥5% of subjects in any treatment group during</w:t>
      </w:r>
      <w:r w:rsidRPr="003A221F">
        <w:t xml:space="preserve"> </w:t>
      </w:r>
      <w:r w:rsidR="00DB48C3">
        <w:t xml:space="preserve">Study </w:t>
      </w:r>
      <w:r w:rsidRPr="003A221F">
        <w:t xml:space="preserve">CLARITY EXT by </w:t>
      </w:r>
      <w:r w:rsidR="00DB48C3" w:rsidRPr="003A221F">
        <w:t>treatment group</w:t>
      </w:r>
      <w:r w:rsidR="00DB48C3">
        <w:t>,</w:t>
      </w:r>
      <w:r w:rsidRPr="003A221F">
        <w:t xml:space="preserve"> Safety Analysis Set</w:t>
      </w:r>
    </w:p>
    <w:p w14:paraId="4ED623D0" w14:textId="77777777" w:rsidR="00201256" w:rsidRDefault="00201256" w:rsidP="00201256">
      <w:r w:rsidRPr="003A221F">
        <w:rPr>
          <w:noProof/>
          <w:lang w:eastAsia="en-AU"/>
        </w:rPr>
        <w:drawing>
          <wp:inline distT="0" distB="0" distL="0" distR="0" wp14:anchorId="5294F973" wp14:editId="3832A298">
            <wp:extent cx="5615450" cy="3400425"/>
            <wp:effectExtent l="0" t="0" r="4445" b="0"/>
            <wp:docPr id="56" name="Picture 56" descr="Treatment-Emergent Adverse Events in ≥5% of Subjects in Any Treatment Group during CLARITY EXT by Treatment Group –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lum bright="-20000" contrast="40000"/>
                      <a:extLst>
                        <a:ext uri="{28A0092B-C50C-407E-A947-70E740481C1C}">
                          <a14:useLocalDpi xmlns:a14="http://schemas.microsoft.com/office/drawing/2010/main" val="0"/>
                        </a:ext>
                      </a:extLst>
                    </a:blip>
                    <a:srcRect/>
                    <a:stretch>
                      <a:fillRect/>
                    </a:stretch>
                  </pic:blipFill>
                  <pic:spPr bwMode="auto">
                    <a:xfrm>
                      <a:off x="0" y="0"/>
                      <a:ext cx="5619242" cy="3402721"/>
                    </a:xfrm>
                    <a:prstGeom prst="rect">
                      <a:avLst/>
                    </a:prstGeom>
                    <a:noFill/>
                    <a:ln>
                      <a:noFill/>
                    </a:ln>
                  </pic:spPr>
                </pic:pic>
              </a:graphicData>
            </a:graphic>
          </wp:inline>
        </w:drawing>
      </w:r>
    </w:p>
    <w:p w14:paraId="0828AF5E" w14:textId="4180C1B1" w:rsidR="00201256" w:rsidRDefault="00201256" w:rsidP="008B24DB">
      <w:pPr>
        <w:pStyle w:val="Tabletitle"/>
      </w:pPr>
      <w:r>
        <w:t>Table 33 contin</w:t>
      </w:r>
      <w:r w:rsidR="00DB48C3">
        <w:t>u</w:t>
      </w:r>
      <w:r>
        <w:t xml:space="preserve">ed: </w:t>
      </w:r>
      <w:r w:rsidR="00DB48C3">
        <w:t>T</w:t>
      </w:r>
      <w:r w:rsidR="00DB48C3" w:rsidRPr="003A221F">
        <w:t>reatment-emergent adverse events in ≥5% of subjects in any treatment group during</w:t>
      </w:r>
      <w:r w:rsidRPr="003A221F">
        <w:t xml:space="preserve"> </w:t>
      </w:r>
      <w:r w:rsidR="00DB48C3">
        <w:t xml:space="preserve">Study </w:t>
      </w:r>
      <w:r w:rsidRPr="003A221F">
        <w:t xml:space="preserve">CLARITY EXT by </w:t>
      </w:r>
      <w:r w:rsidR="00DB48C3" w:rsidRPr="003A221F">
        <w:t>treatment grou</w:t>
      </w:r>
      <w:r w:rsidR="00DB48C3">
        <w:t xml:space="preserve">p, </w:t>
      </w:r>
      <w:r w:rsidRPr="003A221F">
        <w:t>Safety Analysis Set</w:t>
      </w:r>
    </w:p>
    <w:p w14:paraId="1BDC6398" w14:textId="77777777" w:rsidR="00201256" w:rsidRDefault="00201256" w:rsidP="00201256">
      <w:pPr>
        <w:rPr>
          <w:lang w:eastAsia="ja-JP"/>
        </w:rPr>
      </w:pPr>
      <w:r w:rsidRPr="003A221F">
        <w:rPr>
          <w:noProof/>
          <w:lang w:eastAsia="en-AU"/>
        </w:rPr>
        <w:drawing>
          <wp:inline distT="0" distB="0" distL="0" distR="0" wp14:anchorId="099477B1" wp14:editId="28241C5C">
            <wp:extent cx="5336681" cy="2695575"/>
            <wp:effectExtent l="0" t="0" r="0" b="0"/>
            <wp:docPr id="57" name="Picture 57" descr="contined: Treatment-Emergent Adverse Events in ≥5% of Subjects in Any Treatment Group during CLARITY EXT by Treatment Group –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biLevel thresh="75000"/>
                      <a:extLst>
                        <a:ext uri="{28A0092B-C50C-407E-A947-70E740481C1C}">
                          <a14:useLocalDpi xmlns:a14="http://schemas.microsoft.com/office/drawing/2010/main" val="0"/>
                        </a:ext>
                      </a:extLst>
                    </a:blip>
                    <a:srcRect/>
                    <a:stretch>
                      <a:fillRect/>
                    </a:stretch>
                  </pic:blipFill>
                  <pic:spPr bwMode="auto">
                    <a:xfrm>
                      <a:off x="0" y="0"/>
                      <a:ext cx="5336681" cy="2695575"/>
                    </a:xfrm>
                    <a:prstGeom prst="rect">
                      <a:avLst/>
                    </a:prstGeom>
                    <a:noFill/>
                    <a:ln>
                      <a:noFill/>
                    </a:ln>
                  </pic:spPr>
                </pic:pic>
              </a:graphicData>
            </a:graphic>
          </wp:inline>
        </w:drawing>
      </w:r>
    </w:p>
    <w:p w14:paraId="70E58BC4" w14:textId="77777777" w:rsidR="00201256" w:rsidRPr="00073FEC" w:rsidRDefault="00201256" w:rsidP="00201256">
      <w:pPr>
        <w:pStyle w:val="Heading5"/>
        <w:numPr>
          <w:ilvl w:val="3"/>
          <w:numId w:val="5"/>
        </w:numPr>
        <w:ind w:left="1304" w:hanging="1077"/>
      </w:pPr>
      <w:r w:rsidRPr="00073FEC">
        <w:t>Other studies</w:t>
      </w:r>
    </w:p>
    <w:p w14:paraId="312FDE55" w14:textId="77777777" w:rsidR="00201256" w:rsidRPr="00EC3AE0" w:rsidRDefault="00201256" w:rsidP="00201256">
      <w:pPr>
        <w:pStyle w:val="Heading6"/>
      </w:pPr>
      <w:bookmarkStart w:id="413" w:name="_Other_efficacy_studies"/>
      <w:bookmarkEnd w:id="413"/>
      <w:r w:rsidRPr="00EC3AE0">
        <w:t>Other efficacy studies</w:t>
      </w:r>
    </w:p>
    <w:p w14:paraId="14712DBC" w14:textId="77777777" w:rsidR="00201256" w:rsidRDefault="00201256" w:rsidP="00201256">
      <w:pPr>
        <w:rPr>
          <w:lang w:eastAsia="ja-JP"/>
        </w:rPr>
      </w:pPr>
      <w:r>
        <w:rPr>
          <w:lang w:eastAsia="ja-JP"/>
        </w:rPr>
        <w:t xml:space="preserve">In Study 2-CdA-MS-SCRIPC TEAEs were reported in all patients: 26 (100%) of the </w:t>
      </w:r>
      <w:proofErr w:type="spellStart"/>
      <w:r>
        <w:rPr>
          <w:lang w:eastAsia="ja-JP"/>
        </w:rPr>
        <w:t>cladribine</w:t>
      </w:r>
      <w:proofErr w:type="spellEnd"/>
      <w:r>
        <w:rPr>
          <w:lang w:eastAsia="ja-JP"/>
        </w:rPr>
        <w:t xml:space="preserve"> group and 23 (100%) of the placebo. Injection site reactions were more common with </w:t>
      </w:r>
      <w:proofErr w:type="spellStart"/>
      <w:r>
        <w:rPr>
          <w:lang w:eastAsia="ja-JP"/>
        </w:rPr>
        <w:t>cladribine</w:t>
      </w:r>
      <w:proofErr w:type="spellEnd"/>
      <w:r>
        <w:rPr>
          <w:lang w:eastAsia="ja-JP"/>
        </w:rPr>
        <w:t xml:space="preserve"> (Table 34).</w:t>
      </w:r>
    </w:p>
    <w:p w14:paraId="54F44A61" w14:textId="03937E31" w:rsidR="00201256" w:rsidRPr="00DD222C" w:rsidRDefault="00201256" w:rsidP="008B24DB">
      <w:pPr>
        <w:pStyle w:val="Tabletitle"/>
      </w:pPr>
      <w:bookmarkStart w:id="414" w:name="Table_8_4_1_4_1"/>
      <w:r>
        <w:lastRenderedPageBreak/>
        <w:t>Table 34:</w:t>
      </w:r>
      <w:bookmarkEnd w:id="414"/>
      <w:r>
        <w:t xml:space="preserve"> </w:t>
      </w:r>
      <w:r w:rsidRPr="00DD222C">
        <w:t xml:space="preserve">Most </w:t>
      </w:r>
      <w:r w:rsidR="00DB48C3" w:rsidRPr="00DD222C">
        <w:t>common treatment emergent adverse events during double</w:t>
      </w:r>
      <w:r w:rsidR="00DB48C3">
        <w:t xml:space="preserve"> </w:t>
      </w:r>
      <w:r w:rsidR="00DB48C3" w:rsidRPr="00DD222C">
        <w:t xml:space="preserve">blind </w:t>
      </w:r>
      <w:r w:rsidR="00DB48C3">
        <w:t>phase</w:t>
      </w:r>
    </w:p>
    <w:p w14:paraId="3AD65736" w14:textId="77777777" w:rsidR="00201256" w:rsidRDefault="00201256" w:rsidP="00201256">
      <w:r w:rsidRPr="00DD222C">
        <w:rPr>
          <w:noProof/>
          <w:lang w:eastAsia="en-AU"/>
        </w:rPr>
        <w:drawing>
          <wp:inline distT="0" distB="0" distL="0" distR="0" wp14:anchorId="3313A193" wp14:editId="132A41C6">
            <wp:extent cx="5133975" cy="4225624"/>
            <wp:effectExtent l="0" t="0" r="0" b="3810"/>
            <wp:docPr id="70" name="Picture 70" descr="Most Common Treatment Emergent Adverse Events during Double- Bl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lum bright="-20000" contrast="40000"/>
                      <a:extLst>
                        <a:ext uri="{28A0092B-C50C-407E-A947-70E740481C1C}">
                          <a14:useLocalDpi xmlns:a14="http://schemas.microsoft.com/office/drawing/2010/main" val="0"/>
                        </a:ext>
                      </a:extLst>
                    </a:blip>
                    <a:srcRect t="3899"/>
                    <a:stretch/>
                  </pic:blipFill>
                  <pic:spPr bwMode="auto">
                    <a:xfrm>
                      <a:off x="0" y="0"/>
                      <a:ext cx="5137605" cy="4228612"/>
                    </a:xfrm>
                    <a:prstGeom prst="rect">
                      <a:avLst/>
                    </a:prstGeom>
                    <a:noFill/>
                    <a:ln>
                      <a:noFill/>
                    </a:ln>
                    <a:extLst>
                      <a:ext uri="{53640926-AAD7-44D8-BBD7-CCE9431645EC}">
                        <a14:shadowObscured xmlns:a14="http://schemas.microsoft.com/office/drawing/2010/main"/>
                      </a:ext>
                    </a:extLst>
                  </pic:spPr>
                </pic:pic>
              </a:graphicData>
            </a:graphic>
          </wp:inline>
        </w:drawing>
      </w:r>
    </w:p>
    <w:p w14:paraId="4BDC82A4" w14:textId="4C5CDDF0" w:rsidR="00201256" w:rsidRDefault="00201256" w:rsidP="008B24DB">
      <w:pPr>
        <w:pStyle w:val="Tabletitle"/>
      </w:pPr>
      <w:r>
        <w:lastRenderedPageBreak/>
        <w:t xml:space="preserve">Table 34 continued: </w:t>
      </w:r>
      <w:r w:rsidRPr="00A779D0">
        <w:t xml:space="preserve">Most </w:t>
      </w:r>
      <w:r w:rsidR="00DB48C3" w:rsidRPr="00A779D0">
        <w:t>common treatment emergent adverse events during double</w:t>
      </w:r>
      <w:r w:rsidR="00DB48C3">
        <w:t xml:space="preserve"> </w:t>
      </w:r>
      <w:r w:rsidR="00DB48C3" w:rsidRPr="00A779D0">
        <w:t>blind</w:t>
      </w:r>
      <w:r w:rsidR="00DB48C3">
        <w:t xml:space="preserve"> phase</w:t>
      </w:r>
    </w:p>
    <w:p w14:paraId="658CA71E" w14:textId="77777777" w:rsidR="00201256" w:rsidRPr="00A779D0" w:rsidRDefault="00201256" w:rsidP="00201256">
      <w:r>
        <w:rPr>
          <w:noProof/>
          <w:lang w:eastAsia="en-AU"/>
        </w:rPr>
        <w:drawing>
          <wp:inline distT="0" distB="0" distL="0" distR="0" wp14:anchorId="5729F357" wp14:editId="7F692319">
            <wp:extent cx="5057775" cy="5489326"/>
            <wp:effectExtent l="0" t="0" r="0" b="0"/>
            <wp:docPr id="11" name="Picture 11" descr="Table 34 continued: Most Common Treatment Emergent Adverse Events during Double- Bl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Lst>
                    </a:blip>
                    <a:stretch>
                      <a:fillRect/>
                    </a:stretch>
                  </pic:blipFill>
                  <pic:spPr>
                    <a:xfrm>
                      <a:off x="0" y="0"/>
                      <a:ext cx="5057775" cy="5489326"/>
                    </a:xfrm>
                    <a:prstGeom prst="rect">
                      <a:avLst/>
                    </a:prstGeom>
                  </pic:spPr>
                </pic:pic>
              </a:graphicData>
            </a:graphic>
          </wp:inline>
        </w:drawing>
      </w:r>
    </w:p>
    <w:p w14:paraId="5FF4060F" w14:textId="10BF7D64" w:rsidR="00201256" w:rsidRPr="00EC3AE0" w:rsidRDefault="00201256" w:rsidP="00201256">
      <w:pPr>
        <w:pStyle w:val="Heading6"/>
      </w:pPr>
      <w:r w:rsidRPr="00EC3AE0">
        <w:t>Studies with evaluable safety data</w:t>
      </w:r>
      <w:r w:rsidR="004645BB">
        <w:t>: dose finding and pharmacology</w:t>
      </w:r>
    </w:p>
    <w:p w14:paraId="2F995753" w14:textId="5A7735C1" w:rsidR="00201256" w:rsidRDefault="00201256" w:rsidP="00201256">
      <w:pPr>
        <w:rPr>
          <w:lang w:eastAsia="ja-JP"/>
        </w:rPr>
      </w:pPr>
      <w:r>
        <w:t xml:space="preserve">In </w:t>
      </w:r>
      <w:r>
        <w:rPr>
          <w:lang w:eastAsia="ja-JP"/>
        </w:rPr>
        <w:t>Study IXR-102-09-186 three TEAEs were reported, all with the 3 mg oral dose: headache in tw</w:t>
      </w:r>
      <w:r w:rsidR="004645BB">
        <w:rPr>
          <w:lang w:eastAsia="ja-JP"/>
        </w:rPr>
        <w:t>o patients and vomiting in one.</w:t>
      </w:r>
    </w:p>
    <w:p w14:paraId="28B7D7E1" w14:textId="43B41506" w:rsidR="00201256" w:rsidRDefault="00201256" w:rsidP="00201256">
      <w:pPr>
        <w:rPr>
          <w:lang w:eastAsia="ja-JP"/>
        </w:rPr>
      </w:pPr>
      <w:r>
        <w:rPr>
          <w:lang w:eastAsia="ja-JP"/>
        </w:rPr>
        <w:t xml:space="preserve">In Study 25803 there were two TEAEs reported with the 10 mg oral dose </w:t>
      </w:r>
      <w:r w:rsidR="004645BB">
        <w:rPr>
          <w:lang w:eastAsia="ja-JP"/>
        </w:rPr>
        <w:t>and five with the 3 mg IV dose.</w:t>
      </w:r>
    </w:p>
    <w:p w14:paraId="2FE1AC94" w14:textId="21BB2C9C" w:rsidR="00201256" w:rsidRDefault="00201256" w:rsidP="00201256">
      <w:pPr>
        <w:rPr>
          <w:lang w:eastAsia="ja-JP"/>
        </w:rPr>
      </w:pPr>
      <w:r>
        <w:rPr>
          <w:lang w:eastAsia="ja-JP"/>
        </w:rPr>
        <w:t>In Study 26127 there were three TEAEs (mild MS, pharyngitis, gastroenteritis).</w:t>
      </w:r>
    </w:p>
    <w:p w14:paraId="7FA67B6F" w14:textId="24AB3025" w:rsidR="00201256" w:rsidRDefault="00201256" w:rsidP="00201256">
      <w:pPr>
        <w:rPr>
          <w:lang w:eastAsia="ja-JP"/>
        </w:rPr>
      </w:pPr>
      <w:r>
        <w:rPr>
          <w:lang w:eastAsia="ja-JP"/>
        </w:rPr>
        <w:t>In Study IXR-101-09-186 there were 12 TEAEs were reported in nine patients. The most frequent TEAE was headache in three patients.</w:t>
      </w:r>
    </w:p>
    <w:p w14:paraId="30DA5114" w14:textId="77777777" w:rsidR="00201256" w:rsidRPr="00EC3AE0" w:rsidRDefault="00201256" w:rsidP="00201256">
      <w:pPr>
        <w:pStyle w:val="Heading6"/>
      </w:pPr>
      <w:bookmarkStart w:id="415" w:name="_Studies_evaluable_for_1"/>
      <w:bookmarkEnd w:id="415"/>
      <w:r w:rsidRPr="00EC3AE0">
        <w:t>Studies evaluable for safety only</w:t>
      </w:r>
    </w:p>
    <w:p w14:paraId="42653A91" w14:textId="5662BC41" w:rsidR="00201256" w:rsidRDefault="00201256" w:rsidP="00201256">
      <w:pPr>
        <w:rPr>
          <w:lang w:eastAsia="ja-JP"/>
        </w:rPr>
      </w:pPr>
      <w:bookmarkStart w:id="416" w:name="_Ref272333567"/>
      <w:bookmarkStart w:id="417" w:name="_Toc272414665"/>
      <w:bookmarkStart w:id="418" w:name="_Toc290888529"/>
      <w:bookmarkStart w:id="419" w:name="_Toc416353745"/>
      <w:bookmarkStart w:id="420" w:name="_Toc421005288"/>
      <w:bookmarkStart w:id="421" w:name="_Toc432079165"/>
      <w:bookmarkStart w:id="422" w:name="_Toc432080738"/>
      <w:r>
        <w:rPr>
          <w:lang w:eastAsia="ja-JP"/>
        </w:rPr>
        <w:t xml:space="preserve">In Study 2-CdA-MS-001 TEAEs were reported in 52 (100%) patients exposed to </w:t>
      </w:r>
      <w:proofErr w:type="spellStart"/>
      <w:r>
        <w:rPr>
          <w:lang w:eastAsia="ja-JP"/>
        </w:rPr>
        <w:t>cladribine</w:t>
      </w:r>
      <w:proofErr w:type="spellEnd"/>
      <w:r>
        <w:rPr>
          <w:lang w:eastAsia="ja-JP"/>
        </w:rPr>
        <w:t xml:space="preserve"> 2.1</w:t>
      </w:r>
      <w:r w:rsidR="00DB48C3">
        <w:rPr>
          <w:lang w:eastAsia="ja-JP"/>
        </w:rPr>
        <w:t> </w:t>
      </w:r>
      <w:r>
        <w:rPr>
          <w:lang w:eastAsia="ja-JP"/>
        </w:rPr>
        <w:t xml:space="preserve">mg/kg, 53 (100%) to </w:t>
      </w:r>
      <w:proofErr w:type="spellStart"/>
      <w:r>
        <w:rPr>
          <w:lang w:eastAsia="ja-JP"/>
        </w:rPr>
        <w:t>cladribine</w:t>
      </w:r>
      <w:proofErr w:type="spellEnd"/>
      <w:r>
        <w:rPr>
          <w:lang w:eastAsia="ja-JP"/>
        </w:rPr>
        <w:t xml:space="preserve"> 0.7 mg/kg and 53 (98%) to placebo.</w:t>
      </w:r>
    </w:p>
    <w:p w14:paraId="40849F66" w14:textId="77777777" w:rsidR="00201256" w:rsidRDefault="00201256" w:rsidP="00201256">
      <w:pPr>
        <w:rPr>
          <w:lang w:eastAsia="ja-JP"/>
        </w:rPr>
      </w:pPr>
      <w:r>
        <w:rPr>
          <w:lang w:eastAsia="ja-JP"/>
        </w:rPr>
        <w:lastRenderedPageBreak/>
        <w:t xml:space="preserve">In Study 2-CdA-MS-SCRIPP TEAEs were reported in 25 (100%) patients in the </w:t>
      </w:r>
      <w:proofErr w:type="spellStart"/>
      <w:r>
        <w:rPr>
          <w:lang w:eastAsia="ja-JP"/>
        </w:rPr>
        <w:t>cladribine</w:t>
      </w:r>
      <w:proofErr w:type="spellEnd"/>
      <w:r>
        <w:rPr>
          <w:lang w:eastAsia="ja-JP"/>
        </w:rPr>
        <w:t xml:space="preserve"> 2.8 mg/kg group and 21 (91%) in the </w:t>
      </w:r>
      <w:proofErr w:type="spellStart"/>
      <w:r>
        <w:rPr>
          <w:lang w:eastAsia="ja-JP"/>
        </w:rPr>
        <w:t>cladribine</w:t>
      </w:r>
      <w:proofErr w:type="spellEnd"/>
      <w:r>
        <w:rPr>
          <w:lang w:eastAsia="ja-JP"/>
        </w:rPr>
        <w:t xml:space="preserve"> 1.4 mg/kg. The commonest TEAE was injection site inflammation.</w:t>
      </w:r>
    </w:p>
    <w:p w14:paraId="3AE3D3E9" w14:textId="24DCE806" w:rsidR="00201256" w:rsidRDefault="00201256" w:rsidP="00201256">
      <w:pPr>
        <w:rPr>
          <w:lang w:eastAsia="ja-JP"/>
        </w:rPr>
      </w:pPr>
      <w:r>
        <w:rPr>
          <w:lang w:eastAsia="ja-JP"/>
        </w:rPr>
        <w:t xml:space="preserve">In Study 28821 ORACLE TEAEs were reported in 164 (80.4%) patients in the </w:t>
      </w:r>
      <w:proofErr w:type="spellStart"/>
      <w:r>
        <w:rPr>
          <w:lang w:eastAsia="ja-JP"/>
        </w:rPr>
        <w:t>cladribine</w:t>
      </w:r>
      <w:proofErr w:type="spellEnd"/>
      <w:r>
        <w:rPr>
          <w:lang w:eastAsia="ja-JP"/>
        </w:rPr>
        <w:t xml:space="preserve"> 5.25 mg/kg group, 168 (81.6%) in the 3.5 mg/kg and 162 (78.6%) in the placebo. </w:t>
      </w:r>
      <w:proofErr w:type="spellStart"/>
      <w:r>
        <w:rPr>
          <w:lang w:eastAsia="ja-JP"/>
        </w:rPr>
        <w:t>Lympho</w:t>
      </w:r>
      <w:r w:rsidR="00CE7CF7">
        <w:rPr>
          <w:lang w:eastAsia="ja-JP"/>
        </w:rPr>
        <w:t>paenia</w:t>
      </w:r>
      <w:proofErr w:type="spellEnd"/>
      <w:r>
        <w:rPr>
          <w:lang w:eastAsia="ja-JP"/>
        </w:rPr>
        <w:t xml:space="preserve"> was reported in 48 (23.5%) patients in the </w:t>
      </w:r>
      <w:proofErr w:type="spellStart"/>
      <w:r>
        <w:rPr>
          <w:lang w:eastAsia="ja-JP"/>
        </w:rPr>
        <w:t>cladribine</w:t>
      </w:r>
      <w:proofErr w:type="spellEnd"/>
      <w:r>
        <w:rPr>
          <w:lang w:eastAsia="ja-JP"/>
        </w:rPr>
        <w:t xml:space="preserve"> 5.25 mg/kg group, 23 (11.2%) in the 3.5 mg/kg and none in the placebo (Table 35).</w:t>
      </w:r>
    </w:p>
    <w:p w14:paraId="514572E7" w14:textId="77777777" w:rsidR="00201256" w:rsidRDefault="00201256" w:rsidP="00201256">
      <w:pPr>
        <w:rPr>
          <w:lang w:eastAsia="ja-JP"/>
        </w:rPr>
      </w:pPr>
      <w:r>
        <w:rPr>
          <w:lang w:eastAsia="ja-JP"/>
        </w:rPr>
        <w:t xml:space="preserve">In Study 26593 ONWARD TEAEs were reported in 119 (96.0%) of the </w:t>
      </w:r>
      <w:proofErr w:type="spellStart"/>
      <w:r>
        <w:rPr>
          <w:lang w:eastAsia="ja-JP"/>
        </w:rPr>
        <w:t>cladribine</w:t>
      </w:r>
      <w:proofErr w:type="spellEnd"/>
      <w:r>
        <w:rPr>
          <w:lang w:eastAsia="ja-JP"/>
        </w:rPr>
        <w:t xml:space="preserve"> 3.5 mg/kg group and 36 (75.0%) of the placebo.</w:t>
      </w:r>
    </w:p>
    <w:p w14:paraId="7055D8EA" w14:textId="77777777" w:rsidR="00201256" w:rsidRDefault="00201256" w:rsidP="00201256">
      <w:pPr>
        <w:rPr>
          <w:lang w:eastAsia="ja-JP"/>
        </w:rPr>
      </w:pPr>
      <w:r>
        <w:rPr>
          <w:lang w:eastAsia="ja-JP"/>
        </w:rPr>
        <w:t xml:space="preserve">In the PREMIERE Registry, there were new disease diagnoses in 218 (23.2%) of the </w:t>
      </w:r>
      <w:proofErr w:type="spellStart"/>
      <w:r>
        <w:rPr>
          <w:lang w:eastAsia="ja-JP"/>
        </w:rPr>
        <w:t>cladribine</w:t>
      </w:r>
      <w:proofErr w:type="spellEnd"/>
      <w:r>
        <w:rPr>
          <w:lang w:eastAsia="ja-JP"/>
        </w:rPr>
        <w:t xml:space="preserve"> exposed group and 51 (26.6%) of the placebo (</w:t>
      </w:r>
      <w:r w:rsidR="00683C76">
        <w:rPr>
          <w:lang w:eastAsia="ja-JP"/>
        </w:rPr>
        <w:t>Table 35</w:t>
      </w:r>
      <w:r>
        <w:rPr>
          <w:lang w:eastAsia="ja-JP"/>
        </w:rPr>
        <w:t xml:space="preserve">). There were new neoplastic diagnoses in nine (1.0%) of the </w:t>
      </w:r>
      <w:proofErr w:type="spellStart"/>
      <w:r>
        <w:rPr>
          <w:lang w:eastAsia="ja-JP"/>
        </w:rPr>
        <w:t>cladribine</w:t>
      </w:r>
      <w:proofErr w:type="spellEnd"/>
      <w:r>
        <w:rPr>
          <w:lang w:eastAsia="ja-JP"/>
        </w:rPr>
        <w:t xml:space="preserve"> exposed group and one (0.5%) of the placebo. There were new herpes zoster infection diagnoses in 26 (2.8%) of the </w:t>
      </w:r>
      <w:proofErr w:type="spellStart"/>
      <w:r>
        <w:rPr>
          <w:lang w:eastAsia="ja-JP"/>
        </w:rPr>
        <w:t>cladribine</w:t>
      </w:r>
      <w:proofErr w:type="spellEnd"/>
      <w:r>
        <w:rPr>
          <w:lang w:eastAsia="ja-JP"/>
        </w:rPr>
        <w:t xml:space="preserve"> exposed group and two (1.0%) of the placebo. There were new other severe infection diagnoses in 13 (1.4%) of the </w:t>
      </w:r>
      <w:proofErr w:type="spellStart"/>
      <w:r>
        <w:rPr>
          <w:lang w:eastAsia="ja-JP"/>
        </w:rPr>
        <w:t>cladribine</w:t>
      </w:r>
      <w:proofErr w:type="spellEnd"/>
      <w:r>
        <w:rPr>
          <w:lang w:eastAsia="ja-JP"/>
        </w:rPr>
        <w:t xml:space="preserve"> exposed group and three (1.6%) of the placebo. AEs were reported in 332 (35.3%) of the </w:t>
      </w:r>
      <w:proofErr w:type="spellStart"/>
      <w:r>
        <w:rPr>
          <w:lang w:eastAsia="ja-JP"/>
        </w:rPr>
        <w:t>cladribine</w:t>
      </w:r>
      <w:proofErr w:type="spellEnd"/>
      <w:r>
        <w:rPr>
          <w:lang w:eastAsia="ja-JP"/>
        </w:rPr>
        <w:t xml:space="preserve"> group and 76 (39.6%) of the placebo. Severe infection was reported in six (0.6%) patients in the </w:t>
      </w:r>
      <w:proofErr w:type="spellStart"/>
      <w:r>
        <w:rPr>
          <w:lang w:eastAsia="ja-JP"/>
        </w:rPr>
        <w:t>cladribine</w:t>
      </w:r>
      <w:proofErr w:type="spellEnd"/>
      <w:r>
        <w:rPr>
          <w:lang w:eastAsia="ja-JP"/>
        </w:rPr>
        <w:t xml:space="preserve"> group and two (1.0%) in the non-exposed. Opportunistic infection was reported in 31 (3.3%) patients in the </w:t>
      </w:r>
      <w:proofErr w:type="spellStart"/>
      <w:r>
        <w:rPr>
          <w:lang w:eastAsia="ja-JP"/>
        </w:rPr>
        <w:t>cladribine</w:t>
      </w:r>
      <w:proofErr w:type="spellEnd"/>
      <w:r>
        <w:rPr>
          <w:lang w:eastAsia="ja-JP"/>
        </w:rPr>
        <w:t xml:space="preserve"> group and six (3.1%) in the non-exposed. Herpes infection was reported in 29 (3.1%) patients in the </w:t>
      </w:r>
      <w:proofErr w:type="spellStart"/>
      <w:r>
        <w:rPr>
          <w:lang w:eastAsia="ja-JP"/>
        </w:rPr>
        <w:t>cladribine</w:t>
      </w:r>
      <w:proofErr w:type="spellEnd"/>
      <w:r>
        <w:rPr>
          <w:lang w:eastAsia="ja-JP"/>
        </w:rPr>
        <w:t xml:space="preserve"> group and five (2.6%) in the non-exposed. Malignant or unspecified tumours were reported in 11 (1.2%) patients in the </w:t>
      </w:r>
      <w:proofErr w:type="spellStart"/>
      <w:r>
        <w:rPr>
          <w:lang w:eastAsia="ja-JP"/>
        </w:rPr>
        <w:t>cladribine</w:t>
      </w:r>
      <w:proofErr w:type="spellEnd"/>
      <w:r>
        <w:rPr>
          <w:lang w:eastAsia="ja-JP"/>
        </w:rPr>
        <w:t xml:space="preserve"> group and one (0.5%) in the non-exposed (</w:t>
      </w:r>
      <w:r w:rsidR="00683C76">
        <w:rPr>
          <w:lang w:eastAsia="ja-JP"/>
        </w:rPr>
        <w:t>Table 36</w:t>
      </w:r>
      <w:r>
        <w:rPr>
          <w:lang w:eastAsia="ja-JP"/>
        </w:rPr>
        <w:t>).</w:t>
      </w:r>
    </w:p>
    <w:p w14:paraId="286F7069" w14:textId="49BE02EC" w:rsidR="00201256" w:rsidRPr="00A5519E" w:rsidRDefault="00201256" w:rsidP="008B24DB">
      <w:pPr>
        <w:pStyle w:val="Tabletitle"/>
      </w:pPr>
      <w:bookmarkStart w:id="423" w:name="Table_8_4_1_4_2"/>
      <w:r>
        <w:t>Table 35:</w:t>
      </w:r>
      <w:bookmarkEnd w:id="423"/>
      <w:r>
        <w:t xml:space="preserve"> </w:t>
      </w:r>
      <w:r w:rsidRPr="00A5519E">
        <w:t xml:space="preserve">Incidence of </w:t>
      </w:r>
      <w:r w:rsidR="007011FC" w:rsidRPr="00A5519E">
        <w:t xml:space="preserve">most common treatment-emergent adverse events (reported by 5% or more subjects) by </w:t>
      </w:r>
      <w:proofErr w:type="spellStart"/>
      <w:r w:rsidRPr="00A5519E">
        <w:t>MedDRA</w:t>
      </w:r>
      <w:proofErr w:type="spellEnd"/>
      <w:r w:rsidRPr="00A5519E">
        <w:t xml:space="preserve"> Preferred Term, Safety Population</w:t>
      </w:r>
    </w:p>
    <w:p w14:paraId="56383918" w14:textId="77777777" w:rsidR="00201256" w:rsidRDefault="00201256" w:rsidP="00201256">
      <w:r w:rsidRPr="00522F26">
        <w:rPr>
          <w:noProof/>
          <w:lang w:eastAsia="en-AU"/>
        </w:rPr>
        <w:drawing>
          <wp:inline distT="0" distB="0" distL="0" distR="0" wp14:anchorId="7F7475C2" wp14:editId="14C721D1">
            <wp:extent cx="5731510" cy="3968042"/>
            <wp:effectExtent l="0" t="0" r="8890" b="0"/>
            <wp:docPr id="83" name="Picture 83" descr="Incidence of Most Common Treatment-emergent Adverse Events (Reported by 5% or More Subjects) by MedDRA Preferred Term,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grayscl/>
                      <a:extLst>
                        <a:ext uri="{28A0092B-C50C-407E-A947-70E740481C1C}">
                          <a14:useLocalDpi xmlns:a14="http://schemas.microsoft.com/office/drawing/2010/main" val="0"/>
                        </a:ext>
                      </a:extLst>
                    </a:blip>
                    <a:srcRect/>
                    <a:stretch>
                      <a:fillRect/>
                    </a:stretch>
                  </pic:blipFill>
                  <pic:spPr bwMode="auto">
                    <a:xfrm>
                      <a:off x="0" y="0"/>
                      <a:ext cx="5731510" cy="3968042"/>
                    </a:xfrm>
                    <a:prstGeom prst="rect">
                      <a:avLst/>
                    </a:prstGeom>
                    <a:noFill/>
                    <a:ln>
                      <a:noFill/>
                    </a:ln>
                  </pic:spPr>
                </pic:pic>
              </a:graphicData>
            </a:graphic>
          </wp:inline>
        </w:drawing>
      </w:r>
    </w:p>
    <w:p w14:paraId="45F33C76" w14:textId="424C1926" w:rsidR="00201256" w:rsidRDefault="00201256" w:rsidP="008B24DB">
      <w:pPr>
        <w:pStyle w:val="Tabletitle"/>
      </w:pPr>
      <w:bookmarkStart w:id="424" w:name="Table_8_4_1_4_3"/>
      <w:r>
        <w:lastRenderedPageBreak/>
        <w:t>Table 36:</w:t>
      </w:r>
      <w:bookmarkEnd w:id="424"/>
      <w:r>
        <w:t xml:space="preserve"> </w:t>
      </w:r>
      <w:r w:rsidRPr="00124A66">
        <w:t xml:space="preserve">New </w:t>
      </w:r>
      <w:r w:rsidR="007011FC" w:rsidRPr="00124A66">
        <w:t>disease diagnosis, by diagnosis condition</w:t>
      </w:r>
      <w:r w:rsidRPr="00124A66">
        <w:t>, System Organ Class</w:t>
      </w:r>
      <w:r w:rsidR="004645BB">
        <w:t xml:space="preserve"> and Preferred term, Safety Set</w:t>
      </w:r>
    </w:p>
    <w:p w14:paraId="1F63668B" w14:textId="77777777" w:rsidR="00201256" w:rsidRPr="00007FC5" w:rsidRDefault="00201256" w:rsidP="00201256">
      <w:r>
        <w:rPr>
          <w:noProof/>
          <w:lang w:eastAsia="en-AU"/>
        </w:rPr>
        <w:drawing>
          <wp:inline distT="0" distB="0" distL="0" distR="0" wp14:anchorId="0D236C09" wp14:editId="1DD42061">
            <wp:extent cx="5731510" cy="7670387"/>
            <wp:effectExtent l="0" t="0" r="8890" b="635"/>
            <wp:docPr id="13" name="Picture 13" descr="New Disease Diagnosis, By Diagnosis condition, System Organ Class and Preferred term,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sharpenSoften amount="50000"/>
                              </a14:imgEffect>
                              <a14:imgEffect>
                                <a14:brightnessContrast bright="-20000" contrast="40000"/>
                              </a14:imgEffect>
                            </a14:imgLayer>
                          </a14:imgProps>
                        </a:ext>
                      </a:extLst>
                    </a:blip>
                    <a:stretch>
                      <a:fillRect/>
                    </a:stretch>
                  </pic:blipFill>
                  <pic:spPr>
                    <a:xfrm>
                      <a:off x="0" y="0"/>
                      <a:ext cx="5731510" cy="7670387"/>
                    </a:xfrm>
                    <a:prstGeom prst="rect">
                      <a:avLst/>
                    </a:prstGeom>
                  </pic:spPr>
                </pic:pic>
              </a:graphicData>
            </a:graphic>
          </wp:inline>
        </w:drawing>
      </w:r>
    </w:p>
    <w:p w14:paraId="436196A5" w14:textId="66B5164E" w:rsidR="00201256" w:rsidRDefault="00201256" w:rsidP="008B24DB">
      <w:pPr>
        <w:pStyle w:val="Tabletitle"/>
      </w:pPr>
      <w:r>
        <w:lastRenderedPageBreak/>
        <w:t xml:space="preserve">Table 36 continued: </w:t>
      </w:r>
      <w:r w:rsidRPr="00124A66">
        <w:t xml:space="preserve">New </w:t>
      </w:r>
      <w:r w:rsidR="007011FC" w:rsidRPr="00124A66">
        <w:t>disease diagnosis, by diagnosis condition</w:t>
      </w:r>
      <w:r w:rsidRPr="00124A66">
        <w:t xml:space="preserve">, System Organ Class and </w:t>
      </w:r>
      <w:r w:rsidR="00044E5B">
        <w:t>Preferred term, Safety Set</w:t>
      </w:r>
    </w:p>
    <w:p w14:paraId="11DD21F8" w14:textId="77777777" w:rsidR="00201256" w:rsidRPr="00007FC5" w:rsidRDefault="00201256" w:rsidP="00201256">
      <w:r>
        <w:rPr>
          <w:noProof/>
          <w:lang w:eastAsia="en-AU"/>
        </w:rPr>
        <w:drawing>
          <wp:inline distT="0" distB="0" distL="0" distR="0" wp14:anchorId="0F80C59B" wp14:editId="5A298E71">
            <wp:extent cx="5731510" cy="7378605"/>
            <wp:effectExtent l="0" t="0" r="2540" b="0"/>
            <wp:docPr id="17" name="Picture 17" descr="continued: New Disease Diagnosis, By Diagnosis condition, System Organ Class and Preferred term,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5731510" cy="7378605"/>
                    </a:xfrm>
                    <a:prstGeom prst="rect">
                      <a:avLst/>
                    </a:prstGeom>
                  </pic:spPr>
                </pic:pic>
              </a:graphicData>
            </a:graphic>
          </wp:inline>
        </w:drawing>
      </w:r>
    </w:p>
    <w:p w14:paraId="6B6CDB64" w14:textId="19830249" w:rsidR="00201256" w:rsidRDefault="00201256" w:rsidP="008B24DB">
      <w:pPr>
        <w:pStyle w:val="Tabletitle"/>
      </w:pPr>
      <w:r w:rsidRPr="00007FC5">
        <w:lastRenderedPageBreak/>
        <w:t>Table 36</w:t>
      </w:r>
      <w:r>
        <w:t xml:space="preserve"> continued</w:t>
      </w:r>
      <w:r w:rsidRPr="00007FC5">
        <w:t xml:space="preserve">: New </w:t>
      </w:r>
      <w:r w:rsidR="007011FC" w:rsidRPr="00007FC5">
        <w:t>disease diagnosis, by diagnosis condition</w:t>
      </w:r>
      <w:r w:rsidRPr="00007FC5">
        <w:t>, System Organ Class and Preferred term, Safety Set</w:t>
      </w:r>
    </w:p>
    <w:p w14:paraId="4A29834A" w14:textId="77777777" w:rsidR="00201256" w:rsidRPr="00007FC5" w:rsidRDefault="00201256" w:rsidP="00201256">
      <w:r>
        <w:rPr>
          <w:noProof/>
          <w:lang w:eastAsia="en-AU"/>
        </w:rPr>
        <w:drawing>
          <wp:inline distT="0" distB="0" distL="0" distR="0" wp14:anchorId="074A7BAB" wp14:editId="4F76F0D7">
            <wp:extent cx="5731510" cy="7362351"/>
            <wp:effectExtent l="0" t="0" r="2540" b="0"/>
            <wp:docPr id="18" name="Picture 18" descr="New Disease Diagnosis, By Diagnosis condition, System Organ Class and Preferred term,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5731510" cy="7362351"/>
                    </a:xfrm>
                    <a:prstGeom prst="rect">
                      <a:avLst/>
                    </a:prstGeom>
                  </pic:spPr>
                </pic:pic>
              </a:graphicData>
            </a:graphic>
          </wp:inline>
        </w:drawing>
      </w:r>
    </w:p>
    <w:p w14:paraId="359E8061" w14:textId="4C25A120" w:rsidR="00201256" w:rsidRDefault="00201256" w:rsidP="008B24DB">
      <w:pPr>
        <w:pStyle w:val="Tabletitle"/>
      </w:pPr>
      <w:r w:rsidRPr="00007FC5">
        <w:lastRenderedPageBreak/>
        <w:t>Table 36</w:t>
      </w:r>
      <w:r>
        <w:t xml:space="preserve"> continued</w:t>
      </w:r>
      <w:r w:rsidRPr="00007FC5">
        <w:t xml:space="preserve">: New </w:t>
      </w:r>
      <w:r w:rsidR="007011FC" w:rsidRPr="00007FC5">
        <w:t>disease diagnosis, by diagnosis condition,</w:t>
      </w:r>
      <w:r w:rsidRPr="00007FC5">
        <w:t xml:space="preserve"> System Organ Class and Preferred term, Safety Set</w:t>
      </w:r>
    </w:p>
    <w:p w14:paraId="1CAFE28E" w14:textId="77777777" w:rsidR="00201256" w:rsidRDefault="00201256" w:rsidP="00201256">
      <w:r>
        <w:rPr>
          <w:noProof/>
          <w:lang w:eastAsia="en-AU"/>
        </w:rPr>
        <w:drawing>
          <wp:inline distT="0" distB="0" distL="0" distR="0" wp14:anchorId="210237E8" wp14:editId="6D2783EA">
            <wp:extent cx="5667375" cy="7467600"/>
            <wp:effectExtent l="0" t="0" r="9525" b="0"/>
            <wp:docPr id="19" name="Picture 19" descr="New Disease Diagnosis, By Diagnosis condition, System Organ Class and Preferred term,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BEBA8EAE-BF5A-486C-A8C5-ECC9F3942E4B}">
                          <a14:imgProps xmlns:a14="http://schemas.microsoft.com/office/drawing/2010/main">
                            <a14:imgLayer r:embed="rId78">
                              <a14:imgEffect>
                                <a14:sharpenSoften amount="50000"/>
                              </a14:imgEffect>
                            </a14:imgLayer>
                          </a14:imgProps>
                        </a:ext>
                      </a:extLst>
                    </a:blip>
                    <a:srcRect t="634"/>
                    <a:stretch/>
                  </pic:blipFill>
                  <pic:spPr bwMode="auto">
                    <a:xfrm>
                      <a:off x="0" y="0"/>
                      <a:ext cx="5667375" cy="7467600"/>
                    </a:xfrm>
                    <a:prstGeom prst="rect">
                      <a:avLst/>
                    </a:prstGeom>
                    <a:ln>
                      <a:noFill/>
                    </a:ln>
                    <a:extLst>
                      <a:ext uri="{53640926-AAD7-44D8-BBD7-CCE9431645EC}">
                        <a14:shadowObscured xmlns:a14="http://schemas.microsoft.com/office/drawing/2010/main"/>
                      </a:ext>
                    </a:extLst>
                  </pic:spPr>
                </pic:pic>
              </a:graphicData>
            </a:graphic>
          </wp:inline>
        </w:drawing>
      </w:r>
    </w:p>
    <w:p w14:paraId="229328D8" w14:textId="41006ECC" w:rsidR="00201256" w:rsidRDefault="00201256" w:rsidP="008B24DB">
      <w:pPr>
        <w:pStyle w:val="Tabletitle"/>
      </w:pPr>
      <w:r w:rsidRPr="000C6982">
        <w:lastRenderedPageBreak/>
        <w:t xml:space="preserve">Table 36 continued: New </w:t>
      </w:r>
      <w:r w:rsidR="007011FC" w:rsidRPr="000C6982">
        <w:t>disease diagnosis, by diagnosis condition</w:t>
      </w:r>
      <w:r w:rsidRPr="000C6982">
        <w:t>, System Organ Class</w:t>
      </w:r>
      <w:r w:rsidR="00044E5B">
        <w:t xml:space="preserve"> and Preferred term, Safety Set</w:t>
      </w:r>
    </w:p>
    <w:p w14:paraId="0292B659" w14:textId="77777777" w:rsidR="00201256" w:rsidRPr="000C6982" w:rsidRDefault="00201256" w:rsidP="00201256">
      <w:r>
        <w:rPr>
          <w:noProof/>
          <w:lang w:eastAsia="en-AU"/>
        </w:rPr>
        <w:drawing>
          <wp:inline distT="0" distB="0" distL="0" distR="0" wp14:anchorId="1FFC9089" wp14:editId="14B71A83">
            <wp:extent cx="5715000" cy="5695950"/>
            <wp:effectExtent l="0" t="0" r="0" b="0"/>
            <wp:docPr id="21" name="Picture 21" descr="continued: New disease diagnosis, by diagnosis condition, System Organ Class and Preferred term,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Lst>
                    </a:blip>
                    <a:stretch>
                      <a:fillRect/>
                    </a:stretch>
                  </pic:blipFill>
                  <pic:spPr>
                    <a:xfrm>
                      <a:off x="0" y="0"/>
                      <a:ext cx="5715000" cy="5695950"/>
                    </a:xfrm>
                    <a:prstGeom prst="rect">
                      <a:avLst/>
                    </a:prstGeom>
                  </pic:spPr>
                </pic:pic>
              </a:graphicData>
            </a:graphic>
          </wp:inline>
        </w:drawing>
      </w:r>
    </w:p>
    <w:p w14:paraId="516A1992" w14:textId="1CEE2B7E" w:rsidR="00201256" w:rsidRPr="00187474" w:rsidRDefault="00201256" w:rsidP="008B24DB">
      <w:pPr>
        <w:pStyle w:val="Tabletitle"/>
      </w:pPr>
      <w:bookmarkStart w:id="425" w:name="Table_8_4_1_4_4"/>
      <w:r>
        <w:t>Table 37:</w:t>
      </w:r>
      <w:bookmarkEnd w:id="425"/>
      <w:r>
        <w:t xml:space="preserve"> </w:t>
      </w:r>
      <w:r w:rsidRPr="00187474">
        <w:t xml:space="preserve">AESI: All </w:t>
      </w:r>
      <w:r w:rsidR="007011FC">
        <w:t>m</w:t>
      </w:r>
      <w:r w:rsidR="007011FC" w:rsidRPr="00187474">
        <w:t xml:space="preserve">alignant </w:t>
      </w:r>
      <w:r w:rsidRPr="00187474">
        <w:t xml:space="preserve">or unspecified </w:t>
      </w:r>
      <w:proofErr w:type="spellStart"/>
      <w:r w:rsidRPr="00187474">
        <w:t>tumo</w:t>
      </w:r>
      <w:r w:rsidR="00044E5B">
        <w:t>rs</w:t>
      </w:r>
      <w:proofErr w:type="spellEnd"/>
      <w:r w:rsidR="00044E5B">
        <w:t xml:space="preserve"> By Preferred Term Safety Set</w:t>
      </w:r>
    </w:p>
    <w:p w14:paraId="6E63DA71" w14:textId="77777777" w:rsidR="00201256" w:rsidRDefault="00201256" w:rsidP="00201256">
      <w:r w:rsidRPr="00187474">
        <w:rPr>
          <w:noProof/>
          <w:lang w:eastAsia="en-AU"/>
        </w:rPr>
        <w:drawing>
          <wp:inline distT="0" distB="0" distL="0" distR="0" wp14:anchorId="6AC6A7B1" wp14:editId="4AE484F6">
            <wp:extent cx="5731510" cy="2282987"/>
            <wp:effectExtent l="0" t="0" r="2540" b="3175"/>
            <wp:docPr id="108" name="Picture 108" descr="AESI: All Malignant or unspecified tumors By Preferred Term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2282987"/>
                    </a:xfrm>
                    <a:prstGeom prst="rect">
                      <a:avLst/>
                    </a:prstGeom>
                    <a:noFill/>
                    <a:ln>
                      <a:noFill/>
                    </a:ln>
                  </pic:spPr>
                </pic:pic>
              </a:graphicData>
            </a:graphic>
          </wp:inline>
        </w:drawing>
      </w:r>
    </w:p>
    <w:p w14:paraId="07C0212F" w14:textId="77777777" w:rsidR="00201256" w:rsidRDefault="00201256" w:rsidP="00201256">
      <w:pPr>
        <w:pStyle w:val="Heading4"/>
        <w:numPr>
          <w:ilvl w:val="2"/>
          <w:numId w:val="5"/>
        </w:numPr>
      </w:pPr>
      <w:r w:rsidRPr="00545B14">
        <w:lastRenderedPageBreak/>
        <w:t>Treatment</w:t>
      </w:r>
      <w:r>
        <w:t xml:space="preserve"> </w:t>
      </w:r>
      <w:r w:rsidRPr="00545B14">
        <w:t>related adverse events (adverse drug reactions)</w:t>
      </w:r>
      <w:bookmarkEnd w:id="416"/>
      <w:bookmarkEnd w:id="417"/>
      <w:bookmarkEnd w:id="418"/>
      <w:bookmarkEnd w:id="419"/>
      <w:bookmarkEnd w:id="420"/>
      <w:bookmarkEnd w:id="421"/>
      <w:bookmarkEnd w:id="422"/>
    </w:p>
    <w:p w14:paraId="70C5AC90" w14:textId="77777777" w:rsidR="00201256" w:rsidRPr="00073FEC" w:rsidRDefault="00201256" w:rsidP="00201256">
      <w:pPr>
        <w:pStyle w:val="Heading5"/>
        <w:numPr>
          <w:ilvl w:val="3"/>
          <w:numId w:val="5"/>
        </w:numPr>
        <w:ind w:left="1304" w:hanging="1077"/>
      </w:pPr>
      <w:bookmarkStart w:id="426" w:name="_Integrated_safety_analyses_1"/>
      <w:bookmarkEnd w:id="426"/>
      <w:r w:rsidRPr="00073FEC">
        <w:t>Integrated safety analyses</w:t>
      </w:r>
    </w:p>
    <w:p w14:paraId="6A79FBC2" w14:textId="35B0E339" w:rsidR="00201256" w:rsidRDefault="00201256" w:rsidP="00201256">
      <w:pPr>
        <w:rPr>
          <w:lang w:eastAsia="ja-JP"/>
        </w:rPr>
      </w:pPr>
      <w:r>
        <w:rPr>
          <w:lang w:eastAsia="ja-JP"/>
        </w:rPr>
        <w:t xml:space="preserve">In the integrated analysis of safety the rate of treatment related AEs was 45.13 /100PY for </w:t>
      </w:r>
      <w:proofErr w:type="spellStart"/>
      <w:r>
        <w:rPr>
          <w:lang w:eastAsia="ja-JP"/>
        </w:rPr>
        <w:t>cladribine</w:t>
      </w:r>
      <w:proofErr w:type="spellEnd"/>
      <w:r>
        <w:rPr>
          <w:lang w:eastAsia="ja-JP"/>
        </w:rPr>
        <w:t xml:space="preserve"> and 32.09 /100 PY for placebo. </w:t>
      </w:r>
      <w:proofErr w:type="spellStart"/>
      <w:r>
        <w:rPr>
          <w:lang w:eastAsia="ja-JP"/>
        </w:rPr>
        <w:t>Lympho</w:t>
      </w:r>
      <w:r w:rsidR="00CE7CF7">
        <w:rPr>
          <w:lang w:eastAsia="ja-JP"/>
        </w:rPr>
        <w:t>paenia</w:t>
      </w:r>
      <w:proofErr w:type="spellEnd"/>
      <w:r>
        <w:rPr>
          <w:lang w:eastAsia="ja-JP"/>
        </w:rPr>
        <w:t xml:space="preserve"> and </w:t>
      </w:r>
      <w:proofErr w:type="spellStart"/>
      <w:r>
        <w:rPr>
          <w:lang w:eastAsia="ja-JP"/>
        </w:rPr>
        <w:t>leuko</w:t>
      </w:r>
      <w:r w:rsidR="00CE7CF7">
        <w:rPr>
          <w:lang w:eastAsia="ja-JP"/>
        </w:rPr>
        <w:t>paenia</w:t>
      </w:r>
      <w:proofErr w:type="spellEnd"/>
      <w:r>
        <w:rPr>
          <w:lang w:eastAsia="ja-JP"/>
        </w:rPr>
        <w:t xml:space="preserve"> were more common in the </w:t>
      </w:r>
      <w:proofErr w:type="spellStart"/>
      <w:r>
        <w:rPr>
          <w:lang w:eastAsia="ja-JP"/>
        </w:rPr>
        <w:t>cladribine</w:t>
      </w:r>
      <w:proofErr w:type="spellEnd"/>
      <w:r>
        <w:rPr>
          <w:lang w:eastAsia="ja-JP"/>
        </w:rPr>
        <w:t xml:space="preserve"> group (Table 38).</w:t>
      </w:r>
    </w:p>
    <w:p w14:paraId="64BC2D99" w14:textId="7887D9B7" w:rsidR="00201256" w:rsidRPr="0032528D" w:rsidRDefault="00201256" w:rsidP="008B24DB">
      <w:pPr>
        <w:pStyle w:val="Tabletitle"/>
      </w:pPr>
      <w:bookmarkStart w:id="427" w:name="Table_8_4_2_1_1"/>
      <w:r>
        <w:t>Table 38:</w:t>
      </w:r>
      <w:bookmarkEnd w:id="427"/>
      <w:r>
        <w:t xml:space="preserve"> </w:t>
      </w:r>
      <w:r w:rsidRPr="0032528D">
        <w:t xml:space="preserve">Most </w:t>
      </w:r>
      <w:r w:rsidR="007011FC" w:rsidRPr="0032528D">
        <w:t xml:space="preserve">frequently reported related adverse events </w:t>
      </w:r>
      <w:r w:rsidRPr="0032528D">
        <w:t>(</w:t>
      </w:r>
      <w:proofErr w:type="spellStart"/>
      <w:r w:rsidRPr="0032528D">
        <w:t>Adj</w:t>
      </w:r>
      <w:proofErr w:type="spellEnd"/>
      <w:r w:rsidRPr="0032528D">
        <w:t>-AE per 100</w:t>
      </w:r>
      <w:r w:rsidR="007011FC">
        <w:t xml:space="preserve"> </w:t>
      </w:r>
      <w:r w:rsidRPr="0032528D">
        <w:t>PY of ≥</w:t>
      </w:r>
      <w:r w:rsidR="007011FC">
        <w:t xml:space="preserve"> </w:t>
      </w:r>
      <w:r w:rsidRPr="0032528D">
        <w:t xml:space="preserve">1.0 in </w:t>
      </w:r>
      <w:r w:rsidR="007011FC" w:rsidRPr="0032528D">
        <w:t>eit</w:t>
      </w:r>
      <w:r w:rsidR="007011FC">
        <w:t>her group</w:t>
      </w:r>
      <w:r>
        <w:t>) (All Exposed Cohort)</w:t>
      </w:r>
    </w:p>
    <w:p w14:paraId="222E248B" w14:textId="77777777" w:rsidR="00201256" w:rsidRDefault="00201256" w:rsidP="00201256">
      <w:pPr>
        <w:spacing w:before="0" w:after="0"/>
      </w:pPr>
      <w:r>
        <w:rPr>
          <w:noProof/>
          <w:lang w:eastAsia="en-AU"/>
        </w:rPr>
        <w:drawing>
          <wp:inline distT="0" distB="0" distL="0" distR="0" wp14:anchorId="6BC9D475" wp14:editId="73580393">
            <wp:extent cx="4911725" cy="5667375"/>
            <wp:effectExtent l="0" t="0" r="0" b="0"/>
            <wp:docPr id="22" name="Picture 22" descr="Most Frequently Reported Related Adverse Events (Adj-AE per 100PY of ≥1.0 in Either Group) (All Expos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grayscl/>
                      <a:extLst>
                        <a:ext uri="{BEBA8EAE-BF5A-486C-A8C5-ECC9F3942E4B}">
                          <a14:imgProps xmlns:a14="http://schemas.microsoft.com/office/drawing/2010/main">
                            <a14:imgLayer r:embed="rId83">
                              <a14:imgEffect>
                                <a14:sharpenSoften amount="50000"/>
                              </a14:imgEffect>
                              <a14:imgEffect>
                                <a14:saturation sat="33000"/>
                              </a14:imgEffect>
                            </a14:imgLayer>
                          </a14:imgProps>
                        </a:ext>
                      </a:extLst>
                    </a:blip>
                    <a:stretch>
                      <a:fillRect/>
                    </a:stretch>
                  </pic:blipFill>
                  <pic:spPr>
                    <a:xfrm>
                      <a:off x="0" y="0"/>
                      <a:ext cx="4913903" cy="5669888"/>
                    </a:xfrm>
                    <a:prstGeom prst="rect">
                      <a:avLst/>
                    </a:prstGeom>
                  </pic:spPr>
                </pic:pic>
              </a:graphicData>
            </a:graphic>
          </wp:inline>
        </w:drawing>
      </w:r>
    </w:p>
    <w:p w14:paraId="5F3CB9CB"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37B07DA8" w14:textId="77777777" w:rsidR="00201256" w:rsidRDefault="00201256" w:rsidP="00201256">
      <w:pPr>
        <w:rPr>
          <w:lang w:eastAsia="ja-JP"/>
        </w:rPr>
      </w:pPr>
      <w:r>
        <w:rPr>
          <w:lang w:eastAsia="ja-JP"/>
        </w:rPr>
        <w:t>Not applicable.</w:t>
      </w:r>
    </w:p>
    <w:p w14:paraId="08D178DE" w14:textId="77777777" w:rsidR="00201256" w:rsidRPr="00073FEC" w:rsidRDefault="00201256" w:rsidP="00201256">
      <w:pPr>
        <w:pStyle w:val="Heading5"/>
        <w:numPr>
          <w:ilvl w:val="3"/>
          <w:numId w:val="5"/>
        </w:numPr>
        <w:ind w:left="1304" w:hanging="1077"/>
      </w:pPr>
      <w:r w:rsidRPr="00073FEC">
        <w:t>Pivotal and/or main efficacy studies</w:t>
      </w:r>
    </w:p>
    <w:p w14:paraId="6716802A" w14:textId="77777777" w:rsidR="00201256" w:rsidRDefault="00201256" w:rsidP="00201256">
      <w:pPr>
        <w:rPr>
          <w:lang w:eastAsia="ja-JP"/>
        </w:rPr>
      </w:pPr>
      <w:r w:rsidRPr="00CA33DD">
        <w:rPr>
          <w:lang w:eastAsia="ja-JP"/>
        </w:rPr>
        <w:t xml:space="preserve">In Study 27820 CLARITY Extension </w:t>
      </w:r>
      <w:r>
        <w:rPr>
          <w:lang w:eastAsia="ja-JP"/>
        </w:rPr>
        <w:t>treatment related TEAEs were reported in 42 (42.9%)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36 (39.1%) in the </w:t>
      </w:r>
      <w:r w:rsidRPr="00CA33DD">
        <w:rPr>
          <w:lang w:eastAsia="ja-JP"/>
        </w:rPr>
        <w:t xml:space="preserve">HLPP (total dose 5.25 mg/kg), </w:t>
      </w:r>
      <w:r>
        <w:rPr>
          <w:lang w:eastAsia="ja-JP"/>
        </w:rPr>
        <w:t>105 (56.5%) in the</w:t>
      </w:r>
      <w:r w:rsidRPr="00CA33DD">
        <w:rPr>
          <w:lang w:eastAsia="ja-JP"/>
        </w:rPr>
        <w:t xml:space="preserve"> LLLL (total dose 7 mg/kg), </w:t>
      </w:r>
      <w:r>
        <w:rPr>
          <w:lang w:eastAsia="ja-JP"/>
        </w:rPr>
        <w:t xml:space="preserve">108 (58.1%) in the </w:t>
      </w:r>
      <w:r w:rsidRPr="00CA33DD">
        <w:rPr>
          <w:lang w:eastAsia="ja-JP"/>
        </w:rPr>
        <w:t xml:space="preserve">HLLL (total dose 8.25 mg/kg) and </w:t>
      </w:r>
      <w:r>
        <w:rPr>
          <w:lang w:eastAsia="ja-JP"/>
        </w:rPr>
        <w:t xml:space="preserve">124 (50.8%) in the </w:t>
      </w:r>
      <w:r w:rsidRPr="00CA33DD">
        <w:rPr>
          <w:lang w:eastAsia="ja-JP"/>
        </w:rPr>
        <w:t>PPLL (total dose 3.5 mg/kg).</w:t>
      </w:r>
    </w:p>
    <w:p w14:paraId="653FA8D7" w14:textId="77777777" w:rsidR="00201256" w:rsidRPr="00073FEC" w:rsidRDefault="00201256" w:rsidP="00201256">
      <w:pPr>
        <w:pStyle w:val="Heading5"/>
        <w:numPr>
          <w:ilvl w:val="3"/>
          <w:numId w:val="5"/>
        </w:numPr>
        <w:ind w:left="1304" w:hanging="1077"/>
      </w:pPr>
      <w:r w:rsidRPr="00073FEC">
        <w:lastRenderedPageBreak/>
        <w:t>Other studies</w:t>
      </w:r>
    </w:p>
    <w:p w14:paraId="563D3B49" w14:textId="77777777" w:rsidR="00201256" w:rsidRDefault="00201256" w:rsidP="00201256">
      <w:pPr>
        <w:rPr>
          <w:lang w:eastAsia="ja-JP"/>
        </w:rPr>
      </w:pPr>
      <w:bookmarkStart w:id="428" w:name="_Toc241374320"/>
      <w:bookmarkStart w:id="429" w:name="_Ref272333507"/>
      <w:bookmarkStart w:id="430" w:name="_Toc272414666"/>
      <w:bookmarkStart w:id="431" w:name="_Toc290888530"/>
      <w:bookmarkStart w:id="432" w:name="_Toc416353746"/>
      <w:bookmarkStart w:id="433" w:name="_Toc421005289"/>
      <w:bookmarkStart w:id="434" w:name="_Toc432079166"/>
      <w:bookmarkStart w:id="435" w:name="_Toc432080739"/>
      <w:r>
        <w:rPr>
          <w:lang w:eastAsia="ja-JP"/>
        </w:rPr>
        <w:t xml:space="preserve">In Study 28821 ORACLE treatment related TEAEs were reported in 102 (50.0%) patients in the </w:t>
      </w:r>
      <w:proofErr w:type="spellStart"/>
      <w:r>
        <w:rPr>
          <w:lang w:eastAsia="ja-JP"/>
        </w:rPr>
        <w:t>cladribine</w:t>
      </w:r>
      <w:proofErr w:type="spellEnd"/>
      <w:r>
        <w:rPr>
          <w:lang w:eastAsia="ja-JP"/>
        </w:rPr>
        <w:t xml:space="preserve"> 5.25 mg/kg group, 92 (44.7%) in the 3.5 mg/kg and 55 (26.7%) in the placebo.</w:t>
      </w:r>
    </w:p>
    <w:p w14:paraId="0618510A" w14:textId="77777777" w:rsidR="00201256" w:rsidRDefault="00201256" w:rsidP="00201256">
      <w:pPr>
        <w:rPr>
          <w:lang w:eastAsia="ja-JP"/>
        </w:rPr>
      </w:pPr>
      <w:r>
        <w:rPr>
          <w:lang w:eastAsia="ja-JP"/>
        </w:rPr>
        <w:t xml:space="preserve">In Study 26593 ONWARD treatment related TEAEs were reported in 94 (75.8%) of the </w:t>
      </w:r>
      <w:proofErr w:type="spellStart"/>
      <w:r>
        <w:rPr>
          <w:lang w:eastAsia="ja-JP"/>
        </w:rPr>
        <w:t>cladribine</w:t>
      </w:r>
      <w:proofErr w:type="spellEnd"/>
      <w:r>
        <w:rPr>
          <w:lang w:eastAsia="ja-JP"/>
        </w:rPr>
        <w:t xml:space="preserve"> 3.5 mg/kg group and 21 (43.8%) of the placebo.</w:t>
      </w:r>
    </w:p>
    <w:p w14:paraId="6DE9A739" w14:textId="77777777" w:rsidR="00201256" w:rsidRPr="008B3510" w:rsidRDefault="00201256" w:rsidP="00201256">
      <w:pPr>
        <w:pStyle w:val="Heading4"/>
        <w:numPr>
          <w:ilvl w:val="2"/>
          <w:numId w:val="5"/>
        </w:numPr>
      </w:pPr>
      <w:r w:rsidRPr="008B3510">
        <w:t>Deaths and other serious adverse events</w:t>
      </w:r>
      <w:bookmarkEnd w:id="428"/>
      <w:bookmarkEnd w:id="429"/>
      <w:bookmarkEnd w:id="430"/>
      <w:bookmarkEnd w:id="431"/>
      <w:bookmarkEnd w:id="432"/>
      <w:bookmarkEnd w:id="433"/>
      <w:bookmarkEnd w:id="434"/>
      <w:bookmarkEnd w:id="435"/>
    </w:p>
    <w:p w14:paraId="37C1378F" w14:textId="77777777" w:rsidR="00201256" w:rsidRPr="002B7B05" w:rsidRDefault="00201256" w:rsidP="00201256">
      <w:pPr>
        <w:pStyle w:val="Heading5"/>
        <w:numPr>
          <w:ilvl w:val="3"/>
          <w:numId w:val="5"/>
        </w:numPr>
        <w:ind w:left="1304" w:hanging="1077"/>
      </w:pPr>
      <w:bookmarkStart w:id="436" w:name="_Integrated_safety_analyses_2"/>
      <w:bookmarkEnd w:id="436"/>
      <w:r>
        <w:t>I</w:t>
      </w:r>
      <w:r w:rsidRPr="002B7B05">
        <w:t>ntegrated safety analyses</w:t>
      </w:r>
    </w:p>
    <w:p w14:paraId="0A7D3A8D" w14:textId="5E09DDB8" w:rsidR="00201256" w:rsidRPr="003B1D47" w:rsidRDefault="00201256" w:rsidP="00201256">
      <w:r w:rsidRPr="003B1D47">
        <w:t xml:space="preserve">In the integrated analysis of safety the rate of serious TEAE leading to death was 0.22 /100PY for </w:t>
      </w:r>
      <w:proofErr w:type="spellStart"/>
      <w:r w:rsidRPr="003B1D47">
        <w:t>cladribine</w:t>
      </w:r>
      <w:proofErr w:type="spellEnd"/>
      <w:r w:rsidRPr="003B1D47">
        <w:t xml:space="preserve"> and 0.21 /100 PY for placebo.</w:t>
      </w:r>
      <w:r>
        <w:t xml:space="preserve"> </w:t>
      </w:r>
      <w:r w:rsidRPr="003B1D47">
        <w:t>There were four deaths due to Neoplasms Benign, Malignant and Unspecified (</w:t>
      </w:r>
      <w:r w:rsidR="007011FC">
        <w:t>i</w:t>
      </w:r>
      <w:r w:rsidR="007011FC" w:rsidRPr="003B1D47">
        <w:t>ncl</w:t>
      </w:r>
      <w:r w:rsidR="007011FC">
        <w:t>uding</w:t>
      </w:r>
      <w:r w:rsidR="007011FC" w:rsidRPr="003B1D47">
        <w:t xml:space="preserve"> </w:t>
      </w:r>
      <w:r w:rsidRPr="003B1D47">
        <w:t xml:space="preserve">Cysts and Polyps) SOC, all in </w:t>
      </w:r>
      <w:proofErr w:type="spellStart"/>
      <w:r>
        <w:t>cladribine</w:t>
      </w:r>
      <w:proofErr w:type="spellEnd"/>
      <w:r>
        <w:t>-treated subjects: r</w:t>
      </w:r>
      <w:r w:rsidRPr="003B1D47">
        <w:t>ectal adenocarcinoma (related), pancreatic carcinoma metastatic (unrelated), ovarian cancer (unrelated), bile duct adenocarcinoma and metastases to lymph nodes (same subject, both related).</w:t>
      </w:r>
      <w:r>
        <w:t xml:space="preserve"> </w:t>
      </w:r>
      <w:r w:rsidRPr="003B1D47">
        <w:t xml:space="preserve">There were two deaths due to Infections and Infestations SOC, both in the </w:t>
      </w:r>
      <w:proofErr w:type="spellStart"/>
      <w:r w:rsidRPr="003B1D47">
        <w:t>cladribine</w:t>
      </w:r>
      <w:proofErr w:type="spellEnd"/>
      <w:r w:rsidRPr="003B1D47">
        <w:t xml:space="preserve"> group: Tuberculosis (related) and hepatitis B (unrelated).</w:t>
      </w:r>
      <w:r>
        <w:t xml:space="preserve"> </w:t>
      </w:r>
      <w:r w:rsidRPr="003B1D47">
        <w:t xml:space="preserve">Another patient in the </w:t>
      </w:r>
      <w:proofErr w:type="spellStart"/>
      <w:r w:rsidRPr="003B1D47">
        <w:t>cladribine</w:t>
      </w:r>
      <w:proofErr w:type="spellEnd"/>
      <w:r w:rsidRPr="003B1D47">
        <w:t xml:space="preserve"> group had death coded as due to pyrexia, and the underlying conditions included herpetic encephalopathy and pneumonia.</w:t>
      </w:r>
    </w:p>
    <w:p w14:paraId="013BDF49" w14:textId="73FB55B5" w:rsidR="00201256" w:rsidRDefault="00201256" w:rsidP="00201256">
      <w:pPr>
        <w:rPr>
          <w:lang w:eastAsia="ja-JP"/>
        </w:rPr>
      </w:pPr>
      <w:r>
        <w:rPr>
          <w:lang w:eastAsia="ja-JP"/>
        </w:rPr>
        <w:t xml:space="preserve">The rate of SAEs was 4.30 /100PY for </w:t>
      </w:r>
      <w:proofErr w:type="spellStart"/>
      <w:r>
        <w:rPr>
          <w:lang w:eastAsia="ja-JP"/>
        </w:rPr>
        <w:t>cladribine</w:t>
      </w:r>
      <w:proofErr w:type="spellEnd"/>
      <w:r>
        <w:rPr>
          <w:lang w:eastAsia="ja-JP"/>
        </w:rPr>
        <w:t xml:space="preserve"> and 4.51 /100 PY for placebo</w:t>
      </w:r>
      <w:r w:rsidR="00A84292">
        <w:rPr>
          <w:lang w:eastAsia="ja-JP"/>
        </w:rPr>
        <w:t xml:space="preserve"> (all exposed cohort)</w:t>
      </w:r>
      <w:r>
        <w:rPr>
          <w:lang w:eastAsia="ja-JP"/>
        </w:rPr>
        <w:t xml:space="preserve">. The rate of neoplasia was higher in the </w:t>
      </w:r>
      <w:proofErr w:type="spellStart"/>
      <w:r>
        <w:rPr>
          <w:lang w:eastAsia="ja-JP"/>
        </w:rPr>
        <w:t>cladribine</w:t>
      </w:r>
      <w:proofErr w:type="spellEnd"/>
      <w:r>
        <w:rPr>
          <w:lang w:eastAsia="ja-JP"/>
        </w:rPr>
        <w:t xml:space="preserve"> group (0.86 /100 PY) compared to placebo (0.</w:t>
      </w:r>
      <w:r w:rsidR="00A84292">
        <w:rPr>
          <w:lang w:eastAsia="ja-JP"/>
        </w:rPr>
        <w:t xml:space="preserve">56 </w:t>
      </w:r>
      <w:r>
        <w:rPr>
          <w:lang w:eastAsia="ja-JP"/>
        </w:rPr>
        <w:t>/100 PY). The risk ratio (95% CI) for malignancy was</w:t>
      </w:r>
      <w:r w:rsidR="00E73B58">
        <w:rPr>
          <w:lang w:eastAsia="ja-JP"/>
        </w:rPr>
        <w:t xml:space="preserve"> </w:t>
      </w:r>
      <w:r w:rsidR="00E73B58" w:rsidRPr="00E73B58">
        <w:rPr>
          <w:lang w:eastAsia="ja-JP"/>
        </w:rPr>
        <w:t xml:space="preserve">2.1979 (0.7773 to 6.2148) for the </w:t>
      </w:r>
      <w:r w:rsidR="00E73B58">
        <w:rPr>
          <w:lang w:eastAsia="ja-JP"/>
        </w:rPr>
        <w:t>‘</w:t>
      </w:r>
      <w:r w:rsidR="00E73B58" w:rsidRPr="00E73B58">
        <w:rPr>
          <w:lang w:eastAsia="ja-JP"/>
        </w:rPr>
        <w:t>All Exposed</w:t>
      </w:r>
      <w:r w:rsidR="00E73B58">
        <w:rPr>
          <w:lang w:eastAsia="ja-JP"/>
        </w:rPr>
        <w:t>’</w:t>
      </w:r>
      <w:r w:rsidR="00E73B58" w:rsidRPr="00E73B58">
        <w:rPr>
          <w:lang w:eastAsia="ja-JP"/>
        </w:rPr>
        <w:t xml:space="preserve"> cohort and 3.7884 (0.4738 to 30.2896) for the </w:t>
      </w:r>
      <w:r w:rsidR="00E73B58">
        <w:rPr>
          <w:lang w:eastAsia="ja-JP"/>
        </w:rPr>
        <w:t>‘</w:t>
      </w:r>
      <w:r w:rsidR="00E73B58" w:rsidRPr="00E73B58">
        <w:rPr>
          <w:lang w:eastAsia="ja-JP"/>
        </w:rPr>
        <w:t>Placebo-controlled double-blind</w:t>
      </w:r>
      <w:r w:rsidR="00E73B58">
        <w:rPr>
          <w:lang w:eastAsia="ja-JP"/>
        </w:rPr>
        <w:t>’</w:t>
      </w:r>
      <w:r w:rsidR="00E73B58" w:rsidRPr="00E73B58">
        <w:rPr>
          <w:lang w:eastAsia="ja-JP"/>
        </w:rPr>
        <w:t xml:space="preserve"> cohort</w:t>
      </w:r>
      <w:proofErr w:type="gramStart"/>
      <w:r w:rsidR="00E73B58" w:rsidRPr="00E73B58">
        <w:rPr>
          <w:lang w:eastAsia="ja-JP"/>
        </w:rPr>
        <w:t>.</w:t>
      </w:r>
      <w:r w:rsidRPr="00586061">
        <w:rPr>
          <w:lang w:eastAsia="ja-JP"/>
        </w:rPr>
        <w:t>.</w:t>
      </w:r>
      <w:proofErr w:type="gramEnd"/>
      <w:r>
        <w:rPr>
          <w:lang w:eastAsia="ja-JP"/>
        </w:rPr>
        <w:t xml:space="preserve"> The rate of infections / infestations was higher in the </w:t>
      </w:r>
      <w:proofErr w:type="spellStart"/>
      <w:r>
        <w:rPr>
          <w:lang w:eastAsia="ja-JP"/>
        </w:rPr>
        <w:t>cladribine</w:t>
      </w:r>
      <w:proofErr w:type="spellEnd"/>
      <w:r>
        <w:rPr>
          <w:lang w:eastAsia="ja-JP"/>
        </w:rPr>
        <w:t xml:space="preserve"> group (0.94 /100 PY) compared to placebo (0.64 /100 PY)</w:t>
      </w:r>
      <w:r w:rsidR="00A84292">
        <w:rPr>
          <w:lang w:eastAsia="ja-JP"/>
        </w:rPr>
        <w:t xml:space="preserve">, </w:t>
      </w:r>
      <w:r w:rsidR="00182479">
        <w:rPr>
          <w:lang w:eastAsia="ja-JP"/>
        </w:rPr>
        <w:t>including</w:t>
      </w:r>
      <w:r w:rsidR="00A84292">
        <w:rPr>
          <w:lang w:eastAsia="ja-JP"/>
        </w:rPr>
        <w:t xml:space="preserve"> herpes zoster (1.14 v</w:t>
      </w:r>
      <w:r w:rsidR="00CF724E">
        <w:rPr>
          <w:lang w:eastAsia="ja-JP"/>
        </w:rPr>
        <w:t>ersu</w:t>
      </w:r>
      <w:r w:rsidR="00A84292">
        <w:rPr>
          <w:lang w:eastAsia="ja-JP"/>
        </w:rPr>
        <w:t>s 0.25 /100PY)</w:t>
      </w:r>
      <w:r w:rsidR="00F027EC">
        <w:rPr>
          <w:lang w:eastAsia="ja-JP"/>
        </w:rPr>
        <w:t xml:space="preserve"> </w:t>
      </w:r>
      <w:r w:rsidR="00182479">
        <w:rPr>
          <w:lang w:eastAsia="ja-JP"/>
        </w:rPr>
        <w:t xml:space="preserve">which was also </w:t>
      </w:r>
      <w:r w:rsidR="00F027EC">
        <w:rPr>
          <w:lang w:eastAsia="ja-JP"/>
        </w:rPr>
        <w:t xml:space="preserve">more common </w:t>
      </w:r>
      <w:r w:rsidR="00182479">
        <w:rPr>
          <w:lang w:eastAsia="ja-JP"/>
        </w:rPr>
        <w:t>with</w:t>
      </w:r>
      <w:r w:rsidR="00F027EC">
        <w:rPr>
          <w:lang w:eastAsia="ja-JP"/>
        </w:rPr>
        <w:t xml:space="preserve"> </w:t>
      </w:r>
      <w:proofErr w:type="spellStart"/>
      <w:r w:rsidR="00F027EC">
        <w:rPr>
          <w:lang w:eastAsia="ja-JP"/>
        </w:rPr>
        <w:t>cladribine</w:t>
      </w:r>
      <w:proofErr w:type="spellEnd"/>
      <w:r>
        <w:rPr>
          <w:lang w:eastAsia="ja-JP"/>
        </w:rPr>
        <w:t>.</w:t>
      </w:r>
    </w:p>
    <w:p w14:paraId="70F19F80"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0080E33F" w14:textId="77777777" w:rsidR="00201256" w:rsidRDefault="00201256" w:rsidP="00201256">
      <w:pPr>
        <w:rPr>
          <w:lang w:eastAsia="ja-JP"/>
        </w:rPr>
      </w:pPr>
      <w:r>
        <w:rPr>
          <w:lang w:eastAsia="ja-JP"/>
        </w:rPr>
        <w:t>Not applicable.</w:t>
      </w:r>
    </w:p>
    <w:p w14:paraId="6B9A9C8F" w14:textId="77777777" w:rsidR="00201256" w:rsidRPr="00C2074B" w:rsidRDefault="00201256" w:rsidP="00201256">
      <w:pPr>
        <w:pStyle w:val="Heading5"/>
        <w:numPr>
          <w:ilvl w:val="3"/>
          <w:numId w:val="5"/>
        </w:numPr>
        <w:ind w:left="1304" w:hanging="1077"/>
      </w:pPr>
      <w:bookmarkStart w:id="437" w:name="_Pivotal_and/or_main_1"/>
      <w:bookmarkEnd w:id="437"/>
      <w:r w:rsidRPr="00C2074B">
        <w:t>Pivotal and/or main efficacy studies</w:t>
      </w:r>
    </w:p>
    <w:p w14:paraId="25750E64" w14:textId="77777777" w:rsidR="00201256" w:rsidRDefault="00201256" w:rsidP="00201256">
      <w:pPr>
        <w:rPr>
          <w:lang w:eastAsia="ja-JP"/>
        </w:rPr>
      </w:pPr>
      <w:r>
        <w:rPr>
          <w:lang w:eastAsia="ja-JP"/>
        </w:rPr>
        <w:t xml:space="preserve">In Study 25643 CLARITY there were six deaths, two in each treatment group (tuberculosis reactivation, drowning in the 5.25 mg/kg group; acute myocardial infarction, pancreatic carcinoma in the 3.5 mg group; suicide and cerebrovascular accident in the placebo). There were 80 SAEs reported in 41 (9.0%) patients in the </w:t>
      </w:r>
      <w:proofErr w:type="spellStart"/>
      <w:r>
        <w:rPr>
          <w:lang w:eastAsia="ja-JP"/>
        </w:rPr>
        <w:t>cladribine</w:t>
      </w:r>
      <w:proofErr w:type="spellEnd"/>
      <w:r>
        <w:rPr>
          <w:lang w:eastAsia="ja-JP"/>
        </w:rPr>
        <w:t xml:space="preserve"> 5.25 mg/kg group, 61 in 36 (8.4%) of the 3.5 mg/kg group and 44 in 28 (6.4%) of the placebo. The commonest group of SAEs was infections and infestations: 15 in 13 (2.9%) patients in the </w:t>
      </w:r>
      <w:proofErr w:type="spellStart"/>
      <w:r>
        <w:rPr>
          <w:lang w:eastAsia="ja-JP"/>
        </w:rPr>
        <w:t>cladribine</w:t>
      </w:r>
      <w:proofErr w:type="spellEnd"/>
      <w:r>
        <w:rPr>
          <w:lang w:eastAsia="ja-JP"/>
        </w:rPr>
        <w:t xml:space="preserve"> 5.25 mg/kg group, 10 in 10 (2.3%) of the 3.5 mg/kg group and eight in seven (1.6%) of the placebo (Table 39). </w:t>
      </w:r>
    </w:p>
    <w:p w14:paraId="5D9597AF" w14:textId="3B260A15" w:rsidR="00B90091" w:rsidRDefault="00201256" w:rsidP="008B758A">
      <w:pPr>
        <w:rPr>
          <w:lang w:eastAsia="ja-JP"/>
        </w:rPr>
      </w:pPr>
      <w:r w:rsidRPr="00CA33DD">
        <w:rPr>
          <w:lang w:eastAsia="ja-JP"/>
        </w:rPr>
        <w:t xml:space="preserve">In Study 27820 CLARITY Extension </w:t>
      </w:r>
      <w:r>
        <w:rPr>
          <w:lang w:eastAsia="ja-JP"/>
        </w:rPr>
        <w:t>death was reported for two (2.0%) patients in the</w:t>
      </w:r>
      <w:r w:rsidRPr="00CA33DD">
        <w:rPr>
          <w:lang w:eastAsia="ja-JP"/>
        </w:rPr>
        <w:t xml:space="preserve"> LLPP (total dose 3.5 mg/kg)</w:t>
      </w:r>
      <w:r>
        <w:rPr>
          <w:lang w:eastAsia="ja-JP"/>
        </w:rPr>
        <w:t xml:space="preserve"> group (unknown, drowning)</w:t>
      </w:r>
      <w:r w:rsidRPr="00CA33DD">
        <w:rPr>
          <w:lang w:eastAsia="ja-JP"/>
        </w:rPr>
        <w:t xml:space="preserve">, </w:t>
      </w:r>
      <w:r>
        <w:rPr>
          <w:lang w:eastAsia="ja-JP"/>
        </w:rPr>
        <w:t xml:space="preserve">none in the </w:t>
      </w:r>
      <w:r w:rsidRPr="00CA33DD">
        <w:rPr>
          <w:lang w:eastAsia="ja-JP"/>
        </w:rPr>
        <w:t xml:space="preserve">HLPP (total dose 5.25 mg/kg), </w:t>
      </w:r>
      <w:r>
        <w:rPr>
          <w:lang w:eastAsia="ja-JP"/>
        </w:rPr>
        <w:t>one (0.5%) in the</w:t>
      </w:r>
      <w:r w:rsidRPr="00CA33DD">
        <w:rPr>
          <w:lang w:eastAsia="ja-JP"/>
        </w:rPr>
        <w:t xml:space="preserve"> LLLL (total dose 7 mg/kg)</w:t>
      </w:r>
      <w:r>
        <w:rPr>
          <w:lang w:eastAsia="ja-JP"/>
        </w:rPr>
        <w:t xml:space="preserve"> (traumatic intracranial injury)</w:t>
      </w:r>
      <w:r w:rsidRPr="00CA33DD">
        <w:rPr>
          <w:lang w:eastAsia="ja-JP"/>
        </w:rPr>
        <w:t xml:space="preserve">, </w:t>
      </w:r>
      <w:r>
        <w:rPr>
          <w:lang w:eastAsia="ja-JP"/>
        </w:rPr>
        <w:t xml:space="preserve">none in the </w:t>
      </w:r>
      <w:r w:rsidRPr="00CA33DD">
        <w:rPr>
          <w:lang w:eastAsia="ja-JP"/>
        </w:rPr>
        <w:t xml:space="preserve">HLLL (total dose 8.25 mg/kg) and </w:t>
      </w:r>
      <w:r>
        <w:rPr>
          <w:lang w:eastAsia="ja-JP"/>
        </w:rPr>
        <w:t xml:space="preserve">none in the </w:t>
      </w:r>
      <w:r w:rsidRPr="00CA33DD">
        <w:rPr>
          <w:lang w:eastAsia="ja-JP"/>
        </w:rPr>
        <w:t>PPLL (total dose 3.5 mg/kg).</w:t>
      </w:r>
      <w:r>
        <w:rPr>
          <w:lang w:eastAsia="ja-JP"/>
        </w:rPr>
        <w:t xml:space="preserve"> SAEs were reported in 16 (16.3%)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eight (8.7%) in the </w:t>
      </w:r>
      <w:r w:rsidRPr="00CA33DD">
        <w:rPr>
          <w:lang w:eastAsia="ja-JP"/>
        </w:rPr>
        <w:t xml:space="preserve">HLPP (total dose 5.25 mg/kg), </w:t>
      </w:r>
      <w:r>
        <w:rPr>
          <w:lang w:eastAsia="ja-JP"/>
        </w:rPr>
        <w:t>25 (13.4%) in the</w:t>
      </w:r>
      <w:r w:rsidRPr="00CA33DD">
        <w:rPr>
          <w:lang w:eastAsia="ja-JP"/>
        </w:rPr>
        <w:t xml:space="preserve"> LLLL (total dose 7 mg/kg), </w:t>
      </w:r>
      <w:r>
        <w:rPr>
          <w:lang w:eastAsia="ja-JP"/>
        </w:rPr>
        <w:t xml:space="preserve">23 (12.4%) in the </w:t>
      </w:r>
      <w:r w:rsidRPr="00CA33DD">
        <w:rPr>
          <w:lang w:eastAsia="ja-JP"/>
        </w:rPr>
        <w:t xml:space="preserve">HLLL (total dose 8.25 mg/kg) and </w:t>
      </w:r>
      <w:r>
        <w:rPr>
          <w:lang w:eastAsia="ja-JP"/>
        </w:rPr>
        <w:t xml:space="preserve">22 (9.0%) in the </w:t>
      </w:r>
      <w:r w:rsidRPr="00CA33DD">
        <w:rPr>
          <w:lang w:eastAsia="ja-JP"/>
        </w:rPr>
        <w:t>PPLL (total dose 3.5 mg/kg)</w:t>
      </w:r>
      <w:r>
        <w:rPr>
          <w:lang w:eastAsia="ja-JP"/>
        </w:rPr>
        <w:t xml:space="preserve"> (Table 40)</w:t>
      </w:r>
      <w:r w:rsidRPr="00CA33DD">
        <w:rPr>
          <w:lang w:eastAsia="ja-JP"/>
        </w:rPr>
        <w:t>.</w:t>
      </w:r>
      <w:r>
        <w:rPr>
          <w:lang w:eastAsia="ja-JP"/>
        </w:rPr>
        <w:t xml:space="preserve"> A total of 27 patients with neoplastic conditions were reported: three (3.1%)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three (3.3%) in the </w:t>
      </w:r>
      <w:r w:rsidRPr="00CA33DD">
        <w:rPr>
          <w:lang w:eastAsia="ja-JP"/>
        </w:rPr>
        <w:t xml:space="preserve">HLPP (total dose 5.25 mg/kg), </w:t>
      </w:r>
      <w:r>
        <w:rPr>
          <w:lang w:eastAsia="ja-JP"/>
        </w:rPr>
        <w:t>nine (4.8%) in the</w:t>
      </w:r>
      <w:r w:rsidRPr="00CA33DD">
        <w:rPr>
          <w:lang w:eastAsia="ja-JP"/>
        </w:rPr>
        <w:t xml:space="preserve"> LLLL (total dose 7 mg/kg), </w:t>
      </w:r>
      <w:r>
        <w:rPr>
          <w:lang w:eastAsia="ja-JP"/>
        </w:rPr>
        <w:t xml:space="preserve">seven (3.8%) in the </w:t>
      </w:r>
      <w:r w:rsidRPr="00CA33DD">
        <w:rPr>
          <w:lang w:eastAsia="ja-JP"/>
        </w:rPr>
        <w:t xml:space="preserve">HLLL (total dose 8.25 mg/kg) and </w:t>
      </w:r>
      <w:r>
        <w:rPr>
          <w:lang w:eastAsia="ja-JP"/>
        </w:rPr>
        <w:t xml:space="preserve">five (2.0%) in the </w:t>
      </w:r>
      <w:r w:rsidRPr="00CA33DD">
        <w:rPr>
          <w:lang w:eastAsia="ja-JP"/>
        </w:rPr>
        <w:t>PPLL (total dose 3.5 mg/kg)</w:t>
      </w:r>
      <w:r>
        <w:rPr>
          <w:lang w:eastAsia="ja-JP"/>
        </w:rPr>
        <w:t>. There was a mix of neoplastic conditions with no apparent pattern and none appeared to be haematological malignancies</w:t>
      </w:r>
      <w:bookmarkStart w:id="438" w:name="Table_8_4_3_3_1"/>
      <w:r w:rsidR="00B90091">
        <w:rPr>
          <w:lang w:eastAsia="ja-JP"/>
        </w:rPr>
        <w:t>.</w:t>
      </w:r>
    </w:p>
    <w:p w14:paraId="59B99BBE" w14:textId="0FBEDE93" w:rsidR="00201256" w:rsidRPr="000441D6" w:rsidRDefault="00201256" w:rsidP="008B24DB">
      <w:pPr>
        <w:pStyle w:val="Tabletitle"/>
      </w:pPr>
      <w:r>
        <w:lastRenderedPageBreak/>
        <w:t>Table 39:</w:t>
      </w:r>
      <w:bookmarkEnd w:id="438"/>
      <w:r>
        <w:t xml:space="preserve"> </w:t>
      </w:r>
      <w:r w:rsidRPr="000441D6">
        <w:t xml:space="preserve">Summary </w:t>
      </w:r>
      <w:r w:rsidR="00B90091" w:rsidRPr="000441D6">
        <w:t>of serious treatment emergent adverse events during the study by treatment group</w:t>
      </w:r>
      <w:r w:rsidR="00B90091">
        <w:t xml:space="preserve">, </w:t>
      </w:r>
      <w:r w:rsidRPr="000441D6">
        <w:t>Safety Population</w:t>
      </w:r>
    </w:p>
    <w:p w14:paraId="4098B9B1" w14:textId="77777777" w:rsidR="00201256" w:rsidRDefault="00201256" w:rsidP="00201256">
      <w:r w:rsidRPr="000441D6">
        <w:rPr>
          <w:noProof/>
          <w:lang w:eastAsia="en-AU"/>
        </w:rPr>
        <w:drawing>
          <wp:inline distT="0" distB="0" distL="0" distR="0" wp14:anchorId="4948D182" wp14:editId="1EE15319">
            <wp:extent cx="5601949" cy="2955841"/>
            <wp:effectExtent l="0" t="0" r="12065" b="0"/>
            <wp:docPr id="38" name="Picture 38" descr="Summary of Serious Treatment Emergent Adverse Events During the Study by Treatment Group -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lum bright="-20000" contrast="40000"/>
                      <a:extLst>
                        <a:ext uri="{28A0092B-C50C-407E-A947-70E740481C1C}">
                          <a14:useLocalDpi xmlns:a14="http://schemas.microsoft.com/office/drawing/2010/main" val="0"/>
                        </a:ext>
                      </a:extLst>
                    </a:blip>
                    <a:srcRect/>
                    <a:stretch>
                      <a:fillRect/>
                    </a:stretch>
                  </pic:blipFill>
                  <pic:spPr bwMode="auto">
                    <a:xfrm>
                      <a:off x="0" y="0"/>
                      <a:ext cx="5611880" cy="2961081"/>
                    </a:xfrm>
                    <a:prstGeom prst="rect">
                      <a:avLst/>
                    </a:prstGeom>
                    <a:noFill/>
                    <a:ln>
                      <a:noFill/>
                    </a:ln>
                  </pic:spPr>
                </pic:pic>
              </a:graphicData>
            </a:graphic>
          </wp:inline>
        </w:drawing>
      </w:r>
    </w:p>
    <w:p w14:paraId="3E1883D5" w14:textId="286D757C" w:rsidR="00201256" w:rsidRPr="00F5575E" w:rsidRDefault="00201256" w:rsidP="008B24DB">
      <w:pPr>
        <w:pStyle w:val="Tabletitle"/>
      </w:pPr>
      <w:bookmarkStart w:id="439" w:name="Table_8_4_3_3_2"/>
      <w:r>
        <w:t>Table 40:</w:t>
      </w:r>
      <w:bookmarkEnd w:id="439"/>
      <w:r>
        <w:t xml:space="preserve"> </w:t>
      </w:r>
      <w:r w:rsidRPr="00F5575E">
        <w:t xml:space="preserve">Serious </w:t>
      </w:r>
      <w:r w:rsidR="00B90091" w:rsidRPr="00F5575E">
        <w:t>treatment emergent adverse events by primary</w:t>
      </w:r>
      <w:r w:rsidRPr="00F5575E">
        <w:t xml:space="preserve"> System Organ Class (SOC) and Preferred Term (PT) during the </w:t>
      </w:r>
      <w:r w:rsidR="00B90091">
        <w:t xml:space="preserve">Study </w:t>
      </w:r>
      <w:r w:rsidRPr="00F5575E">
        <w:t xml:space="preserve">CLARITY Extension by </w:t>
      </w:r>
      <w:r w:rsidR="00B90091" w:rsidRPr="00F5575E">
        <w:t>treatment group</w:t>
      </w:r>
    </w:p>
    <w:p w14:paraId="4D8655A0" w14:textId="77777777" w:rsidR="00683C76" w:rsidRDefault="00201256" w:rsidP="00201256">
      <w:pPr>
        <w:sectPr w:rsidR="00683C76" w:rsidSect="00E97B0B">
          <w:footerReference w:type="default" r:id="rId85"/>
          <w:pgSz w:w="11906" w:h="16838" w:code="9"/>
          <w:pgMar w:top="1440" w:right="1440" w:bottom="1440" w:left="1440" w:header="907" w:footer="216" w:gutter="0"/>
          <w:cols w:space="708"/>
          <w:docGrid w:linePitch="360"/>
        </w:sectPr>
      </w:pPr>
      <w:r w:rsidRPr="00906E39">
        <w:rPr>
          <w:noProof/>
          <w:lang w:eastAsia="en-AU"/>
        </w:rPr>
        <w:drawing>
          <wp:inline distT="0" distB="0" distL="0" distR="0" wp14:anchorId="7DA8FA8F" wp14:editId="08C2043D">
            <wp:extent cx="5911232" cy="2980802"/>
            <wp:effectExtent l="0" t="0" r="0" b="0"/>
            <wp:docPr id="59" name="Picture 59" descr="Serious treatment emergent adverse events by primary System Organ Class (SOC) and Preferred Term (PT) during the Study CLARITY Extension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lum bright="-20000" contrast="40000"/>
                      <a:extLst>
                        <a:ext uri="{28A0092B-C50C-407E-A947-70E740481C1C}">
                          <a14:useLocalDpi xmlns:a14="http://schemas.microsoft.com/office/drawing/2010/main" val="0"/>
                        </a:ext>
                      </a:extLst>
                    </a:blip>
                    <a:srcRect/>
                    <a:stretch>
                      <a:fillRect/>
                    </a:stretch>
                  </pic:blipFill>
                  <pic:spPr bwMode="auto">
                    <a:xfrm>
                      <a:off x="0" y="0"/>
                      <a:ext cx="5929967" cy="2990249"/>
                    </a:xfrm>
                    <a:prstGeom prst="rect">
                      <a:avLst/>
                    </a:prstGeom>
                    <a:noFill/>
                    <a:ln>
                      <a:noFill/>
                    </a:ln>
                  </pic:spPr>
                </pic:pic>
              </a:graphicData>
            </a:graphic>
          </wp:inline>
        </w:drawing>
      </w:r>
    </w:p>
    <w:p w14:paraId="358FAD66" w14:textId="0A40E5D9" w:rsidR="00201256" w:rsidRPr="00F5575E" w:rsidRDefault="00201256" w:rsidP="008B24DB">
      <w:pPr>
        <w:pStyle w:val="Tabletitle"/>
      </w:pPr>
      <w:r>
        <w:lastRenderedPageBreak/>
        <w:t xml:space="preserve">Table 40 continued: </w:t>
      </w:r>
      <w:r w:rsidRPr="00F5575E">
        <w:t xml:space="preserve">Serious </w:t>
      </w:r>
      <w:r w:rsidR="00B90091" w:rsidRPr="00F5575E">
        <w:t xml:space="preserve">treatment emergent adverse events by primary </w:t>
      </w:r>
      <w:r w:rsidRPr="00F5575E">
        <w:t xml:space="preserve">System Organ Class (SOC) and Preferred Term (PT) during the </w:t>
      </w:r>
      <w:r w:rsidR="00B90091">
        <w:t xml:space="preserve">Study </w:t>
      </w:r>
      <w:r w:rsidRPr="00F5575E">
        <w:t xml:space="preserve">CLARITY Extension by </w:t>
      </w:r>
      <w:r w:rsidR="00B90091" w:rsidRPr="00F5575E">
        <w:t>treatment group</w:t>
      </w:r>
    </w:p>
    <w:p w14:paraId="63FBE676" w14:textId="77777777" w:rsidR="00201256" w:rsidRDefault="00201256" w:rsidP="00201256">
      <w:r>
        <w:rPr>
          <w:noProof/>
          <w:lang w:eastAsia="en-AU"/>
        </w:rPr>
        <w:drawing>
          <wp:inline distT="0" distB="0" distL="0" distR="0" wp14:anchorId="048E39AE" wp14:editId="67B140B2">
            <wp:extent cx="5713603" cy="5047016"/>
            <wp:effectExtent l="0" t="0" r="1905" b="1270"/>
            <wp:docPr id="23" name="Picture 23" descr="Serious Treatment Emergent Adverse Events by Primary System Organ Class (SOC) and Preferred Term (PT) during the CLARITY Extension by Treatment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BEBA8EAE-BF5A-486C-A8C5-ECC9F3942E4B}">
                          <a14:imgProps xmlns:a14="http://schemas.microsoft.com/office/drawing/2010/main">
                            <a14:imgLayer r:embed="rId88">
                              <a14:imgEffect>
                                <a14:sharpenSoften amount="50000"/>
                              </a14:imgEffect>
                              <a14:imgEffect>
                                <a14:brightnessContrast contrast="-40000"/>
                              </a14:imgEffect>
                            </a14:imgLayer>
                          </a14:imgProps>
                        </a:ext>
                      </a:extLst>
                    </a:blip>
                    <a:stretch>
                      <a:fillRect/>
                    </a:stretch>
                  </pic:blipFill>
                  <pic:spPr>
                    <a:xfrm>
                      <a:off x="0" y="0"/>
                      <a:ext cx="5730369" cy="5061826"/>
                    </a:xfrm>
                    <a:prstGeom prst="rect">
                      <a:avLst/>
                    </a:prstGeom>
                  </pic:spPr>
                </pic:pic>
              </a:graphicData>
            </a:graphic>
          </wp:inline>
        </w:drawing>
      </w:r>
    </w:p>
    <w:p w14:paraId="51C536DA" w14:textId="76BE7A77" w:rsidR="00201256" w:rsidRDefault="00201256" w:rsidP="008B24DB">
      <w:pPr>
        <w:pStyle w:val="Tabletitle"/>
      </w:pPr>
      <w:r>
        <w:lastRenderedPageBreak/>
        <w:t xml:space="preserve">Table 40 continued: </w:t>
      </w:r>
      <w:r w:rsidRPr="00F5575E">
        <w:t xml:space="preserve">Serious </w:t>
      </w:r>
      <w:r w:rsidR="00B90091" w:rsidRPr="00F5575E">
        <w:t xml:space="preserve">treatment emergent adverse events by primary </w:t>
      </w:r>
      <w:r w:rsidRPr="00F5575E">
        <w:t xml:space="preserve">System Organ Class (SOC) and Preferred Term (PT) during the </w:t>
      </w:r>
      <w:r w:rsidR="00B90091">
        <w:t xml:space="preserve">Study </w:t>
      </w:r>
      <w:r w:rsidRPr="00F5575E">
        <w:t xml:space="preserve">CLARITY Extension by </w:t>
      </w:r>
      <w:r w:rsidR="00B90091" w:rsidRPr="00F5575E">
        <w:t>treatment group</w:t>
      </w:r>
    </w:p>
    <w:p w14:paraId="51617515" w14:textId="046D0FC2" w:rsidR="004E4BDC" w:rsidRDefault="00201256" w:rsidP="008B758A">
      <w:pPr>
        <w:rPr>
          <w:b/>
        </w:rPr>
        <w:sectPr w:rsidR="004E4BDC" w:rsidSect="004E4BDC">
          <w:pgSz w:w="11906" w:h="16838" w:code="9"/>
          <w:pgMar w:top="1440" w:right="1440" w:bottom="1440" w:left="1440" w:header="907" w:footer="216" w:gutter="0"/>
          <w:cols w:space="708"/>
          <w:docGrid w:linePitch="360"/>
        </w:sectPr>
      </w:pPr>
      <w:r>
        <w:rPr>
          <w:noProof/>
          <w:lang w:eastAsia="en-AU"/>
        </w:rPr>
        <w:drawing>
          <wp:inline distT="0" distB="0" distL="0" distR="0" wp14:anchorId="51DA1DB5" wp14:editId="37B288AA">
            <wp:extent cx="5877490" cy="5419725"/>
            <wp:effectExtent l="0" t="0" r="9525" b="0"/>
            <wp:docPr id="24" name="Picture 24" descr="Serious Treatment Emergent Adverse Events by Primary System Organ Class (SOC) and Preferred Term (PT) during the CLARITY Extension by Treatment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Lst>
                    </a:blip>
                    <a:stretch>
                      <a:fillRect/>
                    </a:stretch>
                  </pic:blipFill>
                  <pic:spPr>
                    <a:xfrm>
                      <a:off x="0" y="0"/>
                      <a:ext cx="5876089" cy="5418433"/>
                    </a:xfrm>
                    <a:prstGeom prst="rect">
                      <a:avLst/>
                    </a:prstGeom>
                  </pic:spPr>
                </pic:pic>
              </a:graphicData>
            </a:graphic>
          </wp:inline>
        </w:drawing>
      </w:r>
    </w:p>
    <w:p w14:paraId="22D57C20" w14:textId="670247F0" w:rsidR="00201256" w:rsidRPr="00F5575E" w:rsidRDefault="00201256" w:rsidP="008B24DB">
      <w:pPr>
        <w:pStyle w:val="Tabletitle"/>
      </w:pPr>
      <w:r>
        <w:lastRenderedPageBreak/>
        <w:t xml:space="preserve">Table 40 continued: </w:t>
      </w:r>
      <w:r w:rsidRPr="00F5575E">
        <w:t xml:space="preserve">Serious </w:t>
      </w:r>
      <w:r w:rsidR="000A3895" w:rsidRPr="00F5575E">
        <w:t>treatment emergent adverse events by primary</w:t>
      </w:r>
      <w:r w:rsidRPr="00F5575E">
        <w:t xml:space="preserve"> System Organ Class (SOC) and Preferred Term (PT) during the </w:t>
      </w:r>
      <w:r w:rsidR="000A3895">
        <w:t xml:space="preserve">Study </w:t>
      </w:r>
      <w:r w:rsidRPr="00F5575E">
        <w:t xml:space="preserve">CLARITY Extension by </w:t>
      </w:r>
      <w:r w:rsidR="000A3895" w:rsidRPr="00F5575E">
        <w:t>treatment group</w:t>
      </w:r>
    </w:p>
    <w:p w14:paraId="5717E297" w14:textId="77777777" w:rsidR="007724EE" w:rsidRDefault="00201256" w:rsidP="007724EE">
      <w:r w:rsidRPr="00906E39">
        <w:rPr>
          <w:noProof/>
          <w:lang w:eastAsia="en-AU"/>
        </w:rPr>
        <w:drawing>
          <wp:inline distT="0" distB="0" distL="0" distR="0" wp14:anchorId="5731A86A" wp14:editId="5847CD08">
            <wp:extent cx="5253433" cy="2723321"/>
            <wp:effectExtent l="0" t="0" r="4445" b="1270"/>
            <wp:docPr id="64" name="Picture 64" descr="Serious Treatment Emergent Adverse Events by Primary System Organ Class (SOC) and Preferred Term (PT) during the CLARITY Extension by Treatment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lum bright="-20000" contrast="40000"/>
                      <a:extLst>
                        <a:ext uri="{28A0092B-C50C-407E-A947-70E740481C1C}">
                          <a14:useLocalDpi xmlns:a14="http://schemas.microsoft.com/office/drawing/2010/main" val="0"/>
                        </a:ext>
                      </a:extLst>
                    </a:blip>
                    <a:srcRect/>
                    <a:stretch>
                      <a:fillRect/>
                    </a:stretch>
                  </pic:blipFill>
                  <pic:spPr bwMode="auto">
                    <a:xfrm>
                      <a:off x="0" y="0"/>
                      <a:ext cx="5263862" cy="2728727"/>
                    </a:xfrm>
                    <a:prstGeom prst="rect">
                      <a:avLst/>
                    </a:prstGeom>
                    <a:noFill/>
                    <a:ln>
                      <a:noFill/>
                    </a:ln>
                  </pic:spPr>
                </pic:pic>
              </a:graphicData>
            </a:graphic>
          </wp:inline>
        </w:drawing>
      </w:r>
    </w:p>
    <w:p w14:paraId="04E30570" w14:textId="4A5C9CDD" w:rsidR="00201256" w:rsidRPr="00C2074B" w:rsidRDefault="00201256" w:rsidP="007724EE">
      <w:pPr>
        <w:pStyle w:val="Heading5"/>
      </w:pPr>
      <w:r w:rsidRPr="00C2074B">
        <w:t>Other studies</w:t>
      </w:r>
    </w:p>
    <w:p w14:paraId="14545243" w14:textId="77777777" w:rsidR="00201256" w:rsidRPr="00EC3AE0" w:rsidRDefault="00201256" w:rsidP="00201256">
      <w:pPr>
        <w:pStyle w:val="Heading6"/>
      </w:pPr>
      <w:r w:rsidRPr="00EC3AE0">
        <w:t>Other efficacy studies</w:t>
      </w:r>
    </w:p>
    <w:p w14:paraId="01E48D24" w14:textId="77777777" w:rsidR="00201256" w:rsidRDefault="00201256" w:rsidP="00201256">
      <w:pPr>
        <w:rPr>
          <w:lang w:eastAsia="ja-JP"/>
        </w:rPr>
      </w:pPr>
      <w:r>
        <w:rPr>
          <w:lang w:eastAsia="ja-JP"/>
        </w:rPr>
        <w:t xml:space="preserve">In Study 2-CdA-MS-SCRIPC there were no deaths reported. SAEs were reported five (19.2%) patients in the </w:t>
      </w:r>
      <w:proofErr w:type="spellStart"/>
      <w:r>
        <w:rPr>
          <w:lang w:eastAsia="ja-JP"/>
        </w:rPr>
        <w:t>cladribine</w:t>
      </w:r>
      <w:proofErr w:type="spellEnd"/>
      <w:r>
        <w:rPr>
          <w:lang w:eastAsia="ja-JP"/>
        </w:rPr>
        <w:t xml:space="preserve"> group and four (17.4%) in the placebo. There were no neoplasms reported in the </w:t>
      </w:r>
      <w:proofErr w:type="spellStart"/>
      <w:r>
        <w:rPr>
          <w:lang w:eastAsia="ja-JP"/>
        </w:rPr>
        <w:t>cladribine</w:t>
      </w:r>
      <w:proofErr w:type="spellEnd"/>
      <w:r>
        <w:rPr>
          <w:lang w:eastAsia="ja-JP"/>
        </w:rPr>
        <w:t xml:space="preserve"> group.</w:t>
      </w:r>
    </w:p>
    <w:p w14:paraId="3807456B" w14:textId="5EADFECF" w:rsidR="00201256" w:rsidRPr="00EC3AE0" w:rsidRDefault="00201256" w:rsidP="00201256">
      <w:pPr>
        <w:pStyle w:val="Heading6"/>
      </w:pPr>
      <w:r w:rsidRPr="00EC3AE0">
        <w:t>Studies with evaluable safety data</w:t>
      </w:r>
      <w:r w:rsidR="008B24DB">
        <w:t>: dose finding and pharmacology</w:t>
      </w:r>
    </w:p>
    <w:p w14:paraId="09FEDB37" w14:textId="5D8EA072" w:rsidR="00201256" w:rsidRDefault="00201256" w:rsidP="00201256">
      <w:pPr>
        <w:rPr>
          <w:lang w:eastAsia="ja-JP"/>
        </w:rPr>
      </w:pPr>
      <w:r>
        <w:t xml:space="preserve">In </w:t>
      </w:r>
      <w:r>
        <w:rPr>
          <w:lang w:eastAsia="ja-JP"/>
        </w:rPr>
        <w:t>Study IXR-102-09-186, Study 25803, Study 26127 and Study IXR-101-09-186 there were no deaths or SAEs.</w:t>
      </w:r>
    </w:p>
    <w:p w14:paraId="112C8016" w14:textId="77777777" w:rsidR="00201256" w:rsidRPr="00EC3AE0" w:rsidRDefault="00201256" w:rsidP="00201256">
      <w:pPr>
        <w:pStyle w:val="Heading6"/>
      </w:pPr>
      <w:bookmarkStart w:id="440" w:name="_Studies_evaluable_for"/>
      <w:bookmarkEnd w:id="440"/>
      <w:r w:rsidRPr="00EC3AE0">
        <w:t>Studies evaluable for safety only</w:t>
      </w:r>
    </w:p>
    <w:p w14:paraId="733A7AD2" w14:textId="77777777" w:rsidR="00201256" w:rsidRDefault="00201256" w:rsidP="00201256">
      <w:pPr>
        <w:rPr>
          <w:lang w:eastAsia="ja-JP"/>
        </w:rPr>
      </w:pPr>
      <w:bookmarkStart w:id="441" w:name="_Toc241374325"/>
      <w:bookmarkStart w:id="442" w:name="_Ref272333477"/>
      <w:bookmarkStart w:id="443" w:name="_Toc272414667"/>
      <w:bookmarkStart w:id="444" w:name="_Toc290888531"/>
      <w:bookmarkStart w:id="445" w:name="_Toc416353747"/>
      <w:bookmarkStart w:id="446" w:name="_Toc421005290"/>
      <w:bookmarkStart w:id="447" w:name="_Toc432079167"/>
      <w:bookmarkStart w:id="448" w:name="_Toc432080740"/>
      <w:r>
        <w:rPr>
          <w:lang w:eastAsia="ja-JP"/>
        </w:rPr>
        <w:t xml:space="preserve">In Study 2-CdA-MS-001 there were no deaths. SAEs were reported in eight (15.4%) patients in the </w:t>
      </w:r>
      <w:proofErr w:type="spellStart"/>
      <w:r>
        <w:rPr>
          <w:lang w:eastAsia="ja-JP"/>
        </w:rPr>
        <w:t>cladribine</w:t>
      </w:r>
      <w:proofErr w:type="spellEnd"/>
      <w:r>
        <w:rPr>
          <w:lang w:eastAsia="ja-JP"/>
        </w:rPr>
        <w:t xml:space="preserve"> 2.1 mg/kg group, six (11.3%) in the </w:t>
      </w:r>
      <w:proofErr w:type="spellStart"/>
      <w:r>
        <w:rPr>
          <w:lang w:eastAsia="ja-JP"/>
        </w:rPr>
        <w:t>cladribine</w:t>
      </w:r>
      <w:proofErr w:type="spellEnd"/>
      <w:r>
        <w:rPr>
          <w:lang w:eastAsia="ja-JP"/>
        </w:rPr>
        <w:t xml:space="preserve"> 0.7 mg/kg and ten (18.5%) in the placebo. The commonest SAEs were aggravated MS and urinary tract infection. There were no neoplasms reported as SAEs.</w:t>
      </w:r>
    </w:p>
    <w:p w14:paraId="2586B849" w14:textId="77777777" w:rsidR="00201256" w:rsidRDefault="00201256" w:rsidP="00201256">
      <w:pPr>
        <w:rPr>
          <w:lang w:eastAsia="ja-JP"/>
        </w:rPr>
      </w:pPr>
      <w:r>
        <w:rPr>
          <w:lang w:eastAsia="ja-JP"/>
        </w:rPr>
        <w:t xml:space="preserve">In Study 2-CdA-MS-SCRIPP one patient in the 2.8 mg/kg group during the treatment phase from Hepatitis B. SAEs were reported in ten (40%) patients in the </w:t>
      </w:r>
      <w:proofErr w:type="spellStart"/>
      <w:r>
        <w:rPr>
          <w:lang w:eastAsia="ja-JP"/>
        </w:rPr>
        <w:t>cladribine</w:t>
      </w:r>
      <w:proofErr w:type="spellEnd"/>
      <w:r>
        <w:rPr>
          <w:lang w:eastAsia="ja-JP"/>
        </w:rPr>
        <w:t xml:space="preserve"> 2.8 mg/kg group and five (21.7%) in the </w:t>
      </w:r>
      <w:proofErr w:type="spellStart"/>
      <w:r>
        <w:rPr>
          <w:lang w:eastAsia="ja-JP"/>
        </w:rPr>
        <w:t>cladribine</w:t>
      </w:r>
      <w:proofErr w:type="spellEnd"/>
      <w:r>
        <w:rPr>
          <w:lang w:eastAsia="ja-JP"/>
        </w:rPr>
        <w:t xml:space="preserve"> 1.4 mg/kg (Table 41). There was one patient with basal cell carcinoma.</w:t>
      </w:r>
    </w:p>
    <w:p w14:paraId="3C5894DF" w14:textId="49E4862F" w:rsidR="00201256" w:rsidRDefault="00201256" w:rsidP="00201256">
      <w:pPr>
        <w:rPr>
          <w:lang w:eastAsia="ja-JP"/>
        </w:rPr>
      </w:pPr>
      <w:r>
        <w:rPr>
          <w:lang w:eastAsia="ja-JP"/>
        </w:rPr>
        <w:t xml:space="preserve">In Study 28821 ORACLE there were no deaths. SAEs were reported in eight (3.9%) patients in the </w:t>
      </w:r>
      <w:proofErr w:type="spellStart"/>
      <w:r>
        <w:rPr>
          <w:lang w:eastAsia="ja-JP"/>
        </w:rPr>
        <w:t>cladribine</w:t>
      </w:r>
      <w:proofErr w:type="spellEnd"/>
      <w:r>
        <w:rPr>
          <w:lang w:eastAsia="ja-JP"/>
        </w:rPr>
        <w:t xml:space="preserve"> 5.25 mg/kg group, 21 (10.2%) in the 3.5 mg/kg and 21 (10.2%) in the placebo. Neoplasms were reported in one (0.5%) patients in the </w:t>
      </w:r>
      <w:proofErr w:type="spellStart"/>
      <w:r>
        <w:rPr>
          <w:lang w:eastAsia="ja-JP"/>
        </w:rPr>
        <w:t>cladribine</w:t>
      </w:r>
      <w:proofErr w:type="spellEnd"/>
      <w:r>
        <w:rPr>
          <w:lang w:eastAsia="ja-JP"/>
        </w:rPr>
        <w:t xml:space="preserve"> 5.25 mg/kg group, two (1.0%) in the 3.5 mg/kg and six (2</w:t>
      </w:r>
      <w:r w:rsidR="008B24DB">
        <w:rPr>
          <w:lang w:eastAsia="ja-JP"/>
        </w:rPr>
        <w:t>.9%) in the placebo (Table 42).</w:t>
      </w:r>
    </w:p>
    <w:p w14:paraId="2D540C60" w14:textId="77777777" w:rsidR="00201256" w:rsidRDefault="00201256" w:rsidP="00201256">
      <w:pPr>
        <w:rPr>
          <w:lang w:eastAsia="ja-JP"/>
        </w:rPr>
      </w:pPr>
      <w:r>
        <w:rPr>
          <w:lang w:eastAsia="ja-JP"/>
        </w:rPr>
        <w:t xml:space="preserve">In Study 26593 ONWARD there were no deaths. SAEs were reported in 12 (9.7%) of the </w:t>
      </w:r>
      <w:proofErr w:type="spellStart"/>
      <w:r>
        <w:rPr>
          <w:lang w:eastAsia="ja-JP"/>
        </w:rPr>
        <w:t>cladribine</w:t>
      </w:r>
      <w:proofErr w:type="spellEnd"/>
      <w:r>
        <w:rPr>
          <w:lang w:eastAsia="ja-JP"/>
        </w:rPr>
        <w:t xml:space="preserve"> 3.5 mg/kg group and five (10.4%) of the placebo (Table 43).</w:t>
      </w:r>
    </w:p>
    <w:p w14:paraId="0C6B7ECB" w14:textId="77777777" w:rsidR="00201256" w:rsidRDefault="00201256" w:rsidP="00201256">
      <w:pPr>
        <w:rPr>
          <w:lang w:eastAsia="ja-JP"/>
        </w:rPr>
      </w:pPr>
      <w:r>
        <w:rPr>
          <w:lang w:eastAsia="ja-JP"/>
        </w:rPr>
        <w:t xml:space="preserve">In the PREMIERE Registry EAs leading to death were reported for three (0.3%) patients in the </w:t>
      </w:r>
      <w:proofErr w:type="spellStart"/>
      <w:r>
        <w:rPr>
          <w:lang w:eastAsia="ja-JP"/>
        </w:rPr>
        <w:t>cladribine</w:t>
      </w:r>
      <w:proofErr w:type="spellEnd"/>
      <w:r>
        <w:rPr>
          <w:lang w:eastAsia="ja-JP"/>
        </w:rPr>
        <w:t xml:space="preserve"> group and three (1.6%) in the non-exposed. SAEs were reported in 37 (3.9%) patients in the </w:t>
      </w:r>
      <w:proofErr w:type="spellStart"/>
      <w:r>
        <w:rPr>
          <w:lang w:eastAsia="ja-JP"/>
        </w:rPr>
        <w:t>cladribine</w:t>
      </w:r>
      <w:proofErr w:type="spellEnd"/>
      <w:r>
        <w:rPr>
          <w:lang w:eastAsia="ja-JP"/>
        </w:rPr>
        <w:t xml:space="preserve"> group and eight (4.2%) in the non-exposed.</w:t>
      </w:r>
    </w:p>
    <w:p w14:paraId="12EBE2E7" w14:textId="1BD35EB7" w:rsidR="00201256" w:rsidRDefault="00201256" w:rsidP="008B24DB">
      <w:pPr>
        <w:pStyle w:val="Tabletitle"/>
      </w:pPr>
      <w:bookmarkStart w:id="449" w:name="Table_8_4_3_4_1"/>
      <w:r>
        <w:lastRenderedPageBreak/>
        <w:t>Table 41</w:t>
      </w:r>
      <w:bookmarkEnd w:id="449"/>
      <w:r>
        <w:t xml:space="preserve">: Subjects </w:t>
      </w:r>
      <w:r w:rsidR="000A3895">
        <w:t xml:space="preserve">with serious adverse events </w:t>
      </w:r>
      <w:r>
        <w:t>(All subj</w:t>
      </w:r>
      <w:r w:rsidR="008B24DB">
        <w:t>ects: Protocol 2-CdA-MS-SCRIPP)</w:t>
      </w:r>
    </w:p>
    <w:p w14:paraId="7E6C7162" w14:textId="77777777" w:rsidR="00201256" w:rsidRDefault="00201256" w:rsidP="00201256">
      <w:r w:rsidRPr="002A4D67">
        <w:rPr>
          <w:noProof/>
          <w:lang w:eastAsia="en-AU"/>
        </w:rPr>
        <w:drawing>
          <wp:inline distT="0" distB="0" distL="0" distR="0" wp14:anchorId="311DE8FF" wp14:editId="638039AE">
            <wp:extent cx="5731510" cy="6146524"/>
            <wp:effectExtent l="0" t="0" r="2540" b="6985"/>
            <wp:docPr id="79" name="Picture 79" descr="Subjects with Serious Adverse Events (All subjects: Protocol 2-CdA-MS-SCRIP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lum bright="-20000" contrast="40000"/>
                      <a:extLst>
                        <a:ext uri="{28A0092B-C50C-407E-A947-70E740481C1C}">
                          <a14:useLocalDpi xmlns:a14="http://schemas.microsoft.com/office/drawing/2010/main" val="0"/>
                        </a:ext>
                      </a:extLst>
                    </a:blip>
                    <a:srcRect/>
                    <a:stretch>
                      <a:fillRect/>
                    </a:stretch>
                  </pic:blipFill>
                  <pic:spPr bwMode="auto">
                    <a:xfrm>
                      <a:off x="0" y="0"/>
                      <a:ext cx="5731510" cy="6146524"/>
                    </a:xfrm>
                    <a:prstGeom prst="rect">
                      <a:avLst/>
                    </a:prstGeom>
                    <a:noFill/>
                    <a:ln>
                      <a:noFill/>
                    </a:ln>
                  </pic:spPr>
                </pic:pic>
              </a:graphicData>
            </a:graphic>
          </wp:inline>
        </w:drawing>
      </w:r>
    </w:p>
    <w:p w14:paraId="4A500C89" w14:textId="43AE2296" w:rsidR="00201256" w:rsidRPr="00A5519E" w:rsidRDefault="00201256" w:rsidP="008B24DB">
      <w:pPr>
        <w:pStyle w:val="Tabletitle"/>
      </w:pPr>
      <w:bookmarkStart w:id="450" w:name="Table_8_4_3_4_2"/>
      <w:r>
        <w:lastRenderedPageBreak/>
        <w:t>Table 42:</w:t>
      </w:r>
      <w:bookmarkEnd w:id="450"/>
      <w:r>
        <w:t xml:space="preserve"> </w:t>
      </w:r>
      <w:r w:rsidRPr="00A5519E">
        <w:t xml:space="preserve">Serious </w:t>
      </w:r>
      <w:r w:rsidR="000A3895" w:rsidRPr="00A5519E">
        <w:t xml:space="preserve">treatment-emergent adverse events </w:t>
      </w:r>
      <w:r w:rsidRPr="00A5519E">
        <w:t xml:space="preserve">by </w:t>
      </w:r>
      <w:proofErr w:type="spellStart"/>
      <w:r w:rsidRPr="00A5519E">
        <w:t>MedDRA</w:t>
      </w:r>
      <w:proofErr w:type="spellEnd"/>
      <w:r w:rsidRPr="00A5519E">
        <w:t xml:space="preserve"> System</w:t>
      </w:r>
      <w:r>
        <w:t xml:space="preserve"> </w:t>
      </w:r>
      <w:r w:rsidRPr="00A5519E">
        <w:t>Organ Class and Preferred Term, Safety Population</w:t>
      </w:r>
    </w:p>
    <w:p w14:paraId="7BFDC074" w14:textId="77777777" w:rsidR="00201256" w:rsidRDefault="00201256" w:rsidP="00201256">
      <w:r w:rsidRPr="00A5519E">
        <w:rPr>
          <w:noProof/>
          <w:lang w:eastAsia="en-AU"/>
        </w:rPr>
        <w:drawing>
          <wp:inline distT="0" distB="0" distL="0" distR="0" wp14:anchorId="4931A725" wp14:editId="10E6159B">
            <wp:extent cx="5731510" cy="6252271"/>
            <wp:effectExtent l="0" t="0" r="2540" b="0"/>
            <wp:docPr id="84" name="Picture 84" descr="Serious Treatment-emergent Adverse Events by MedDRA System Organ Class and Preferred Term,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6252271"/>
                    </a:xfrm>
                    <a:prstGeom prst="rect">
                      <a:avLst/>
                    </a:prstGeom>
                    <a:noFill/>
                    <a:ln>
                      <a:noFill/>
                    </a:ln>
                  </pic:spPr>
                </pic:pic>
              </a:graphicData>
            </a:graphic>
          </wp:inline>
        </w:drawing>
      </w:r>
    </w:p>
    <w:p w14:paraId="16E554CB" w14:textId="77777777" w:rsidR="008B24DB" w:rsidRDefault="00201256" w:rsidP="008B24DB">
      <w:pPr>
        <w:pStyle w:val="Tabletitle"/>
      </w:pPr>
      <w:r>
        <w:lastRenderedPageBreak/>
        <w:t xml:space="preserve">Table 42 continued: </w:t>
      </w:r>
      <w:r w:rsidR="000A3895" w:rsidRPr="00A5519E">
        <w:t xml:space="preserve">serious treatment-emergent adverse events </w:t>
      </w:r>
      <w:r w:rsidRPr="00A5519E">
        <w:t xml:space="preserve">by </w:t>
      </w:r>
      <w:proofErr w:type="spellStart"/>
      <w:r w:rsidRPr="00A5519E">
        <w:t>MedDRA</w:t>
      </w:r>
      <w:proofErr w:type="spellEnd"/>
      <w:r w:rsidRPr="00A5519E">
        <w:t xml:space="preserve"> System</w:t>
      </w:r>
      <w:r>
        <w:t xml:space="preserve"> </w:t>
      </w:r>
      <w:r w:rsidRPr="00A5519E">
        <w:t>Organ Class and Preferred Term, Safety Population</w:t>
      </w:r>
    </w:p>
    <w:p w14:paraId="50CD166E" w14:textId="76F2C011" w:rsidR="00201256" w:rsidRDefault="00201256" w:rsidP="008B24DB">
      <w:r w:rsidRPr="00A5519E">
        <w:rPr>
          <w:noProof/>
          <w:lang w:eastAsia="en-AU"/>
        </w:rPr>
        <w:drawing>
          <wp:inline distT="0" distB="0" distL="0" distR="0" wp14:anchorId="65D782A5" wp14:editId="37570C4E">
            <wp:extent cx="5731045" cy="6664569"/>
            <wp:effectExtent l="0" t="0" r="9525" b="0"/>
            <wp:docPr id="85" name="Picture 85" descr="Serious Treatment-emergent Adverse Events by MedDRA System Organ Class and Preferred Term,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4" cstate="print">
                      <a:grayscl/>
                      <a:extLst>
                        <a:ext uri="{28A0092B-C50C-407E-A947-70E740481C1C}">
                          <a14:useLocalDpi xmlns:a14="http://schemas.microsoft.com/office/drawing/2010/main" val="0"/>
                        </a:ext>
                      </a:extLst>
                    </a:blip>
                    <a:srcRect b="6367"/>
                    <a:stretch/>
                  </pic:blipFill>
                  <pic:spPr bwMode="auto">
                    <a:xfrm>
                      <a:off x="0" y="0"/>
                      <a:ext cx="5731510" cy="6665109"/>
                    </a:xfrm>
                    <a:prstGeom prst="rect">
                      <a:avLst/>
                    </a:prstGeom>
                    <a:noFill/>
                    <a:ln>
                      <a:noFill/>
                    </a:ln>
                    <a:extLst>
                      <a:ext uri="{53640926-AAD7-44D8-BBD7-CCE9431645EC}">
                        <a14:shadowObscured xmlns:a14="http://schemas.microsoft.com/office/drawing/2010/main"/>
                      </a:ext>
                    </a:extLst>
                  </pic:spPr>
                </pic:pic>
              </a:graphicData>
            </a:graphic>
          </wp:inline>
        </w:drawing>
      </w:r>
    </w:p>
    <w:p w14:paraId="66E25034" w14:textId="15FA2430" w:rsidR="00201256" w:rsidRPr="002849C6" w:rsidRDefault="00201256" w:rsidP="008B24DB">
      <w:pPr>
        <w:pStyle w:val="Tabletitle"/>
      </w:pPr>
      <w:bookmarkStart w:id="451" w:name="Table_8_4_3_4_3"/>
      <w:r>
        <w:lastRenderedPageBreak/>
        <w:t>Table 43:</w:t>
      </w:r>
      <w:bookmarkEnd w:id="451"/>
      <w:r>
        <w:t xml:space="preserve"> </w:t>
      </w:r>
      <w:r w:rsidRPr="002849C6">
        <w:t xml:space="preserve">Amendment 1 and 2 DBP </w:t>
      </w:r>
      <w:r w:rsidR="002C7AE5">
        <w:t>s</w:t>
      </w:r>
      <w:r w:rsidRPr="002849C6">
        <w:t>erious TEAEs by SOC and Preferred Term (Safety Population)</w:t>
      </w:r>
    </w:p>
    <w:p w14:paraId="132BB75B" w14:textId="77777777" w:rsidR="00201256" w:rsidRDefault="00201256" w:rsidP="00201256">
      <w:r w:rsidRPr="002849C6">
        <w:rPr>
          <w:noProof/>
          <w:lang w:eastAsia="en-AU"/>
        </w:rPr>
        <w:drawing>
          <wp:inline distT="0" distB="0" distL="0" distR="0" wp14:anchorId="1CE60B68" wp14:editId="1A50B690">
            <wp:extent cx="5731510" cy="6608878"/>
            <wp:effectExtent l="0" t="0" r="2540" b="1905"/>
            <wp:docPr id="89" name="Picture 89" descr="Amendment 1 and 2 DBP Serious TEAEs by SOC and Preferred Term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grayscl/>
                      <a:extLst>
                        <a:ext uri="{28A0092B-C50C-407E-A947-70E740481C1C}">
                          <a14:useLocalDpi xmlns:a14="http://schemas.microsoft.com/office/drawing/2010/main" val="0"/>
                        </a:ext>
                      </a:extLst>
                    </a:blip>
                    <a:srcRect/>
                    <a:stretch>
                      <a:fillRect/>
                    </a:stretch>
                  </pic:blipFill>
                  <pic:spPr bwMode="auto">
                    <a:xfrm>
                      <a:off x="0" y="0"/>
                      <a:ext cx="5731510" cy="6608878"/>
                    </a:xfrm>
                    <a:prstGeom prst="rect">
                      <a:avLst/>
                    </a:prstGeom>
                    <a:noFill/>
                    <a:ln>
                      <a:noFill/>
                    </a:ln>
                  </pic:spPr>
                </pic:pic>
              </a:graphicData>
            </a:graphic>
          </wp:inline>
        </w:drawing>
      </w:r>
    </w:p>
    <w:p w14:paraId="0F25D715" w14:textId="77777777" w:rsidR="00201256" w:rsidRPr="00545B14" w:rsidRDefault="00201256" w:rsidP="00201256">
      <w:pPr>
        <w:pStyle w:val="Heading4"/>
        <w:numPr>
          <w:ilvl w:val="2"/>
          <w:numId w:val="5"/>
        </w:numPr>
      </w:pPr>
      <w:r w:rsidRPr="00545B14">
        <w:t>Discontinuation</w:t>
      </w:r>
      <w:r>
        <w:t>s</w:t>
      </w:r>
      <w:r w:rsidRPr="00545B14">
        <w:t xml:space="preserve"> due to adverse events</w:t>
      </w:r>
      <w:bookmarkEnd w:id="441"/>
      <w:bookmarkEnd w:id="442"/>
      <w:bookmarkEnd w:id="443"/>
      <w:bookmarkEnd w:id="444"/>
      <w:bookmarkEnd w:id="445"/>
      <w:bookmarkEnd w:id="446"/>
      <w:bookmarkEnd w:id="447"/>
      <w:bookmarkEnd w:id="448"/>
    </w:p>
    <w:p w14:paraId="39B8FCDF" w14:textId="77777777" w:rsidR="00201256" w:rsidRPr="002B7B05" w:rsidRDefault="00201256" w:rsidP="00201256">
      <w:pPr>
        <w:pStyle w:val="Heading5"/>
        <w:numPr>
          <w:ilvl w:val="3"/>
          <w:numId w:val="5"/>
        </w:numPr>
        <w:ind w:left="1304" w:hanging="1077"/>
      </w:pPr>
      <w:bookmarkStart w:id="452" w:name="_Integrated_safety_analyses_3"/>
      <w:bookmarkEnd w:id="452"/>
      <w:r>
        <w:t>I</w:t>
      </w:r>
      <w:r w:rsidRPr="002B7B05">
        <w:t>ntegrated safety analyses</w:t>
      </w:r>
    </w:p>
    <w:p w14:paraId="08C9D25A" w14:textId="48397212" w:rsidR="00201256" w:rsidRDefault="00201256" w:rsidP="00201256">
      <w:pPr>
        <w:rPr>
          <w:lang w:eastAsia="ja-JP"/>
        </w:rPr>
      </w:pPr>
      <w:r>
        <w:rPr>
          <w:lang w:eastAsia="ja-JP"/>
        </w:rPr>
        <w:t xml:space="preserve">In the integrated analysis of safety the rate of TEAEs leading to treatment discontinuation was 3.27/100PY for </w:t>
      </w:r>
      <w:proofErr w:type="spellStart"/>
      <w:r>
        <w:rPr>
          <w:lang w:eastAsia="ja-JP"/>
        </w:rPr>
        <w:t>cladribine</w:t>
      </w:r>
      <w:proofErr w:type="spellEnd"/>
      <w:r>
        <w:rPr>
          <w:lang w:eastAsia="ja-JP"/>
        </w:rPr>
        <w:t xml:space="preserve"> and 1.17 /100 PY for placebo. The higher rate of discontinuation in the </w:t>
      </w:r>
      <w:proofErr w:type="spellStart"/>
      <w:r>
        <w:rPr>
          <w:lang w:eastAsia="ja-JP"/>
        </w:rPr>
        <w:t>cladribine</w:t>
      </w:r>
      <w:proofErr w:type="spellEnd"/>
      <w:r>
        <w:rPr>
          <w:lang w:eastAsia="ja-JP"/>
        </w:rPr>
        <w:t xml:space="preserve"> group was due primarily to </w:t>
      </w:r>
      <w:proofErr w:type="spellStart"/>
      <w:r>
        <w:rPr>
          <w:lang w:eastAsia="ja-JP"/>
        </w:rPr>
        <w:t>lympho</w:t>
      </w:r>
      <w:r w:rsidR="00CE7CF7">
        <w:rPr>
          <w:lang w:eastAsia="ja-JP"/>
        </w:rPr>
        <w:t>paenia</w:t>
      </w:r>
      <w:proofErr w:type="spellEnd"/>
      <w:r>
        <w:rPr>
          <w:lang w:eastAsia="ja-JP"/>
        </w:rPr>
        <w:t xml:space="preserve"> (Table 44).</w:t>
      </w:r>
    </w:p>
    <w:p w14:paraId="41978A48" w14:textId="5ED9F314" w:rsidR="00201256" w:rsidRDefault="00201256" w:rsidP="008B24DB">
      <w:pPr>
        <w:pStyle w:val="Tabletitle"/>
      </w:pPr>
      <w:bookmarkStart w:id="453" w:name="Table_8_4_4_1_1"/>
      <w:r>
        <w:lastRenderedPageBreak/>
        <w:t>Table 44:</w:t>
      </w:r>
      <w:bookmarkEnd w:id="453"/>
      <w:r>
        <w:t xml:space="preserve"> </w:t>
      </w:r>
      <w:r w:rsidRPr="00AA7E3C">
        <w:t xml:space="preserve">Adverse </w:t>
      </w:r>
      <w:r w:rsidR="002C7AE5" w:rsidRPr="00AA7E3C">
        <w:t xml:space="preserve">events leading to treatment discontinuation </w:t>
      </w:r>
      <w:r w:rsidRPr="00AA7E3C">
        <w:t xml:space="preserve">with an </w:t>
      </w:r>
      <w:proofErr w:type="spellStart"/>
      <w:r w:rsidRPr="00AA7E3C">
        <w:t>Adj</w:t>
      </w:r>
      <w:proofErr w:type="spellEnd"/>
      <w:r w:rsidRPr="00AA7E3C">
        <w:t>-AE per 100</w:t>
      </w:r>
      <w:r w:rsidR="002C7AE5">
        <w:t> </w:t>
      </w:r>
      <w:r w:rsidRPr="00AA7E3C">
        <w:t>PY of ≥</w:t>
      </w:r>
      <w:r w:rsidR="002C7AE5">
        <w:t> </w:t>
      </w:r>
      <w:r w:rsidRPr="00AA7E3C">
        <w:t xml:space="preserve">0.05 in the </w:t>
      </w:r>
      <w:proofErr w:type="spellStart"/>
      <w:r w:rsidR="002C7AE5" w:rsidRPr="00AA7E3C">
        <w:t>cladribine</w:t>
      </w:r>
      <w:proofErr w:type="spellEnd"/>
      <w:r w:rsidR="002C7AE5" w:rsidRPr="00AA7E3C">
        <w:t xml:space="preserve">-treated group </w:t>
      </w:r>
      <w:r w:rsidRPr="00AA7E3C">
        <w:t>by SOC (All Exposed Cohort)</w:t>
      </w:r>
    </w:p>
    <w:p w14:paraId="6DA0BFD9" w14:textId="77777777" w:rsidR="00201256" w:rsidRPr="00C31E06" w:rsidRDefault="00201256" w:rsidP="00201256">
      <w:r>
        <w:rPr>
          <w:noProof/>
          <w:lang w:eastAsia="en-AU"/>
        </w:rPr>
        <w:drawing>
          <wp:inline distT="0" distB="0" distL="0" distR="0" wp14:anchorId="639A7604" wp14:editId="6BAA748F">
            <wp:extent cx="5731510" cy="4215966"/>
            <wp:effectExtent l="0" t="0" r="8890" b="635"/>
            <wp:docPr id="25" name="Picture 25" descr="Adverse Events Leading to Treatment Discontinuation with an Adj-AE per 100PY of ≥0.05 in the Cladribine-Treated Group by SOC (All Exposed Co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grayscl/>
                      <a:extLst>
                        <a:ext uri="{BEBA8EAE-BF5A-486C-A8C5-ECC9F3942E4B}">
                          <a14:imgProps xmlns:a14="http://schemas.microsoft.com/office/drawing/2010/main">
                            <a14:imgLayer r:embed="rId97">
                              <a14:imgEffect>
                                <a14:sharpenSoften amount="50000"/>
                              </a14:imgEffect>
                            </a14:imgLayer>
                          </a14:imgProps>
                        </a:ext>
                      </a:extLst>
                    </a:blip>
                    <a:stretch>
                      <a:fillRect/>
                    </a:stretch>
                  </pic:blipFill>
                  <pic:spPr>
                    <a:xfrm>
                      <a:off x="0" y="0"/>
                      <a:ext cx="5731510" cy="4215966"/>
                    </a:xfrm>
                    <a:prstGeom prst="rect">
                      <a:avLst/>
                    </a:prstGeom>
                  </pic:spPr>
                </pic:pic>
              </a:graphicData>
            </a:graphic>
          </wp:inline>
        </w:drawing>
      </w:r>
    </w:p>
    <w:p w14:paraId="4AECE3EA"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7CF05A0D" w14:textId="77777777" w:rsidR="00201256" w:rsidRDefault="00201256" w:rsidP="00201256">
      <w:pPr>
        <w:rPr>
          <w:lang w:eastAsia="ja-JP"/>
        </w:rPr>
      </w:pPr>
      <w:r>
        <w:rPr>
          <w:lang w:eastAsia="ja-JP"/>
        </w:rPr>
        <w:t>Not applicable.</w:t>
      </w:r>
    </w:p>
    <w:p w14:paraId="2BBBA0F5" w14:textId="77777777" w:rsidR="00201256" w:rsidRPr="00C2074B" w:rsidRDefault="00201256" w:rsidP="00201256">
      <w:pPr>
        <w:pStyle w:val="Heading5"/>
        <w:numPr>
          <w:ilvl w:val="3"/>
          <w:numId w:val="5"/>
        </w:numPr>
        <w:ind w:left="1304" w:hanging="1077"/>
      </w:pPr>
      <w:bookmarkStart w:id="454" w:name="_Pivotal_and/or_main_2"/>
      <w:bookmarkEnd w:id="454"/>
      <w:r w:rsidRPr="00C2074B">
        <w:t>Pivotal and/or main efficacy studies</w:t>
      </w:r>
    </w:p>
    <w:p w14:paraId="581A90C6" w14:textId="77777777" w:rsidR="00201256" w:rsidRDefault="00201256" w:rsidP="00201256">
      <w:pPr>
        <w:rPr>
          <w:lang w:eastAsia="ja-JP"/>
        </w:rPr>
      </w:pPr>
      <w:r>
        <w:rPr>
          <w:lang w:eastAsia="ja-JP"/>
        </w:rPr>
        <w:t xml:space="preserve">In Study 25643 CLARITY DAE was reported for 36 (7.9%) patients in the </w:t>
      </w:r>
      <w:proofErr w:type="spellStart"/>
      <w:r>
        <w:rPr>
          <w:lang w:eastAsia="ja-JP"/>
        </w:rPr>
        <w:t>cladribine</w:t>
      </w:r>
      <w:proofErr w:type="spellEnd"/>
      <w:r>
        <w:rPr>
          <w:lang w:eastAsia="ja-JP"/>
        </w:rPr>
        <w:t xml:space="preserve"> 5.25 mg/kg group, 15 (3.5%) in the 3.5 mg/kg group and nine (2.1%) of the placebo. Discontinuations due to haematological disorders and infections were more common in the </w:t>
      </w:r>
      <w:proofErr w:type="spellStart"/>
      <w:r>
        <w:rPr>
          <w:lang w:eastAsia="ja-JP"/>
        </w:rPr>
        <w:t>cladribine</w:t>
      </w:r>
      <w:proofErr w:type="spellEnd"/>
      <w:r>
        <w:rPr>
          <w:lang w:eastAsia="ja-JP"/>
        </w:rPr>
        <w:t xml:space="preserve"> 5.25 mg/kg group (Table 45).</w:t>
      </w:r>
    </w:p>
    <w:p w14:paraId="0E30D77F" w14:textId="6A4F3E99" w:rsidR="00201256" w:rsidRDefault="00201256" w:rsidP="00201256">
      <w:pPr>
        <w:rPr>
          <w:lang w:eastAsia="ja-JP"/>
        </w:rPr>
      </w:pPr>
      <w:r w:rsidRPr="00CA33DD">
        <w:rPr>
          <w:lang w:eastAsia="ja-JP"/>
        </w:rPr>
        <w:t xml:space="preserve">In Study 27820 CLARITY Extension </w:t>
      </w:r>
      <w:r>
        <w:rPr>
          <w:lang w:eastAsia="ja-JP"/>
        </w:rPr>
        <w:t>DAE was reported for three (3.1%)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two (2.2%) in the </w:t>
      </w:r>
      <w:r w:rsidRPr="00CA33DD">
        <w:rPr>
          <w:lang w:eastAsia="ja-JP"/>
        </w:rPr>
        <w:t xml:space="preserve">HLPP (total dose 5.25 mg/kg), </w:t>
      </w:r>
      <w:r>
        <w:rPr>
          <w:lang w:eastAsia="ja-JP"/>
        </w:rPr>
        <w:t>26 (14.0%) in the</w:t>
      </w:r>
      <w:r w:rsidRPr="00CA33DD">
        <w:rPr>
          <w:lang w:eastAsia="ja-JP"/>
        </w:rPr>
        <w:t xml:space="preserve"> LLLL (total dose 7 mg/kg), </w:t>
      </w:r>
      <w:r>
        <w:rPr>
          <w:lang w:eastAsia="ja-JP"/>
        </w:rPr>
        <w:t xml:space="preserve">30 (16.1%) in the </w:t>
      </w:r>
      <w:r w:rsidRPr="00CA33DD">
        <w:rPr>
          <w:lang w:eastAsia="ja-JP"/>
        </w:rPr>
        <w:t xml:space="preserve">HLLL (total dose 8.25 mg/kg) and </w:t>
      </w:r>
      <w:r>
        <w:rPr>
          <w:lang w:eastAsia="ja-JP"/>
        </w:rPr>
        <w:t xml:space="preserve">25 (10.1%) in the </w:t>
      </w:r>
      <w:r w:rsidRPr="00CA33DD">
        <w:rPr>
          <w:lang w:eastAsia="ja-JP"/>
        </w:rPr>
        <w:t>PPLL (total dose 3.5 mg/kg)</w:t>
      </w:r>
      <w:r>
        <w:rPr>
          <w:lang w:eastAsia="ja-JP"/>
        </w:rPr>
        <w:t xml:space="preserve"> (Table 46)</w:t>
      </w:r>
      <w:r w:rsidRPr="00CA33DD">
        <w:rPr>
          <w:lang w:eastAsia="ja-JP"/>
        </w:rPr>
        <w:t>.</w:t>
      </w:r>
      <w:r>
        <w:rPr>
          <w:lang w:eastAsia="ja-JP"/>
        </w:rPr>
        <w:t xml:space="preserve"> The most common AE leading to discontinuation was </w:t>
      </w:r>
      <w:proofErr w:type="spellStart"/>
      <w:r>
        <w:rPr>
          <w:lang w:eastAsia="ja-JP"/>
        </w:rPr>
        <w:t>lympho</w:t>
      </w:r>
      <w:r w:rsidR="00CE7CF7">
        <w:rPr>
          <w:lang w:eastAsia="ja-JP"/>
        </w:rPr>
        <w:t>paenia</w:t>
      </w:r>
      <w:proofErr w:type="spellEnd"/>
      <w:r>
        <w:rPr>
          <w:lang w:eastAsia="ja-JP"/>
        </w:rPr>
        <w:t xml:space="preserve"> which was dose related.</w:t>
      </w:r>
    </w:p>
    <w:p w14:paraId="02C7D545" w14:textId="05C00A94" w:rsidR="00201256" w:rsidRPr="003B0F54" w:rsidRDefault="00201256" w:rsidP="008B24DB">
      <w:pPr>
        <w:pStyle w:val="Tabletitle"/>
      </w:pPr>
      <w:bookmarkStart w:id="455" w:name="Table_8_4_4_3_1"/>
      <w:r>
        <w:lastRenderedPageBreak/>
        <w:t>Table 45:</w:t>
      </w:r>
      <w:bookmarkEnd w:id="455"/>
      <w:r>
        <w:t xml:space="preserve"> </w:t>
      </w:r>
      <w:r w:rsidRPr="003B0F54">
        <w:t xml:space="preserve">Overall </w:t>
      </w:r>
      <w:r w:rsidR="002C7AE5" w:rsidRPr="003B0F54">
        <w:t>summary of treatment emergent adverse events leading to treatment discontinuation during the study by treatment group</w:t>
      </w:r>
      <w:r w:rsidR="002C7AE5">
        <w:t xml:space="preserve">, </w:t>
      </w:r>
      <w:r w:rsidRPr="003B0F54">
        <w:t>Safety Population</w:t>
      </w:r>
    </w:p>
    <w:p w14:paraId="7D5D851C" w14:textId="336276A8" w:rsidR="004E4BDC" w:rsidRDefault="00201256" w:rsidP="008B758A">
      <w:pPr>
        <w:rPr>
          <w:b/>
        </w:rPr>
        <w:sectPr w:rsidR="004E4BDC" w:rsidSect="008D770F">
          <w:pgSz w:w="11906" w:h="16838" w:code="9"/>
          <w:pgMar w:top="1440" w:right="1440" w:bottom="1440" w:left="1440" w:header="907" w:footer="216" w:gutter="0"/>
          <w:cols w:space="708"/>
          <w:docGrid w:linePitch="360"/>
        </w:sectPr>
      </w:pPr>
      <w:r>
        <w:rPr>
          <w:noProof/>
          <w:lang w:eastAsia="en-AU"/>
        </w:rPr>
        <w:drawing>
          <wp:inline distT="0" distB="0" distL="0" distR="0" wp14:anchorId="392EB0DA" wp14:editId="1B8BD284">
            <wp:extent cx="5448300" cy="6724650"/>
            <wp:effectExtent l="0" t="0" r="0" b="0"/>
            <wp:docPr id="26" name="Picture 26" descr="Overall summary of treatment emergent adverse events leading to treatment discontinuation during the study by treatment group,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Lst>
                    </a:blip>
                    <a:stretch>
                      <a:fillRect/>
                    </a:stretch>
                  </pic:blipFill>
                  <pic:spPr>
                    <a:xfrm>
                      <a:off x="0" y="0"/>
                      <a:ext cx="5448300" cy="6724650"/>
                    </a:xfrm>
                    <a:prstGeom prst="rect">
                      <a:avLst/>
                    </a:prstGeom>
                  </pic:spPr>
                </pic:pic>
              </a:graphicData>
            </a:graphic>
          </wp:inline>
        </w:drawing>
      </w:r>
    </w:p>
    <w:p w14:paraId="07C88806" w14:textId="37A799BF" w:rsidR="00201256" w:rsidRPr="003B0F54" w:rsidRDefault="00201256" w:rsidP="008B24DB">
      <w:pPr>
        <w:pStyle w:val="Tabletitle"/>
      </w:pPr>
      <w:r>
        <w:lastRenderedPageBreak/>
        <w:t xml:space="preserve">Table 45 continued: </w:t>
      </w:r>
      <w:r w:rsidRPr="003B0F54">
        <w:t xml:space="preserve">Overall </w:t>
      </w:r>
      <w:r w:rsidR="002C7AE5" w:rsidRPr="003B0F54">
        <w:t>summary of treatment emergent adverse events leading to treatment discontinuation during the study by treatment group</w:t>
      </w:r>
      <w:r w:rsidR="002C7AE5">
        <w:t xml:space="preserve">, </w:t>
      </w:r>
      <w:r w:rsidRPr="003B0F54">
        <w:t>Safety Population</w:t>
      </w:r>
    </w:p>
    <w:p w14:paraId="541AD8C3" w14:textId="77777777" w:rsidR="00EF073E" w:rsidRDefault="00201256" w:rsidP="00EF073E">
      <w:r w:rsidRPr="003B0F54">
        <w:rPr>
          <w:noProof/>
          <w:lang w:eastAsia="en-AU"/>
        </w:rPr>
        <w:drawing>
          <wp:inline distT="0" distB="0" distL="0" distR="0" wp14:anchorId="6B2CBD95" wp14:editId="4D0E7893">
            <wp:extent cx="6102985" cy="2624414"/>
            <wp:effectExtent l="0" t="0" r="0" b="5080"/>
            <wp:docPr id="41" name="Picture 41" descr="Overall summary of treatment emergent adverse events leading to treatment discontinuation during the study by treatment group,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print">
                      <a:lum bright="-20000" contrast="40000"/>
                      <a:extLst>
                        <a:ext uri="{28A0092B-C50C-407E-A947-70E740481C1C}">
                          <a14:useLocalDpi xmlns:a14="http://schemas.microsoft.com/office/drawing/2010/main" val="0"/>
                        </a:ext>
                      </a:extLst>
                    </a:blip>
                    <a:srcRect l="2471"/>
                    <a:stretch/>
                  </pic:blipFill>
                  <pic:spPr bwMode="auto">
                    <a:xfrm>
                      <a:off x="0" y="0"/>
                      <a:ext cx="6172353" cy="2654244"/>
                    </a:xfrm>
                    <a:prstGeom prst="rect">
                      <a:avLst/>
                    </a:prstGeom>
                    <a:noFill/>
                    <a:ln>
                      <a:noFill/>
                    </a:ln>
                    <a:extLst>
                      <a:ext uri="{53640926-AAD7-44D8-BBD7-CCE9431645EC}">
                        <a14:shadowObscured xmlns:a14="http://schemas.microsoft.com/office/drawing/2010/main"/>
                      </a:ext>
                    </a:extLst>
                  </pic:spPr>
                </pic:pic>
              </a:graphicData>
            </a:graphic>
          </wp:inline>
        </w:drawing>
      </w:r>
      <w:bookmarkStart w:id="456" w:name="Table_8_4_4_3_2"/>
    </w:p>
    <w:p w14:paraId="269CA2F0" w14:textId="24FAA521" w:rsidR="00201256" w:rsidRPr="00906E39" w:rsidRDefault="00201256" w:rsidP="00EF073E">
      <w:pPr>
        <w:pStyle w:val="Tabletitle"/>
      </w:pPr>
      <w:r>
        <w:t>Table 46:</w:t>
      </w:r>
      <w:bookmarkEnd w:id="456"/>
      <w:r>
        <w:t xml:space="preserve"> </w:t>
      </w:r>
      <w:r w:rsidR="003C6FC4" w:rsidRPr="00906E39">
        <w:t>treatment</w:t>
      </w:r>
      <w:r w:rsidR="003C6FC4">
        <w:t xml:space="preserve"> </w:t>
      </w:r>
      <w:r w:rsidR="003C6FC4" w:rsidRPr="00906E39">
        <w:t xml:space="preserve">emergent adverse events leading to treatment discontinuation in </w:t>
      </w:r>
      <w:r w:rsidRPr="00906E39">
        <w:t xml:space="preserve">2 or </w:t>
      </w:r>
      <w:r w:rsidR="003C6FC4" w:rsidRPr="00906E39">
        <w:t xml:space="preserve">more subjects overall during </w:t>
      </w:r>
      <w:r w:rsidR="003C6FC4">
        <w:t xml:space="preserve">Study </w:t>
      </w:r>
      <w:r w:rsidRPr="00906E39">
        <w:t xml:space="preserve">CLARITY EXT by </w:t>
      </w:r>
      <w:r w:rsidR="003C6FC4" w:rsidRPr="00906E39">
        <w:t>treatment group</w:t>
      </w:r>
      <w:r w:rsidR="003C6FC4">
        <w:t xml:space="preserve">, </w:t>
      </w:r>
      <w:r w:rsidRPr="00906E39">
        <w:t>Safety Analysis Set</w:t>
      </w:r>
    </w:p>
    <w:p w14:paraId="6223A927" w14:textId="77777777" w:rsidR="00201256" w:rsidRDefault="00201256" w:rsidP="00201256">
      <w:r w:rsidRPr="00906E39">
        <w:rPr>
          <w:noProof/>
          <w:lang w:eastAsia="en-AU"/>
        </w:rPr>
        <w:drawing>
          <wp:inline distT="0" distB="0" distL="0" distR="0" wp14:anchorId="666F5348" wp14:editId="2C048F0A">
            <wp:extent cx="5731510" cy="3227299"/>
            <wp:effectExtent l="0" t="0" r="8890" b="0"/>
            <wp:docPr id="58" name="Picture 58" descr="Treatment-Emergent Adverse Events Leading to Treatment Discontinuation in 2 or More Subjects Overall during CLARITY EXT by Treatment Group – Safety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grayscl/>
                      <a:extLst>
                        <a:ext uri="{28A0092B-C50C-407E-A947-70E740481C1C}">
                          <a14:useLocalDpi xmlns:a14="http://schemas.microsoft.com/office/drawing/2010/main" val="0"/>
                        </a:ext>
                      </a:extLst>
                    </a:blip>
                    <a:srcRect/>
                    <a:stretch>
                      <a:fillRect/>
                    </a:stretch>
                  </pic:blipFill>
                  <pic:spPr bwMode="auto">
                    <a:xfrm>
                      <a:off x="0" y="0"/>
                      <a:ext cx="5731510" cy="3227299"/>
                    </a:xfrm>
                    <a:prstGeom prst="rect">
                      <a:avLst/>
                    </a:prstGeom>
                    <a:noFill/>
                    <a:ln>
                      <a:noFill/>
                    </a:ln>
                  </pic:spPr>
                </pic:pic>
              </a:graphicData>
            </a:graphic>
          </wp:inline>
        </w:drawing>
      </w:r>
    </w:p>
    <w:p w14:paraId="0D1D2074" w14:textId="77777777" w:rsidR="00201256" w:rsidRPr="00C2074B" w:rsidRDefault="00201256" w:rsidP="00201256">
      <w:pPr>
        <w:pStyle w:val="Heading5"/>
        <w:numPr>
          <w:ilvl w:val="3"/>
          <w:numId w:val="5"/>
        </w:numPr>
        <w:ind w:left="1304" w:hanging="1077"/>
      </w:pPr>
      <w:r w:rsidRPr="00C2074B">
        <w:t>Other studies</w:t>
      </w:r>
    </w:p>
    <w:p w14:paraId="3172A91B" w14:textId="77777777" w:rsidR="00201256" w:rsidRPr="00EC3AE0" w:rsidRDefault="00201256" w:rsidP="00201256">
      <w:pPr>
        <w:pStyle w:val="Heading6"/>
      </w:pPr>
      <w:r w:rsidRPr="00EC3AE0">
        <w:t>Other efficacy studies</w:t>
      </w:r>
    </w:p>
    <w:p w14:paraId="16CE35AC" w14:textId="77777777" w:rsidR="00201256" w:rsidRDefault="00201256" w:rsidP="00201256">
      <w:pPr>
        <w:rPr>
          <w:lang w:eastAsia="ja-JP"/>
        </w:rPr>
      </w:pPr>
      <w:r>
        <w:rPr>
          <w:noProof/>
          <w:lang w:val="en-US"/>
        </w:rPr>
        <w:t>In Study SCRIPPSC there were no DAEs reported.</w:t>
      </w:r>
    </w:p>
    <w:p w14:paraId="7FEDB82F" w14:textId="77BC903C" w:rsidR="00201256" w:rsidRPr="00EC3AE0" w:rsidRDefault="00201256" w:rsidP="00201256">
      <w:pPr>
        <w:pStyle w:val="Heading6"/>
      </w:pPr>
      <w:r w:rsidRPr="00EC3AE0">
        <w:t>Studies with evaluable safety data: dose finding and pharmacology</w:t>
      </w:r>
    </w:p>
    <w:p w14:paraId="5DBFE5D3" w14:textId="17F63F04" w:rsidR="00201256" w:rsidRDefault="00201256" w:rsidP="00201256">
      <w:pPr>
        <w:rPr>
          <w:lang w:eastAsia="ja-JP"/>
        </w:rPr>
      </w:pPr>
      <w:r>
        <w:t xml:space="preserve">In </w:t>
      </w:r>
      <w:r>
        <w:rPr>
          <w:lang w:eastAsia="ja-JP"/>
        </w:rPr>
        <w:t>Study IXR-102-09-186, Study 25803, Study 26127 and Study IXR-101-09-186 there were no DAEs.</w:t>
      </w:r>
    </w:p>
    <w:p w14:paraId="25E0A825" w14:textId="77777777" w:rsidR="00201256" w:rsidRDefault="00201256" w:rsidP="00201256">
      <w:pPr>
        <w:pStyle w:val="Heading6"/>
      </w:pPr>
      <w:bookmarkStart w:id="457" w:name="_Studies_evaluable_for_2"/>
      <w:bookmarkEnd w:id="457"/>
      <w:r w:rsidRPr="00EC3AE0">
        <w:lastRenderedPageBreak/>
        <w:t>Studies evaluable for safety only</w:t>
      </w:r>
    </w:p>
    <w:p w14:paraId="369F5AC6" w14:textId="5CDC419C" w:rsidR="00201256" w:rsidRDefault="00201256" w:rsidP="00201256">
      <w:pPr>
        <w:rPr>
          <w:lang w:eastAsia="ja-JP"/>
        </w:rPr>
      </w:pPr>
      <w:bookmarkStart w:id="458" w:name="_Toc241374321"/>
      <w:bookmarkStart w:id="459" w:name="_Ref271044780"/>
      <w:bookmarkStart w:id="460" w:name="_Ref271196640"/>
      <w:bookmarkStart w:id="461" w:name="_Ref272333085"/>
      <w:bookmarkStart w:id="462" w:name="_Toc272414668"/>
      <w:bookmarkStart w:id="463" w:name="_Toc290888532"/>
      <w:bookmarkStart w:id="464" w:name="_Toc416353748"/>
      <w:bookmarkStart w:id="465" w:name="_Toc421005291"/>
      <w:bookmarkStart w:id="466" w:name="_Toc432079168"/>
      <w:bookmarkStart w:id="467" w:name="_Toc432080741"/>
      <w:r>
        <w:rPr>
          <w:lang w:eastAsia="ja-JP"/>
        </w:rPr>
        <w:t xml:space="preserve">In Study 2-CdA-MS-001 AE leading to temporary or permanent withdrawal of drug was reported in no patients in the </w:t>
      </w:r>
      <w:proofErr w:type="spellStart"/>
      <w:r>
        <w:rPr>
          <w:lang w:eastAsia="ja-JP"/>
        </w:rPr>
        <w:t>cladribine</w:t>
      </w:r>
      <w:proofErr w:type="spellEnd"/>
      <w:r>
        <w:rPr>
          <w:lang w:eastAsia="ja-JP"/>
        </w:rPr>
        <w:t xml:space="preserve"> 2.1 mg/kg group, three (5.7%) in the </w:t>
      </w:r>
      <w:proofErr w:type="spellStart"/>
      <w:r>
        <w:rPr>
          <w:lang w:eastAsia="ja-JP"/>
        </w:rPr>
        <w:t>cladribine</w:t>
      </w:r>
      <w:proofErr w:type="spellEnd"/>
      <w:r>
        <w:rPr>
          <w:lang w:eastAsia="ja-JP"/>
        </w:rPr>
        <w:t xml:space="preserve"> 0.7 mg/kg and six (11.1%) in the placebo.</w:t>
      </w:r>
    </w:p>
    <w:p w14:paraId="1A6A34C6" w14:textId="08CDF09E" w:rsidR="00201256" w:rsidRDefault="00201256" w:rsidP="00201256">
      <w:pPr>
        <w:rPr>
          <w:lang w:eastAsia="ja-JP"/>
        </w:rPr>
      </w:pPr>
      <w:r>
        <w:rPr>
          <w:lang w:eastAsia="ja-JP"/>
        </w:rPr>
        <w:t xml:space="preserve">In Study 2-CdA-MS-SCRIPP DAE was reported for four (16%) patients in the </w:t>
      </w:r>
      <w:proofErr w:type="spellStart"/>
      <w:r>
        <w:rPr>
          <w:lang w:eastAsia="ja-JP"/>
        </w:rPr>
        <w:t>cladribine</w:t>
      </w:r>
      <w:proofErr w:type="spellEnd"/>
      <w:r>
        <w:rPr>
          <w:lang w:eastAsia="ja-JP"/>
        </w:rPr>
        <w:t xml:space="preserve"> 2.8 mg/kg group (hepatitis B leading to death, injury, aplastic anaemia and </w:t>
      </w:r>
      <w:proofErr w:type="spellStart"/>
      <w:r>
        <w:rPr>
          <w:lang w:eastAsia="ja-JP"/>
        </w:rPr>
        <w:t>thrombocyto</w:t>
      </w:r>
      <w:r w:rsidR="00CE7CF7">
        <w:rPr>
          <w:lang w:eastAsia="ja-JP"/>
        </w:rPr>
        <w:t>paenia</w:t>
      </w:r>
      <w:proofErr w:type="spellEnd"/>
      <w:r>
        <w:rPr>
          <w:lang w:eastAsia="ja-JP"/>
        </w:rPr>
        <w:t>).</w:t>
      </w:r>
    </w:p>
    <w:p w14:paraId="77775769" w14:textId="5F9482F0" w:rsidR="00201256" w:rsidRDefault="00201256" w:rsidP="00201256">
      <w:pPr>
        <w:rPr>
          <w:lang w:eastAsia="ja-JP"/>
        </w:rPr>
      </w:pPr>
      <w:r>
        <w:rPr>
          <w:lang w:eastAsia="ja-JP"/>
        </w:rPr>
        <w:t xml:space="preserve">In Study 28821 ORACLE TEAE leading to treatment discontinuation was reported for 20 (9.8%) patients in the </w:t>
      </w:r>
      <w:proofErr w:type="spellStart"/>
      <w:r>
        <w:rPr>
          <w:lang w:eastAsia="ja-JP"/>
        </w:rPr>
        <w:t>cladribine</w:t>
      </w:r>
      <w:proofErr w:type="spellEnd"/>
      <w:r>
        <w:rPr>
          <w:lang w:eastAsia="ja-JP"/>
        </w:rPr>
        <w:t xml:space="preserve"> 5.25 mg/kg group, nine (4.4%) in the 3.5 mg/kg and six (2.9%) in the placebo (Table 47). </w:t>
      </w:r>
      <w:proofErr w:type="spellStart"/>
      <w:r>
        <w:rPr>
          <w:lang w:eastAsia="ja-JP"/>
        </w:rPr>
        <w:t>Lympho</w:t>
      </w:r>
      <w:r w:rsidR="00CE7CF7">
        <w:rPr>
          <w:lang w:eastAsia="ja-JP"/>
        </w:rPr>
        <w:t>paenia</w:t>
      </w:r>
      <w:proofErr w:type="spellEnd"/>
      <w:r>
        <w:rPr>
          <w:lang w:eastAsia="ja-JP"/>
        </w:rPr>
        <w:t xml:space="preserve"> was the commonest AE leading to discontinuation in the </w:t>
      </w:r>
      <w:proofErr w:type="spellStart"/>
      <w:r>
        <w:rPr>
          <w:lang w:eastAsia="ja-JP"/>
        </w:rPr>
        <w:t>cladribine</w:t>
      </w:r>
      <w:proofErr w:type="spellEnd"/>
      <w:r>
        <w:rPr>
          <w:lang w:eastAsia="ja-JP"/>
        </w:rPr>
        <w:t xml:space="preserve"> groups: 17 (8.3%) patients in the 5.25 mg/kg group, six (2.9%) in the 3.5 mg/kg and none in the placebo.</w:t>
      </w:r>
    </w:p>
    <w:p w14:paraId="38613BED" w14:textId="77777777" w:rsidR="00201256" w:rsidRDefault="00201256" w:rsidP="00201256">
      <w:pPr>
        <w:rPr>
          <w:lang w:eastAsia="ja-JP"/>
        </w:rPr>
      </w:pPr>
      <w:r>
        <w:rPr>
          <w:lang w:eastAsia="ja-JP"/>
        </w:rPr>
        <w:t xml:space="preserve">In Study 26593 ONWARD TEAE leading to discontinuation of treatment was reported for 37 (29.8%) of the </w:t>
      </w:r>
      <w:proofErr w:type="spellStart"/>
      <w:r>
        <w:rPr>
          <w:lang w:eastAsia="ja-JP"/>
        </w:rPr>
        <w:t>cladribine</w:t>
      </w:r>
      <w:proofErr w:type="spellEnd"/>
      <w:r>
        <w:rPr>
          <w:lang w:eastAsia="ja-JP"/>
        </w:rPr>
        <w:t xml:space="preserve"> 3.5 mg/kg group and four (8.3%) of the placebo.</w:t>
      </w:r>
    </w:p>
    <w:p w14:paraId="0544B26A" w14:textId="64AE4E1C" w:rsidR="00201256" w:rsidRDefault="00201256" w:rsidP="008B24DB">
      <w:pPr>
        <w:pStyle w:val="Tabletitle"/>
      </w:pPr>
      <w:bookmarkStart w:id="468" w:name="Table_8_4_4_4_1"/>
      <w:r>
        <w:t>Table 47:</w:t>
      </w:r>
      <w:bookmarkEnd w:id="468"/>
      <w:r>
        <w:t xml:space="preserve"> </w:t>
      </w:r>
      <w:r w:rsidRPr="00F91479">
        <w:t xml:space="preserve">Incidence of </w:t>
      </w:r>
      <w:r w:rsidR="003C6FC4" w:rsidRPr="00F91479">
        <w:t>treatment-emergent adverse events leading to study treatment discontinuation by</w:t>
      </w:r>
      <w:r w:rsidRPr="00F91479">
        <w:t xml:space="preserve"> </w:t>
      </w:r>
      <w:proofErr w:type="spellStart"/>
      <w:r w:rsidRPr="00F91479">
        <w:t>MedDRA</w:t>
      </w:r>
      <w:proofErr w:type="spellEnd"/>
      <w:r w:rsidRPr="00F91479">
        <w:t xml:space="preserve"> System Organ Class and Preferred Term, Safety Population</w:t>
      </w:r>
    </w:p>
    <w:p w14:paraId="377D52A4" w14:textId="77777777" w:rsidR="00201256" w:rsidRDefault="00201256" w:rsidP="00EF073E">
      <w:r>
        <w:rPr>
          <w:noProof/>
          <w:lang w:eastAsia="en-AU"/>
        </w:rPr>
        <w:drawing>
          <wp:inline distT="0" distB="0" distL="0" distR="0" wp14:anchorId="0236ECF5" wp14:editId="5C6C6210">
            <wp:extent cx="5087856" cy="5372144"/>
            <wp:effectExtent l="0" t="0" r="0" b="0"/>
            <wp:docPr id="27" name="Picture 27" descr="Incidence of Treatment-emergent Adverse Events Leading to Study Treatment Discontinuation by MedDRA System Organ Class and Preferred Te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grayscl/>
                      <a:extLst>
                        <a:ext uri="{BEBA8EAE-BF5A-486C-A8C5-ECC9F3942E4B}">
                          <a14:imgProps xmlns:a14="http://schemas.microsoft.com/office/drawing/2010/main">
                            <a14:imgLayer r:embed="rId103">
                              <a14:imgEffect>
                                <a14:sharpenSoften amount="50000"/>
                              </a14:imgEffect>
                            </a14:imgLayer>
                          </a14:imgProps>
                        </a:ext>
                      </a:extLst>
                    </a:blip>
                    <a:stretch>
                      <a:fillRect/>
                    </a:stretch>
                  </pic:blipFill>
                  <pic:spPr>
                    <a:xfrm>
                      <a:off x="0" y="0"/>
                      <a:ext cx="5092012" cy="5376532"/>
                    </a:xfrm>
                    <a:prstGeom prst="rect">
                      <a:avLst/>
                    </a:prstGeom>
                  </pic:spPr>
                </pic:pic>
              </a:graphicData>
            </a:graphic>
          </wp:inline>
        </w:drawing>
      </w:r>
    </w:p>
    <w:p w14:paraId="5DD83804" w14:textId="77777777" w:rsidR="00201256" w:rsidRPr="00545B14" w:rsidRDefault="00201256" w:rsidP="00EF073E">
      <w:pPr>
        <w:pStyle w:val="Heading3"/>
      </w:pPr>
      <w:bookmarkStart w:id="469" w:name="_Toc494651752"/>
      <w:bookmarkStart w:id="470" w:name="_Toc513029400"/>
      <w:r>
        <w:lastRenderedPageBreak/>
        <w:t xml:space="preserve">Evaluation of issues </w:t>
      </w:r>
      <w:bookmarkEnd w:id="458"/>
      <w:bookmarkEnd w:id="459"/>
      <w:bookmarkEnd w:id="460"/>
      <w:bookmarkEnd w:id="461"/>
      <w:bookmarkEnd w:id="462"/>
      <w:bookmarkEnd w:id="463"/>
      <w:bookmarkEnd w:id="464"/>
      <w:bookmarkEnd w:id="465"/>
      <w:r w:rsidRPr="00EF073E">
        <w:t>with</w:t>
      </w:r>
      <w:r>
        <w:t xml:space="preserve"> possible regulatory impact</w:t>
      </w:r>
      <w:bookmarkEnd w:id="466"/>
      <w:bookmarkEnd w:id="467"/>
      <w:bookmarkEnd w:id="469"/>
      <w:bookmarkEnd w:id="470"/>
    </w:p>
    <w:p w14:paraId="4AE9D482" w14:textId="77777777" w:rsidR="00201256" w:rsidRPr="00545B14" w:rsidRDefault="00201256" w:rsidP="00EF073E">
      <w:pPr>
        <w:pStyle w:val="Heading4"/>
      </w:pPr>
      <w:bookmarkStart w:id="471" w:name="_Toc272414669"/>
      <w:bookmarkStart w:id="472" w:name="_Toc290888533"/>
      <w:bookmarkStart w:id="473" w:name="_Toc416353749"/>
      <w:bookmarkStart w:id="474" w:name="_Toc421005292"/>
      <w:bookmarkStart w:id="475" w:name="_Toc432079169"/>
      <w:bookmarkStart w:id="476" w:name="_Toc432080742"/>
      <w:r w:rsidRPr="00545B14">
        <w:t>Liver function</w:t>
      </w:r>
      <w:bookmarkEnd w:id="471"/>
      <w:bookmarkEnd w:id="472"/>
      <w:bookmarkEnd w:id="473"/>
      <w:bookmarkEnd w:id="474"/>
      <w:r>
        <w:t xml:space="preserve"> and liver </w:t>
      </w:r>
      <w:r w:rsidRPr="00EF073E">
        <w:t>toxicity</w:t>
      </w:r>
      <w:bookmarkEnd w:id="475"/>
      <w:bookmarkEnd w:id="476"/>
    </w:p>
    <w:p w14:paraId="078A5E04" w14:textId="77777777" w:rsidR="00201256" w:rsidRPr="002B7B05" w:rsidRDefault="00201256" w:rsidP="00EF073E">
      <w:pPr>
        <w:pStyle w:val="Heading5"/>
      </w:pPr>
      <w:r w:rsidRPr="00EF073E">
        <w:t>Integrated</w:t>
      </w:r>
      <w:r w:rsidRPr="002B7B05">
        <w:t xml:space="preserve"> safety analyses</w:t>
      </w:r>
    </w:p>
    <w:p w14:paraId="62456A4F" w14:textId="77777777" w:rsidR="00201256" w:rsidRDefault="00201256" w:rsidP="00201256">
      <w:pPr>
        <w:rPr>
          <w:lang w:eastAsia="ja-JP"/>
        </w:rPr>
      </w:pPr>
      <w:proofErr w:type="gramStart"/>
      <w:r>
        <w:rPr>
          <w:lang w:eastAsia="ja-JP"/>
        </w:rPr>
        <w:t>As per individual study reports.</w:t>
      </w:r>
      <w:proofErr w:type="gramEnd"/>
    </w:p>
    <w:p w14:paraId="1C0C5502" w14:textId="77777777" w:rsidR="00201256" w:rsidRPr="00C2074B" w:rsidRDefault="00201256" w:rsidP="00EF073E">
      <w:pPr>
        <w:pStyle w:val="Heading5"/>
      </w:pPr>
      <w:r>
        <w:t>Main/p</w:t>
      </w:r>
      <w:r w:rsidRPr="00C2074B">
        <w:t>ivotal studies that assessed safety as the sole primary outcome</w:t>
      </w:r>
    </w:p>
    <w:p w14:paraId="2025EE51" w14:textId="77777777" w:rsidR="00201256" w:rsidRDefault="00201256" w:rsidP="00201256">
      <w:pPr>
        <w:rPr>
          <w:lang w:eastAsia="ja-JP"/>
        </w:rPr>
      </w:pPr>
      <w:r>
        <w:rPr>
          <w:lang w:eastAsia="ja-JP"/>
        </w:rPr>
        <w:t>Not applicable.</w:t>
      </w:r>
    </w:p>
    <w:p w14:paraId="6A3462EE" w14:textId="77777777" w:rsidR="00201256" w:rsidRPr="00C2074B" w:rsidRDefault="00201256" w:rsidP="00201256">
      <w:pPr>
        <w:pStyle w:val="Heading5"/>
        <w:numPr>
          <w:ilvl w:val="3"/>
          <w:numId w:val="5"/>
        </w:numPr>
        <w:ind w:left="1304" w:hanging="1077"/>
      </w:pPr>
      <w:r w:rsidRPr="00C2074B">
        <w:t>Pivotal and/or main efficacy studies</w:t>
      </w:r>
    </w:p>
    <w:p w14:paraId="76C42591" w14:textId="22D1E85A" w:rsidR="00201256" w:rsidRDefault="00201256" w:rsidP="00201256">
      <w:pPr>
        <w:rPr>
          <w:lang w:eastAsia="ja-JP"/>
        </w:rPr>
      </w:pPr>
      <w:r>
        <w:rPr>
          <w:lang w:eastAsia="ja-JP"/>
        </w:rPr>
        <w:t>In Study 25643 CLARITY ALT &gt;5</w:t>
      </w:r>
      <w:r w:rsidR="003C6FC4">
        <w:rPr>
          <w:lang w:eastAsia="ja-JP"/>
        </w:rPr>
        <w:t xml:space="preserve"> </w:t>
      </w:r>
      <w:r>
        <w:rPr>
          <w:lang w:eastAsia="ja-JP"/>
        </w:rPr>
        <w:t>x</w:t>
      </w:r>
      <w:r w:rsidR="003C6FC4">
        <w:rPr>
          <w:lang w:eastAsia="ja-JP"/>
        </w:rPr>
        <w:t xml:space="preserve"> </w:t>
      </w:r>
      <w:r>
        <w:rPr>
          <w:lang w:eastAsia="ja-JP"/>
        </w:rPr>
        <w:t xml:space="preserve">ULN was reported for 14 (3.1%) patients in the </w:t>
      </w:r>
      <w:proofErr w:type="spellStart"/>
      <w:r>
        <w:rPr>
          <w:lang w:eastAsia="ja-JP"/>
        </w:rPr>
        <w:t>cladribine</w:t>
      </w:r>
      <w:proofErr w:type="spellEnd"/>
      <w:r>
        <w:rPr>
          <w:lang w:eastAsia="ja-JP"/>
        </w:rPr>
        <w:t xml:space="preserve"> 5.25 mg/kg group, 15 (3.5%) in the 3.5 mg/kg and 16 (3.7%) in the placebo. AST &gt;</w:t>
      </w:r>
      <w:r w:rsidR="003C6FC4">
        <w:rPr>
          <w:lang w:eastAsia="ja-JP"/>
        </w:rPr>
        <w:t xml:space="preserve"> </w:t>
      </w:r>
      <w:r>
        <w:rPr>
          <w:lang w:eastAsia="ja-JP"/>
        </w:rPr>
        <w:t>5</w:t>
      </w:r>
      <w:r w:rsidR="003C6FC4">
        <w:rPr>
          <w:lang w:eastAsia="ja-JP"/>
        </w:rPr>
        <w:t xml:space="preserve"> </w:t>
      </w:r>
      <w:r>
        <w:rPr>
          <w:lang w:eastAsia="ja-JP"/>
        </w:rPr>
        <w:t>x</w:t>
      </w:r>
      <w:r w:rsidR="003C6FC4">
        <w:rPr>
          <w:lang w:eastAsia="ja-JP"/>
        </w:rPr>
        <w:t xml:space="preserve"> </w:t>
      </w:r>
      <w:r>
        <w:rPr>
          <w:lang w:eastAsia="ja-JP"/>
        </w:rPr>
        <w:t xml:space="preserve">ULN was reported for 12 (2.6%) patients in the </w:t>
      </w:r>
      <w:proofErr w:type="spellStart"/>
      <w:r>
        <w:rPr>
          <w:lang w:eastAsia="ja-JP"/>
        </w:rPr>
        <w:t>cladribine</w:t>
      </w:r>
      <w:proofErr w:type="spellEnd"/>
      <w:r>
        <w:rPr>
          <w:lang w:eastAsia="ja-JP"/>
        </w:rPr>
        <w:t xml:space="preserve"> 5.25 mg/kg group, 13 (3.0%) in the 3.5 mg/kg and 14 (3.2%) in the placebo.</w:t>
      </w:r>
    </w:p>
    <w:p w14:paraId="5DE21519" w14:textId="2A0C3AF1" w:rsidR="00201256" w:rsidRDefault="00201256" w:rsidP="00201256">
      <w:pPr>
        <w:rPr>
          <w:lang w:eastAsia="ja-JP"/>
        </w:rPr>
      </w:pPr>
      <w:r w:rsidRPr="00CA33DD">
        <w:rPr>
          <w:lang w:eastAsia="ja-JP"/>
        </w:rPr>
        <w:t xml:space="preserve">In Study 27820 CLARITY Extension </w:t>
      </w:r>
      <w:r>
        <w:rPr>
          <w:lang w:eastAsia="ja-JP"/>
        </w:rPr>
        <w:t>Grade 3 or 4 AST toxicity (&gt;</w:t>
      </w:r>
      <w:r w:rsidR="008A140F">
        <w:rPr>
          <w:lang w:eastAsia="ja-JP"/>
        </w:rPr>
        <w:t xml:space="preserve"> </w:t>
      </w:r>
      <w:r>
        <w:rPr>
          <w:lang w:eastAsia="ja-JP"/>
        </w:rPr>
        <w:t>5</w:t>
      </w:r>
      <w:r w:rsidR="008A140F">
        <w:rPr>
          <w:lang w:eastAsia="ja-JP"/>
        </w:rPr>
        <w:t xml:space="preserve"> </w:t>
      </w:r>
      <w:r>
        <w:rPr>
          <w:lang w:eastAsia="ja-JP"/>
        </w:rPr>
        <w:t>x</w:t>
      </w:r>
      <w:r w:rsidR="008A140F">
        <w:rPr>
          <w:lang w:eastAsia="ja-JP"/>
        </w:rPr>
        <w:t xml:space="preserve"> </w:t>
      </w:r>
      <w:r>
        <w:rPr>
          <w:lang w:eastAsia="ja-JP"/>
        </w:rPr>
        <w:t>ULN) was reported for two (2.0%)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none in the </w:t>
      </w:r>
      <w:r w:rsidRPr="00CA33DD">
        <w:rPr>
          <w:lang w:eastAsia="ja-JP"/>
        </w:rPr>
        <w:t>HLPP (total dose 5.25</w:t>
      </w:r>
      <w:r w:rsidR="008A140F">
        <w:rPr>
          <w:lang w:eastAsia="ja-JP"/>
        </w:rPr>
        <w:t> </w:t>
      </w:r>
      <w:r w:rsidRPr="00CA33DD">
        <w:rPr>
          <w:lang w:eastAsia="ja-JP"/>
        </w:rPr>
        <w:t xml:space="preserve">mg/kg), </w:t>
      </w:r>
      <w:r>
        <w:rPr>
          <w:lang w:eastAsia="ja-JP"/>
        </w:rPr>
        <w:t>one (0.5%) in the</w:t>
      </w:r>
      <w:r w:rsidRPr="00CA33DD">
        <w:rPr>
          <w:lang w:eastAsia="ja-JP"/>
        </w:rPr>
        <w:t xml:space="preserve"> LLLL (total dose 7 mg/kg), </w:t>
      </w:r>
      <w:r>
        <w:rPr>
          <w:lang w:eastAsia="ja-JP"/>
        </w:rPr>
        <w:t xml:space="preserve">one (0.5%) in the </w:t>
      </w:r>
      <w:r w:rsidRPr="00CA33DD">
        <w:rPr>
          <w:lang w:eastAsia="ja-JP"/>
        </w:rPr>
        <w:t xml:space="preserve">HLLL (total dose 8.25 mg/kg) and </w:t>
      </w:r>
      <w:r>
        <w:rPr>
          <w:lang w:eastAsia="ja-JP"/>
        </w:rPr>
        <w:t xml:space="preserve">one (0.4%) in the </w:t>
      </w:r>
      <w:r w:rsidRPr="00CA33DD">
        <w:rPr>
          <w:lang w:eastAsia="ja-JP"/>
        </w:rPr>
        <w:t>PPLL (total dose 3.5 mg/kg)</w:t>
      </w:r>
      <w:r>
        <w:rPr>
          <w:lang w:eastAsia="ja-JP"/>
        </w:rPr>
        <w:t>. Grade 3 or 4 AST toxicity (&gt;</w:t>
      </w:r>
      <w:r w:rsidR="008A140F">
        <w:rPr>
          <w:lang w:eastAsia="ja-JP"/>
        </w:rPr>
        <w:t> </w:t>
      </w:r>
      <w:r>
        <w:rPr>
          <w:lang w:eastAsia="ja-JP"/>
        </w:rPr>
        <w:t>5</w:t>
      </w:r>
      <w:r w:rsidR="008A140F">
        <w:rPr>
          <w:lang w:eastAsia="ja-JP"/>
        </w:rPr>
        <w:t> </w:t>
      </w:r>
      <w:r>
        <w:rPr>
          <w:lang w:eastAsia="ja-JP"/>
        </w:rPr>
        <w:t>x</w:t>
      </w:r>
      <w:r w:rsidR="008A140F">
        <w:rPr>
          <w:lang w:eastAsia="ja-JP"/>
        </w:rPr>
        <w:t> </w:t>
      </w:r>
      <w:r>
        <w:rPr>
          <w:lang w:eastAsia="ja-JP"/>
        </w:rPr>
        <w:t>ULN) was reported for two (2.0%)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none in the </w:t>
      </w:r>
      <w:r w:rsidRPr="00CA33DD">
        <w:rPr>
          <w:lang w:eastAsia="ja-JP"/>
        </w:rPr>
        <w:t xml:space="preserve">HLPP (total dose 5.25 mg/kg), </w:t>
      </w:r>
      <w:r>
        <w:rPr>
          <w:lang w:eastAsia="ja-JP"/>
        </w:rPr>
        <w:t>none in the</w:t>
      </w:r>
      <w:r w:rsidRPr="00CA33DD">
        <w:rPr>
          <w:lang w:eastAsia="ja-JP"/>
        </w:rPr>
        <w:t xml:space="preserve"> LLLL (total dose 7 mg/kg), </w:t>
      </w:r>
      <w:r>
        <w:rPr>
          <w:lang w:eastAsia="ja-JP"/>
        </w:rPr>
        <w:t xml:space="preserve">three (1.6%) in the </w:t>
      </w:r>
      <w:r w:rsidRPr="00CA33DD">
        <w:rPr>
          <w:lang w:eastAsia="ja-JP"/>
        </w:rPr>
        <w:t xml:space="preserve">HLLL (total dose 8.25 mg/kg) and </w:t>
      </w:r>
      <w:r>
        <w:rPr>
          <w:lang w:eastAsia="ja-JP"/>
        </w:rPr>
        <w:t xml:space="preserve">three (1.2%) in the </w:t>
      </w:r>
      <w:r w:rsidRPr="00CA33DD">
        <w:rPr>
          <w:lang w:eastAsia="ja-JP"/>
        </w:rPr>
        <w:t>PPLL (total dose 3.5 mg/kg)</w:t>
      </w:r>
      <w:r>
        <w:rPr>
          <w:lang w:eastAsia="ja-JP"/>
        </w:rPr>
        <w:t>.</w:t>
      </w:r>
    </w:p>
    <w:p w14:paraId="45504FCD" w14:textId="77777777" w:rsidR="00201256" w:rsidRPr="00C2074B" w:rsidRDefault="00201256" w:rsidP="00201256">
      <w:pPr>
        <w:pStyle w:val="Heading5"/>
        <w:numPr>
          <w:ilvl w:val="3"/>
          <w:numId w:val="5"/>
        </w:numPr>
        <w:ind w:left="1304" w:hanging="1077"/>
      </w:pPr>
      <w:r w:rsidRPr="00C2074B">
        <w:t>Other studies</w:t>
      </w:r>
    </w:p>
    <w:p w14:paraId="35123EA5" w14:textId="77777777" w:rsidR="00201256" w:rsidRPr="00EC3AE0" w:rsidRDefault="00201256" w:rsidP="00201256">
      <w:pPr>
        <w:pStyle w:val="Heading6"/>
      </w:pPr>
      <w:r w:rsidRPr="00EC3AE0">
        <w:t>Other efficacy studies</w:t>
      </w:r>
    </w:p>
    <w:p w14:paraId="17FA0B3F" w14:textId="77777777" w:rsidR="00201256" w:rsidRDefault="00201256" w:rsidP="00201256">
      <w:pPr>
        <w:rPr>
          <w:lang w:eastAsia="ja-JP"/>
        </w:rPr>
      </w:pPr>
      <w:r>
        <w:rPr>
          <w:noProof/>
          <w:lang w:val="en-US"/>
        </w:rPr>
        <w:t>In Study SCRIPPSC one patient in the cladribine group developed mildly elevated ALT.</w:t>
      </w:r>
    </w:p>
    <w:p w14:paraId="6E8E386A" w14:textId="68E6B188" w:rsidR="00201256" w:rsidRPr="00EC3AE0" w:rsidRDefault="00201256" w:rsidP="00201256">
      <w:pPr>
        <w:pStyle w:val="Heading6"/>
      </w:pPr>
      <w:r w:rsidRPr="00EC3AE0">
        <w:t>Studies with evaluable safety data</w:t>
      </w:r>
      <w:r w:rsidR="00EF073E">
        <w:t>: dose finding and pharmacology</w:t>
      </w:r>
    </w:p>
    <w:p w14:paraId="6117341D" w14:textId="26DA4F75" w:rsidR="00201256" w:rsidRDefault="00201256" w:rsidP="00201256">
      <w:pPr>
        <w:rPr>
          <w:lang w:eastAsia="ja-JP"/>
        </w:rPr>
      </w:pPr>
      <w:r>
        <w:t xml:space="preserve">In </w:t>
      </w:r>
      <w:r>
        <w:rPr>
          <w:lang w:eastAsia="ja-JP"/>
        </w:rPr>
        <w:t>Study IXR-102-09-186, Study 25803, Study 26127 and Study IXR-101-09-186 there were no clinically significant</w:t>
      </w:r>
      <w:r w:rsidR="00EF073E">
        <w:rPr>
          <w:lang w:eastAsia="ja-JP"/>
        </w:rPr>
        <w:t xml:space="preserve"> laboratory test abnormalities.</w:t>
      </w:r>
    </w:p>
    <w:p w14:paraId="5237353E" w14:textId="77777777" w:rsidR="00201256" w:rsidRDefault="00201256" w:rsidP="00201256">
      <w:pPr>
        <w:pStyle w:val="Heading6"/>
      </w:pPr>
      <w:r w:rsidRPr="00EC3AE0">
        <w:t>Studies evaluable for safety only</w:t>
      </w:r>
    </w:p>
    <w:p w14:paraId="2B027D44" w14:textId="15D5295E" w:rsidR="00201256" w:rsidRDefault="00201256" w:rsidP="00201256">
      <w:pPr>
        <w:rPr>
          <w:lang w:eastAsia="ja-JP"/>
        </w:rPr>
      </w:pPr>
      <w:bookmarkStart w:id="477" w:name="_Toc272414670"/>
      <w:bookmarkStart w:id="478" w:name="_Toc290888534"/>
      <w:bookmarkStart w:id="479" w:name="_Toc416353750"/>
      <w:bookmarkStart w:id="480" w:name="_Toc421005293"/>
      <w:bookmarkStart w:id="481" w:name="_Toc432079170"/>
      <w:bookmarkStart w:id="482" w:name="_Toc432080743"/>
      <w:r>
        <w:rPr>
          <w:lang w:eastAsia="ja-JP"/>
        </w:rPr>
        <w:t>In Study 28821 ORACLE Grade 3/4 abnormalities in ALT were reported in six (2.9%) patients in the 5.25 mg/kg group, five (2.4%) in the 3.5 mg/kg and seven (3.4%) in the placebo. Grade 3/4 abnormalities in AST were reported in two (1.0%) patients in the 5.25 mg/kg group, three (1.5%) in the 3.5 mg/kg a</w:t>
      </w:r>
      <w:r w:rsidR="00EF073E">
        <w:rPr>
          <w:lang w:eastAsia="ja-JP"/>
        </w:rPr>
        <w:t>nd three (1.5%) in the placebo.</w:t>
      </w:r>
    </w:p>
    <w:p w14:paraId="48A356CE" w14:textId="323DF7C8" w:rsidR="000E0148" w:rsidRDefault="00201256" w:rsidP="00201256">
      <w:pPr>
        <w:rPr>
          <w:lang w:eastAsia="ja-JP"/>
        </w:rPr>
      </w:pPr>
      <w:r>
        <w:rPr>
          <w:lang w:eastAsia="ja-JP"/>
        </w:rPr>
        <w:t xml:space="preserve">In Study 26593 ONWARD Grade 3/4 ALT increase was reported in one (0.8%) of the </w:t>
      </w:r>
      <w:proofErr w:type="spellStart"/>
      <w:r>
        <w:rPr>
          <w:lang w:eastAsia="ja-JP"/>
        </w:rPr>
        <w:t>cladribine</w:t>
      </w:r>
      <w:proofErr w:type="spellEnd"/>
      <w:r>
        <w:rPr>
          <w:lang w:eastAsia="ja-JP"/>
        </w:rPr>
        <w:t xml:space="preserve"> 3.5 mg/kg group and one (2.1%) of the placebo. Grade 3/4 AST increase was reported in one (0.8%) of the </w:t>
      </w:r>
      <w:proofErr w:type="spellStart"/>
      <w:r>
        <w:rPr>
          <w:lang w:eastAsia="ja-JP"/>
        </w:rPr>
        <w:t>cladribine</w:t>
      </w:r>
      <w:proofErr w:type="spellEnd"/>
      <w:r>
        <w:rPr>
          <w:lang w:eastAsia="ja-JP"/>
        </w:rPr>
        <w:t xml:space="preserve"> 3.5 mg/kg group and none of the placebo.</w:t>
      </w:r>
    </w:p>
    <w:p w14:paraId="3AACBF04" w14:textId="77777777" w:rsidR="00201256" w:rsidRPr="00545B14" w:rsidRDefault="00201256" w:rsidP="00201256">
      <w:pPr>
        <w:pStyle w:val="Heading4"/>
        <w:numPr>
          <w:ilvl w:val="2"/>
          <w:numId w:val="5"/>
        </w:numPr>
      </w:pPr>
      <w:r>
        <w:t xml:space="preserve">Renal </w:t>
      </w:r>
      <w:r w:rsidRPr="00545B14">
        <w:t>function</w:t>
      </w:r>
      <w:bookmarkEnd w:id="477"/>
      <w:bookmarkEnd w:id="478"/>
      <w:bookmarkEnd w:id="479"/>
      <w:bookmarkEnd w:id="480"/>
      <w:r>
        <w:t xml:space="preserve"> and renal toxicity</w:t>
      </w:r>
      <w:bookmarkEnd w:id="481"/>
      <w:bookmarkEnd w:id="482"/>
    </w:p>
    <w:p w14:paraId="1028CF1A" w14:textId="77777777" w:rsidR="00201256" w:rsidRPr="002B7B05" w:rsidRDefault="00201256" w:rsidP="00201256">
      <w:pPr>
        <w:pStyle w:val="Heading5"/>
        <w:numPr>
          <w:ilvl w:val="3"/>
          <w:numId w:val="5"/>
        </w:numPr>
        <w:ind w:left="1304" w:hanging="1077"/>
      </w:pPr>
      <w:r>
        <w:t>I</w:t>
      </w:r>
      <w:r w:rsidRPr="002B7B05">
        <w:t>ntegrated safety analyses</w:t>
      </w:r>
    </w:p>
    <w:p w14:paraId="089DD956" w14:textId="77777777" w:rsidR="00201256" w:rsidRDefault="00201256" w:rsidP="00201256">
      <w:pPr>
        <w:rPr>
          <w:lang w:eastAsia="ja-JP"/>
        </w:rPr>
      </w:pPr>
      <w:proofErr w:type="gramStart"/>
      <w:r>
        <w:rPr>
          <w:lang w:eastAsia="ja-JP"/>
        </w:rPr>
        <w:t>As per individual study reports.</w:t>
      </w:r>
      <w:proofErr w:type="gramEnd"/>
    </w:p>
    <w:p w14:paraId="2AA77742"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7596EF99" w14:textId="77777777" w:rsidR="00201256" w:rsidRDefault="00201256" w:rsidP="00201256">
      <w:pPr>
        <w:rPr>
          <w:lang w:eastAsia="ja-JP"/>
        </w:rPr>
      </w:pPr>
      <w:r>
        <w:rPr>
          <w:lang w:eastAsia="ja-JP"/>
        </w:rPr>
        <w:t>Not applicable.</w:t>
      </w:r>
    </w:p>
    <w:p w14:paraId="3A72AB81" w14:textId="77777777" w:rsidR="00201256" w:rsidRPr="00C2074B" w:rsidRDefault="00201256" w:rsidP="00201256">
      <w:pPr>
        <w:pStyle w:val="Heading5"/>
        <w:numPr>
          <w:ilvl w:val="3"/>
          <w:numId w:val="5"/>
        </w:numPr>
        <w:ind w:left="1304" w:hanging="1077"/>
      </w:pPr>
      <w:r w:rsidRPr="00C2074B">
        <w:t>Pivotal and/or main efficacy studies</w:t>
      </w:r>
    </w:p>
    <w:p w14:paraId="5C2A557E" w14:textId="77777777" w:rsidR="00201256" w:rsidRDefault="00201256" w:rsidP="00201256">
      <w:pPr>
        <w:rPr>
          <w:lang w:eastAsia="ja-JP"/>
        </w:rPr>
      </w:pPr>
      <w:r>
        <w:rPr>
          <w:lang w:eastAsia="ja-JP"/>
        </w:rPr>
        <w:t>There were no reports of renal dysfunction in the pivotal efficacy studies.</w:t>
      </w:r>
    </w:p>
    <w:p w14:paraId="5F1EB69C" w14:textId="77777777" w:rsidR="00201256" w:rsidRPr="00C2074B" w:rsidRDefault="00201256" w:rsidP="00EF073E">
      <w:pPr>
        <w:pStyle w:val="Heading5"/>
      </w:pPr>
      <w:r w:rsidRPr="00C2074B">
        <w:t xml:space="preserve">Other </w:t>
      </w:r>
      <w:r w:rsidRPr="00EF073E">
        <w:t>studies</w:t>
      </w:r>
    </w:p>
    <w:p w14:paraId="385077D5" w14:textId="77777777" w:rsidR="00201256" w:rsidRDefault="00201256" w:rsidP="00201256">
      <w:pPr>
        <w:rPr>
          <w:lang w:eastAsia="ja-JP"/>
        </w:rPr>
      </w:pPr>
      <w:bookmarkStart w:id="483" w:name="_Toc272414671"/>
      <w:bookmarkStart w:id="484" w:name="_Toc290888535"/>
      <w:bookmarkStart w:id="485" w:name="_Toc416353751"/>
      <w:bookmarkStart w:id="486" w:name="_Toc421005294"/>
      <w:bookmarkStart w:id="487" w:name="_Toc432079171"/>
      <w:bookmarkStart w:id="488" w:name="_Toc432080744"/>
      <w:r>
        <w:rPr>
          <w:lang w:eastAsia="ja-JP"/>
        </w:rPr>
        <w:t>There were no reports of renal dysfunction in the other studies.</w:t>
      </w:r>
    </w:p>
    <w:p w14:paraId="0211F535" w14:textId="77777777" w:rsidR="00201256" w:rsidRDefault="00201256" w:rsidP="00201256">
      <w:pPr>
        <w:pStyle w:val="Heading4"/>
        <w:numPr>
          <w:ilvl w:val="2"/>
          <w:numId w:val="5"/>
        </w:numPr>
      </w:pPr>
      <w:r w:rsidRPr="00545B14">
        <w:lastRenderedPageBreak/>
        <w:t>Other clinical chemistry</w:t>
      </w:r>
      <w:bookmarkEnd w:id="483"/>
      <w:bookmarkEnd w:id="484"/>
      <w:bookmarkEnd w:id="485"/>
      <w:bookmarkEnd w:id="486"/>
      <w:bookmarkEnd w:id="487"/>
      <w:bookmarkEnd w:id="488"/>
    </w:p>
    <w:p w14:paraId="05F8A908" w14:textId="77777777" w:rsidR="00201256" w:rsidRDefault="00201256" w:rsidP="00201256">
      <w:pPr>
        <w:rPr>
          <w:lang w:eastAsia="ja-JP"/>
        </w:rPr>
      </w:pPr>
      <w:bookmarkStart w:id="489" w:name="_Toc272414672"/>
      <w:bookmarkStart w:id="490" w:name="_Toc290888536"/>
      <w:bookmarkStart w:id="491" w:name="_Toc416353752"/>
      <w:bookmarkStart w:id="492" w:name="_Toc421005295"/>
      <w:bookmarkStart w:id="493" w:name="_Toc432079172"/>
      <w:bookmarkStart w:id="494" w:name="_Toc432080745"/>
      <w:r>
        <w:rPr>
          <w:lang w:eastAsia="ja-JP"/>
        </w:rPr>
        <w:t>Disorders of other clinical chemistry were not identified as safety issues in the clinical data.</w:t>
      </w:r>
    </w:p>
    <w:p w14:paraId="2F7942EB" w14:textId="77777777" w:rsidR="00201256" w:rsidRPr="00545B14" w:rsidRDefault="00201256" w:rsidP="00201256">
      <w:pPr>
        <w:pStyle w:val="Heading4"/>
        <w:numPr>
          <w:ilvl w:val="2"/>
          <w:numId w:val="5"/>
        </w:numPr>
      </w:pPr>
      <w:r w:rsidRPr="00545B14">
        <w:t>Haematology</w:t>
      </w:r>
      <w:bookmarkEnd w:id="489"/>
      <w:bookmarkEnd w:id="490"/>
      <w:bookmarkEnd w:id="491"/>
      <w:bookmarkEnd w:id="492"/>
      <w:r>
        <w:t xml:space="preserve"> and haematological toxicity</w:t>
      </w:r>
      <w:bookmarkEnd w:id="493"/>
      <w:bookmarkEnd w:id="494"/>
    </w:p>
    <w:p w14:paraId="5A0905E1" w14:textId="77777777" w:rsidR="00201256" w:rsidRPr="002B7B05" w:rsidRDefault="00201256" w:rsidP="00201256">
      <w:pPr>
        <w:pStyle w:val="Heading5"/>
        <w:numPr>
          <w:ilvl w:val="3"/>
          <w:numId w:val="5"/>
        </w:numPr>
        <w:ind w:left="1304" w:hanging="1077"/>
      </w:pPr>
      <w:r>
        <w:t>I</w:t>
      </w:r>
      <w:r w:rsidRPr="002B7B05">
        <w:t>ntegrated safety analyses</w:t>
      </w:r>
    </w:p>
    <w:p w14:paraId="27337580" w14:textId="77777777" w:rsidR="00201256" w:rsidRDefault="00201256" w:rsidP="00201256">
      <w:pPr>
        <w:rPr>
          <w:lang w:eastAsia="ja-JP"/>
        </w:rPr>
      </w:pPr>
      <w:proofErr w:type="gramStart"/>
      <w:r>
        <w:rPr>
          <w:lang w:eastAsia="ja-JP"/>
        </w:rPr>
        <w:t>As per the individual study reports.</w:t>
      </w:r>
      <w:proofErr w:type="gramEnd"/>
    </w:p>
    <w:p w14:paraId="7C2F68BE"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41D23889" w14:textId="77777777" w:rsidR="00201256" w:rsidRDefault="00201256" w:rsidP="00201256">
      <w:pPr>
        <w:rPr>
          <w:lang w:eastAsia="ja-JP"/>
        </w:rPr>
      </w:pPr>
      <w:r>
        <w:rPr>
          <w:lang w:eastAsia="ja-JP"/>
        </w:rPr>
        <w:t>Not applicable.</w:t>
      </w:r>
    </w:p>
    <w:p w14:paraId="38CFAED2" w14:textId="77777777" w:rsidR="00201256" w:rsidRPr="00C2074B" w:rsidRDefault="00201256" w:rsidP="00201256">
      <w:pPr>
        <w:pStyle w:val="Heading5"/>
        <w:numPr>
          <w:ilvl w:val="3"/>
          <w:numId w:val="5"/>
        </w:numPr>
        <w:ind w:left="1304" w:hanging="1077"/>
      </w:pPr>
      <w:bookmarkStart w:id="495" w:name="_Pivotal_and/or_main_3"/>
      <w:bookmarkEnd w:id="495"/>
      <w:r w:rsidRPr="00C2074B">
        <w:t>Pivotal and/or main efficacy studies</w:t>
      </w:r>
    </w:p>
    <w:p w14:paraId="127279F8" w14:textId="77777777" w:rsidR="00201256" w:rsidRDefault="00201256" w:rsidP="00201256">
      <w:pPr>
        <w:rPr>
          <w:lang w:eastAsia="ja-JP"/>
        </w:rPr>
      </w:pPr>
      <w:r>
        <w:rPr>
          <w:lang w:eastAsia="ja-JP"/>
        </w:rPr>
        <w:t xml:space="preserve">In Study 25643 CLARITY in the </w:t>
      </w:r>
      <w:proofErr w:type="spellStart"/>
      <w:r>
        <w:rPr>
          <w:lang w:eastAsia="ja-JP"/>
        </w:rPr>
        <w:t>cladribine</w:t>
      </w:r>
      <w:proofErr w:type="spellEnd"/>
      <w:r>
        <w:rPr>
          <w:lang w:eastAsia="ja-JP"/>
        </w:rPr>
        <w:t xml:space="preserve"> groups the counts for lymphocyte subsets CD3, CD4, CD8, CD19 and CD16/56 were depressed during the study. CD19 counts did not return to normal by Week 96. There were 99 (22%) patients in the 5.25 mg/kg group, 75 (17.4%) in the 3.5 mg/kg group and 13 (2.9%) in the placebo who shifted from normal to low WBC count groups. There were 19 (4.2%) patients in the 5.25 mg/kg group, 13 (3.0%) in the 3.5 mg/kg group and four (0.9%) in the placebo who shifted from normal to low neutrophil count groups. There were seven (1.5%) patients in the 5.25 mg/kg group, ten (2.3%) in the 3.5 mg/kg group and three (0.7%) in the placebo who shifted from normal to low platelet count groups.</w:t>
      </w:r>
    </w:p>
    <w:p w14:paraId="4CBDE41A" w14:textId="42FDA67D" w:rsidR="00201256" w:rsidRDefault="00201256" w:rsidP="00201256">
      <w:pPr>
        <w:rPr>
          <w:lang w:eastAsia="ja-JP"/>
        </w:rPr>
      </w:pPr>
      <w:r>
        <w:rPr>
          <w:lang w:eastAsia="ja-JP"/>
        </w:rPr>
        <w:t>In Study 27820 CLARITY Extension lymphocyte toxicity was common, was related to total dose and worsened with ongoing treatment (Table 48). At the end of the treatment phase approximately 40% of patients in the 8.25 mg total dose had Grade 3 or 4 lymphocyte toxicity (&lt;</w:t>
      </w:r>
      <w:r w:rsidR="000E0148">
        <w:rPr>
          <w:lang w:eastAsia="ja-JP"/>
        </w:rPr>
        <w:t> </w:t>
      </w:r>
      <w:r>
        <w:rPr>
          <w:lang w:eastAsia="ja-JP"/>
        </w:rPr>
        <w:t>500/mm</w:t>
      </w:r>
      <w:r w:rsidRPr="00EC1592">
        <w:rPr>
          <w:vertAlign w:val="superscript"/>
          <w:lang w:eastAsia="ja-JP"/>
        </w:rPr>
        <w:t>3</w:t>
      </w:r>
      <w:r>
        <w:rPr>
          <w:lang w:eastAsia="ja-JP"/>
        </w:rPr>
        <w:t>). Mean (SD) time to recovery was 256.7 (239.7) days with 7 mg total dose and 241.8 (216.1) days with 8.25mg total dose. Grade 3 or 4 WBC toxicity (&lt;2000/mm</w:t>
      </w:r>
      <w:r w:rsidRPr="00EC1592">
        <w:rPr>
          <w:vertAlign w:val="superscript"/>
          <w:lang w:eastAsia="ja-JP"/>
        </w:rPr>
        <w:t>3</w:t>
      </w:r>
      <w:r>
        <w:rPr>
          <w:lang w:eastAsia="ja-JP"/>
        </w:rPr>
        <w:t>) was reported for no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one (1.1%) in the </w:t>
      </w:r>
      <w:r w:rsidRPr="00CA33DD">
        <w:rPr>
          <w:lang w:eastAsia="ja-JP"/>
        </w:rPr>
        <w:t xml:space="preserve">HLPP (total dose 5.25 mg/kg), </w:t>
      </w:r>
      <w:r>
        <w:rPr>
          <w:lang w:eastAsia="ja-JP"/>
        </w:rPr>
        <w:t>11 (5.9%) in the</w:t>
      </w:r>
      <w:r w:rsidRPr="00CA33DD">
        <w:rPr>
          <w:lang w:eastAsia="ja-JP"/>
        </w:rPr>
        <w:t xml:space="preserve"> LLLL (total dose 7 mg/kg), </w:t>
      </w:r>
      <w:r>
        <w:rPr>
          <w:lang w:eastAsia="ja-JP"/>
        </w:rPr>
        <w:t xml:space="preserve">11 (5.9%) in the </w:t>
      </w:r>
      <w:r w:rsidRPr="00CA33DD">
        <w:rPr>
          <w:lang w:eastAsia="ja-JP"/>
        </w:rPr>
        <w:t xml:space="preserve">HLLL (total dose 8.25 mg/kg) and </w:t>
      </w:r>
      <w:r>
        <w:rPr>
          <w:lang w:eastAsia="ja-JP"/>
        </w:rPr>
        <w:t xml:space="preserve">five (2.0%) in the </w:t>
      </w:r>
      <w:r w:rsidRPr="00CA33DD">
        <w:rPr>
          <w:lang w:eastAsia="ja-JP"/>
        </w:rPr>
        <w:t>PPLL (total dose 3.5 mg/kg)</w:t>
      </w:r>
      <w:r>
        <w:rPr>
          <w:lang w:eastAsia="ja-JP"/>
        </w:rPr>
        <w:t>. Grade 3 or 4 absolute neutrophil count toxicity (&lt;1000/mm</w:t>
      </w:r>
      <w:r w:rsidRPr="00EC1592">
        <w:rPr>
          <w:vertAlign w:val="superscript"/>
          <w:lang w:eastAsia="ja-JP"/>
        </w:rPr>
        <w:t>3</w:t>
      </w:r>
      <w:r>
        <w:rPr>
          <w:lang w:eastAsia="ja-JP"/>
        </w:rPr>
        <w:t>) was reported for four (4.1)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three (3.3%) in the </w:t>
      </w:r>
      <w:r w:rsidRPr="00CA33DD">
        <w:rPr>
          <w:lang w:eastAsia="ja-JP"/>
        </w:rPr>
        <w:t xml:space="preserve">HLPP (total dose 5.25 mg/kg), </w:t>
      </w:r>
      <w:r>
        <w:rPr>
          <w:lang w:eastAsia="ja-JP"/>
        </w:rPr>
        <w:t>11 (5.9%) in the</w:t>
      </w:r>
      <w:r w:rsidRPr="00CA33DD">
        <w:rPr>
          <w:lang w:eastAsia="ja-JP"/>
        </w:rPr>
        <w:t xml:space="preserve"> LLLL (total dose 7 mg/kg), </w:t>
      </w:r>
      <w:r>
        <w:rPr>
          <w:lang w:eastAsia="ja-JP"/>
        </w:rPr>
        <w:t xml:space="preserve">12 (6.5%) in the </w:t>
      </w:r>
      <w:r w:rsidRPr="00CA33DD">
        <w:rPr>
          <w:lang w:eastAsia="ja-JP"/>
        </w:rPr>
        <w:t xml:space="preserve">HLLL (total dose 8.25 mg/kg) and </w:t>
      </w:r>
      <w:r>
        <w:rPr>
          <w:lang w:eastAsia="ja-JP"/>
        </w:rPr>
        <w:t xml:space="preserve">eight (3.3%) in the </w:t>
      </w:r>
      <w:r w:rsidRPr="00CA33DD">
        <w:rPr>
          <w:lang w:eastAsia="ja-JP"/>
        </w:rPr>
        <w:t>PPLL (total dose 3.5 mg/kg)</w:t>
      </w:r>
      <w:r>
        <w:rPr>
          <w:lang w:eastAsia="ja-JP"/>
        </w:rPr>
        <w:t>. Grade 3 or 4 platelet toxicity (&lt;50,000/mm</w:t>
      </w:r>
      <w:r w:rsidRPr="00EC1592">
        <w:rPr>
          <w:vertAlign w:val="superscript"/>
          <w:lang w:eastAsia="ja-JP"/>
        </w:rPr>
        <w:t>3</w:t>
      </w:r>
      <w:r>
        <w:rPr>
          <w:lang w:eastAsia="ja-JP"/>
        </w:rPr>
        <w:t>) was reported for no patients in the</w:t>
      </w:r>
      <w:r w:rsidRPr="00CA33DD">
        <w:rPr>
          <w:lang w:eastAsia="ja-JP"/>
        </w:rPr>
        <w:t xml:space="preserve"> LLPP (total dose 3.5 mg/kg)</w:t>
      </w:r>
      <w:r>
        <w:rPr>
          <w:lang w:eastAsia="ja-JP"/>
        </w:rPr>
        <w:t xml:space="preserve"> group and the </w:t>
      </w:r>
      <w:r w:rsidRPr="00CA33DD">
        <w:rPr>
          <w:lang w:eastAsia="ja-JP"/>
        </w:rPr>
        <w:t xml:space="preserve">HLPP (total dose 5.25 mg/kg), </w:t>
      </w:r>
      <w:r>
        <w:rPr>
          <w:lang w:eastAsia="ja-JP"/>
        </w:rPr>
        <w:t>one (0.5%) in the</w:t>
      </w:r>
      <w:r w:rsidRPr="00CA33DD">
        <w:rPr>
          <w:lang w:eastAsia="ja-JP"/>
        </w:rPr>
        <w:t xml:space="preserve"> LLLL (total dose 7 mg/kg), </w:t>
      </w:r>
      <w:r>
        <w:rPr>
          <w:lang w:eastAsia="ja-JP"/>
        </w:rPr>
        <w:t xml:space="preserve">one (0.5%) in the </w:t>
      </w:r>
      <w:r w:rsidRPr="00CA33DD">
        <w:rPr>
          <w:lang w:eastAsia="ja-JP"/>
        </w:rPr>
        <w:t xml:space="preserve">HLLL (total dose 8.25 mg/kg) and </w:t>
      </w:r>
      <w:r>
        <w:rPr>
          <w:lang w:eastAsia="ja-JP"/>
        </w:rPr>
        <w:t xml:space="preserve">none in the </w:t>
      </w:r>
      <w:r w:rsidRPr="00CA33DD">
        <w:rPr>
          <w:lang w:eastAsia="ja-JP"/>
        </w:rPr>
        <w:t>PPLL (total dose 3.5 mg/kg)</w:t>
      </w:r>
      <w:r>
        <w:rPr>
          <w:lang w:eastAsia="ja-JP"/>
        </w:rPr>
        <w:t>.</w:t>
      </w:r>
    </w:p>
    <w:p w14:paraId="2BE49E73" w14:textId="0BA51BC7" w:rsidR="00201256" w:rsidRPr="009E3C6B" w:rsidRDefault="00201256" w:rsidP="008B24DB">
      <w:pPr>
        <w:pStyle w:val="Tabletitle"/>
      </w:pPr>
      <w:bookmarkStart w:id="496" w:name="Table_8_5_4_3_1"/>
      <w:r>
        <w:lastRenderedPageBreak/>
        <w:t>Table 48:</w:t>
      </w:r>
      <w:bookmarkEnd w:id="496"/>
      <w:r>
        <w:t xml:space="preserve"> </w:t>
      </w:r>
      <w:r w:rsidRPr="009E3C6B">
        <w:t xml:space="preserve">Proportion of </w:t>
      </w:r>
      <w:r w:rsidR="000E0148">
        <w:t>s</w:t>
      </w:r>
      <w:r w:rsidR="000E0148" w:rsidRPr="009E3C6B">
        <w:t xml:space="preserve">ubjects </w:t>
      </w:r>
      <w:r w:rsidRPr="009E3C6B">
        <w:t xml:space="preserve">with CTCAE </w:t>
      </w:r>
      <w:r w:rsidR="000E0148">
        <w:t>l</w:t>
      </w:r>
      <w:r w:rsidR="000E0148" w:rsidRPr="009E3C6B">
        <w:t xml:space="preserve">ymphocyte </w:t>
      </w:r>
      <w:r w:rsidRPr="009E3C6B">
        <w:t xml:space="preserve">(109/L) </w:t>
      </w:r>
      <w:r w:rsidR="000E0148" w:rsidRPr="009E3C6B">
        <w:t xml:space="preserve">toxicity </w:t>
      </w:r>
      <w:proofErr w:type="spellStart"/>
      <w:r w:rsidR="000E0148" w:rsidRPr="009E3C6B">
        <w:t>gradings</w:t>
      </w:r>
      <w:proofErr w:type="spellEnd"/>
      <w:r w:rsidR="000E0148" w:rsidRPr="009E3C6B">
        <w:t xml:space="preserve"> </w:t>
      </w:r>
      <w:r w:rsidRPr="009E3C6B">
        <w:t xml:space="preserve">during </w:t>
      </w:r>
      <w:r w:rsidR="000E0148">
        <w:t xml:space="preserve">Study </w:t>
      </w:r>
      <w:r w:rsidRPr="009E3C6B">
        <w:t xml:space="preserve">CLARITY EXT by </w:t>
      </w:r>
      <w:r w:rsidR="000E0148" w:rsidRPr="009E3C6B">
        <w:t>period and treatment group</w:t>
      </w:r>
      <w:r w:rsidR="000E0148">
        <w:t xml:space="preserve">, </w:t>
      </w:r>
      <w:r w:rsidR="00EF073E">
        <w:t>Safety Analysis Set</w:t>
      </w:r>
    </w:p>
    <w:p w14:paraId="7C9F75EB" w14:textId="77777777" w:rsidR="00201256" w:rsidRDefault="00201256" w:rsidP="00201256">
      <w:r w:rsidRPr="009E3C6B">
        <w:rPr>
          <w:noProof/>
          <w:lang w:eastAsia="en-AU"/>
        </w:rPr>
        <w:drawing>
          <wp:inline distT="0" distB="0" distL="0" distR="0" wp14:anchorId="2CE2889D" wp14:editId="60C4A723">
            <wp:extent cx="4432852" cy="4836721"/>
            <wp:effectExtent l="0" t="0" r="6350" b="2540"/>
            <wp:docPr id="67" name="Picture 67" descr="Proportion of Subjects with CTCAE Lymphocyte (109/L) Toxicity Gradings during CLARITY EXT by Period and Treatment Group – Safety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grayscl/>
                      <a:extLst>
                        <a:ext uri="{28A0092B-C50C-407E-A947-70E740481C1C}">
                          <a14:useLocalDpi xmlns:a14="http://schemas.microsoft.com/office/drawing/2010/main" val="0"/>
                        </a:ext>
                      </a:extLst>
                    </a:blip>
                    <a:srcRect/>
                    <a:stretch>
                      <a:fillRect/>
                    </a:stretch>
                  </pic:blipFill>
                  <pic:spPr bwMode="auto">
                    <a:xfrm>
                      <a:off x="0" y="0"/>
                      <a:ext cx="4430009" cy="4833619"/>
                    </a:xfrm>
                    <a:prstGeom prst="rect">
                      <a:avLst/>
                    </a:prstGeom>
                    <a:noFill/>
                    <a:ln>
                      <a:noFill/>
                    </a:ln>
                  </pic:spPr>
                </pic:pic>
              </a:graphicData>
            </a:graphic>
          </wp:inline>
        </w:drawing>
      </w:r>
    </w:p>
    <w:p w14:paraId="0C7BB7E7" w14:textId="77777777" w:rsidR="00201256" w:rsidRPr="00C2074B" w:rsidRDefault="00201256" w:rsidP="00201256">
      <w:pPr>
        <w:pStyle w:val="Heading5"/>
        <w:numPr>
          <w:ilvl w:val="3"/>
          <w:numId w:val="5"/>
        </w:numPr>
        <w:ind w:left="1304" w:hanging="1077"/>
      </w:pPr>
      <w:r w:rsidRPr="00C2074B">
        <w:t>Other studies</w:t>
      </w:r>
    </w:p>
    <w:p w14:paraId="014AD264" w14:textId="77777777" w:rsidR="00201256" w:rsidRPr="00EC3AE0" w:rsidRDefault="00201256" w:rsidP="00201256">
      <w:pPr>
        <w:pStyle w:val="Heading6"/>
      </w:pPr>
      <w:r w:rsidRPr="00EC3AE0">
        <w:t>Other efficacy studies</w:t>
      </w:r>
    </w:p>
    <w:p w14:paraId="2E760605" w14:textId="77777777" w:rsidR="00201256" w:rsidRDefault="00201256" w:rsidP="00201256">
      <w:pPr>
        <w:rPr>
          <w:lang w:eastAsia="ja-JP"/>
        </w:rPr>
      </w:pPr>
      <w:r>
        <w:rPr>
          <w:noProof/>
          <w:lang w:val="en-US"/>
        </w:rPr>
        <w:t>In Study SCRIPPSC 14 (53.8%) patients in the cladribine group developed a low white cell count and 16 (61.5%) developed a low lymphocyte count.</w:t>
      </w:r>
    </w:p>
    <w:p w14:paraId="00D1B06F" w14:textId="5827645A" w:rsidR="00201256" w:rsidRPr="00EC3AE0" w:rsidRDefault="00201256" w:rsidP="00201256">
      <w:pPr>
        <w:pStyle w:val="Heading6"/>
      </w:pPr>
      <w:r w:rsidRPr="00EC3AE0">
        <w:t>Studies with evaluable safety data: dose finding and pharmacology</w:t>
      </w:r>
    </w:p>
    <w:p w14:paraId="076A3D4D" w14:textId="106ACEB8" w:rsidR="00201256" w:rsidRDefault="00201256" w:rsidP="00201256">
      <w:pPr>
        <w:rPr>
          <w:lang w:eastAsia="ja-JP"/>
        </w:rPr>
      </w:pPr>
      <w:r>
        <w:rPr>
          <w:lang w:eastAsia="ja-JP"/>
        </w:rPr>
        <w:t xml:space="preserve">In Study 6226/Study 6414, an open-label, dose-escalation, parallel group PK study of intravenous </w:t>
      </w:r>
      <w:proofErr w:type="spellStart"/>
      <w:r>
        <w:rPr>
          <w:lang w:eastAsia="ja-JP"/>
        </w:rPr>
        <w:t>cladribine</w:t>
      </w:r>
      <w:proofErr w:type="spellEnd"/>
      <w:r>
        <w:rPr>
          <w:lang w:eastAsia="ja-JP"/>
        </w:rPr>
        <w:t xml:space="preserve"> in patients with incurable haematological malignancies or solid tumours, doses of 2.5, 4. 6. 8. 10, 12.5, 15, 18 and 21.5 mg/m</w:t>
      </w:r>
      <w:r w:rsidRPr="00BD5F83">
        <w:rPr>
          <w:vertAlign w:val="superscript"/>
          <w:lang w:eastAsia="ja-JP"/>
        </w:rPr>
        <w:t>2</w:t>
      </w:r>
      <w:r>
        <w:rPr>
          <w:lang w:eastAsia="ja-JP"/>
        </w:rPr>
        <w:t xml:space="preserve">/day </w:t>
      </w:r>
      <w:proofErr w:type="gramStart"/>
      <w:r>
        <w:rPr>
          <w:lang w:eastAsia="ja-JP"/>
        </w:rPr>
        <w:t>were</w:t>
      </w:r>
      <w:proofErr w:type="gramEnd"/>
      <w:r>
        <w:rPr>
          <w:lang w:eastAsia="ja-JP"/>
        </w:rPr>
        <w:t xml:space="preserve"> used. There were 61 patients included in the study and PK data were available for 51. Fifteen (34.9%) of the patients with </w:t>
      </w:r>
      <w:proofErr w:type="spellStart"/>
      <w:r>
        <w:rPr>
          <w:lang w:eastAsia="ja-JP"/>
        </w:rPr>
        <w:t>haematologic</w:t>
      </w:r>
      <w:proofErr w:type="spellEnd"/>
      <w:r>
        <w:rPr>
          <w:lang w:eastAsia="ja-JP"/>
        </w:rPr>
        <w:t xml:space="preserve"> malignancies experienced </w:t>
      </w:r>
      <w:proofErr w:type="spellStart"/>
      <w:r>
        <w:rPr>
          <w:lang w:eastAsia="ja-JP"/>
        </w:rPr>
        <w:t>haematologic</w:t>
      </w:r>
      <w:proofErr w:type="spellEnd"/>
      <w:r>
        <w:rPr>
          <w:lang w:eastAsia="ja-JP"/>
        </w:rPr>
        <w:t xml:space="preserve"> toxicity which included </w:t>
      </w:r>
      <w:proofErr w:type="spellStart"/>
      <w:r>
        <w:rPr>
          <w:lang w:eastAsia="ja-JP"/>
        </w:rPr>
        <w:t>thrombocyto</w:t>
      </w:r>
      <w:r w:rsidR="00CE7CF7">
        <w:rPr>
          <w:lang w:eastAsia="ja-JP"/>
        </w:rPr>
        <w:t>paenia</w:t>
      </w:r>
      <w:proofErr w:type="spellEnd"/>
      <w:r>
        <w:rPr>
          <w:lang w:eastAsia="ja-JP"/>
        </w:rPr>
        <w:t>. In patients with solid tumours, dose limiting myelosuppression was achieved at a dose of 8 mg/m</w:t>
      </w:r>
      <w:r w:rsidRPr="00B43812">
        <w:rPr>
          <w:vertAlign w:val="superscript"/>
          <w:lang w:eastAsia="ja-JP"/>
        </w:rPr>
        <w:t>2</w:t>
      </w:r>
      <w:r>
        <w:rPr>
          <w:lang w:eastAsia="ja-JP"/>
        </w:rPr>
        <w:t xml:space="preserve">/day. Ten patients died during or after the study. Eight deaths occurred in the patients with </w:t>
      </w:r>
      <w:proofErr w:type="spellStart"/>
      <w:r>
        <w:rPr>
          <w:lang w:eastAsia="ja-JP"/>
        </w:rPr>
        <w:t>haematologic</w:t>
      </w:r>
      <w:proofErr w:type="spellEnd"/>
      <w:r>
        <w:rPr>
          <w:lang w:eastAsia="ja-JP"/>
        </w:rPr>
        <w:t xml:space="preserve"> malignancy, seven due to infection and one due to the malignancy. Many of the patients had myelosuppression but it was not possible to discriminate between drug toxicity and disease progression. Two deaths in the patients with solid tumours were related to disease progression.</w:t>
      </w:r>
    </w:p>
    <w:p w14:paraId="11BE59D4" w14:textId="77777777" w:rsidR="00201256" w:rsidRPr="00EC3AE0" w:rsidRDefault="00201256" w:rsidP="00201256">
      <w:pPr>
        <w:pStyle w:val="Heading6"/>
      </w:pPr>
      <w:r w:rsidRPr="00EC3AE0">
        <w:lastRenderedPageBreak/>
        <w:t>Studies evaluable for safety only</w:t>
      </w:r>
    </w:p>
    <w:p w14:paraId="4E88CCBE" w14:textId="77777777" w:rsidR="00201256" w:rsidRDefault="00201256" w:rsidP="00201256">
      <w:pPr>
        <w:rPr>
          <w:lang w:eastAsia="ja-JP"/>
        </w:rPr>
      </w:pPr>
      <w:bookmarkStart w:id="497" w:name="_Toc272414674"/>
      <w:bookmarkStart w:id="498" w:name="_Toc290888538"/>
      <w:bookmarkStart w:id="499" w:name="_Toc416353753"/>
      <w:bookmarkStart w:id="500" w:name="_Toc421005296"/>
      <w:bookmarkStart w:id="501" w:name="_Toc432079173"/>
      <w:bookmarkStart w:id="502" w:name="_Toc432080746"/>
      <w:r>
        <w:rPr>
          <w:lang w:eastAsia="ja-JP"/>
        </w:rPr>
        <w:t xml:space="preserve">In Study 2-CdA-MS-001 markedly low WCC was reported in 14 (27%) patients in the </w:t>
      </w:r>
      <w:proofErr w:type="spellStart"/>
      <w:r>
        <w:rPr>
          <w:lang w:eastAsia="ja-JP"/>
        </w:rPr>
        <w:t>cladribine</w:t>
      </w:r>
      <w:proofErr w:type="spellEnd"/>
      <w:r>
        <w:rPr>
          <w:lang w:eastAsia="ja-JP"/>
        </w:rPr>
        <w:t xml:space="preserve"> 2.1 mg/kg group, seven (13%) in the </w:t>
      </w:r>
      <w:proofErr w:type="spellStart"/>
      <w:r>
        <w:rPr>
          <w:lang w:eastAsia="ja-JP"/>
        </w:rPr>
        <w:t>cladribine</w:t>
      </w:r>
      <w:proofErr w:type="spellEnd"/>
      <w:r>
        <w:rPr>
          <w:lang w:eastAsia="ja-JP"/>
        </w:rPr>
        <w:t xml:space="preserve"> 0.7 mg/kg and one (2%) in the placebo. Markedly low platelet count was reported in one patient in the </w:t>
      </w:r>
      <w:proofErr w:type="spellStart"/>
      <w:r>
        <w:rPr>
          <w:lang w:eastAsia="ja-JP"/>
        </w:rPr>
        <w:t>cladribine</w:t>
      </w:r>
      <w:proofErr w:type="spellEnd"/>
      <w:r>
        <w:rPr>
          <w:lang w:eastAsia="ja-JP"/>
        </w:rPr>
        <w:t xml:space="preserve"> 2.1 mg/kg group.</w:t>
      </w:r>
    </w:p>
    <w:p w14:paraId="71236DBC" w14:textId="617819D3" w:rsidR="00201256" w:rsidRDefault="00201256" w:rsidP="00201256">
      <w:pPr>
        <w:rPr>
          <w:lang w:eastAsia="ja-JP"/>
        </w:rPr>
      </w:pPr>
      <w:r>
        <w:rPr>
          <w:lang w:eastAsia="ja-JP"/>
        </w:rPr>
        <w:t xml:space="preserve">In Study 2-CdA-MS-SCRIPP in the </w:t>
      </w:r>
      <w:proofErr w:type="spellStart"/>
      <w:r>
        <w:rPr>
          <w:lang w:eastAsia="ja-JP"/>
        </w:rPr>
        <w:t>cladribine</w:t>
      </w:r>
      <w:proofErr w:type="spellEnd"/>
      <w:r>
        <w:rPr>
          <w:lang w:eastAsia="ja-JP"/>
        </w:rPr>
        <w:t xml:space="preserve"> 2.8 mg/kg group one patient was reported with aplastic anaemia and another with </w:t>
      </w:r>
      <w:proofErr w:type="spellStart"/>
      <w:r>
        <w:rPr>
          <w:lang w:eastAsia="ja-JP"/>
        </w:rPr>
        <w:t>thrombocyto</w:t>
      </w:r>
      <w:r w:rsidR="00CE7CF7">
        <w:rPr>
          <w:lang w:eastAsia="ja-JP"/>
        </w:rPr>
        <w:t>paenia</w:t>
      </w:r>
      <w:proofErr w:type="spellEnd"/>
      <w:r>
        <w:rPr>
          <w:lang w:eastAsia="ja-JP"/>
        </w:rPr>
        <w:t xml:space="preserve"> both leading to discontinuation. Overall, </w:t>
      </w:r>
      <w:proofErr w:type="spellStart"/>
      <w:r>
        <w:rPr>
          <w:lang w:eastAsia="ja-JP"/>
        </w:rPr>
        <w:t>thrombocyto</w:t>
      </w:r>
      <w:r w:rsidR="00CE7CF7">
        <w:rPr>
          <w:lang w:eastAsia="ja-JP"/>
        </w:rPr>
        <w:t>paenia</w:t>
      </w:r>
      <w:proofErr w:type="spellEnd"/>
      <w:r>
        <w:rPr>
          <w:lang w:eastAsia="ja-JP"/>
        </w:rPr>
        <w:t xml:space="preserve"> was reported in four (16%) subjects in the 2.8 mg/kg group. Low WCC was reported in 13 (52%) patients in the 2.8 mg/kg group and four (17%) in the 1.4 mg/kg group.</w:t>
      </w:r>
    </w:p>
    <w:p w14:paraId="7735C7E5" w14:textId="578396C8" w:rsidR="00201256" w:rsidRDefault="00201256" w:rsidP="00201256">
      <w:pPr>
        <w:rPr>
          <w:lang w:eastAsia="ja-JP"/>
        </w:rPr>
      </w:pPr>
      <w:r>
        <w:rPr>
          <w:lang w:eastAsia="ja-JP"/>
        </w:rPr>
        <w:t xml:space="preserve">In Study 28821 ORACLE Grade 3/4 abnormalities in WCC were reported in ten (4.9%) patients in the 5.25 mg/kg group, seven (3.4%) in the 3.5 mg/kg and none in the placebo. Grade 3/4 abnormalities in neutrophil count were reported in seven (3.4%) patients in the 5.25 mg/kg group, nine (4.4%) in the 3.5 mg/kg and none in the placebo. Grade 3/4 abnormalities in lymphocyte were reported in 73 (35.8%) patients in the 5.25 mg/kg group, 41 (19.9%) in the 3.5 mg/kg and one (0.5%) in the placebo. There was one </w:t>
      </w:r>
      <w:r w:rsidR="00301E02">
        <w:rPr>
          <w:lang w:eastAsia="ja-JP"/>
        </w:rPr>
        <w:t xml:space="preserve">Grade </w:t>
      </w:r>
      <w:r>
        <w:rPr>
          <w:lang w:eastAsia="ja-JP"/>
        </w:rPr>
        <w:t xml:space="preserve">4 abnormality of platelets in the </w:t>
      </w:r>
      <w:proofErr w:type="spellStart"/>
      <w:r>
        <w:rPr>
          <w:lang w:eastAsia="ja-JP"/>
        </w:rPr>
        <w:t>cladribine</w:t>
      </w:r>
      <w:proofErr w:type="spellEnd"/>
      <w:r>
        <w:rPr>
          <w:lang w:eastAsia="ja-JP"/>
        </w:rPr>
        <w:t xml:space="preserve"> 3.5 mg/kg group</w:t>
      </w:r>
    </w:p>
    <w:p w14:paraId="65428D1B" w14:textId="77777777" w:rsidR="00201256" w:rsidRDefault="00201256" w:rsidP="00201256">
      <w:pPr>
        <w:rPr>
          <w:lang w:eastAsia="ja-JP"/>
        </w:rPr>
      </w:pPr>
      <w:r>
        <w:rPr>
          <w:lang w:eastAsia="ja-JP"/>
        </w:rPr>
        <w:t xml:space="preserve">In Study 26593 ONWARD Grade 3/4 lymphocyte decrease was reported in 79 (63.7%) of the </w:t>
      </w:r>
      <w:proofErr w:type="spellStart"/>
      <w:r>
        <w:rPr>
          <w:lang w:eastAsia="ja-JP"/>
        </w:rPr>
        <w:t>cladribine</w:t>
      </w:r>
      <w:proofErr w:type="spellEnd"/>
      <w:r>
        <w:rPr>
          <w:lang w:eastAsia="ja-JP"/>
        </w:rPr>
        <w:t xml:space="preserve"> 3.5 mg/kg group and one (2.1%) of the placebo. Grade 3/4 CD4+ count decrease was reported in 63 (50.8%) of the </w:t>
      </w:r>
      <w:proofErr w:type="spellStart"/>
      <w:r>
        <w:rPr>
          <w:lang w:eastAsia="ja-JP"/>
        </w:rPr>
        <w:t>cladribine</w:t>
      </w:r>
      <w:proofErr w:type="spellEnd"/>
      <w:r>
        <w:rPr>
          <w:lang w:eastAsia="ja-JP"/>
        </w:rPr>
        <w:t xml:space="preserve"> 3.5 mg/kg group and two (4.2%) of the placebo. Grade 3/4 neutrophil count decrease was reported in 15 (12.2%) of the </w:t>
      </w:r>
      <w:proofErr w:type="spellStart"/>
      <w:r>
        <w:rPr>
          <w:lang w:eastAsia="ja-JP"/>
        </w:rPr>
        <w:t>cladribine</w:t>
      </w:r>
      <w:proofErr w:type="spellEnd"/>
      <w:r>
        <w:rPr>
          <w:lang w:eastAsia="ja-JP"/>
        </w:rPr>
        <w:t xml:space="preserve"> 3.5 mg/kg group and two (4.2%) of the placebo.</w:t>
      </w:r>
    </w:p>
    <w:p w14:paraId="452C3AD2" w14:textId="77777777" w:rsidR="00201256" w:rsidRPr="00545B14" w:rsidRDefault="00201256" w:rsidP="00201256">
      <w:pPr>
        <w:pStyle w:val="Heading4"/>
        <w:numPr>
          <w:ilvl w:val="2"/>
          <w:numId w:val="5"/>
        </w:numPr>
      </w:pPr>
      <w:r w:rsidRPr="00545B14">
        <w:t>Other laboratory test</w:t>
      </w:r>
      <w:bookmarkEnd w:id="497"/>
      <w:bookmarkEnd w:id="498"/>
      <w:bookmarkEnd w:id="499"/>
      <w:bookmarkEnd w:id="500"/>
      <w:bookmarkEnd w:id="501"/>
      <w:bookmarkEnd w:id="502"/>
      <w:r>
        <w:t>s</w:t>
      </w:r>
    </w:p>
    <w:p w14:paraId="4CD96759" w14:textId="77777777" w:rsidR="00201256" w:rsidRDefault="00201256" w:rsidP="00201256">
      <w:r w:rsidRPr="00823B6F">
        <w:t>No other laboratory tests were identified as safety issues.</w:t>
      </w:r>
      <w:bookmarkStart w:id="503" w:name="_Toc272414675"/>
      <w:bookmarkStart w:id="504" w:name="_Toc290888539"/>
      <w:bookmarkStart w:id="505" w:name="_Toc416353754"/>
      <w:bookmarkStart w:id="506" w:name="_Toc421005297"/>
      <w:bookmarkStart w:id="507" w:name="_Toc432079174"/>
      <w:bookmarkStart w:id="508" w:name="_Toc432080747"/>
    </w:p>
    <w:p w14:paraId="4B5EB219" w14:textId="77777777" w:rsidR="00201256" w:rsidRPr="00545B14" w:rsidRDefault="00201256" w:rsidP="00201256">
      <w:pPr>
        <w:pStyle w:val="Heading4"/>
        <w:numPr>
          <w:ilvl w:val="2"/>
          <w:numId w:val="5"/>
        </w:numPr>
      </w:pPr>
      <w:r w:rsidRPr="00545B14">
        <w:t>Electrocardiograph</w:t>
      </w:r>
      <w:bookmarkEnd w:id="503"/>
      <w:bookmarkEnd w:id="504"/>
      <w:bookmarkEnd w:id="505"/>
      <w:bookmarkEnd w:id="506"/>
      <w:r>
        <w:t xml:space="preserve"> findings and cardiovascular safety</w:t>
      </w:r>
      <w:bookmarkEnd w:id="507"/>
      <w:bookmarkEnd w:id="508"/>
    </w:p>
    <w:p w14:paraId="0AE35116" w14:textId="77777777" w:rsidR="00201256" w:rsidRPr="002B7B05" w:rsidRDefault="00201256" w:rsidP="00201256">
      <w:pPr>
        <w:pStyle w:val="Heading5"/>
        <w:numPr>
          <w:ilvl w:val="3"/>
          <w:numId w:val="5"/>
        </w:numPr>
        <w:ind w:left="1304" w:hanging="1077"/>
      </w:pPr>
      <w:r>
        <w:t>I</w:t>
      </w:r>
      <w:r w:rsidRPr="002B7B05">
        <w:t>ntegrated safety analyses</w:t>
      </w:r>
    </w:p>
    <w:p w14:paraId="4DAA70F7" w14:textId="77777777" w:rsidR="00201256" w:rsidRDefault="00201256" w:rsidP="00201256">
      <w:pPr>
        <w:rPr>
          <w:lang w:eastAsia="ja-JP"/>
        </w:rPr>
      </w:pPr>
      <w:proofErr w:type="gramStart"/>
      <w:r>
        <w:rPr>
          <w:lang w:eastAsia="ja-JP"/>
        </w:rPr>
        <w:t>As per individual studies.</w:t>
      </w:r>
      <w:proofErr w:type="gramEnd"/>
    </w:p>
    <w:p w14:paraId="1EBC8182"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40C12088" w14:textId="77777777" w:rsidR="00201256" w:rsidRDefault="00201256" w:rsidP="00201256">
      <w:pPr>
        <w:rPr>
          <w:lang w:eastAsia="ja-JP"/>
        </w:rPr>
      </w:pPr>
      <w:r>
        <w:rPr>
          <w:lang w:eastAsia="ja-JP"/>
        </w:rPr>
        <w:t>Not applicable.</w:t>
      </w:r>
    </w:p>
    <w:p w14:paraId="4C09E61C" w14:textId="77777777" w:rsidR="00201256" w:rsidRPr="00C2074B" w:rsidRDefault="00201256" w:rsidP="00201256">
      <w:pPr>
        <w:pStyle w:val="Heading5"/>
        <w:numPr>
          <w:ilvl w:val="3"/>
          <w:numId w:val="5"/>
        </w:numPr>
        <w:ind w:left="1304" w:hanging="1077"/>
      </w:pPr>
      <w:r w:rsidRPr="00C2074B">
        <w:t>Pivotal and/or main efficacy studies</w:t>
      </w:r>
    </w:p>
    <w:p w14:paraId="32CD9ECF" w14:textId="6E3C5C68" w:rsidR="00201256" w:rsidRDefault="00201256" w:rsidP="00201256">
      <w:pPr>
        <w:rPr>
          <w:lang w:eastAsia="ja-JP"/>
        </w:rPr>
      </w:pPr>
      <w:r>
        <w:rPr>
          <w:lang w:eastAsia="ja-JP"/>
        </w:rPr>
        <w:t xml:space="preserve">In Study 25643 CLARITY ALT increase in </w:t>
      </w:r>
      <w:proofErr w:type="spellStart"/>
      <w:r>
        <w:rPr>
          <w:lang w:eastAsia="ja-JP"/>
        </w:rPr>
        <w:t>QTcF</w:t>
      </w:r>
      <w:proofErr w:type="spellEnd"/>
      <w:r>
        <w:rPr>
          <w:lang w:eastAsia="ja-JP"/>
        </w:rPr>
        <w:t xml:space="preserve"> of 30 to 60 </w:t>
      </w:r>
      <w:proofErr w:type="spellStart"/>
      <w:r>
        <w:rPr>
          <w:lang w:eastAsia="ja-JP"/>
        </w:rPr>
        <w:t>ms</w:t>
      </w:r>
      <w:proofErr w:type="spellEnd"/>
      <w:r>
        <w:rPr>
          <w:lang w:eastAsia="ja-JP"/>
        </w:rPr>
        <w:t xml:space="preserve"> was reported for one patient in the </w:t>
      </w:r>
      <w:proofErr w:type="spellStart"/>
      <w:r>
        <w:rPr>
          <w:lang w:eastAsia="ja-JP"/>
        </w:rPr>
        <w:t>cladribine</w:t>
      </w:r>
      <w:proofErr w:type="spellEnd"/>
      <w:r>
        <w:rPr>
          <w:lang w:eastAsia="ja-JP"/>
        </w:rPr>
        <w:t xml:space="preserve"> 5.25 mg/kg group, one in the 3.5 mg/kg and none in the placebo.</w:t>
      </w:r>
    </w:p>
    <w:p w14:paraId="15522E7D" w14:textId="77777777" w:rsidR="00201256" w:rsidRDefault="00201256" w:rsidP="00201256">
      <w:pPr>
        <w:rPr>
          <w:lang w:eastAsia="ja-JP"/>
        </w:rPr>
      </w:pPr>
      <w:r>
        <w:rPr>
          <w:lang w:eastAsia="ja-JP"/>
        </w:rPr>
        <w:t>There were no clinically significant changes in ECG parameters i</w:t>
      </w:r>
      <w:r w:rsidRPr="00CA33DD">
        <w:rPr>
          <w:lang w:eastAsia="ja-JP"/>
        </w:rPr>
        <w:t>n Study 27820 CLARITY Extension</w:t>
      </w:r>
      <w:r>
        <w:rPr>
          <w:lang w:eastAsia="ja-JP"/>
        </w:rPr>
        <w:t>.</w:t>
      </w:r>
    </w:p>
    <w:p w14:paraId="0CCE293C" w14:textId="77777777" w:rsidR="00201256" w:rsidRPr="00C2074B" w:rsidRDefault="00201256" w:rsidP="00201256">
      <w:pPr>
        <w:pStyle w:val="Heading5"/>
        <w:numPr>
          <w:ilvl w:val="3"/>
          <w:numId w:val="5"/>
        </w:numPr>
        <w:ind w:left="1304" w:hanging="1077"/>
      </w:pPr>
      <w:r w:rsidRPr="00C2074B">
        <w:t>Other studies</w:t>
      </w:r>
    </w:p>
    <w:p w14:paraId="5C10A2A2" w14:textId="77777777" w:rsidR="00201256" w:rsidRPr="00EC3AE0" w:rsidRDefault="00201256" w:rsidP="00201256">
      <w:pPr>
        <w:pStyle w:val="Heading6"/>
      </w:pPr>
      <w:r w:rsidRPr="00EC3AE0">
        <w:t>Other efficacy studies</w:t>
      </w:r>
    </w:p>
    <w:p w14:paraId="053C17C4" w14:textId="77777777" w:rsidR="00201256" w:rsidRDefault="00201256" w:rsidP="00201256">
      <w:pPr>
        <w:rPr>
          <w:lang w:eastAsia="ja-JP"/>
        </w:rPr>
      </w:pPr>
      <w:r>
        <w:rPr>
          <w:lang w:eastAsia="ja-JP"/>
        </w:rPr>
        <w:t>No significant ECG changes were identified.</w:t>
      </w:r>
    </w:p>
    <w:p w14:paraId="6D6877CB" w14:textId="7A41C056" w:rsidR="00201256" w:rsidRPr="00EC3AE0" w:rsidRDefault="00201256" w:rsidP="00201256">
      <w:pPr>
        <w:pStyle w:val="Heading6"/>
      </w:pPr>
      <w:r w:rsidRPr="00EC3AE0">
        <w:t>Studies with evaluable safety data: dose finding and pharmacology</w:t>
      </w:r>
    </w:p>
    <w:p w14:paraId="5BC88C6C" w14:textId="77777777" w:rsidR="00201256" w:rsidRDefault="00201256" w:rsidP="00201256">
      <w:pPr>
        <w:rPr>
          <w:lang w:eastAsia="ja-JP"/>
        </w:rPr>
      </w:pPr>
      <w:r>
        <w:t xml:space="preserve">In </w:t>
      </w:r>
      <w:r>
        <w:rPr>
          <w:lang w:eastAsia="ja-JP"/>
        </w:rPr>
        <w:t>Study IXR-102-09-186, Study 25803, Study 26127 and Study IXR-101-09-186 there were no clinically significant abnormalities in ECGs.</w:t>
      </w:r>
    </w:p>
    <w:p w14:paraId="37BFF7CE" w14:textId="77777777" w:rsidR="00201256" w:rsidRPr="00EC3AE0" w:rsidRDefault="00201256" w:rsidP="00201256">
      <w:pPr>
        <w:pStyle w:val="Heading6"/>
      </w:pPr>
      <w:r w:rsidRPr="00EC3AE0">
        <w:t>Studies evaluable for safety only</w:t>
      </w:r>
    </w:p>
    <w:p w14:paraId="5A927B3E" w14:textId="77777777" w:rsidR="00201256" w:rsidRDefault="00201256" w:rsidP="00201256">
      <w:pPr>
        <w:rPr>
          <w:lang w:eastAsia="ja-JP"/>
        </w:rPr>
      </w:pPr>
      <w:bookmarkStart w:id="509" w:name="_Toc272414676"/>
      <w:bookmarkStart w:id="510" w:name="_Toc290888540"/>
      <w:bookmarkStart w:id="511" w:name="_Toc416353755"/>
      <w:bookmarkStart w:id="512" w:name="_Toc421005298"/>
      <w:bookmarkStart w:id="513" w:name="_Toc432079175"/>
      <w:bookmarkStart w:id="514" w:name="_Toc432080748"/>
      <w:r>
        <w:rPr>
          <w:lang w:eastAsia="ja-JP"/>
        </w:rPr>
        <w:t>In Study 28821 ORACLE and Study 26593 ONWARD there were no clinically significant changes in ECGs.</w:t>
      </w:r>
    </w:p>
    <w:p w14:paraId="408ED875" w14:textId="77777777" w:rsidR="00201256" w:rsidRPr="00545B14" w:rsidRDefault="00201256" w:rsidP="00201256">
      <w:pPr>
        <w:pStyle w:val="Heading4"/>
        <w:numPr>
          <w:ilvl w:val="2"/>
          <w:numId w:val="5"/>
        </w:numPr>
      </w:pPr>
      <w:r w:rsidRPr="00545B14">
        <w:lastRenderedPageBreak/>
        <w:t>Vital signs</w:t>
      </w:r>
      <w:bookmarkEnd w:id="509"/>
      <w:bookmarkEnd w:id="510"/>
      <w:bookmarkEnd w:id="511"/>
      <w:bookmarkEnd w:id="512"/>
      <w:r>
        <w:t xml:space="preserve"> and clinical examination findings</w:t>
      </w:r>
      <w:bookmarkEnd w:id="513"/>
      <w:bookmarkEnd w:id="514"/>
    </w:p>
    <w:p w14:paraId="4312DFAA" w14:textId="77777777" w:rsidR="00201256" w:rsidRPr="002B7B05" w:rsidRDefault="00201256" w:rsidP="00201256">
      <w:pPr>
        <w:pStyle w:val="Heading5"/>
        <w:numPr>
          <w:ilvl w:val="3"/>
          <w:numId w:val="5"/>
        </w:numPr>
        <w:ind w:left="1304" w:hanging="1077"/>
      </w:pPr>
      <w:r>
        <w:t>I</w:t>
      </w:r>
      <w:r w:rsidRPr="002B7B05">
        <w:t>ntegrated safety analyses</w:t>
      </w:r>
    </w:p>
    <w:p w14:paraId="461B4A75" w14:textId="77777777" w:rsidR="00201256" w:rsidRDefault="00201256" w:rsidP="00201256">
      <w:pPr>
        <w:rPr>
          <w:lang w:eastAsia="ja-JP"/>
        </w:rPr>
      </w:pPr>
      <w:proofErr w:type="gramStart"/>
      <w:r>
        <w:rPr>
          <w:lang w:eastAsia="ja-JP"/>
        </w:rPr>
        <w:t>As per individual studies.</w:t>
      </w:r>
      <w:proofErr w:type="gramEnd"/>
    </w:p>
    <w:p w14:paraId="20045235" w14:textId="77777777" w:rsidR="00201256" w:rsidRDefault="00201256" w:rsidP="00201256">
      <w:pPr>
        <w:pStyle w:val="Heading5"/>
        <w:numPr>
          <w:ilvl w:val="3"/>
          <w:numId w:val="5"/>
        </w:numPr>
        <w:ind w:left="1304" w:hanging="1077"/>
      </w:pPr>
      <w:r>
        <w:t>P</w:t>
      </w:r>
      <w:r w:rsidRPr="00C2074B">
        <w:t>ivotal studies that assessed safety as the sole primary outcome</w:t>
      </w:r>
    </w:p>
    <w:p w14:paraId="60D27DB7" w14:textId="77777777" w:rsidR="00201256" w:rsidRPr="00847561" w:rsidRDefault="00201256" w:rsidP="00201256">
      <w:r>
        <w:t>Not applicable.</w:t>
      </w:r>
    </w:p>
    <w:p w14:paraId="062DB3BE" w14:textId="77777777" w:rsidR="00201256" w:rsidRPr="00C2074B" w:rsidRDefault="00201256" w:rsidP="00201256">
      <w:pPr>
        <w:pStyle w:val="Heading5"/>
        <w:numPr>
          <w:ilvl w:val="3"/>
          <w:numId w:val="5"/>
        </w:numPr>
        <w:ind w:left="1304" w:hanging="1077"/>
      </w:pPr>
      <w:r w:rsidRPr="00C2074B">
        <w:t>Pivotal and/or main efficacy studies</w:t>
      </w:r>
    </w:p>
    <w:p w14:paraId="225546D5" w14:textId="1CB1F540" w:rsidR="00201256" w:rsidRDefault="00201256" w:rsidP="00201256">
      <w:pPr>
        <w:rPr>
          <w:lang w:eastAsia="ja-JP"/>
        </w:rPr>
      </w:pPr>
      <w:r>
        <w:rPr>
          <w:lang w:eastAsia="ja-JP"/>
        </w:rPr>
        <w:t xml:space="preserve">In Study 25643 CLARITY and </w:t>
      </w:r>
      <w:r w:rsidRPr="00CA33DD">
        <w:rPr>
          <w:lang w:eastAsia="ja-JP"/>
        </w:rPr>
        <w:t xml:space="preserve">Study 27820 CLARITY Extension </w:t>
      </w:r>
      <w:r>
        <w:rPr>
          <w:lang w:eastAsia="ja-JP"/>
        </w:rPr>
        <w:t>there were no between group differences in vital signs.</w:t>
      </w:r>
    </w:p>
    <w:p w14:paraId="3C8B25CE" w14:textId="77777777" w:rsidR="00201256" w:rsidRPr="00C2074B" w:rsidRDefault="00201256" w:rsidP="00201256">
      <w:pPr>
        <w:pStyle w:val="Heading5"/>
        <w:numPr>
          <w:ilvl w:val="3"/>
          <w:numId w:val="5"/>
        </w:numPr>
        <w:ind w:left="1304" w:hanging="1077"/>
      </w:pPr>
      <w:r w:rsidRPr="00C2074B">
        <w:t>Other studies</w:t>
      </w:r>
    </w:p>
    <w:p w14:paraId="4136342A" w14:textId="77777777" w:rsidR="00201256" w:rsidRPr="00EC3AE0" w:rsidRDefault="00201256" w:rsidP="00201256">
      <w:pPr>
        <w:pStyle w:val="Heading6"/>
      </w:pPr>
      <w:r w:rsidRPr="00EC3AE0">
        <w:t>Other efficacy studies</w:t>
      </w:r>
    </w:p>
    <w:p w14:paraId="577C116A" w14:textId="77777777" w:rsidR="00201256" w:rsidRDefault="00201256" w:rsidP="00201256">
      <w:pPr>
        <w:rPr>
          <w:lang w:eastAsia="ja-JP"/>
        </w:rPr>
      </w:pPr>
      <w:r>
        <w:rPr>
          <w:lang w:eastAsia="ja-JP"/>
        </w:rPr>
        <w:t>No clinically significant changes were identified.</w:t>
      </w:r>
    </w:p>
    <w:p w14:paraId="4DB4E766" w14:textId="77777777" w:rsidR="00201256" w:rsidRPr="00EC3AE0" w:rsidRDefault="00201256" w:rsidP="00201256">
      <w:pPr>
        <w:pStyle w:val="Heading6"/>
      </w:pPr>
      <w:r w:rsidRPr="00EC3AE0">
        <w:t xml:space="preserve">Studies with evaluable safety data: dose finding and pharmacology </w:t>
      </w:r>
    </w:p>
    <w:p w14:paraId="301E105E" w14:textId="77777777" w:rsidR="00201256" w:rsidRDefault="00201256" w:rsidP="00201256">
      <w:pPr>
        <w:rPr>
          <w:lang w:eastAsia="ja-JP"/>
        </w:rPr>
      </w:pPr>
      <w:r>
        <w:t xml:space="preserve">In </w:t>
      </w:r>
      <w:r>
        <w:rPr>
          <w:lang w:eastAsia="ja-JP"/>
        </w:rPr>
        <w:t>Study IXR-102-09-186, Study 25803, Study 26127 and Study IXR-101-09-186 there were no clinically significant abnormalities in vital signs.</w:t>
      </w:r>
    </w:p>
    <w:p w14:paraId="0C66B799" w14:textId="77777777" w:rsidR="00201256" w:rsidRDefault="00201256" w:rsidP="00201256">
      <w:pPr>
        <w:pStyle w:val="Heading6"/>
      </w:pPr>
      <w:r w:rsidRPr="00EC3AE0">
        <w:t>Studies evaluable for safety only</w:t>
      </w:r>
    </w:p>
    <w:p w14:paraId="5B9E2D11" w14:textId="77777777" w:rsidR="00201256" w:rsidRDefault="00201256" w:rsidP="00201256">
      <w:pPr>
        <w:rPr>
          <w:lang w:eastAsia="ja-JP"/>
        </w:rPr>
      </w:pPr>
      <w:bookmarkStart w:id="515" w:name="_Toc432079176"/>
      <w:bookmarkStart w:id="516" w:name="_Toc432080749"/>
      <w:r>
        <w:rPr>
          <w:lang w:eastAsia="ja-JP"/>
        </w:rPr>
        <w:t>In Study 28821 ORACLE and Study 26593 ONWARD there were no clinically significant changes in vital signs.</w:t>
      </w:r>
    </w:p>
    <w:p w14:paraId="5E33BFC3" w14:textId="77777777" w:rsidR="00201256" w:rsidRDefault="00201256" w:rsidP="00201256">
      <w:pPr>
        <w:pStyle w:val="Heading4"/>
        <w:numPr>
          <w:ilvl w:val="2"/>
          <w:numId w:val="5"/>
        </w:numPr>
      </w:pPr>
      <w:r>
        <w:t>Immunogenicity and immunological events</w:t>
      </w:r>
      <w:bookmarkEnd w:id="515"/>
      <w:bookmarkEnd w:id="516"/>
    </w:p>
    <w:p w14:paraId="02508CD6" w14:textId="77777777" w:rsidR="00201256" w:rsidRPr="002B7B05" w:rsidRDefault="00201256" w:rsidP="00201256">
      <w:pPr>
        <w:pStyle w:val="Heading5"/>
        <w:numPr>
          <w:ilvl w:val="3"/>
          <w:numId w:val="5"/>
        </w:numPr>
        <w:ind w:left="1304" w:hanging="1077"/>
      </w:pPr>
      <w:r>
        <w:t>I</w:t>
      </w:r>
      <w:r w:rsidRPr="002B7B05">
        <w:t>ntegrated safety analyses</w:t>
      </w:r>
    </w:p>
    <w:p w14:paraId="67379DEB" w14:textId="77777777" w:rsidR="00201256" w:rsidRDefault="00201256" w:rsidP="00201256">
      <w:pPr>
        <w:rPr>
          <w:lang w:eastAsia="ja-JP"/>
        </w:rPr>
      </w:pPr>
      <w:proofErr w:type="gramStart"/>
      <w:r>
        <w:rPr>
          <w:lang w:eastAsia="ja-JP"/>
        </w:rPr>
        <w:t>As per individual studies.</w:t>
      </w:r>
      <w:proofErr w:type="gramEnd"/>
    </w:p>
    <w:p w14:paraId="5BB238B5" w14:textId="77777777" w:rsidR="00201256" w:rsidRPr="00C2074B" w:rsidRDefault="00201256" w:rsidP="00201256">
      <w:pPr>
        <w:pStyle w:val="Heading5"/>
        <w:numPr>
          <w:ilvl w:val="3"/>
          <w:numId w:val="5"/>
        </w:numPr>
        <w:ind w:left="1304" w:hanging="1077"/>
      </w:pPr>
      <w:r>
        <w:t>Main/p</w:t>
      </w:r>
      <w:r w:rsidRPr="00C2074B">
        <w:t>ivotal studies that assessed safety as the sole primary outcome</w:t>
      </w:r>
    </w:p>
    <w:p w14:paraId="5F365DA8" w14:textId="77777777" w:rsidR="00201256" w:rsidRDefault="00201256" w:rsidP="00201256">
      <w:pPr>
        <w:rPr>
          <w:lang w:eastAsia="ja-JP"/>
        </w:rPr>
      </w:pPr>
      <w:r>
        <w:rPr>
          <w:lang w:eastAsia="ja-JP"/>
        </w:rPr>
        <w:t>Not applicable.</w:t>
      </w:r>
    </w:p>
    <w:p w14:paraId="43B3D112" w14:textId="77777777" w:rsidR="00201256" w:rsidRPr="00C2074B" w:rsidRDefault="00201256" w:rsidP="00201256">
      <w:pPr>
        <w:pStyle w:val="Heading5"/>
        <w:numPr>
          <w:ilvl w:val="3"/>
          <w:numId w:val="5"/>
        </w:numPr>
        <w:ind w:left="1304" w:hanging="1077"/>
      </w:pPr>
      <w:r w:rsidRPr="00C2074B">
        <w:t>Pivotal and/or main efficacy studies</w:t>
      </w:r>
    </w:p>
    <w:p w14:paraId="64686D9D" w14:textId="77777777" w:rsidR="00201256" w:rsidRDefault="00201256" w:rsidP="00201256">
      <w:pPr>
        <w:rPr>
          <w:lang w:eastAsia="ja-JP"/>
        </w:rPr>
      </w:pPr>
      <w:r>
        <w:rPr>
          <w:lang w:eastAsia="ja-JP"/>
        </w:rPr>
        <w:t xml:space="preserve">In Study 25643 CLARITY in the </w:t>
      </w:r>
      <w:proofErr w:type="spellStart"/>
      <w:r>
        <w:rPr>
          <w:lang w:eastAsia="ja-JP"/>
        </w:rPr>
        <w:t>cladribine</w:t>
      </w:r>
      <w:proofErr w:type="spellEnd"/>
      <w:r>
        <w:rPr>
          <w:lang w:eastAsia="ja-JP"/>
        </w:rPr>
        <w:t xml:space="preserve"> groups the counts for lymphocyte subsets CD3, CD4, CD8, CD19 and CD16/56 were depressed during the study. CD19 counts did not return to normal by Week 96. </w:t>
      </w:r>
    </w:p>
    <w:p w14:paraId="15420438" w14:textId="77777777" w:rsidR="00201256" w:rsidRDefault="00201256" w:rsidP="00201256">
      <w:pPr>
        <w:rPr>
          <w:lang w:eastAsia="ja-JP"/>
        </w:rPr>
      </w:pPr>
      <w:r w:rsidRPr="00CA33DD">
        <w:rPr>
          <w:lang w:eastAsia="ja-JP"/>
        </w:rPr>
        <w:t xml:space="preserve">In Study 27820 CLARITY Extension </w:t>
      </w:r>
      <w:r>
        <w:rPr>
          <w:lang w:eastAsia="ja-JP"/>
        </w:rPr>
        <w:t>TEAEs in the infections and infestations SOC were reported in 48 (49.0%)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44 (47.8%) in the </w:t>
      </w:r>
      <w:r w:rsidRPr="00CA33DD">
        <w:rPr>
          <w:lang w:eastAsia="ja-JP"/>
        </w:rPr>
        <w:t xml:space="preserve">HLPP (total dose 5.25 mg/kg), </w:t>
      </w:r>
      <w:r>
        <w:rPr>
          <w:lang w:eastAsia="ja-JP"/>
        </w:rPr>
        <w:t>91 (48.9%) in the</w:t>
      </w:r>
      <w:r w:rsidRPr="00CA33DD">
        <w:rPr>
          <w:lang w:eastAsia="ja-JP"/>
        </w:rPr>
        <w:t xml:space="preserve"> LLLL (total dose 7 mg/kg), </w:t>
      </w:r>
      <w:r>
        <w:rPr>
          <w:lang w:eastAsia="ja-JP"/>
        </w:rPr>
        <w:t xml:space="preserve">87 (46.8%) in the </w:t>
      </w:r>
      <w:r w:rsidRPr="00CA33DD">
        <w:rPr>
          <w:lang w:eastAsia="ja-JP"/>
        </w:rPr>
        <w:t xml:space="preserve">HLLL (total dose 8.25 mg/kg) and </w:t>
      </w:r>
      <w:r>
        <w:rPr>
          <w:lang w:eastAsia="ja-JP"/>
        </w:rPr>
        <w:t xml:space="preserve">110 (45.1%) in the </w:t>
      </w:r>
      <w:r w:rsidRPr="00CA33DD">
        <w:rPr>
          <w:lang w:eastAsia="ja-JP"/>
        </w:rPr>
        <w:t>PPLL (total dose 3.5 mg/kg).</w:t>
      </w:r>
      <w:r>
        <w:rPr>
          <w:lang w:eastAsia="ja-JP"/>
        </w:rPr>
        <w:t xml:space="preserve"> Herpes virus infections were reported in six (6.1%)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four (4.3%) in the </w:t>
      </w:r>
      <w:r w:rsidRPr="00CA33DD">
        <w:rPr>
          <w:lang w:eastAsia="ja-JP"/>
        </w:rPr>
        <w:t xml:space="preserve">HLPP (total dose 5.25 mg/kg), </w:t>
      </w:r>
      <w:r>
        <w:rPr>
          <w:lang w:eastAsia="ja-JP"/>
        </w:rPr>
        <w:t>six (3.2%) in the</w:t>
      </w:r>
      <w:r w:rsidRPr="00CA33DD">
        <w:rPr>
          <w:lang w:eastAsia="ja-JP"/>
        </w:rPr>
        <w:t xml:space="preserve"> LLLL (total dose 7 mg/kg), </w:t>
      </w:r>
      <w:r>
        <w:rPr>
          <w:lang w:eastAsia="ja-JP"/>
        </w:rPr>
        <w:t xml:space="preserve">13 (7.0%) in the </w:t>
      </w:r>
      <w:r w:rsidRPr="00CA33DD">
        <w:rPr>
          <w:lang w:eastAsia="ja-JP"/>
        </w:rPr>
        <w:t xml:space="preserve">HLLL (total dose 8.25 mg/kg) and </w:t>
      </w:r>
      <w:r>
        <w:rPr>
          <w:lang w:eastAsia="ja-JP"/>
        </w:rPr>
        <w:t xml:space="preserve">eleven (4.5%) in the </w:t>
      </w:r>
      <w:r w:rsidRPr="00CA33DD">
        <w:rPr>
          <w:lang w:eastAsia="ja-JP"/>
        </w:rPr>
        <w:t>PPLL (total dose 3.5 mg/kg).</w:t>
      </w:r>
      <w:r>
        <w:rPr>
          <w:lang w:eastAsia="ja-JP"/>
        </w:rPr>
        <w:t xml:space="preserve"> Any viral infection was reported in 20 (20.4%)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16 (17.4%) in the </w:t>
      </w:r>
      <w:r w:rsidRPr="00CA33DD">
        <w:rPr>
          <w:lang w:eastAsia="ja-JP"/>
        </w:rPr>
        <w:t xml:space="preserve">HLPP (total dose 5.25 mg/kg), </w:t>
      </w:r>
      <w:r>
        <w:rPr>
          <w:lang w:eastAsia="ja-JP"/>
        </w:rPr>
        <w:t>28 (15.1%) in the</w:t>
      </w:r>
      <w:r w:rsidRPr="00CA33DD">
        <w:rPr>
          <w:lang w:eastAsia="ja-JP"/>
        </w:rPr>
        <w:t xml:space="preserve"> LLLL (total dose 7 mg/kg), </w:t>
      </w:r>
      <w:r>
        <w:rPr>
          <w:lang w:eastAsia="ja-JP"/>
        </w:rPr>
        <w:t xml:space="preserve">41 (22.0%) in the </w:t>
      </w:r>
      <w:r w:rsidRPr="00CA33DD">
        <w:rPr>
          <w:lang w:eastAsia="ja-JP"/>
        </w:rPr>
        <w:t xml:space="preserve">HLLL (total dose 8.25 mg/kg) and </w:t>
      </w:r>
      <w:r>
        <w:rPr>
          <w:lang w:eastAsia="ja-JP"/>
        </w:rPr>
        <w:t xml:space="preserve">39 (16.0%) in the </w:t>
      </w:r>
      <w:r w:rsidRPr="00CA33DD">
        <w:rPr>
          <w:lang w:eastAsia="ja-JP"/>
        </w:rPr>
        <w:t>PPLL (total dose 3.5 mg/kg).</w:t>
      </w:r>
      <w:r>
        <w:rPr>
          <w:lang w:eastAsia="ja-JP"/>
        </w:rPr>
        <w:t xml:space="preserve"> Any opportunistic infection was reported in eight (8.2%) patients in the</w:t>
      </w:r>
      <w:r w:rsidRPr="00CA33DD">
        <w:rPr>
          <w:lang w:eastAsia="ja-JP"/>
        </w:rPr>
        <w:t xml:space="preserve"> LLPP (total dose 3.5 mg/kg)</w:t>
      </w:r>
      <w:r>
        <w:rPr>
          <w:lang w:eastAsia="ja-JP"/>
        </w:rPr>
        <w:t xml:space="preserve"> group</w:t>
      </w:r>
      <w:r w:rsidRPr="00CA33DD">
        <w:rPr>
          <w:lang w:eastAsia="ja-JP"/>
        </w:rPr>
        <w:t xml:space="preserve">, </w:t>
      </w:r>
      <w:r>
        <w:rPr>
          <w:lang w:eastAsia="ja-JP"/>
        </w:rPr>
        <w:t xml:space="preserve">four (4.3%) in the </w:t>
      </w:r>
      <w:r w:rsidRPr="00CA33DD">
        <w:rPr>
          <w:lang w:eastAsia="ja-JP"/>
        </w:rPr>
        <w:t xml:space="preserve">HLPP (total dose 5.25 mg/kg), </w:t>
      </w:r>
      <w:r>
        <w:rPr>
          <w:lang w:eastAsia="ja-JP"/>
        </w:rPr>
        <w:t>nine (4.8%) in the</w:t>
      </w:r>
      <w:r w:rsidRPr="00CA33DD">
        <w:rPr>
          <w:lang w:eastAsia="ja-JP"/>
        </w:rPr>
        <w:t xml:space="preserve"> LLLL (total dose 7 mg/kg), </w:t>
      </w:r>
      <w:r>
        <w:rPr>
          <w:lang w:eastAsia="ja-JP"/>
        </w:rPr>
        <w:t xml:space="preserve">17 (9.1%) in the </w:t>
      </w:r>
      <w:r w:rsidRPr="00CA33DD">
        <w:rPr>
          <w:lang w:eastAsia="ja-JP"/>
        </w:rPr>
        <w:t xml:space="preserve">HLLL (total dose 8.25 mg/kg) and </w:t>
      </w:r>
      <w:r>
        <w:rPr>
          <w:lang w:eastAsia="ja-JP"/>
        </w:rPr>
        <w:t xml:space="preserve">15 (6.1%) in the </w:t>
      </w:r>
      <w:r w:rsidRPr="00CA33DD">
        <w:rPr>
          <w:lang w:eastAsia="ja-JP"/>
        </w:rPr>
        <w:t>PPLL (total dose 3.5 mg/kg).</w:t>
      </w:r>
    </w:p>
    <w:p w14:paraId="20A88634" w14:textId="77777777" w:rsidR="00201256" w:rsidRPr="00C2074B" w:rsidRDefault="00201256" w:rsidP="00201256">
      <w:pPr>
        <w:pStyle w:val="Heading5"/>
        <w:numPr>
          <w:ilvl w:val="3"/>
          <w:numId w:val="5"/>
        </w:numPr>
        <w:ind w:left="1304" w:hanging="1077"/>
      </w:pPr>
      <w:r w:rsidRPr="00C2074B">
        <w:t>Other studies</w:t>
      </w:r>
    </w:p>
    <w:p w14:paraId="7C3132A8" w14:textId="721A4847" w:rsidR="00201256" w:rsidRDefault="00201256" w:rsidP="00201256">
      <w:pPr>
        <w:rPr>
          <w:lang w:eastAsia="ja-JP"/>
        </w:rPr>
      </w:pPr>
      <w:bookmarkStart w:id="517" w:name="_Toc432079177"/>
      <w:bookmarkStart w:id="518" w:name="_Toc432080750"/>
      <w:r>
        <w:rPr>
          <w:lang w:eastAsia="ja-JP"/>
        </w:rPr>
        <w:t xml:space="preserve">In Study 26593 ONWARD any TEAE in the infections and infestations SOC was reported in 76 (61.3%) of the </w:t>
      </w:r>
      <w:proofErr w:type="spellStart"/>
      <w:r>
        <w:rPr>
          <w:lang w:eastAsia="ja-JP"/>
        </w:rPr>
        <w:t>cladribine</w:t>
      </w:r>
      <w:proofErr w:type="spellEnd"/>
      <w:r>
        <w:rPr>
          <w:lang w:eastAsia="ja-JP"/>
        </w:rPr>
        <w:t xml:space="preserve"> 3.5 mg/kg group and 26 (54.2%) of the placebo.</w:t>
      </w:r>
    </w:p>
    <w:p w14:paraId="067158F6" w14:textId="77777777" w:rsidR="00201256" w:rsidRPr="00E7113A" w:rsidRDefault="00201256" w:rsidP="00201256">
      <w:pPr>
        <w:pStyle w:val="Heading4"/>
        <w:numPr>
          <w:ilvl w:val="2"/>
          <w:numId w:val="5"/>
        </w:numPr>
      </w:pPr>
      <w:r w:rsidRPr="00E7113A">
        <w:lastRenderedPageBreak/>
        <w:t>Serious skin reactions</w:t>
      </w:r>
      <w:bookmarkEnd w:id="517"/>
      <w:bookmarkEnd w:id="518"/>
    </w:p>
    <w:p w14:paraId="456E87A5" w14:textId="77777777" w:rsidR="00201256" w:rsidRDefault="00201256" w:rsidP="00201256">
      <w:pPr>
        <w:rPr>
          <w:lang w:eastAsia="ja-JP"/>
        </w:rPr>
      </w:pPr>
      <w:bookmarkStart w:id="519" w:name="_Toc272414678"/>
      <w:bookmarkStart w:id="520" w:name="_Toc290888542"/>
      <w:bookmarkStart w:id="521" w:name="_Toc416353757"/>
      <w:bookmarkStart w:id="522" w:name="_Toc421005300"/>
      <w:bookmarkStart w:id="523" w:name="_Toc432079178"/>
      <w:bookmarkStart w:id="524" w:name="_Toc432080751"/>
      <w:r>
        <w:rPr>
          <w:lang w:eastAsia="ja-JP"/>
        </w:rPr>
        <w:t>Serious skin reactions were not identified as a safety concern.</w:t>
      </w:r>
    </w:p>
    <w:p w14:paraId="3C569A36" w14:textId="77777777" w:rsidR="00201256" w:rsidRPr="00545B14" w:rsidRDefault="00201256" w:rsidP="00201256">
      <w:pPr>
        <w:pStyle w:val="Heading3"/>
        <w:numPr>
          <w:ilvl w:val="1"/>
          <w:numId w:val="5"/>
        </w:numPr>
        <w:ind w:left="907" w:hanging="794"/>
      </w:pPr>
      <w:bookmarkStart w:id="525" w:name="_Toc272414686"/>
      <w:bookmarkStart w:id="526" w:name="_Ref273005527"/>
      <w:bookmarkStart w:id="527" w:name="_Toc290888550"/>
      <w:bookmarkStart w:id="528" w:name="_Toc416353765"/>
      <w:bookmarkStart w:id="529" w:name="_Toc421005308"/>
      <w:bookmarkStart w:id="530" w:name="_Toc432079179"/>
      <w:bookmarkStart w:id="531" w:name="_Toc432080752"/>
      <w:bookmarkStart w:id="532" w:name="_Toc494651753"/>
      <w:bookmarkStart w:id="533" w:name="_Toc513029401"/>
      <w:bookmarkEnd w:id="519"/>
      <w:bookmarkEnd w:id="520"/>
      <w:bookmarkEnd w:id="521"/>
      <w:bookmarkEnd w:id="522"/>
      <w:bookmarkEnd w:id="523"/>
      <w:bookmarkEnd w:id="524"/>
      <w:r w:rsidRPr="00545B14">
        <w:t>Other safety issues</w:t>
      </w:r>
      <w:bookmarkEnd w:id="525"/>
      <w:bookmarkEnd w:id="526"/>
      <w:bookmarkEnd w:id="527"/>
      <w:bookmarkEnd w:id="528"/>
      <w:bookmarkEnd w:id="529"/>
      <w:bookmarkEnd w:id="530"/>
      <w:bookmarkEnd w:id="531"/>
      <w:bookmarkEnd w:id="532"/>
      <w:bookmarkEnd w:id="533"/>
    </w:p>
    <w:p w14:paraId="6166D837" w14:textId="77777777" w:rsidR="00201256" w:rsidRPr="00545B14" w:rsidRDefault="00201256" w:rsidP="00201256">
      <w:pPr>
        <w:pStyle w:val="Heading4"/>
        <w:numPr>
          <w:ilvl w:val="2"/>
          <w:numId w:val="5"/>
        </w:numPr>
      </w:pPr>
      <w:bookmarkStart w:id="534" w:name="_Toc241374322"/>
      <w:bookmarkStart w:id="535" w:name="_Ref272331212"/>
      <w:bookmarkStart w:id="536" w:name="_Toc272414687"/>
      <w:bookmarkStart w:id="537" w:name="_Toc290888551"/>
      <w:bookmarkStart w:id="538" w:name="_Toc416353766"/>
      <w:bookmarkStart w:id="539" w:name="_Toc421005309"/>
      <w:bookmarkStart w:id="540" w:name="_Toc432079180"/>
      <w:bookmarkStart w:id="541" w:name="_Toc432080753"/>
      <w:r w:rsidRPr="00545B14">
        <w:t>Safety in special populations</w:t>
      </w:r>
      <w:bookmarkEnd w:id="534"/>
      <w:bookmarkEnd w:id="535"/>
      <w:bookmarkEnd w:id="536"/>
      <w:bookmarkEnd w:id="537"/>
      <w:bookmarkEnd w:id="538"/>
      <w:bookmarkEnd w:id="539"/>
      <w:bookmarkEnd w:id="540"/>
      <w:bookmarkEnd w:id="541"/>
    </w:p>
    <w:p w14:paraId="4181A493" w14:textId="77777777" w:rsidR="00201256" w:rsidRDefault="00201256" w:rsidP="00201256">
      <w:pPr>
        <w:rPr>
          <w:lang w:eastAsia="ja-JP"/>
        </w:rPr>
      </w:pPr>
      <w:bookmarkStart w:id="542" w:name="_Toc241374324"/>
      <w:bookmarkStart w:id="543" w:name="_Ref272331214"/>
      <w:bookmarkStart w:id="544" w:name="_Toc272414688"/>
      <w:bookmarkStart w:id="545" w:name="_Toc290888552"/>
      <w:bookmarkStart w:id="546" w:name="_Toc416353767"/>
      <w:bookmarkStart w:id="547" w:name="_Toc421005310"/>
      <w:bookmarkStart w:id="548" w:name="_Toc432079181"/>
      <w:bookmarkStart w:id="549" w:name="_Toc432080754"/>
      <w:r>
        <w:rPr>
          <w:lang w:eastAsia="ja-JP"/>
        </w:rPr>
        <w:t>There were no new data regarding safety in special populations.</w:t>
      </w:r>
    </w:p>
    <w:p w14:paraId="25937924" w14:textId="77777777" w:rsidR="00201256" w:rsidRDefault="00201256" w:rsidP="00201256">
      <w:pPr>
        <w:pStyle w:val="Heading4"/>
        <w:numPr>
          <w:ilvl w:val="2"/>
          <w:numId w:val="5"/>
        </w:numPr>
      </w:pPr>
      <w:bookmarkStart w:id="550" w:name="_Safety_related_to"/>
      <w:bookmarkEnd w:id="550"/>
      <w:r w:rsidRPr="00545B14">
        <w:t>Safety related to drug-drug interactions and other interactions</w:t>
      </w:r>
      <w:bookmarkEnd w:id="542"/>
      <w:bookmarkEnd w:id="543"/>
      <w:bookmarkEnd w:id="544"/>
      <w:bookmarkEnd w:id="545"/>
      <w:bookmarkEnd w:id="546"/>
      <w:bookmarkEnd w:id="547"/>
      <w:bookmarkEnd w:id="548"/>
      <w:bookmarkEnd w:id="549"/>
    </w:p>
    <w:p w14:paraId="259B1679" w14:textId="27814CF2" w:rsidR="00201256" w:rsidRPr="00D82F80" w:rsidRDefault="00201256" w:rsidP="00201256">
      <w:bookmarkStart w:id="551" w:name="_Toc241374326"/>
      <w:bookmarkStart w:id="552" w:name="_Ref272333048"/>
      <w:bookmarkStart w:id="553" w:name="_Toc272414679"/>
      <w:bookmarkStart w:id="554" w:name="_Toc290888543"/>
      <w:bookmarkStart w:id="555" w:name="_Toc416353758"/>
      <w:bookmarkStart w:id="556" w:name="_Toc421005301"/>
      <w:bookmarkStart w:id="557" w:name="_Toc432079182"/>
      <w:bookmarkStart w:id="558" w:name="_Toc432080755"/>
      <w:r>
        <w:rPr>
          <w:lang w:eastAsia="ja-JP"/>
        </w:rPr>
        <w:t xml:space="preserve">In Study 26486 there were patients with MS exposed to the combination of IFN-β-1a 44 </w:t>
      </w:r>
      <w:proofErr w:type="spellStart"/>
      <w:r>
        <w:rPr>
          <w:lang w:eastAsia="ja-JP"/>
        </w:rPr>
        <w:t>μg</w:t>
      </w:r>
      <w:proofErr w:type="spellEnd"/>
      <w:r>
        <w:rPr>
          <w:lang w:eastAsia="ja-JP"/>
        </w:rPr>
        <w:t xml:space="preserve"> every second day and </w:t>
      </w:r>
      <w:proofErr w:type="spellStart"/>
      <w:r>
        <w:rPr>
          <w:lang w:eastAsia="ja-JP"/>
        </w:rPr>
        <w:t>cladribine</w:t>
      </w:r>
      <w:proofErr w:type="spellEnd"/>
      <w:r>
        <w:rPr>
          <w:lang w:eastAsia="ja-JP"/>
        </w:rPr>
        <w:t xml:space="preserve"> 10 to 20 mg daily for 5 days. There were 22 (9.9%) TEAEs with </w:t>
      </w:r>
      <w:proofErr w:type="spellStart"/>
      <w:r>
        <w:rPr>
          <w:lang w:eastAsia="ja-JP"/>
        </w:rPr>
        <w:t>cladribine</w:t>
      </w:r>
      <w:proofErr w:type="spellEnd"/>
      <w:r>
        <w:rPr>
          <w:lang w:eastAsia="ja-JP"/>
        </w:rPr>
        <w:t xml:space="preserve"> monotherapy, 165 (74.0%) TEAEs with IFN monotherapy and 36 (16.1%) </w:t>
      </w:r>
      <w:proofErr w:type="gramStart"/>
      <w:r>
        <w:rPr>
          <w:lang w:eastAsia="ja-JP"/>
        </w:rPr>
        <w:t>TEAEs with combined therapy.</w:t>
      </w:r>
      <w:proofErr w:type="gramEnd"/>
      <w:r>
        <w:rPr>
          <w:lang w:eastAsia="ja-JP"/>
        </w:rPr>
        <w:t xml:space="preserve"> The commonest TEAE was pyrexia, which was predominantly reported with IFN treatment. There were no deaths. There was one SAE (</w:t>
      </w:r>
      <w:proofErr w:type="spellStart"/>
      <w:r>
        <w:rPr>
          <w:lang w:eastAsia="ja-JP"/>
        </w:rPr>
        <w:t>thrombocyto</w:t>
      </w:r>
      <w:r w:rsidR="00CE7CF7">
        <w:rPr>
          <w:lang w:eastAsia="ja-JP"/>
        </w:rPr>
        <w:t>paenia</w:t>
      </w:r>
      <w:proofErr w:type="spellEnd"/>
      <w:r>
        <w:rPr>
          <w:lang w:eastAsia="ja-JP"/>
        </w:rPr>
        <w:t xml:space="preserve">) reported during IFN monotherapy that lead to discontinuation. Increased transaminases and decreased white cell counts were predominantly associated with IFN but increased with combined therapy. Lymphocyte and CD4 counts were substantially decreased with combined therapy (Table 49 and Table 50). The sponsor considered a carry-over effect from continuing IFN may have contributed to the </w:t>
      </w:r>
      <w:proofErr w:type="spellStart"/>
      <w:r>
        <w:rPr>
          <w:lang w:eastAsia="ja-JP"/>
        </w:rPr>
        <w:t>lympho</w:t>
      </w:r>
      <w:r w:rsidR="00CE7CF7">
        <w:rPr>
          <w:lang w:eastAsia="ja-JP"/>
        </w:rPr>
        <w:t>paenia</w:t>
      </w:r>
      <w:proofErr w:type="spellEnd"/>
      <w:r>
        <w:rPr>
          <w:lang w:eastAsia="ja-JP"/>
        </w:rPr>
        <w:t xml:space="preserve">. In the PI the sponsor </w:t>
      </w:r>
      <w:r w:rsidRPr="00D82F80">
        <w:t xml:space="preserve">states: </w:t>
      </w:r>
      <w:r>
        <w:t>‘</w:t>
      </w:r>
      <w:r w:rsidRPr="00D82F80">
        <w:t xml:space="preserve">In a clinical study, when beta-interferon was used in combination with </w:t>
      </w:r>
      <w:proofErr w:type="spellStart"/>
      <w:r w:rsidRPr="00D82F80">
        <w:t>cladribine</w:t>
      </w:r>
      <w:proofErr w:type="spellEnd"/>
      <w:r w:rsidRPr="00D82F80">
        <w:t>, a more</w:t>
      </w:r>
      <w:r>
        <w:t xml:space="preserve"> </w:t>
      </w:r>
      <w:r w:rsidRPr="00D82F80">
        <w:t xml:space="preserve">pronounced effect in the reduction of lymphocyte count was observed. This needs to be considered when beta-interferon is used after </w:t>
      </w:r>
      <w:proofErr w:type="spellStart"/>
      <w:r w:rsidRPr="00D82F80">
        <w:t>cladribine</w:t>
      </w:r>
      <w:proofErr w:type="spellEnd"/>
      <w:r w:rsidRPr="00D82F80">
        <w:t>.</w:t>
      </w:r>
      <w:r>
        <w:t>’</w:t>
      </w:r>
    </w:p>
    <w:p w14:paraId="49B9E2DE" w14:textId="77777777" w:rsidR="00201256" w:rsidRDefault="00201256" w:rsidP="00201256">
      <w:pPr>
        <w:rPr>
          <w:lang w:eastAsia="ja-JP"/>
        </w:rPr>
      </w:pPr>
      <w:r>
        <w:rPr>
          <w:lang w:eastAsia="ja-JP"/>
        </w:rPr>
        <w:t>In Study 27967 there was no interaction with pantoprazole.</w:t>
      </w:r>
    </w:p>
    <w:p w14:paraId="7B41405A" w14:textId="6FA02472" w:rsidR="00201256" w:rsidRPr="008B1B62" w:rsidRDefault="00201256" w:rsidP="008B24DB">
      <w:pPr>
        <w:pStyle w:val="Tabletitle"/>
      </w:pPr>
      <w:r>
        <w:t xml:space="preserve">Table 49: </w:t>
      </w:r>
      <w:r w:rsidRPr="008B1B62">
        <w:t xml:space="preserve">Haematology: </w:t>
      </w:r>
      <w:r w:rsidR="0016495B" w:rsidRPr="008B1B62">
        <w:t>lymphocytes total</w:t>
      </w:r>
      <w:r w:rsidR="0016495B">
        <w:t>,</w:t>
      </w:r>
      <w:r w:rsidR="0016495B" w:rsidRPr="008B1B62">
        <w:t xml:space="preserve"> descriptive statistics for measured values and changes from </w:t>
      </w:r>
      <w:r w:rsidRPr="008B1B62">
        <w:t>Baseline</w:t>
      </w:r>
    </w:p>
    <w:p w14:paraId="114EB782" w14:textId="77777777" w:rsidR="00201256" w:rsidRDefault="00201256" w:rsidP="00201256">
      <w:r w:rsidRPr="008B1B62">
        <w:rPr>
          <w:noProof/>
          <w:lang w:eastAsia="en-AU"/>
        </w:rPr>
        <w:drawing>
          <wp:inline distT="0" distB="0" distL="0" distR="0" wp14:anchorId="4E6EF323" wp14:editId="11726AA5">
            <wp:extent cx="5562600" cy="2165143"/>
            <wp:effectExtent l="0" t="0" r="0" b="6985"/>
            <wp:docPr id="28" name="Picture 28" descr="Haematology: Lymphocytes Total - Descriptive Statistics for Measured Values and Changes from Base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lum bright="-20000" contrast="40000"/>
                      <a:extLst>
                        <a:ext uri="{28A0092B-C50C-407E-A947-70E740481C1C}">
                          <a14:useLocalDpi xmlns:a14="http://schemas.microsoft.com/office/drawing/2010/main" val="0"/>
                        </a:ext>
                      </a:extLst>
                    </a:blip>
                    <a:srcRect/>
                    <a:stretch>
                      <a:fillRect/>
                    </a:stretch>
                  </pic:blipFill>
                  <pic:spPr bwMode="auto">
                    <a:xfrm>
                      <a:off x="0" y="0"/>
                      <a:ext cx="5559306" cy="2163861"/>
                    </a:xfrm>
                    <a:prstGeom prst="rect">
                      <a:avLst/>
                    </a:prstGeom>
                    <a:noFill/>
                    <a:ln>
                      <a:noFill/>
                    </a:ln>
                  </pic:spPr>
                </pic:pic>
              </a:graphicData>
            </a:graphic>
          </wp:inline>
        </w:drawing>
      </w:r>
    </w:p>
    <w:p w14:paraId="13E29E9E" w14:textId="231F5696" w:rsidR="00201256" w:rsidRPr="00D82F80" w:rsidRDefault="00201256" w:rsidP="008B24DB">
      <w:pPr>
        <w:pStyle w:val="Tabletitle"/>
      </w:pPr>
      <w:bookmarkStart w:id="559" w:name="Table_8_6_2_2"/>
      <w:r>
        <w:lastRenderedPageBreak/>
        <w:t>Table 50:</w:t>
      </w:r>
      <w:bookmarkEnd w:id="559"/>
      <w:r>
        <w:t xml:space="preserve"> </w:t>
      </w:r>
      <w:r w:rsidRPr="00D82F80">
        <w:t>Haematology: CD4 abs</w:t>
      </w:r>
      <w:r w:rsidR="0016495B">
        <w:t xml:space="preserve">, </w:t>
      </w:r>
      <w:r w:rsidR="0016495B" w:rsidRPr="00D82F80">
        <w:t xml:space="preserve">descriptive statistics for measured values and changes from </w:t>
      </w:r>
      <w:r w:rsidRPr="00D82F80">
        <w:t>Baseline</w:t>
      </w:r>
    </w:p>
    <w:p w14:paraId="77EBC333" w14:textId="77777777" w:rsidR="00201256" w:rsidRDefault="00201256" w:rsidP="00201256">
      <w:r w:rsidRPr="00D82F80">
        <w:rPr>
          <w:noProof/>
          <w:lang w:eastAsia="en-AU"/>
        </w:rPr>
        <w:drawing>
          <wp:inline distT="0" distB="0" distL="0" distR="0" wp14:anchorId="6D72091D" wp14:editId="2B3043F1">
            <wp:extent cx="5543550" cy="2211195"/>
            <wp:effectExtent l="0" t="0" r="0" b="0"/>
            <wp:docPr id="37" name="Picture 37" descr="Haematology: CD4 abs - Descriptive Statistics for Measured Values and Changes from Base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lum bright="-20000" contrast="40000"/>
                      <a:extLst>
                        <a:ext uri="{28A0092B-C50C-407E-A947-70E740481C1C}">
                          <a14:useLocalDpi xmlns:a14="http://schemas.microsoft.com/office/drawing/2010/main" val="0"/>
                        </a:ext>
                      </a:extLst>
                    </a:blip>
                    <a:srcRect/>
                    <a:stretch>
                      <a:fillRect/>
                    </a:stretch>
                  </pic:blipFill>
                  <pic:spPr bwMode="auto">
                    <a:xfrm>
                      <a:off x="0" y="0"/>
                      <a:ext cx="5540250" cy="2209879"/>
                    </a:xfrm>
                    <a:prstGeom prst="rect">
                      <a:avLst/>
                    </a:prstGeom>
                    <a:noFill/>
                    <a:ln>
                      <a:noFill/>
                    </a:ln>
                  </pic:spPr>
                </pic:pic>
              </a:graphicData>
            </a:graphic>
          </wp:inline>
        </w:drawing>
      </w:r>
    </w:p>
    <w:p w14:paraId="2AAC7763" w14:textId="77777777" w:rsidR="00201256" w:rsidRPr="00E4342F" w:rsidRDefault="00201256" w:rsidP="00201256">
      <w:pPr>
        <w:pStyle w:val="Heading3"/>
        <w:numPr>
          <w:ilvl w:val="1"/>
          <w:numId w:val="5"/>
        </w:numPr>
        <w:ind w:left="907" w:hanging="794"/>
      </w:pPr>
      <w:bookmarkStart w:id="560" w:name="_Toc494651754"/>
      <w:bookmarkStart w:id="561" w:name="_Toc513029402"/>
      <w:r w:rsidRPr="00E4342F">
        <w:t>Post</w:t>
      </w:r>
      <w:r>
        <w:t xml:space="preserve"> </w:t>
      </w:r>
      <w:r w:rsidRPr="00E4342F">
        <w:t>marketing experience</w:t>
      </w:r>
      <w:bookmarkEnd w:id="551"/>
      <w:bookmarkEnd w:id="552"/>
      <w:bookmarkEnd w:id="553"/>
      <w:bookmarkEnd w:id="554"/>
      <w:bookmarkEnd w:id="555"/>
      <w:bookmarkEnd w:id="556"/>
      <w:bookmarkEnd w:id="557"/>
      <w:bookmarkEnd w:id="558"/>
      <w:bookmarkEnd w:id="560"/>
      <w:bookmarkEnd w:id="561"/>
    </w:p>
    <w:p w14:paraId="356CCE2F" w14:textId="77777777" w:rsidR="00201256" w:rsidRDefault="00201256" w:rsidP="00201256">
      <w:pPr>
        <w:pStyle w:val="Heading4"/>
        <w:numPr>
          <w:ilvl w:val="2"/>
          <w:numId w:val="5"/>
        </w:numPr>
      </w:pPr>
      <w:bookmarkStart w:id="562" w:name="_Post-marketing_data"/>
      <w:bookmarkStart w:id="563" w:name="_Toc241374328"/>
      <w:bookmarkStart w:id="564" w:name="_Toc272414691"/>
      <w:bookmarkStart w:id="565" w:name="_Toc290888555"/>
      <w:bookmarkStart w:id="566" w:name="_Toc416353770"/>
      <w:bookmarkStart w:id="567" w:name="_Toc421005312"/>
      <w:bookmarkStart w:id="568" w:name="_Toc432079183"/>
      <w:bookmarkStart w:id="569" w:name="_Toc432080756"/>
      <w:bookmarkEnd w:id="562"/>
      <w:r>
        <w:t>Post-marketing data</w:t>
      </w:r>
    </w:p>
    <w:p w14:paraId="2A2EA3E9" w14:textId="73927ADF" w:rsidR="00201256" w:rsidRDefault="00201256" w:rsidP="00201256">
      <w:pPr>
        <w:rPr>
          <w:lang w:eastAsia="ja-JP"/>
        </w:rPr>
      </w:pPr>
      <w:r>
        <w:rPr>
          <w:lang w:eastAsia="ja-JP"/>
        </w:rPr>
        <w:t xml:space="preserve">The sponsor submitted one post-marketing study. Study EMR700568_015 Record MS was a prospective, observational, post-authorisation study of </w:t>
      </w:r>
      <w:proofErr w:type="spellStart"/>
      <w:r>
        <w:rPr>
          <w:lang w:eastAsia="ja-JP"/>
        </w:rPr>
        <w:t>cladribine</w:t>
      </w:r>
      <w:proofErr w:type="spellEnd"/>
      <w:r>
        <w:rPr>
          <w:lang w:eastAsia="ja-JP"/>
        </w:rPr>
        <w:t xml:space="preserve"> tablets in </w:t>
      </w:r>
      <w:proofErr w:type="spellStart"/>
      <w:r>
        <w:rPr>
          <w:lang w:eastAsia="ja-JP"/>
        </w:rPr>
        <w:t>cladribine</w:t>
      </w:r>
      <w:proofErr w:type="spellEnd"/>
      <w:r>
        <w:rPr>
          <w:lang w:eastAsia="ja-JP"/>
        </w:rPr>
        <w:t>-naïve patients in the Australian Patient Familiarisation Program. The study was conducted at seven centres in Australia from February 2011 to September 2014. The study included patients with relapsing forms of MS. The outcome measures were serious adverse drug reactions and Grade</w:t>
      </w:r>
      <w:r w:rsidR="0016495B">
        <w:rPr>
          <w:lang w:eastAsia="ja-JP"/>
        </w:rPr>
        <w:t> </w:t>
      </w:r>
      <w:r>
        <w:rPr>
          <w:lang w:eastAsia="ja-JP"/>
        </w:rPr>
        <w:t xml:space="preserve">3/4 </w:t>
      </w:r>
      <w:proofErr w:type="spellStart"/>
      <w:r>
        <w:rPr>
          <w:lang w:eastAsia="ja-JP"/>
        </w:rPr>
        <w:t>lympho</w:t>
      </w:r>
      <w:r w:rsidR="00CE7CF7">
        <w:rPr>
          <w:lang w:eastAsia="ja-JP"/>
        </w:rPr>
        <w:t>paenia</w:t>
      </w:r>
      <w:proofErr w:type="spellEnd"/>
      <w:r>
        <w:rPr>
          <w:lang w:eastAsia="ja-JP"/>
        </w:rPr>
        <w:t xml:space="preserve">. There were 35 patients included in the study. There were 31 (88.6%) females, four (11.4%) males, the age range was 23 to 69 years, and the time since diagnosis ranged from 1 to 42 years. The majority had previously received disease modifying treatment: 30 (85.7%) patients. Twelve patients received concomitant disease modifying treatment: three (8.6%) with </w:t>
      </w:r>
      <w:proofErr w:type="spellStart"/>
      <w:r>
        <w:rPr>
          <w:lang w:eastAsia="ja-JP"/>
        </w:rPr>
        <w:t>natalizumab</w:t>
      </w:r>
      <w:proofErr w:type="spellEnd"/>
      <w:r>
        <w:rPr>
          <w:lang w:eastAsia="ja-JP"/>
        </w:rPr>
        <w:t xml:space="preserve">, two (5.7%) with </w:t>
      </w:r>
      <w:proofErr w:type="spellStart"/>
      <w:r>
        <w:rPr>
          <w:lang w:eastAsia="ja-JP"/>
        </w:rPr>
        <w:t>fingolimod</w:t>
      </w:r>
      <w:proofErr w:type="spellEnd"/>
      <w:r>
        <w:rPr>
          <w:lang w:eastAsia="ja-JP"/>
        </w:rPr>
        <w:t xml:space="preserve">, two (5.7%) with dimethyl fumarate, two with interferon-β-1a and two (5.7%) with </w:t>
      </w:r>
      <w:proofErr w:type="spellStart"/>
      <w:r>
        <w:rPr>
          <w:lang w:eastAsia="ja-JP"/>
        </w:rPr>
        <w:t>glatiramer</w:t>
      </w:r>
      <w:proofErr w:type="spellEnd"/>
      <w:r>
        <w:rPr>
          <w:lang w:eastAsia="ja-JP"/>
        </w:rPr>
        <w:t xml:space="preserve"> acetate. The total dose of </w:t>
      </w:r>
      <w:proofErr w:type="spellStart"/>
      <w:r>
        <w:rPr>
          <w:lang w:eastAsia="ja-JP"/>
        </w:rPr>
        <w:t>cladribine</w:t>
      </w:r>
      <w:proofErr w:type="spellEnd"/>
      <w:r>
        <w:rPr>
          <w:lang w:eastAsia="ja-JP"/>
        </w:rPr>
        <w:t xml:space="preserve"> ranged from 0.9 to 2.5 mg/kg (patients only received a maximum of two courses due to withdrawal of </w:t>
      </w:r>
      <w:proofErr w:type="spellStart"/>
      <w:r>
        <w:rPr>
          <w:lang w:eastAsia="ja-JP"/>
        </w:rPr>
        <w:t>cladribine</w:t>
      </w:r>
      <w:proofErr w:type="spellEnd"/>
      <w:r>
        <w:rPr>
          <w:lang w:eastAsia="ja-JP"/>
        </w:rPr>
        <w:t xml:space="preserve"> from the Australian market).</w:t>
      </w:r>
    </w:p>
    <w:p w14:paraId="5A52FC62" w14:textId="38C3EC6B" w:rsidR="00201256" w:rsidRDefault="00201256" w:rsidP="00201256">
      <w:pPr>
        <w:rPr>
          <w:lang w:eastAsia="ja-JP"/>
        </w:rPr>
      </w:pPr>
      <w:r>
        <w:rPr>
          <w:lang w:eastAsia="ja-JP"/>
        </w:rPr>
        <w:t xml:space="preserve">Two serious adverse drug reactions were reported, both in the same patient: </w:t>
      </w:r>
      <w:proofErr w:type="spellStart"/>
      <w:r>
        <w:rPr>
          <w:lang w:eastAsia="ja-JP"/>
        </w:rPr>
        <w:t>lympho</w:t>
      </w:r>
      <w:r w:rsidR="00CE7CF7">
        <w:rPr>
          <w:lang w:eastAsia="ja-JP"/>
        </w:rPr>
        <w:t>paenia</w:t>
      </w:r>
      <w:proofErr w:type="spellEnd"/>
      <w:r>
        <w:rPr>
          <w:lang w:eastAsia="ja-JP"/>
        </w:rPr>
        <w:t xml:space="preserve"> and prostatic cancer. The prostate cancer was reported 490 days after the last dose. The patient was a 61 year old male, who was also reported with hip fracture and acute myocardial infarction. There were no deaths. Four patients were reported with </w:t>
      </w:r>
      <w:r w:rsidR="0016495B">
        <w:rPr>
          <w:lang w:eastAsia="ja-JP"/>
        </w:rPr>
        <w:t xml:space="preserve">Grade </w:t>
      </w:r>
      <w:r>
        <w:rPr>
          <w:lang w:eastAsia="ja-JP"/>
        </w:rPr>
        <w:t xml:space="preserve">3 </w:t>
      </w:r>
      <w:proofErr w:type="spellStart"/>
      <w:r>
        <w:rPr>
          <w:lang w:eastAsia="ja-JP"/>
        </w:rPr>
        <w:t>lympho</w:t>
      </w:r>
      <w:r w:rsidR="00CE7CF7">
        <w:rPr>
          <w:lang w:eastAsia="ja-JP"/>
        </w:rPr>
        <w:t>paenia</w:t>
      </w:r>
      <w:proofErr w:type="spellEnd"/>
      <w:r>
        <w:rPr>
          <w:lang w:eastAsia="ja-JP"/>
        </w:rPr>
        <w:t>.</w:t>
      </w:r>
    </w:p>
    <w:p w14:paraId="3CA9142B" w14:textId="77777777" w:rsidR="00201256" w:rsidRDefault="00201256" w:rsidP="005D4048">
      <w:pPr>
        <w:pStyle w:val="Heading4"/>
      </w:pPr>
      <w:bookmarkStart w:id="570" w:name="_Risk_Management_Plan"/>
      <w:bookmarkEnd w:id="570"/>
      <w:r>
        <w:t xml:space="preserve">Risk </w:t>
      </w:r>
      <w:r w:rsidRPr="005D4048">
        <w:t>Management</w:t>
      </w:r>
      <w:r>
        <w:t xml:space="preserve"> Plan</w:t>
      </w:r>
    </w:p>
    <w:p w14:paraId="3D7783EC" w14:textId="77777777" w:rsidR="00201256" w:rsidRDefault="00201256" w:rsidP="00201256">
      <w:pPr>
        <w:rPr>
          <w:lang w:eastAsia="ja-JP"/>
        </w:rPr>
      </w:pPr>
      <w:r>
        <w:rPr>
          <w:lang w:eastAsia="ja-JP"/>
        </w:rPr>
        <w:t>The previous version of the RMP stated the following safety specification:</w:t>
      </w:r>
    </w:p>
    <w:p w14:paraId="2D0CC775" w14:textId="39A11D0B" w:rsidR="00201256" w:rsidRDefault="00201256" w:rsidP="00201256">
      <w:pPr>
        <w:pStyle w:val="ListBullet"/>
        <w:numPr>
          <w:ilvl w:val="0"/>
          <w:numId w:val="1"/>
        </w:numPr>
        <w:rPr>
          <w:lang w:eastAsia="ja-JP"/>
        </w:rPr>
      </w:pPr>
      <w:r>
        <w:rPr>
          <w:lang w:eastAsia="ja-JP"/>
        </w:rPr>
        <w:t>Important Identified Risks</w:t>
      </w:r>
      <w:r w:rsidR="0016495B">
        <w:rPr>
          <w:lang w:eastAsia="ja-JP"/>
        </w:rPr>
        <w:t>:</w:t>
      </w:r>
    </w:p>
    <w:p w14:paraId="5E4C9B5C" w14:textId="4F5198B7" w:rsidR="00201256" w:rsidRDefault="00201256" w:rsidP="00201256">
      <w:pPr>
        <w:pStyle w:val="ListBullet2"/>
        <w:numPr>
          <w:ilvl w:val="1"/>
          <w:numId w:val="1"/>
        </w:numPr>
        <w:rPr>
          <w:lang w:eastAsia="ja-JP"/>
        </w:rPr>
      </w:pPr>
      <w:r>
        <w:rPr>
          <w:lang w:eastAsia="ja-JP"/>
        </w:rPr>
        <w:t xml:space="preserve">Severe </w:t>
      </w:r>
      <w:proofErr w:type="spellStart"/>
      <w:r>
        <w:rPr>
          <w:lang w:eastAsia="ja-JP"/>
        </w:rPr>
        <w:t>lympho</w:t>
      </w:r>
      <w:r w:rsidR="00CE7CF7">
        <w:rPr>
          <w:lang w:eastAsia="ja-JP"/>
        </w:rPr>
        <w:t>paenia</w:t>
      </w:r>
      <w:proofErr w:type="spellEnd"/>
    </w:p>
    <w:p w14:paraId="3BF0F9AE" w14:textId="2B0C9EDF" w:rsidR="00201256" w:rsidRDefault="00201256" w:rsidP="00201256">
      <w:pPr>
        <w:pStyle w:val="ListBullet2"/>
        <w:numPr>
          <w:ilvl w:val="1"/>
          <w:numId w:val="1"/>
        </w:numPr>
        <w:rPr>
          <w:lang w:eastAsia="ja-JP"/>
        </w:rPr>
      </w:pPr>
      <w:r>
        <w:rPr>
          <w:lang w:eastAsia="ja-JP"/>
        </w:rPr>
        <w:t xml:space="preserve">Herpes </w:t>
      </w:r>
      <w:r w:rsidR="0016495B">
        <w:rPr>
          <w:lang w:eastAsia="ja-JP"/>
        </w:rPr>
        <w:t>infection, viral infection</w:t>
      </w:r>
    </w:p>
    <w:p w14:paraId="26A75936" w14:textId="77777777" w:rsidR="00201256" w:rsidRDefault="00201256" w:rsidP="00201256">
      <w:pPr>
        <w:pStyle w:val="ListBullet2"/>
        <w:numPr>
          <w:ilvl w:val="1"/>
          <w:numId w:val="1"/>
        </w:numPr>
        <w:rPr>
          <w:lang w:eastAsia="ja-JP"/>
        </w:rPr>
      </w:pPr>
      <w:r>
        <w:rPr>
          <w:lang w:eastAsia="ja-JP"/>
        </w:rPr>
        <w:t>Activation of latent TB or exacerbation of chronic infections</w:t>
      </w:r>
    </w:p>
    <w:p w14:paraId="7D162DA7" w14:textId="77777777" w:rsidR="00201256" w:rsidRDefault="00201256" w:rsidP="00201256">
      <w:pPr>
        <w:pStyle w:val="ListBullet2"/>
        <w:numPr>
          <w:ilvl w:val="1"/>
          <w:numId w:val="1"/>
        </w:numPr>
        <w:rPr>
          <w:lang w:eastAsia="ja-JP"/>
        </w:rPr>
      </w:pPr>
      <w:r>
        <w:rPr>
          <w:lang w:eastAsia="ja-JP"/>
        </w:rPr>
        <w:t>Vertigo and tinnitus</w:t>
      </w:r>
    </w:p>
    <w:p w14:paraId="56E252FB" w14:textId="74E3F9EC" w:rsidR="00201256" w:rsidRDefault="00201256" w:rsidP="00201256">
      <w:pPr>
        <w:pStyle w:val="ListBullet"/>
        <w:numPr>
          <w:ilvl w:val="0"/>
          <w:numId w:val="1"/>
        </w:numPr>
        <w:rPr>
          <w:lang w:eastAsia="ja-JP"/>
        </w:rPr>
      </w:pPr>
      <w:r>
        <w:rPr>
          <w:lang w:eastAsia="ja-JP"/>
        </w:rPr>
        <w:t>Important Potential Risks</w:t>
      </w:r>
      <w:r w:rsidR="0016495B">
        <w:rPr>
          <w:lang w:eastAsia="ja-JP"/>
        </w:rPr>
        <w:t>:</w:t>
      </w:r>
    </w:p>
    <w:p w14:paraId="43965601" w14:textId="77777777" w:rsidR="00201256" w:rsidRDefault="00201256" w:rsidP="00201256">
      <w:pPr>
        <w:pStyle w:val="ListBullet2"/>
        <w:numPr>
          <w:ilvl w:val="1"/>
          <w:numId w:val="1"/>
        </w:numPr>
        <w:rPr>
          <w:lang w:eastAsia="ja-JP"/>
        </w:rPr>
      </w:pPr>
      <w:r>
        <w:rPr>
          <w:lang w:eastAsia="ja-JP"/>
        </w:rPr>
        <w:t>Serious infections, opportunistic infections</w:t>
      </w:r>
    </w:p>
    <w:p w14:paraId="796E30A3" w14:textId="602D0165" w:rsidR="00201256" w:rsidRDefault="00201256" w:rsidP="00201256">
      <w:pPr>
        <w:pStyle w:val="ListBullet2"/>
        <w:numPr>
          <w:ilvl w:val="1"/>
          <w:numId w:val="1"/>
        </w:numPr>
        <w:rPr>
          <w:lang w:eastAsia="ja-JP"/>
        </w:rPr>
      </w:pPr>
      <w:r>
        <w:rPr>
          <w:lang w:eastAsia="ja-JP"/>
        </w:rPr>
        <w:t xml:space="preserve">Progressive </w:t>
      </w:r>
      <w:r w:rsidR="0016495B">
        <w:rPr>
          <w:lang w:eastAsia="ja-JP"/>
        </w:rPr>
        <w:t>multifocal leukoencephalopathy</w:t>
      </w:r>
    </w:p>
    <w:p w14:paraId="134CD9F9" w14:textId="77777777" w:rsidR="00201256" w:rsidRDefault="00201256" w:rsidP="00201256">
      <w:pPr>
        <w:pStyle w:val="ListBullet2"/>
        <w:numPr>
          <w:ilvl w:val="1"/>
          <w:numId w:val="1"/>
        </w:numPr>
        <w:rPr>
          <w:lang w:eastAsia="ja-JP"/>
        </w:rPr>
      </w:pPr>
      <w:r>
        <w:rPr>
          <w:lang w:eastAsia="ja-JP"/>
        </w:rPr>
        <w:lastRenderedPageBreak/>
        <w:t>Malignancies</w:t>
      </w:r>
    </w:p>
    <w:p w14:paraId="0652E992" w14:textId="60DF7084" w:rsidR="00201256" w:rsidRDefault="00201256" w:rsidP="00201256">
      <w:pPr>
        <w:pStyle w:val="ListBullet2"/>
        <w:numPr>
          <w:ilvl w:val="1"/>
          <w:numId w:val="1"/>
        </w:numPr>
        <w:rPr>
          <w:lang w:eastAsia="ja-JP"/>
        </w:rPr>
      </w:pPr>
      <w:r>
        <w:rPr>
          <w:lang w:eastAsia="ja-JP"/>
        </w:rPr>
        <w:t>Teratogenicity/adverse pregnancy outcomes</w:t>
      </w:r>
    </w:p>
    <w:p w14:paraId="35D73DC9" w14:textId="76EC74EE" w:rsidR="00201256" w:rsidRDefault="00201256" w:rsidP="00201256">
      <w:pPr>
        <w:pStyle w:val="ListBullet2"/>
        <w:numPr>
          <w:ilvl w:val="1"/>
          <w:numId w:val="1"/>
        </w:numPr>
        <w:rPr>
          <w:lang w:eastAsia="ja-JP"/>
        </w:rPr>
      </w:pPr>
      <w:r>
        <w:rPr>
          <w:lang w:eastAsia="ja-JP"/>
        </w:rPr>
        <w:t xml:space="preserve">Severe </w:t>
      </w:r>
      <w:proofErr w:type="spellStart"/>
      <w:r>
        <w:rPr>
          <w:lang w:eastAsia="ja-JP"/>
        </w:rPr>
        <w:t>cyto</w:t>
      </w:r>
      <w:r w:rsidR="00CE7CF7">
        <w:rPr>
          <w:lang w:eastAsia="ja-JP"/>
        </w:rPr>
        <w:t>paenia</w:t>
      </w:r>
      <w:proofErr w:type="spellEnd"/>
    </w:p>
    <w:p w14:paraId="1D6A2741" w14:textId="399B6F8F" w:rsidR="00201256" w:rsidRDefault="00201256" w:rsidP="00201256">
      <w:pPr>
        <w:pStyle w:val="ListBullet2"/>
        <w:numPr>
          <w:ilvl w:val="1"/>
          <w:numId w:val="1"/>
        </w:numPr>
        <w:rPr>
          <w:lang w:eastAsia="ja-JP"/>
        </w:rPr>
      </w:pPr>
      <w:r>
        <w:rPr>
          <w:lang w:eastAsia="ja-JP"/>
        </w:rPr>
        <w:t>Anaemia haemolytic</w:t>
      </w:r>
      <w:r w:rsidR="0016495B">
        <w:rPr>
          <w:lang w:eastAsia="ja-JP"/>
        </w:rPr>
        <w:t>,</w:t>
      </w:r>
      <w:r>
        <w:rPr>
          <w:lang w:eastAsia="ja-JP"/>
        </w:rPr>
        <w:t xml:space="preserve"> autoimmune</w:t>
      </w:r>
    </w:p>
    <w:p w14:paraId="0C70BD49" w14:textId="77777777" w:rsidR="00201256" w:rsidRDefault="00201256" w:rsidP="00201256">
      <w:pPr>
        <w:pStyle w:val="ListBullet2"/>
        <w:numPr>
          <w:ilvl w:val="1"/>
          <w:numId w:val="1"/>
        </w:numPr>
        <w:rPr>
          <w:lang w:eastAsia="ja-JP"/>
        </w:rPr>
      </w:pPr>
      <w:r>
        <w:rPr>
          <w:lang w:eastAsia="ja-JP"/>
        </w:rPr>
        <w:t>Severe neurological toxicity</w:t>
      </w:r>
    </w:p>
    <w:p w14:paraId="5C1A56BC" w14:textId="77777777" w:rsidR="00201256" w:rsidRDefault="00201256" w:rsidP="00201256">
      <w:pPr>
        <w:pStyle w:val="ListBullet2"/>
        <w:numPr>
          <w:ilvl w:val="1"/>
          <w:numId w:val="1"/>
        </w:numPr>
        <w:rPr>
          <w:lang w:eastAsia="ja-JP"/>
        </w:rPr>
      </w:pPr>
      <w:r>
        <w:rPr>
          <w:lang w:eastAsia="ja-JP"/>
        </w:rPr>
        <w:t>Nephrotoxicity</w:t>
      </w:r>
    </w:p>
    <w:p w14:paraId="797E537E" w14:textId="77777777" w:rsidR="00201256" w:rsidRDefault="00201256" w:rsidP="00201256">
      <w:pPr>
        <w:pStyle w:val="ListBullet2"/>
        <w:numPr>
          <w:ilvl w:val="1"/>
          <w:numId w:val="1"/>
        </w:numPr>
        <w:rPr>
          <w:lang w:eastAsia="ja-JP"/>
        </w:rPr>
      </w:pPr>
      <w:r>
        <w:rPr>
          <w:lang w:eastAsia="ja-JP"/>
        </w:rPr>
        <w:t>Hepatotoxicity</w:t>
      </w:r>
    </w:p>
    <w:p w14:paraId="7E5609DF" w14:textId="77777777" w:rsidR="00201256" w:rsidRDefault="00201256" w:rsidP="00201256">
      <w:pPr>
        <w:pStyle w:val="ListBullet2"/>
        <w:numPr>
          <w:ilvl w:val="1"/>
          <w:numId w:val="1"/>
        </w:numPr>
        <w:rPr>
          <w:lang w:eastAsia="ja-JP"/>
        </w:rPr>
      </w:pPr>
      <w:r>
        <w:rPr>
          <w:lang w:eastAsia="ja-JP"/>
        </w:rPr>
        <w:t>Aplastic anaemia</w:t>
      </w:r>
    </w:p>
    <w:p w14:paraId="45C5AF04" w14:textId="77777777" w:rsidR="00201256" w:rsidRDefault="00201256" w:rsidP="00201256">
      <w:pPr>
        <w:pStyle w:val="ListBullet2"/>
        <w:numPr>
          <w:ilvl w:val="1"/>
          <w:numId w:val="1"/>
        </w:numPr>
        <w:rPr>
          <w:lang w:eastAsia="ja-JP"/>
        </w:rPr>
      </w:pPr>
      <w:r>
        <w:rPr>
          <w:lang w:eastAsia="ja-JP"/>
        </w:rPr>
        <w:t>Myelodysplastic syndrome</w:t>
      </w:r>
    </w:p>
    <w:p w14:paraId="4BD801CC" w14:textId="77777777" w:rsidR="00201256" w:rsidRDefault="00201256" w:rsidP="00201256">
      <w:pPr>
        <w:pStyle w:val="ListBullet2"/>
        <w:numPr>
          <w:ilvl w:val="1"/>
          <w:numId w:val="1"/>
        </w:numPr>
        <w:rPr>
          <w:lang w:eastAsia="ja-JP"/>
        </w:rPr>
      </w:pPr>
      <w:r>
        <w:rPr>
          <w:lang w:eastAsia="ja-JP"/>
        </w:rPr>
        <w:t>Hypersensitivity</w:t>
      </w:r>
    </w:p>
    <w:p w14:paraId="38C9C4AE" w14:textId="77777777" w:rsidR="00201256" w:rsidRDefault="00201256" w:rsidP="00201256">
      <w:pPr>
        <w:pStyle w:val="ListBullet"/>
        <w:numPr>
          <w:ilvl w:val="0"/>
          <w:numId w:val="1"/>
        </w:numPr>
        <w:rPr>
          <w:lang w:eastAsia="ja-JP"/>
        </w:rPr>
      </w:pPr>
      <w:r>
        <w:rPr>
          <w:lang w:eastAsia="ja-JP"/>
        </w:rPr>
        <w:t>Missing Information</w:t>
      </w:r>
    </w:p>
    <w:p w14:paraId="2F8B0B52" w14:textId="77777777" w:rsidR="00201256" w:rsidRDefault="00201256" w:rsidP="00201256">
      <w:pPr>
        <w:pStyle w:val="ListBullet2"/>
        <w:numPr>
          <w:ilvl w:val="1"/>
          <w:numId w:val="1"/>
        </w:numPr>
        <w:rPr>
          <w:lang w:eastAsia="ja-JP"/>
        </w:rPr>
      </w:pPr>
      <w:r>
        <w:rPr>
          <w:lang w:eastAsia="ja-JP"/>
        </w:rPr>
        <w:t xml:space="preserve">Long-term studies to evaluate the </w:t>
      </w:r>
      <w:proofErr w:type="spellStart"/>
      <w:r>
        <w:rPr>
          <w:lang w:eastAsia="ja-JP"/>
        </w:rPr>
        <w:t>myelo</w:t>
      </w:r>
      <w:proofErr w:type="spellEnd"/>
      <w:r>
        <w:rPr>
          <w:lang w:eastAsia="ja-JP"/>
        </w:rPr>
        <w:t xml:space="preserve">-suppressive effects of </w:t>
      </w:r>
      <w:proofErr w:type="spellStart"/>
      <w:r>
        <w:rPr>
          <w:lang w:eastAsia="ja-JP"/>
        </w:rPr>
        <w:t>cladribine</w:t>
      </w:r>
      <w:proofErr w:type="spellEnd"/>
    </w:p>
    <w:p w14:paraId="043E26E7" w14:textId="77777777" w:rsidR="00201256" w:rsidRDefault="00201256" w:rsidP="00201256">
      <w:pPr>
        <w:pStyle w:val="ListBullet2"/>
        <w:numPr>
          <w:ilvl w:val="1"/>
          <w:numId w:val="1"/>
        </w:numPr>
        <w:rPr>
          <w:lang w:eastAsia="ja-JP"/>
        </w:rPr>
      </w:pPr>
      <w:r>
        <w:rPr>
          <w:lang w:eastAsia="ja-JP"/>
        </w:rPr>
        <w:t>Developmental defects in offspring</w:t>
      </w:r>
    </w:p>
    <w:p w14:paraId="5F6724C9" w14:textId="77777777" w:rsidR="00201256" w:rsidRDefault="00201256" w:rsidP="00201256">
      <w:pPr>
        <w:pStyle w:val="ListBullet2"/>
        <w:numPr>
          <w:ilvl w:val="1"/>
          <w:numId w:val="1"/>
        </w:numPr>
        <w:rPr>
          <w:lang w:eastAsia="ja-JP"/>
        </w:rPr>
      </w:pPr>
      <w:r>
        <w:rPr>
          <w:lang w:eastAsia="ja-JP"/>
        </w:rPr>
        <w:t>Paediatric population</w:t>
      </w:r>
    </w:p>
    <w:p w14:paraId="12FB2E0E" w14:textId="1B13A20F" w:rsidR="00201256" w:rsidRDefault="00201256" w:rsidP="00201256">
      <w:pPr>
        <w:pStyle w:val="ListBullet2"/>
        <w:numPr>
          <w:ilvl w:val="1"/>
          <w:numId w:val="1"/>
        </w:numPr>
        <w:rPr>
          <w:lang w:eastAsia="ja-JP"/>
        </w:rPr>
      </w:pPr>
      <w:r>
        <w:rPr>
          <w:lang w:eastAsia="ja-JP"/>
        </w:rPr>
        <w:t>Elderly (patients &gt;</w:t>
      </w:r>
      <w:r w:rsidR="0016495B">
        <w:rPr>
          <w:lang w:eastAsia="ja-JP"/>
        </w:rPr>
        <w:t xml:space="preserve"> </w:t>
      </w:r>
      <w:r>
        <w:rPr>
          <w:lang w:eastAsia="ja-JP"/>
        </w:rPr>
        <w:t>65 years)</w:t>
      </w:r>
    </w:p>
    <w:p w14:paraId="49228C4D" w14:textId="77777777" w:rsidR="00201256" w:rsidRDefault="00201256" w:rsidP="00201256">
      <w:pPr>
        <w:rPr>
          <w:lang w:eastAsia="ja-JP"/>
        </w:rPr>
      </w:pPr>
      <w:r>
        <w:rPr>
          <w:lang w:eastAsia="ja-JP"/>
        </w:rPr>
        <w:t>The sponsor proposes changing the Safety Specification to:</w:t>
      </w:r>
    </w:p>
    <w:p w14:paraId="4D6D4F2C" w14:textId="77777777" w:rsidR="00201256" w:rsidRDefault="00201256" w:rsidP="00201256">
      <w:pPr>
        <w:pStyle w:val="ListBullet"/>
        <w:numPr>
          <w:ilvl w:val="0"/>
          <w:numId w:val="1"/>
        </w:numPr>
        <w:rPr>
          <w:lang w:eastAsia="ja-JP"/>
        </w:rPr>
      </w:pPr>
      <w:r>
        <w:rPr>
          <w:lang w:eastAsia="ja-JP"/>
        </w:rPr>
        <w:t>Important Identified Risks</w:t>
      </w:r>
    </w:p>
    <w:p w14:paraId="758325B8" w14:textId="684ECDC3" w:rsidR="00201256" w:rsidRDefault="00201256" w:rsidP="00201256">
      <w:pPr>
        <w:pStyle w:val="ListBullet2"/>
        <w:numPr>
          <w:ilvl w:val="1"/>
          <w:numId w:val="1"/>
        </w:numPr>
        <w:rPr>
          <w:lang w:eastAsia="ja-JP"/>
        </w:rPr>
      </w:pPr>
      <w:r>
        <w:rPr>
          <w:lang w:eastAsia="ja-JP"/>
        </w:rPr>
        <w:t>Severe (Grade ≥</w:t>
      </w:r>
      <w:r w:rsidR="0016495B">
        <w:rPr>
          <w:lang w:eastAsia="ja-JP"/>
        </w:rPr>
        <w:t xml:space="preserve"> </w:t>
      </w:r>
      <w:r>
        <w:rPr>
          <w:lang w:eastAsia="ja-JP"/>
        </w:rPr>
        <w:t xml:space="preserve">3) </w:t>
      </w:r>
      <w:proofErr w:type="spellStart"/>
      <w:r>
        <w:rPr>
          <w:lang w:eastAsia="ja-JP"/>
        </w:rPr>
        <w:t>lympho</w:t>
      </w:r>
      <w:r w:rsidR="00CE7CF7">
        <w:rPr>
          <w:lang w:eastAsia="ja-JP"/>
        </w:rPr>
        <w:t>paenia</w:t>
      </w:r>
      <w:proofErr w:type="spellEnd"/>
    </w:p>
    <w:p w14:paraId="434B02C6" w14:textId="41D43B89" w:rsidR="00201256" w:rsidRDefault="00201256" w:rsidP="00201256">
      <w:pPr>
        <w:pStyle w:val="ListBullet2"/>
        <w:numPr>
          <w:ilvl w:val="1"/>
          <w:numId w:val="1"/>
        </w:numPr>
        <w:rPr>
          <w:lang w:eastAsia="ja-JP"/>
        </w:rPr>
      </w:pPr>
      <w:r>
        <w:rPr>
          <w:lang w:eastAsia="ja-JP"/>
        </w:rPr>
        <w:t xml:space="preserve">Herpes </w:t>
      </w:r>
      <w:r w:rsidR="0016495B">
        <w:rPr>
          <w:lang w:eastAsia="ja-JP"/>
        </w:rPr>
        <w:t>zoster i</w:t>
      </w:r>
      <w:r>
        <w:rPr>
          <w:lang w:eastAsia="ja-JP"/>
        </w:rPr>
        <w:t>nfection</w:t>
      </w:r>
    </w:p>
    <w:p w14:paraId="2FB63462" w14:textId="77777777" w:rsidR="00201256" w:rsidRDefault="00201256" w:rsidP="00201256">
      <w:pPr>
        <w:pStyle w:val="ListBullet2"/>
        <w:numPr>
          <w:ilvl w:val="1"/>
          <w:numId w:val="1"/>
        </w:numPr>
        <w:rPr>
          <w:lang w:eastAsia="ja-JP"/>
        </w:rPr>
      </w:pPr>
      <w:r>
        <w:rPr>
          <w:lang w:eastAsia="ja-JP"/>
        </w:rPr>
        <w:t>Severe infections</w:t>
      </w:r>
    </w:p>
    <w:p w14:paraId="7C044DE4" w14:textId="77777777" w:rsidR="00201256" w:rsidRDefault="00201256" w:rsidP="00201256">
      <w:pPr>
        <w:pStyle w:val="ListBullet2"/>
        <w:numPr>
          <w:ilvl w:val="1"/>
          <w:numId w:val="1"/>
        </w:numPr>
        <w:rPr>
          <w:lang w:eastAsia="ja-JP"/>
        </w:rPr>
      </w:pPr>
      <w:r>
        <w:rPr>
          <w:lang w:eastAsia="ja-JP"/>
        </w:rPr>
        <w:t>Opportunistic infection (including PML and tuberculosis)</w:t>
      </w:r>
    </w:p>
    <w:p w14:paraId="4C2D302B" w14:textId="77777777" w:rsidR="00201256" w:rsidRDefault="00201256" w:rsidP="00201256">
      <w:pPr>
        <w:pStyle w:val="ListBullet2"/>
        <w:numPr>
          <w:ilvl w:val="1"/>
          <w:numId w:val="1"/>
        </w:numPr>
        <w:rPr>
          <w:lang w:eastAsia="ja-JP"/>
        </w:rPr>
      </w:pPr>
      <w:r>
        <w:rPr>
          <w:lang w:eastAsia="ja-JP"/>
        </w:rPr>
        <w:t>Malignancies</w:t>
      </w:r>
    </w:p>
    <w:p w14:paraId="7C9DC3B3" w14:textId="4BD3A543" w:rsidR="00201256" w:rsidRDefault="00201256" w:rsidP="00201256">
      <w:pPr>
        <w:pStyle w:val="ListBullet2"/>
        <w:numPr>
          <w:ilvl w:val="1"/>
          <w:numId w:val="1"/>
        </w:numPr>
        <w:rPr>
          <w:lang w:eastAsia="ja-JP"/>
        </w:rPr>
      </w:pPr>
      <w:r>
        <w:rPr>
          <w:lang w:eastAsia="ja-JP"/>
        </w:rPr>
        <w:t>Teratogenicity/adverse pregnancy outcomes</w:t>
      </w:r>
    </w:p>
    <w:p w14:paraId="4B69A150" w14:textId="77777777" w:rsidR="00201256" w:rsidRDefault="00201256" w:rsidP="00201256">
      <w:pPr>
        <w:pStyle w:val="ListBullet"/>
        <w:numPr>
          <w:ilvl w:val="0"/>
          <w:numId w:val="1"/>
        </w:numPr>
        <w:rPr>
          <w:lang w:eastAsia="ja-JP"/>
        </w:rPr>
      </w:pPr>
      <w:r>
        <w:rPr>
          <w:lang w:eastAsia="ja-JP"/>
        </w:rPr>
        <w:t>Missing Information</w:t>
      </w:r>
    </w:p>
    <w:p w14:paraId="2E5E5A7F" w14:textId="77777777" w:rsidR="00201256" w:rsidRDefault="00201256" w:rsidP="00201256">
      <w:pPr>
        <w:pStyle w:val="ListBullet2"/>
        <w:numPr>
          <w:ilvl w:val="1"/>
          <w:numId w:val="1"/>
        </w:numPr>
        <w:rPr>
          <w:lang w:eastAsia="ja-JP"/>
        </w:rPr>
      </w:pPr>
      <w:r>
        <w:rPr>
          <w:lang w:eastAsia="ja-JP"/>
        </w:rPr>
        <w:t>Long-term safety data</w:t>
      </w:r>
    </w:p>
    <w:p w14:paraId="74C28B35" w14:textId="1177D4E2" w:rsidR="00201256" w:rsidRDefault="00201256" w:rsidP="00201256">
      <w:pPr>
        <w:rPr>
          <w:lang w:eastAsia="ja-JP"/>
        </w:rPr>
      </w:pPr>
      <w:r>
        <w:rPr>
          <w:lang w:eastAsia="ja-JP"/>
        </w:rPr>
        <w:t>The sponsor proposes removing ‘</w:t>
      </w:r>
      <w:r w:rsidRPr="00E812C5">
        <w:rPr>
          <w:i/>
          <w:lang w:eastAsia="ja-JP"/>
        </w:rPr>
        <w:t>activation of latent TB or exacerbation of chronic infections’</w:t>
      </w:r>
      <w:r>
        <w:rPr>
          <w:lang w:eastAsia="ja-JP"/>
        </w:rPr>
        <w:t xml:space="preserve"> from important identified risks because with pre-screening of patients there has not been observed reactivation of TB. In the opinion of the evaluator including this risk in Important Identified Risks may have resulted in pre-screening and have protected patients. Hence the proposed change should be rejected.</w:t>
      </w:r>
    </w:p>
    <w:p w14:paraId="66635E9F" w14:textId="3D2E97E7" w:rsidR="00201256" w:rsidRDefault="00201256" w:rsidP="00201256">
      <w:pPr>
        <w:rPr>
          <w:lang w:eastAsia="ja-JP"/>
        </w:rPr>
      </w:pPr>
      <w:r>
        <w:rPr>
          <w:lang w:eastAsia="ja-JP"/>
        </w:rPr>
        <w:t xml:space="preserve">Severe </w:t>
      </w:r>
      <w:proofErr w:type="spellStart"/>
      <w:r>
        <w:rPr>
          <w:lang w:eastAsia="ja-JP"/>
        </w:rPr>
        <w:t>cyto</w:t>
      </w:r>
      <w:r w:rsidR="00CE7CF7">
        <w:rPr>
          <w:lang w:eastAsia="ja-JP"/>
        </w:rPr>
        <w:t>paenia</w:t>
      </w:r>
      <w:proofErr w:type="spellEnd"/>
      <w:r>
        <w:rPr>
          <w:lang w:eastAsia="ja-JP"/>
        </w:rPr>
        <w:t xml:space="preserve"> and aplastic anaemia were observed during the development program in patients treated with </w:t>
      </w:r>
      <w:proofErr w:type="spellStart"/>
      <w:r>
        <w:rPr>
          <w:lang w:eastAsia="ja-JP"/>
        </w:rPr>
        <w:t>cladribine</w:t>
      </w:r>
      <w:proofErr w:type="spellEnd"/>
      <w:r>
        <w:rPr>
          <w:lang w:eastAsia="ja-JP"/>
        </w:rPr>
        <w:t>. In the opinion of the evaluator there are insufficient data to exclude these conditions as Important Potential Risks.</w:t>
      </w:r>
    </w:p>
    <w:p w14:paraId="0D31E909" w14:textId="77777777" w:rsidR="00201256" w:rsidRDefault="00201256" w:rsidP="00201256">
      <w:pPr>
        <w:rPr>
          <w:lang w:eastAsia="ja-JP"/>
        </w:rPr>
      </w:pPr>
      <w:r>
        <w:rPr>
          <w:lang w:eastAsia="ja-JP"/>
        </w:rPr>
        <w:t xml:space="preserve">Elevations in transaminases were reported in patients treated with </w:t>
      </w:r>
      <w:proofErr w:type="spellStart"/>
      <w:r>
        <w:rPr>
          <w:lang w:eastAsia="ja-JP"/>
        </w:rPr>
        <w:t>cladribine</w:t>
      </w:r>
      <w:proofErr w:type="spellEnd"/>
      <w:r>
        <w:rPr>
          <w:lang w:eastAsia="ja-JP"/>
        </w:rPr>
        <w:t xml:space="preserve"> during the development program but there were no cases of drug induced liver injury (DILI). However, in the opinion of the evaluator there are insufficient data to exclude this condition as an Important Potential Risk.</w:t>
      </w:r>
    </w:p>
    <w:p w14:paraId="4EC5A7A1" w14:textId="468993E8" w:rsidR="00201256" w:rsidRDefault="00201256" w:rsidP="00201256">
      <w:pPr>
        <w:rPr>
          <w:lang w:eastAsia="ja-JP"/>
        </w:rPr>
      </w:pPr>
      <w:r>
        <w:rPr>
          <w:lang w:eastAsia="ja-JP"/>
        </w:rPr>
        <w:t xml:space="preserve">The sponsor proposes removing Developmental defects in offspring; Paediatric population; and Elderly (patients &gt;65 years) from missing information. The sponsor has not provided any new data for these patient groups. For developmental defects in offspring the sponsor argues this </w:t>
      </w:r>
      <w:r>
        <w:rPr>
          <w:lang w:eastAsia="ja-JP"/>
        </w:rPr>
        <w:lastRenderedPageBreak/>
        <w:t>issue will be addressed by a pregnancy registry. In the opinion of the evaluator the issue should remai</w:t>
      </w:r>
      <w:r w:rsidR="005D4048">
        <w:rPr>
          <w:lang w:eastAsia="ja-JP"/>
        </w:rPr>
        <w:t>n until the data are submitted.</w:t>
      </w:r>
    </w:p>
    <w:p w14:paraId="0FBCAF85" w14:textId="77777777" w:rsidR="00201256" w:rsidRDefault="00201256" w:rsidP="00201256">
      <w:pPr>
        <w:rPr>
          <w:lang w:eastAsia="ja-JP"/>
        </w:rPr>
      </w:pPr>
      <w:r>
        <w:rPr>
          <w:lang w:eastAsia="ja-JP"/>
        </w:rPr>
        <w:t>The sponsor argues that Paediatric population and Elderly (patients &gt;65 years) are not part of the target population. In the opinion of the evaluator these populations are still important because of off-label use. MS can occur in the paediatric and older populations, and the data are still missing.</w:t>
      </w:r>
    </w:p>
    <w:p w14:paraId="54A64799" w14:textId="77777777" w:rsidR="00201256" w:rsidRPr="00E4342F" w:rsidRDefault="00201256" w:rsidP="005D4048">
      <w:pPr>
        <w:pStyle w:val="Heading3"/>
      </w:pPr>
      <w:bookmarkStart w:id="571" w:name="_Toc494651755"/>
      <w:bookmarkStart w:id="572" w:name="_Toc513029403"/>
      <w:r w:rsidRPr="00E4342F">
        <w:t xml:space="preserve">Evaluator’s overall </w:t>
      </w:r>
      <w:r w:rsidRPr="005D4048">
        <w:t>conclusions</w:t>
      </w:r>
      <w:r w:rsidRPr="00E4342F">
        <w:t xml:space="preserve"> on clinical safety</w:t>
      </w:r>
      <w:bookmarkEnd w:id="563"/>
      <w:bookmarkEnd w:id="564"/>
      <w:bookmarkEnd w:id="565"/>
      <w:bookmarkEnd w:id="566"/>
      <w:bookmarkEnd w:id="567"/>
      <w:bookmarkEnd w:id="568"/>
      <w:bookmarkEnd w:id="569"/>
      <w:bookmarkEnd w:id="571"/>
      <w:bookmarkEnd w:id="572"/>
    </w:p>
    <w:p w14:paraId="0A15A0F6" w14:textId="1BC914B1" w:rsidR="00201256" w:rsidRDefault="00201256" w:rsidP="00201256">
      <w:pPr>
        <w:rPr>
          <w:lang w:eastAsia="ja-JP"/>
        </w:rPr>
      </w:pPr>
      <w:r>
        <w:rPr>
          <w:lang w:eastAsia="ja-JP"/>
        </w:rPr>
        <w:t xml:space="preserve">The safety data confirm a higher rate of adverse events in the </w:t>
      </w:r>
      <w:proofErr w:type="spellStart"/>
      <w:r>
        <w:rPr>
          <w:lang w:eastAsia="ja-JP"/>
        </w:rPr>
        <w:t>cladribine</w:t>
      </w:r>
      <w:proofErr w:type="spellEnd"/>
      <w:r>
        <w:rPr>
          <w:lang w:eastAsia="ja-JP"/>
        </w:rPr>
        <w:t xml:space="preserve"> treated population compared with placebo. </w:t>
      </w:r>
      <w:proofErr w:type="spellStart"/>
      <w:r>
        <w:rPr>
          <w:lang w:eastAsia="ja-JP"/>
        </w:rPr>
        <w:t>Lympho</w:t>
      </w:r>
      <w:r w:rsidR="00CE7CF7">
        <w:rPr>
          <w:lang w:eastAsia="ja-JP"/>
        </w:rPr>
        <w:t>paenia</w:t>
      </w:r>
      <w:proofErr w:type="spellEnd"/>
      <w:r>
        <w:rPr>
          <w:lang w:eastAsia="ja-JP"/>
        </w:rPr>
        <w:t xml:space="preserve"> is a very common adverse event, and is dose related. </w:t>
      </w:r>
      <w:proofErr w:type="spellStart"/>
      <w:r>
        <w:rPr>
          <w:lang w:eastAsia="ja-JP"/>
        </w:rPr>
        <w:t>Lympho</w:t>
      </w:r>
      <w:r w:rsidR="00CE7CF7">
        <w:rPr>
          <w:lang w:eastAsia="ja-JP"/>
        </w:rPr>
        <w:t>paenia</w:t>
      </w:r>
      <w:proofErr w:type="spellEnd"/>
      <w:r>
        <w:rPr>
          <w:lang w:eastAsia="ja-JP"/>
        </w:rPr>
        <w:t xml:space="preserve"> is related to the mode of action of </w:t>
      </w:r>
      <w:proofErr w:type="spellStart"/>
      <w:r>
        <w:rPr>
          <w:lang w:eastAsia="ja-JP"/>
        </w:rPr>
        <w:t>cladribine</w:t>
      </w:r>
      <w:proofErr w:type="spellEnd"/>
      <w:r>
        <w:rPr>
          <w:lang w:eastAsia="ja-JP"/>
        </w:rPr>
        <w:t xml:space="preserve">. Infections and infestations are more common with </w:t>
      </w:r>
      <w:proofErr w:type="spellStart"/>
      <w:r>
        <w:rPr>
          <w:lang w:eastAsia="ja-JP"/>
        </w:rPr>
        <w:t>cladribine</w:t>
      </w:r>
      <w:proofErr w:type="spellEnd"/>
      <w:r>
        <w:rPr>
          <w:lang w:eastAsia="ja-JP"/>
        </w:rPr>
        <w:t xml:space="preserve">. Herpes infections are more common with </w:t>
      </w:r>
      <w:proofErr w:type="spellStart"/>
      <w:r>
        <w:rPr>
          <w:lang w:eastAsia="ja-JP"/>
        </w:rPr>
        <w:t>cladribine</w:t>
      </w:r>
      <w:proofErr w:type="spellEnd"/>
      <w:r>
        <w:rPr>
          <w:lang w:eastAsia="ja-JP"/>
        </w:rPr>
        <w:t>.</w:t>
      </w:r>
    </w:p>
    <w:p w14:paraId="7ACCB1D0" w14:textId="77777777" w:rsidR="00201256" w:rsidRDefault="00201256" w:rsidP="00201256">
      <w:pPr>
        <w:rPr>
          <w:lang w:eastAsia="ja-JP"/>
        </w:rPr>
      </w:pPr>
      <w:r>
        <w:rPr>
          <w:lang w:eastAsia="ja-JP"/>
        </w:rPr>
        <w:t xml:space="preserve">There appears to be a higher rate of malignancy with </w:t>
      </w:r>
      <w:proofErr w:type="spellStart"/>
      <w:r>
        <w:rPr>
          <w:lang w:eastAsia="ja-JP"/>
        </w:rPr>
        <w:t>cladribine</w:t>
      </w:r>
      <w:proofErr w:type="spellEnd"/>
      <w:r>
        <w:rPr>
          <w:lang w:eastAsia="ja-JP"/>
        </w:rPr>
        <w:t xml:space="preserve"> but there is an insufficient sample size in the reported data to establish statistical significance. The relationship between total dose/exposure and malignancy remains to be determined.</w:t>
      </w:r>
    </w:p>
    <w:p w14:paraId="19CE7E76" w14:textId="77777777" w:rsidR="00201256" w:rsidRDefault="00201256" w:rsidP="00201256">
      <w:pPr>
        <w:rPr>
          <w:lang w:eastAsia="ja-JP"/>
        </w:rPr>
      </w:pPr>
      <w:r>
        <w:rPr>
          <w:lang w:eastAsia="ja-JP"/>
        </w:rPr>
        <w:t>The sponsor proposes extensive changes to the Risk Management Plan, but as discussed in above, many of the proposed changes are not supported by any new data.</w:t>
      </w:r>
    </w:p>
    <w:p w14:paraId="21D63F20" w14:textId="77777777" w:rsidR="00201256" w:rsidRDefault="00201256" w:rsidP="00201256">
      <w:pPr>
        <w:rPr>
          <w:lang w:eastAsia="ja-JP"/>
        </w:rPr>
      </w:pPr>
      <w:r>
        <w:rPr>
          <w:lang w:eastAsia="ja-JP"/>
        </w:rPr>
        <w:t>The sponsor has not submitted new clinical data exploring the minimum effective dose, so it is not possible to comment whether the adverse event profile may be improved by dose reduction. There were few patients treated with more than four years of treatment (total dose 7 mg/kg) and long-term treatment (beyond four years) has not been sufficiently investigated.</w:t>
      </w:r>
    </w:p>
    <w:p w14:paraId="33406254" w14:textId="77777777" w:rsidR="00201256" w:rsidRDefault="00201256" w:rsidP="00201256">
      <w:pPr>
        <w:rPr>
          <w:lang w:eastAsia="ja-JP"/>
        </w:rPr>
      </w:pPr>
      <w:r>
        <w:rPr>
          <w:lang w:eastAsia="ja-JP"/>
        </w:rPr>
        <w:t xml:space="preserve">In the PI document the sponsor has changed the recommendations with regard the waiting time following administration of live vaccines to commencement of </w:t>
      </w:r>
      <w:proofErr w:type="spellStart"/>
      <w:r>
        <w:rPr>
          <w:lang w:eastAsia="ja-JP"/>
        </w:rPr>
        <w:t>cladribine</w:t>
      </w:r>
      <w:proofErr w:type="spellEnd"/>
      <w:r>
        <w:rPr>
          <w:lang w:eastAsia="ja-JP"/>
        </w:rPr>
        <w:t>, from 3 months to 4 to 6 weeks. The sponsor has not provided any data in support of this change.</w:t>
      </w:r>
    </w:p>
    <w:p w14:paraId="4808F0BB" w14:textId="77777777" w:rsidR="00201256" w:rsidRDefault="00201256" w:rsidP="005D4048">
      <w:pPr>
        <w:pStyle w:val="Heading2"/>
      </w:pPr>
      <w:bookmarkStart w:id="573" w:name="_Toc494651756"/>
      <w:bookmarkStart w:id="574" w:name="_Toc513029404"/>
      <w:r>
        <w:lastRenderedPageBreak/>
        <w:t xml:space="preserve">First round benefit-risk </w:t>
      </w:r>
      <w:r w:rsidRPr="005D4048">
        <w:t>assessment</w:t>
      </w:r>
      <w:bookmarkEnd w:id="573"/>
      <w:bookmarkEnd w:id="574"/>
    </w:p>
    <w:p w14:paraId="1A0802F6" w14:textId="0C2B7DC8" w:rsidR="00201256" w:rsidRPr="00545B14" w:rsidRDefault="00201256" w:rsidP="005D4048">
      <w:pPr>
        <w:pStyle w:val="Heading3"/>
      </w:pPr>
      <w:bookmarkStart w:id="575" w:name="_First_round_assessment"/>
      <w:bookmarkStart w:id="576" w:name="_Toc236802592"/>
      <w:bookmarkStart w:id="577" w:name="_Toc241374331"/>
      <w:bookmarkStart w:id="578" w:name="_Ref272160836"/>
      <w:bookmarkStart w:id="579" w:name="_Toc272414693"/>
      <w:bookmarkStart w:id="580" w:name="_Toc290888557"/>
      <w:bookmarkStart w:id="581" w:name="_Toc416353772"/>
      <w:bookmarkStart w:id="582" w:name="_Toc421005314"/>
      <w:bookmarkStart w:id="583" w:name="_Toc432079185"/>
      <w:bookmarkStart w:id="584" w:name="_Toc432080758"/>
      <w:bookmarkStart w:id="585" w:name="_Toc494651757"/>
      <w:bookmarkStart w:id="586" w:name="_Toc513029405"/>
      <w:bookmarkEnd w:id="575"/>
      <w:r w:rsidRPr="00545B14">
        <w:t xml:space="preserve">First round assessment of </w:t>
      </w:r>
      <w:r w:rsidRPr="000D5752">
        <w:t>benefits</w:t>
      </w:r>
      <w:bookmarkEnd w:id="576"/>
      <w:bookmarkEnd w:id="577"/>
      <w:bookmarkEnd w:id="578"/>
      <w:bookmarkEnd w:id="579"/>
      <w:bookmarkEnd w:id="580"/>
      <w:bookmarkEnd w:id="581"/>
      <w:bookmarkEnd w:id="582"/>
      <w:bookmarkEnd w:id="583"/>
      <w:bookmarkEnd w:id="584"/>
      <w:bookmarkEnd w:id="585"/>
      <w:bookmarkEnd w:id="586"/>
    </w:p>
    <w:tbl>
      <w:tblPr>
        <w:tblStyle w:val="TableGrid"/>
        <w:tblW w:w="0" w:type="auto"/>
        <w:tblInd w:w="108" w:type="dxa"/>
        <w:tblLook w:val="04A0" w:firstRow="1" w:lastRow="0" w:firstColumn="1" w:lastColumn="0" w:noHBand="0" w:noVBand="1"/>
      </w:tblPr>
      <w:tblGrid>
        <w:gridCol w:w="4511"/>
        <w:gridCol w:w="4278"/>
      </w:tblGrid>
      <w:tr w:rsidR="00201256" w:rsidRPr="00C37A1D" w14:paraId="337F6208" w14:textId="77777777" w:rsidTr="00CE4AA0">
        <w:trPr>
          <w:tblHeader/>
        </w:trPr>
        <w:tc>
          <w:tcPr>
            <w:tcW w:w="8789" w:type="dxa"/>
            <w:gridSpan w:val="2"/>
            <w:shd w:val="clear" w:color="auto" w:fill="006DA7" w:themeFill="accent3"/>
          </w:tcPr>
          <w:p w14:paraId="406666B7" w14:textId="77777777" w:rsidR="00201256" w:rsidRPr="0013182D" w:rsidRDefault="00201256" w:rsidP="007724EE">
            <w:pPr>
              <w:keepNext/>
              <w:rPr>
                <w:rFonts w:asciiTheme="minorHAnsi" w:hAnsiTheme="minorHAnsi"/>
                <w:b/>
                <w:color w:val="FFFFFF" w:themeColor="background1"/>
              </w:rPr>
            </w:pPr>
            <w:r w:rsidRPr="0013182D">
              <w:rPr>
                <w:rFonts w:asciiTheme="minorHAnsi" w:hAnsiTheme="minorHAnsi"/>
                <w:b/>
                <w:color w:val="FFFFFF" w:themeColor="background1"/>
              </w:rPr>
              <w:t>Indication</w:t>
            </w:r>
          </w:p>
        </w:tc>
      </w:tr>
      <w:tr w:rsidR="00201256" w:rsidRPr="00C37A1D" w14:paraId="04AD4650" w14:textId="77777777" w:rsidTr="00CE4AA0">
        <w:trPr>
          <w:tblHeader/>
        </w:trPr>
        <w:tc>
          <w:tcPr>
            <w:tcW w:w="4511" w:type="dxa"/>
            <w:shd w:val="clear" w:color="auto" w:fill="00517D" w:themeFill="accent3" w:themeFillShade="BF"/>
          </w:tcPr>
          <w:p w14:paraId="38E0A7CC" w14:textId="77777777" w:rsidR="00201256" w:rsidRPr="0013182D" w:rsidRDefault="00201256" w:rsidP="007724EE">
            <w:pPr>
              <w:keepNext/>
              <w:rPr>
                <w:rFonts w:asciiTheme="minorHAnsi" w:hAnsiTheme="minorHAnsi"/>
                <w:b/>
                <w:color w:val="FFFFFF" w:themeColor="background1"/>
              </w:rPr>
            </w:pPr>
            <w:r w:rsidRPr="0013182D">
              <w:rPr>
                <w:rFonts w:asciiTheme="minorHAnsi" w:hAnsiTheme="minorHAnsi"/>
                <w:b/>
                <w:color w:val="FFFFFF" w:themeColor="background1"/>
              </w:rPr>
              <w:t>Benefits</w:t>
            </w:r>
          </w:p>
        </w:tc>
        <w:tc>
          <w:tcPr>
            <w:tcW w:w="4278" w:type="dxa"/>
            <w:shd w:val="clear" w:color="auto" w:fill="00517D" w:themeFill="accent3" w:themeFillShade="BF"/>
          </w:tcPr>
          <w:p w14:paraId="1D91FD40" w14:textId="77777777" w:rsidR="00201256" w:rsidRPr="0013182D" w:rsidRDefault="00201256" w:rsidP="007724EE">
            <w:pPr>
              <w:keepNext/>
              <w:rPr>
                <w:rFonts w:asciiTheme="minorHAnsi" w:hAnsiTheme="minorHAnsi"/>
                <w:b/>
                <w:color w:val="FFFFFF" w:themeColor="background1"/>
              </w:rPr>
            </w:pPr>
            <w:r w:rsidRPr="0013182D">
              <w:rPr>
                <w:rFonts w:asciiTheme="minorHAnsi" w:hAnsiTheme="minorHAnsi"/>
                <w:b/>
                <w:color w:val="FFFFFF" w:themeColor="background1"/>
              </w:rPr>
              <w:t>Strengths and Uncertainties</w:t>
            </w:r>
          </w:p>
        </w:tc>
      </w:tr>
      <w:tr w:rsidR="00201256" w:rsidRPr="00C37A1D" w14:paraId="55F549A6" w14:textId="77777777" w:rsidTr="00CE4AA0">
        <w:tc>
          <w:tcPr>
            <w:tcW w:w="4511" w:type="dxa"/>
          </w:tcPr>
          <w:p w14:paraId="066F182C" w14:textId="631A097B" w:rsidR="00201256" w:rsidRDefault="00201256" w:rsidP="007724EE">
            <w:pPr>
              <w:keepNext/>
              <w:rPr>
                <w:lang w:eastAsia="ja-JP"/>
              </w:rPr>
            </w:pPr>
            <w:r>
              <w:rPr>
                <w:lang w:eastAsia="ja-JP"/>
              </w:rPr>
              <w:t xml:space="preserve">The sponsor has demonstrated efficacy compared to placebo in </w:t>
            </w:r>
            <w:r w:rsidRPr="00CA3DA3">
              <w:t xml:space="preserve">Study 25643 CLARITY </w:t>
            </w:r>
            <w:r>
              <w:t>which has been previously submitted and evaluated.</w:t>
            </w:r>
          </w:p>
          <w:p w14:paraId="6EFF10CB" w14:textId="77777777" w:rsidR="00201256" w:rsidRDefault="00201256" w:rsidP="007724EE">
            <w:pPr>
              <w:keepNext/>
              <w:rPr>
                <w:lang w:eastAsia="ja-JP"/>
              </w:rPr>
            </w:pPr>
            <w:r>
              <w:rPr>
                <w:lang w:eastAsia="ja-JP"/>
              </w:rPr>
              <w:t xml:space="preserve">Efficacy was demonstrated using qualifying relapse rate as the primary efficacy outcome measure. </w:t>
            </w:r>
            <w:r w:rsidRPr="000F1D8B">
              <w:t xml:space="preserve">Disability progression </w:t>
            </w:r>
            <w:r>
              <w:t xml:space="preserve">was measured using </w:t>
            </w:r>
            <w:r w:rsidRPr="000F1D8B">
              <w:t>EDSS</w:t>
            </w:r>
            <w:r>
              <w:t xml:space="preserve">. There was a statistically and clinically significant benefit for </w:t>
            </w:r>
            <w:proofErr w:type="spellStart"/>
            <w:r>
              <w:t>cladribine</w:t>
            </w:r>
            <w:proofErr w:type="spellEnd"/>
            <w:r>
              <w:t xml:space="preserve"> in comparison with placebo for both of these outcome measures. Hence </w:t>
            </w:r>
            <w:r>
              <w:rPr>
                <w:lang w:eastAsia="ja-JP"/>
              </w:rPr>
              <w:t>there are sufficient data to support: ‘</w:t>
            </w:r>
            <w:r w:rsidRPr="00F3068E">
              <w:rPr>
                <w:i/>
              </w:rPr>
              <w:t>to reduce the frequency of clinical relapses and to delay the progression of physical disability</w:t>
            </w:r>
            <w:r>
              <w:rPr>
                <w:lang w:eastAsia="ja-JP"/>
              </w:rPr>
              <w:t>’ being included in the indication.</w:t>
            </w:r>
          </w:p>
          <w:p w14:paraId="4A344085" w14:textId="77777777" w:rsidR="00201256" w:rsidRPr="00111D0E" w:rsidRDefault="00201256" w:rsidP="007724EE">
            <w:pPr>
              <w:keepNext/>
              <w:rPr>
                <w:rFonts w:asciiTheme="minorHAnsi" w:hAnsiTheme="minorHAnsi" w:cstheme="minorHAnsi"/>
                <w:i/>
              </w:rPr>
            </w:pPr>
            <w:r>
              <w:rPr>
                <w:lang w:eastAsia="ja-JP"/>
              </w:rPr>
              <w:t>There are limited data in support of removing the 2-year limit on treatment. Study 27820 CLARITY Extension provides some support for extending the duration of treatment, and total exposure, to 7 mg/kg over 4 years.</w:t>
            </w:r>
          </w:p>
        </w:tc>
        <w:tc>
          <w:tcPr>
            <w:tcW w:w="4278" w:type="dxa"/>
          </w:tcPr>
          <w:p w14:paraId="519C030F" w14:textId="77777777" w:rsidR="00201256" w:rsidRDefault="00201256" w:rsidP="007724EE">
            <w:pPr>
              <w:keepNext/>
              <w:rPr>
                <w:lang w:eastAsia="ja-JP"/>
              </w:rPr>
            </w:pPr>
            <w:r>
              <w:rPr>
                <w:lang w:eastAsia="ja-JP"/>
              </w:rPr>
              <w:t>The data in support of removing the 2-year limit on treatment are limited. Although Study 27820 CLARITY Extension is supportive of the LLLL (total dose 7 mg/kg over 4 years) treatment group over the HLLL (8.5 mg/kg over 4 years) and does provide some support for extending the duration of treatment, and total exposure, to 7 mg/kg over 4 years, there are a number of limitations to the study. These limitations are:</w:t>
            </w:r>
          </w:p>
          <w:p w14:paraId="692E40FF" w14:textId="2E883A7C" w:rsidR="00201256" w:rsidRDefault="00201256" w:rsidP="007724EE">
            <w:pPr>
              <w:pStyle w:val="ListBullet"/>
              <w:keepNext/>
              <w:numPr>
                <w:ilvl w:val="0"/>
                <w:numId w:val="1"/>
              </w:numPr>
              <w:rPr>
                <w:lang w:eastAsia="ja-JP"/>
              </w:rPr>
            </w:pPr>
            <w:r>
              <w:rPr>
                <w:lang w:eastAsia="ja-JP"/>
              </w:rPr>
              <w:t>Study 27820 CLARITY Extension did not have a primary efficacy outcome measure and was not designed pri</w:t>
            </w:r>
            <w:r w:rsidR="005D4048">
              <w:rPr>
                <w:lang w:eastAsia="ja-JP"/>
              </w:rPr>
              <w:t>marily to demonstrate efficacy.</w:t>
            </w:r>
          </w:p>
          <w:p w14:paraId="2E805BB7" w14:textId="00A7224C" w:rsidR="00201256" w:rsidRDefault="00201256" w:rsidP="007724EE">
            <w:pPr>
              <w:pStyle w:val="ListBullet"/>
              <w:keepNext/>
              <w:numPr>
                <w:ilvl w:val="0"/>
                <w:numId w:val="1"/>
              </w:numPr>
              <w:rPr>
                <w:lang w:eastAsia="ja-JP"/>
              </w:rPr>
            </w:pPr>
            <w:r>
              <w:rPr>
                <w:lang w:eastAsia="ja-JP"/>
              </w:rPr>
              <w:t>The sponsor argues for efficacy based on a post hoc selecti</w:t>
            </w:r>
            <w:r w:rsidR="005D4048">
              <w:rPr>
                <w:lang w:eastAsia="ja-JP"/>
              </w:rPr>
              <w:t>on of ‘key’ efficacy variables.</w:t>
            </w:r>
          </w:p>
          <w:p w14:paraId="0D4B5699" w14:textId="4C0CA4F9" w:rsidR="00201256" w:rsidRDefault="00201256" w:rsidP="007724EE">
            <w:pPr>
              <w:pStyle w:val="ListBullet"/>
              <w:keepNext/>
              <w:numPr>
                <w:ilvl w:val="0"/>
                <w:numId w:val="1"/>
              </w:numPr>
              <w:rPr>
                <w:lang w:eastAsia="ja-JP"/>
              </w:rPr>
            </w:pPr>
            <w:r>
              <w:rPr>
                <w:lang w:eastAsia="ja-JP"/>
              </w:rPr>
              <w:t>The overall efficacy results were inconsistent and the statistically significant findings were not cl</w:t>
            </w:r>
            <w:r w:rsidR="005D4048">
              <w:rPr>
                <w:lang w:eastAsia="ja-JP"/>
              </w:rPr>
              <w:t>early of clinical significance.</w:t>
            </w:r>
          </w:p>
          <w:p w14:paraId="1E45DA44" w14:textId="58C8A623" w:rsidR="00201256" w:rsidRDefault="00201256" w:rsidP="007724EE">
            <w:pPr>
              <w:pStyle w:val="ListBullet"/>
              <w:keepNext/>
              <w:numPr>
                <w:ilvl w:val="0"/>
                <w:numId w:val="1"/>
              </w:numPr>
              <w:rPr>
                <w:lang w:eastAsia="ja-JP"/>
              </w:rPr>
            </w:pPr>
            <w:r>
              <w:rPr>
                <w:lang w:eastAsia="ja-JP"/>
              </w:rPr>
              <w:t>The MRI outcome measures were more convincing of efficacy than</w:t>
            </w:r>
            <w:r w:rsidR="005D4048">
              <w:rPr>
                <w:lang w:eastAsia="ja-JP"/>
              </w:rPr>
              <w:t xml:space="preserve"> the clinical outcome measures.</w:t>
            </w:r>
          </w:p>
          <w:p w14:paraId="78D31C65" w14:textId="77777777" w:rsidR="00201256" w:rsidRPr="0055323E" w:rsidRDefault="00201256" w:rsidP="007724EE">
            <w:pPr>
              <w:keepNext/>
              <w:rPr>
                <w:lang w:eastAsia="ja-JP"/>
              </w:rPr>
            </w:pPr>
            <w:r>
              <w:rPr>
                <w:lang w:eastAsia="ja-JP"/>
              </w:rPr>
              <w:t>The sponsor has not provided any data that explores the lowest effective dose. This was identified as a major issue at the time of initial approval but has not subsequently been addressed by the sponsor</w:t>
            </w:r>
          </w:p>
        </w:tc>
      </w:tr>
    </w:tbl>
    <w:p w14:paraId="3E1741FE" w14:textId="249A6E0C" w:rsidR="00201256" w:rsidRPr="000D5752" w:rsidRDefault="00201256" w:rsidP="005D4048">
      <w:pPr>
        <w:pStyle w:val="Heading3"/>
      </w:pPr>
      <w:bookmarkStart w:id="587" w:name="_First_round_assessment_1"/>
      <w:bookmarkStart w:id="588" w:name="_Toc236802596"/>
      <w:bookmarkStart w:id="589" w:name="_Toc241374334"/>
      <w:bookmarkStart w:id="590" w:name="_Ref272160964"/>
      <w:bookmarkStart w:id="591" w:name="_Toc272414694"/>
      <w:bookmarkStart w:id="592" w:name="_Toc290888558"/>
      <w:bookmarkStart w:id="593" w:name="_Toc416353773"/>
      <w:bookmarkStart w:id="594" w:name="_Toc421005315"/>
      <w:bookmarkStart w:id="595" w:name="_Toc432079186"/>
      <w:bookmarkStart w:id="596" w:name="_Toc432080759"/>
      <w:bookmarkStart w:id="597" w:name="_Toc494651758"/>
      <w:bookmarkStart w:id="598" w:name="_Toc513029406"/>
      <w:bookmarkEnd w:id="587"/>
      <w:r w:rsidRPr="000D5752">
        <w:t xml:space="preserve">First </w:t>
      </w:r>
      <w:r w:rsidRPr="005D4048">
        <w:t>round</w:t>
      </w:r>
      <w:r w:rsidRPr="000D5752">
        <w:t xml:space="preserve"> assessment of risks</w:t>
      </w:r>
      <w:bookmarkEnd w:id="588"/>
      <w:bookmarkEnd w:id="589"/>
      <w:bookmarkEnd w:id="590"/>
      <w:bookmarkEnd w:id="591"/>
      <w:bookmarkEnd w:id="592"/>
      <w:bookmarkEnd w:id="593"/>
      <w:bookmarkEnd w:id="594"/>
      <w:bookmarkEnd w:id="595"/>
      <w:bookmarkEnd w:id="596"/>
      <w:bookmarkEnd w:id="597"/>
      <w:bookmarkEnd w:id="598"/>
    </w:p>
    <w:tbl>
      <w:tblPr>
        <w:tblStyle w:val="TableGrid"/>
        <w:tblW w:w="0" w:type="auto"/>
        <w:tblInd w:w="108" w:type="dxa"/>
        <w:tblLook w:val="04A0" w:firstRow="1" w:lastRow="0" w:firstColumn="1" w:lastColumn="0" w:noHBand="0" w:noVBand="1"/>
      </w:tblPr>
      <w:tblGrid>
        <w:gridCol w:w="4395"/>
        <w:gridCol w:w="4394"/>
      </w:tblGrid>
      <w:tr w:rsidR="00201256" w:rsidRPr="00C37A1D" w14:paraId="7AC94706" w14:textId="77777777" w:rsidTr="00CE4AA0">
        <w:trPr>
          <w:tblHeader/>
        </w:trPr>
        <w:tc>
          <w:tcPr>
            <w:tcW w:w="4395" w:type="dxa"/>
            <w:shd w:val="clear" w:color="auto" w:fill="006DA7" w:themeFill="accent3"/>
          </w:tcPr>
          <w:p w14:paraId="1D4B7B34" w14:textId="77777777" w:rsidR="00201256" w:rsidRPr="0013182D" w:rsidRDefault="00201256" w:rsidP="00CE4AA0">
            <w:pPr>
              <w:keepNext/>
              <w:rPr>
                <w:rFonts w:asciiTheme="minorHAnsi" w:hAnsiTheme="minorHAnsi"/>
                <w:b/>
                <w:color w:val="FFFFFF" w:themeColor="background1"/>
              </w:rPr>
            </w:pPr>
            <w:r w:rsidRPr="0013182D">
              <w:rPr>
                <w:rFonts w:asciiTheme="minorHAnsi" w:hAnsiTheme="minorHAnsi"/>
                <w:b/>
                <w:color w:val="FFFFFF" w:themeColor="background1"/>
              </w:rPr>
              <w:t>Risks</w:t>
            </w:r>
          </w:p>
        </w:tc>
        <w:tc>
          <w:tcPr>
            <w:tcW w:w="4394" w:type="dxa"/>
            <w:shd w:val="clear" w:color="auto" w:fill="006DA7" w:themeFill="accent3"/>
          </w:tcPr>
          <w:p w14:paraId="73C229C4" w14:textId="77777777" w:rsidR="00201256" w:rsidRPr="0013182D" w:rsidRDefault="00201256" w:rsidP="00CE4AA0">
            <w:pPr>
              <w:rPr>
                <w:rFonts w:asciiTheme="minorHAnsi" w:hAnsiTheme="minorHAnsi"/>
                <w:b/>
                <w:color w:val="FFFFFF" w:themeColor="background1"/>
              </w:rPr>
            </w:pPr>
            <w:r w:rsidRPr="0013182D">
              <w:rPr>
                <w:rFonts w:asciiTheme="minorHAnsi" w:hAnsiTheme="minorHAnsi"/>
                <w:b/>
                <w:color w:val="FFFFFF" w:themeColor="background1"/>
              </w:rPr>
              <w:t>Strengths and Uncertainties</w:t>
            </w:r>
          </w:p>
        </w:tc>
      </w:tr>
      <w:tr w:rsidR="00201256" w:rsidRPr="00C37A1D" w14:paraId="6CDBE9DD" w14:textId="77777777" w:rsidTr="00CE4AA0">
        <w:tc>
          <w:tcPr>
            <w:tcW w:w="4395" w:type="dxa"/>
          </w:tcPr>
          <w:p w14:paraId="16B6B714" w14:textId="5D157361" w:rsidR="00201256" w:rsidRDefault="00201256" w:rsidP="00CE4AA0">
            <w:pPr>
              <w:rPr>
                <w:lang w:eastAsia="ja-JP"/>
              </w:rPr>
            </w:pPr>
            <w:r>
              <w:rPr>
                <w:lang w:eastAsia="ja-JP"/>
              </w:rPr>
              <w:t xml:space="preserve">The safety data confirm a higher rate of adverse events in the </w:t>
            </w:r>
            <w:proofErr w:type="spellStart"/>
            <w:r>
              <w:rPr>
                <w:lang w:eastAsia="ja-JP"/>
              </w:rPr>
              <w:t>cladribine</w:t>
            </w:r>
            <w:proofErr w:type="spellEnd"/>
            <w:r>
              <w:rPr>
                <w:lang w:eastAsia="ja-JP"/>
              </w:rPr>
              <w:t xml:space="preserve"> treated population compared with placebo. </w:t>
            </w:r>
            <w:proofErr w:type="spellStart"/>
            <w:r>
              <w:rPr>
                <w:lang w:eastAsia="ja-JP"/>
              </w:rPr>
              <w:t>Lympho</w:t>
            </w:r>
            <w:r w:rsidR="00CE7CF7">
              <w:rPr>
                <w:lang w:eastAsia="ja-JP"/>
              </w:rPr>
              <w:t>paenia</w:t>
            </w:r>
            <w:proofErr w:type="spellEnd"/>
            <w:r>
              <w:rPr>
                <w:lang w:eastAsia="ja-JP"/>
              </w:rPr>
              <w:t xml:space="preserve"> is a very common adverse event, and is dose related. </w:t>
            </w:r>
            <w:proofErr w:type="spellStart"/>
            <w:r>
              <w:rPr>
                <w:lang w:eastAsia="ja-JP"/>
              </w:rPr>
              <w:t>Lympho</w:t>
            </w:r>
            <w:r w:rsidR="00CE7CF7">
              <w:rPr>
                <w:lang w:eastAsia="ja-JP"/>
              </w:rPr>
              <w:t>paenia</w:t>
            </w:r>
            <w:proofErr w:type="spellEnd"/>
            <w:r>
              <w:rPr>
                <w:lang w:eastAsia="ja-JP"/>
              </w:rPr>
              <w:t xml:space="preserve"> is related to the mode of action of </w:t>
            </w:r>
            <w:proofErr w:type="spellStart"/>
            <w:r>
              <w:rPr>
                <w:lang w:eastAsia="ja-JP"/>
              </w:rPr>
              <w:t>cladribine</w:t>
            </w:r>
            <w:proofErr w:type="spellEnd"/>
            <w:r>
              <w:rPr>
                <w:lang w:eastAsia="ja-JP"/>
              </w:rPr>
              <w:t xml:space="preserve">. </w:t>
            </w:r>
            <w:r w:rsidRPr="00182479">
              <w:rPr>
                <w:lang w:eastAsia="ja-JP"/>
              </w:rPr>
              <w:t xml:space="preserve">Infections and infestations are more common </w:t>
            </w:r>
            <w:r w:rsidRPr="00182479">
              <w:rPr>
                <w:lang w:eastAsia="ja-JP"/>
              </w:rPr>
              <w:lastRenderedPageBreak/>
              <w:t xml:space="preserve">with </w:t>
            </w:r>
            <w:proofErr w:type="spellStart"/>
            <w:r w:rsidRPr="00182479">
              <w:rPr>
                <w:lang w:eastAsia="ja-JP"/>
              </w:rPr>
              <w:t>cladribine</w:t>
            </w:r>
            <w:proofErr w:type="spellEnd"/>
            <w:r w:rsidRPr="00182479">
              <w:rPr>
                <w:lang w:eastAsia="ja-JP"/>
              </w:rPr>
              <w:t xml:space="preserve">. Herpes infections are more common with </w:t>
            </w:r>
            <w:proofErr w:type="spellStart"/>
            <w:r w:rsidRPr="00182479">
              <w:rPr>
                <w:lang w:eastAsia="ja-JP"/>
              </w:rPr>
              <w:t>cladribine</w:t>
            </w:r>
            <w:proofErr w:type="spellEnd"/>
            <w:r w:rsidRPr="00182479">
              <w:rPr>
                <w:lang w:eastAsia="ja-JP"/>
              </w:rPr>
              <w:t>.</w:t>
            </w:r>
          </w:p>
          <w:p w14:paraId="7A9A4484" w14:textId="21394B87" w:rsidR="00201256" w:rsidRPr="00C3783E" w:rsidRDefault="00201256" w:rsidP="00CE4AA0">
            <w:pPr>
              <w:rPr>
                <w:lang w:eastAsia="ja-JP"/>
              </w:rPr>
            </w:pPr>
            <w:r>
              <w:rPr>
                <w:lang w:eastAsia="ja-JP"/>
              </w:rPr>
              <w:t>There appears to be a higher rate</w:t>
            </w:r>
            <w:r w:rsidR="005D4048">
              <w:rPr>
                <w:lang w:eastAsia="ja-JP"/>
              </w:rPr>
              <w:t xml:space="preserve"> of malignancy with </w:t>
            </w:r>
            <w:proofErr w:type="spellStart"/>
            <w:r w:rsidR="005D4048">
              <w:rPr>
                <w:lang w:eastAsia="ja-JP"/>
              </w:rPr>
              <w:t>cladribine</w:t>
            </w:r>
            <w:proofErr w:type="spellEnd"/>
            <w:r w:rsidR="005D4048">
              <w:rPr>
                <w:lang w:eastAsia="ja-JP"/>
              </w:rPr>
              <w:t>.</w:t>
            </w:r>
          </w:p>
        </w:tc>
        <w:tc>
          <w:tcPr>
            <w:tcW w:w="4394" w:type="dxa"/>
          </w:tcPr>
          <w:p w14:paraId="0B437C62" w14:textId="6E39456E" w:rsidR="00201256" w:rsidRDefault="00201256" w:rsidP="00CE4AA0">
            <w:pPr>
              <w:rPr>
                <w:lang w:eastAsia="ja-JP"/>
              </w:rPr>
            </w:pPr>
            <w:r>
              <w:rPr>
                <w:lang w:eastAsia="ja-JP"/>
              </w:rPr>
              <w:lastRenderedPageBreak/>
              <w:t>The sponsor has not submitted new clinical data exploring the minimum effective dose, so it is not possible to comment whether the adverse event profile may</w:t>
            </w:r>
            <w:r w:rsidR="005D4048">
              <w:rPr>
                <w:lang w:eastAsia="ja-JP"/>
              </w:rPr>
              <w:t xml:space="preserve"> be improved by dose reduction.</w:t>
            </w:r>
          </w:p>
          <w:p w14:paraId="37077BF7" w14:textId="1AF83BEA" w:rsidR="00201256" w:rsidRDefault="00201256" w:rsidP="00CE4AA0">
            <w:pPr>
              <w:rPr>
                <w:lang w:eastAsia="ja-JP"/>
              </w:rPr>
            </w:pPr>
            <w:r>
              <w:rPr>
                <w:lang w:eastAsia="ja-JP"/>
              </w:rPr>
              <w:t xml:space="preserve">There were few patients treated with more than four years of treatment (total dose </w:t>
            </w:r>
            <w:r>
              <w:rPr>
                <w:lang w:eastAsia="ja-JP"/>
              </w:rPr>
              <w:lastRenderedPageBreak/>
              <w:t>7</w:t>
            </w:r>
            <w:r w:rsidR="0016495B">
              <w:rPr>
                <w:lang w:eastAsia="ja-JP"/>
              </w:rPr>
              <w:t> </w:t>
            </w:r>
            <w:r>
              <w:rPr>
                <w:lang w:eastAsia="ja-JP"/>
              </w:rPr>
              <w:t>mg/kg) and long-term treatment (beyond four years) has not been sufficiently investigated.</w:t>
            </w:r>
          </w:p>
          <w:p w14:paraId="352B8DB2" w14:textId="77777777" w:rsidR="00201256" w:rsidRPr="005D4048" w:rsidRDefault="00201256" w:rsidP="00CE4AA0">
            <w:r>
              <w:rPr>
                <w:lang w:eastAsia="ja-JP"/>
              </w:rPr>
              <w:t xml:space="preserve">There is an insufficient sample size in the reported data to establish statistical significance for a higher rate of malignancy with </w:t>
            </w:r>
            <w:proofErr w:type="spellStart"/>
            <w:r>
              <w:rPr>
                <w:lang w:eastAsia="ja-JP"/>
              </w:rPr>
              <w:t>cladribine</w:t>
            </w:r>
            <w:proofErr w:type="spellEnd"/>
            <w:r>
              <w:rPr>
                <w:lang w:eastAsia="ja-JP"/>
              </w:rPr>
              <w:t>.</w:t>
            </w:r>
          </w:p>
          <w:p w14:paraId="62E7ACC5" w14:textId="77777777" w:rsidR="00201256" w:rsidRPr="008D23C3" w:rsidRDefault="00201256" w:rsidP="00CE4AA0">
            <w:pPr>
              <w:rPr>
                <w:rFonts w:cstheme="minorHAnsi"/>
                <w:i/>
                <w:u w:val="single"/>
              </w:rPr>
            </w:pPr>
            <w:r>
              <w:rPr>
                <w:lang w:eastAsia="ja-JP"/>
              </w:rPr>
              <w:t>The relationship between total dose/exposure and malignancy remains to be determined.</w:t>
            </w:r>
          </w:p>
        </w:tc>
      </w:tr>
    </w:tbl>
    <w:p w14:paraId="4BA7BD7E" w14:textId="77777777" w:rsidR="00201256" w:rsidRPr="00545B14" w:rsidRDefault="00201256" w:rsidP="005D4048">
      <w:pPr>
        <w:pStyle w:val="Heading3"/>
      </w:pPr>
      <w:bookmarkStart w:id="599" w:name="_Toc236802597"/>
      <w:bookmarkStart w:id="600" w:name="_Toc241374335"/>
      <w:bookmarkStart w:id="601" w:name="_Toc272414695"/>
      <w:bookmarkStart w:id="602" w:name="_Toc290888559"/>
      <w:bookmarkStart w:id="603" w:name="_Toc416353775"/>
      <w:bookmarkStart w:id="604" w:name="_Toc421005316"/>
      <w:bookmarkStart w:id="605" w:name="_Toc432079187"/>
      <w:bookmarkStart w:id="606" w:name="_Toc432080760"/>
      <w:bookmarkStart w:id="607" w:name="_Toc494651759"/>
      <w:bookmarkStart w:id="608" w:name="_Toc513029407"/>
      <w:r w:rsidRPr="00545B14">
        <w:lastRenderedPageBreak/>
        <w:t xml:space="preserve">First </w:t>
      </w:r>
      <w:r w:rsidRPr="005D4048">
        <w:t>round</w:t>
      </w:r>
      <w:r w:rsidRPr="00545B14">
        <w:t xml:space="preserve"> assessment of benefit-risk</w:t>
      </w:r>
      <w:bookmarkEnd w:id="599"/>
      <w:bookmarkEnd w:id="600"/>
      <w:bookmarkEnd w:id="601"/>
      <w:bookmarkEnd w:id="602"/>
      <w:bookmarkEnd w:id="603"/>
      <w:bookmarkEnd w:id="604"/>
      <w:r>
        <w:t xml:space="preserve"> balance</w:t>
      </w:r>
      <w:bookmarkEnd w:id="605"/>
      <w:bookmarkEnd w:id="606"/>
      <w:bookmarkEnd w:id="607"/>
      <w:bookmarkEnd w:id="608"/>
    </w:p>
    <w:p w14:paraId="7D1D6E80" w14:textId="77777777" w:rsidR="00201256" w:rsidRDefault="00201256" w:rsidP="00201256">
      <w:pPr>
        <w:rPr>
          <w:lang w:eastAsia="ja-JP"/>
        </w:rPr>
      </w:pPr>
      <w:r>
        <w:rPr>
          <w:lang w:eastAsia="ja-JP"/>
        </w:rPr>
        <w:t xml:space="preserve">The risk benefit for </w:t>
      </w:r>
      <w:proofErr w:type="spellStart"/>
      <w:r>
        <w:rPr>
          <w:lang w:eastAsia="ja-JP"/>
        </w:rPr>
        <w:t>cladribine</w:t>
      </w:r>
      <w:proofErr w:type="spellEnd"/>
      <w:r>
        <w:rPr>
          <w:lang w:eastAsia="ja-JP"/>
        </w:rPr>
        <w:t xml:space="preserve"> is favourable for the currently approved treatment regimen. The duration of treatment could be extended to four years but there are insufficient data to support a favourable risk-benefit balance for treatment beyond this.</w:t>
      </w:r>
    </w:p>
    <w:p w14:paraId="6D251BA2" w14:textId="77777777" w:rsidR="00201256" w:rsidRDefault="00201256" w:rsidP="00201256">
      <w:pPr>
        <w:pStyle w:val="Heading2"/>
        <w:numPr>
          <w:ilvl w:val="0"/>
          <w:numId w:val="5"/>
        </w:numPr>
      </w:pPr>
      <w:bookmarkStart w:id="609" w:name="_Toc494651760"/>
      <w:bookmarkStart w:id="610" w:name="_Toc513029408"/>
      <w:r>
        <w:t>First round recommendation regarding authorisation</w:t>
      </w:r>
      <w:bookmarkEnd w:id="609"/>
      <w:bookmarkEnd w:id="610"/>
    </w:p>
    <w:p w14:paraId="43A20EDC" w14:textId="77777777" w:rsidR="00201256" w:rsidRDefault="00201256" w:rsidP="00201256">
      <w:pPr>
        <w:rPr>
          <w:lang w:eastAsia="ja-JP"/>
        </w:rPr>
      </w:pPr>
      <w:r>
        <w:rPr>
          <w:lang w:eastAsia="ja-JP"/>
        </w:rPr>
        <w:t xml:space="preserve">The application to amend to indication for </w:t>
      </w:r>
      <w:proofErr w:type="spellStart"/>
      <w:r>
        <w:rPr>
          <w:lang w:eastAsia="ja-JP"/>
        </w:rPr>
        <w:t>Mavelclad</w:t>
      </w:r>
      <w:proofErr w:type="spellEnd"/>
      <w:r>
        <w:rPr>
          <w:lang w:eastAsia="ja-JP"/>
        </w:rPr>
        <w:t xml:space="preserve"> to:</w:t>
      </w:r>
    </w:p>
    <w:p w14:paraId="3B20F540" w14:textId="77777777" w:rsidR="00201256" w:rsidRPr="00A32F3B" w:rsidRDefault="00201256" w:rsidP="0016495B">
      <w:pPr>
        <w:rPr>
          <w:i/>
        </w:rPr>
      </w:pPr>
      <w:proofErr w:type="spellStart"/>
      <w:r>
        <w:rPr>
          <w:i/>
        </w:rPr>
        <w:t>Mavenclad</w:t>
      </w:r>
      <w:proofErr w:type="spellEnd"/>
      <w:r w:rsidRPr="00F3068E">
        <w:rPr>
          <w:i/>
        </w:rPr>
        <w:t xml:space="preserve"> is indicated for the treatment of relapsing-remitting multiple sclerosis (RRMS) to reduce the frequency of clinical relapses and to delay the progression of physical disability.</w:t>
      </w:r>
    </w:p>
    <w:p w14:paraId="7A6D5E3B" w14:textId="77777777" w:rsidR="00201256" w:rsidRDefault="00201256" w:rsidP="00201256">
      <w:pPr>
        <w:rPr>
          <w:lang w:eastAsia="ja-JP"/>
        </w:rPr>
      </w:pPr>
      <w:proofErr w:type="gramStart"/>
      <w:r>
        <w:rPr>
          <w:lang w:eastAsia="ja-JP"/>
        </w:rPr>
        <w:t>should</w:t>
      </w:r>
      <w:proofErr w:type="gramEnd"/>
      <w:r>
        <w:rPr>
          <w:lang w:eastAsia="ja-JP"/>
        </w:rPr>
        <w:t xml:space="preserve"> be rejected.</w:t>
      </w:r>
    </w:p>
    <w:p w14:paraId="50C4F04C" w14:textId="77777777" w:rsidR="00201256" w:rsidRDefault="00201256" w:rsidP="00201256">
      <w:pPr>
        <w:rPr>
          <w:lang w:eastAsia="ja-JP"/>
        </w:rPr>
      </w:pPr>
      <w:r>
        <w:rPr>
          <w:lang w:eastAsia="ja-JP"/>
        </w:rPr>
        <w:t xml:space="preserve">In the opinion of the evaluator there are sufficient data to support </w:t>
      </w:r>
      <w:r w:rsidRPr="00F3068E">
        <w:t xml:space="preserve">the addition of </w:t>
      </w:r>
      <w:r>
        <w:t>‘</w:t>
      </w:r>
      <w:r w:rsidRPr="00F3068E">
        <w:rPr>
          <w:i/>
        </w:rPr>
        <w:t>to reduce the frequency of clinical relapses and to delay the progression of physical disability</w:t>
      </w:r>
      <w:r>
        <w:t>’</w:t>
      </w:r>
      <w:r w:rsidRPr="00F3068E">
        <w:t xml:space="preserve"> </w:t>
      </w:r>
      <w:r>
        <w:t>but not the</w:t>
      </w:r>
      <w:r w:rsidRPr="00F3068E">
        <w:t xml:space="preserve"> removal of </w:t>
      </w:r>
      <w:r>
        <w:t>‘</w:t>
      </w:r>
      <w:r w:rsidRPr="00F3068E">
        <w:rPr>
          <w:i/>
        </w:rPr>
        <w:t>for a maximum duration of 2 years</w:t>
      </w:r>
      <w:r>
        <w:t>’. The sponsor needs to clarify the proposed dosing regimen before the treatment duration can be determined, but in the opinion of the evaluator it should not exceed four years.</w:t>
      </w:r>
    </w:p>
    <w:p w14:paraId="2E437EFC" w14:textId="77777777" w:rsidR="00201256" w:rsidRDefault="00201256" w:rsidP="00201256">
      <w:pPr>
        <w:pStyle w:val="Heading2"/>
        <w:numPr>
          <w:ilvl w:val="0"/>
          <w:numId w:val="5"/>
        </w:numPr>
      </w:pPr>
      <w:bookmarkStart w:id="611" w:name="_Toc494651765"/>
      <w:bookmarkStart w:id="612" w:name="_Toc513029409"/>
      <w:r>
        <w:t>Clinical questions</w:t>
      </w:r>
      <w:bookmarkEnd w:id="611"/>
      <w:bookmarkEnd w:id="612"/>
    </w:p>
    <w:p w14:paraId="6E6B482F" w14:textId="77777777" w:rsidR="00201256" w:rsidRDefault="00201256" w:rsidP="005D4048">
      <w:pPr>
        <w:pStyle w:val="Heading3"/>
      </w:pPr>
      <w:bookmarkStart w:id="613" w:name="_Toc272414702"/>
      <w:bookmarkStart w:id="614" w:name="_Toc290888568"/>
      <w:bookmarkStart w:id="615" w:name="_Toc416353784"/>
      <w:bookmarkStart w:id="616" w:name="_Toc421005324"/>
      <w:bookmarkStart w:id="617" w:name="_Toc432079195"/>
      <w:bookmarkStart w:id="618" w:name="_Toc432080768"/>
      <w:bookmarkStart w:id="619" w:name="_Toc513029410"/>
      <w:r w:rsidRPr="005D4048">
        <w:t>Pharmacokinetics</w:t>
      </w:r>
      <w:bookmarkEnd w:id="613"/>
      <w:bookmarkEnd w:id="614"/>
      <w:bookmarkEnd w:id="615"/>
      <w:bookmarkEnd w:id="616"/>
      <w:bookmarkEnd w:id="617"/>
      <w:bookmarkEnd w:id="618"/>
      <w:bookmarkEnd w:id="619"/>
    </w:p>
    <w:p w14:paraId="2216B5CB" w14:textId="5C48F7D3" w:rsidR="00640B7D" w:rsidRPr="00640B7D" w:rsidRDefault="00640B7D" w:rsidP="008B758A">
      <w:pPr>
        <w:pStyle w:val="Heading4"/>
      </w:pPr>
      <w:r>
        <w:t>Question 1</w:t>
      </w:r>
    </w:p>
    <w:p w14:paraId="24BD2D95" w14:textId="77777777" w:rsidR="00201256" w:rsidRDefault="00201256" w:rsidP="00201256">
      <w:pPr>
        <w:rPr>
          <w:lang w:eastAsia="ja-JP"/>
        </w:rPr>
      </w:pPr>
      <w:bookmarkStart w:id="620" w:name="_Toc272414703"/>
      <w:bookmarkStart w:id="621" w:name="_Toc290888569"/>
      <w:bookmarkStart w:id="622" w:name="_Toc416353785"/>
      <w:bookmarkStart w:id="623" w:name="_Toc421005325"/>
      <w:bookmarkStart w:id="624" w:name="_Toc432079196"/>
      <w:bookmarkStart w:id="625" w:name="_Toc432080769"/>
      <w:r>
        <w:rPr>
          <w:lang w:eastAsia="ja-JP"/>
        </w:rPr>
        <w:t xml:space="preserve">Does the sponsor have pharmacokinetic data for the following </w:t>
      </w:r>
      <w:proofErr w:type="gramStart"/>
      <w:r>
        <w:rPr>
          <w:lang w:eastAsia="ja-JP"/>
        </w:rPr>
        <w:t>populations:</w:t>
      </w:r>
      <w:proofErr w:type="gramEnd"/>
    </w:p>
    <w:p w14:paraId="088A865F" w14:textId="77777777" w:rsidR="00201256" w:rsidRDefault="00201256" w:rsidP="005D4048">
      <w:pPr>
        <w:pStyle w:val="ListBullet"/>
        <w:rPr>
          <w:lang w:eastAsia="ja-JP"/>
        </w:rPr>
      </w:pPr>
      <w:r>
        <w:rPr>
          <w:lang w:eastAsia="ja-JP"/>
        </w:rPr>
        <w:t xml:space="preserve">Patients with renal </w:t>
      </w:r>
      <w:r w:rsidRPr="005D4048">
        <w:t>impairment</w:t>
      </w:r>
    </w:p>
    <w:p w14:paraId="4551AACD" w14:textId="401F3429" w:rsidR="00201256" w:rsidRDefault="00201256" w:rsidP="00201256">
      <w:pPr>
        <w:pStyle w:val="ListBullet"/>
        <w:numPr>
          <w:ilvl w:val="0"/>
          <w:numId w:val="1"/>
        </w:numPr>
        <w:rPr>
          <w:lang w:eastAsia="ja-JP"/>
        </w:rPr>
      </w:pPr>
      <w:r>
        <w:rPr>
          <w:lang w:eastAsia="ja-JP"/>
        </w:rPr>
        <w:t>Patients with hepatic impairment</w:t>
      </w:r>
    </w:p>
    <w:p w14:paraId="69124E77" w14:textId="0820CC8F" w:rsidR="00201256" w:rsidRDefault="00201256" w:rsidP="00201256">
      <w:pPr>
        <w:pStyle w:val="ListBullet"/>
        <w:numPr>
          <w:ilvl w:val="0"/>
          <w:numId w:val="1"/>
        </w:numPr>
        <w:rPr>
          <w:lang w:eastAsia="ja-JP"/>
        </w:rPr>
      </w:pPr>
      <w:r>
        <w:rPr>
          <w:lang w:eastAsia="ja-JP"/>
        </w:rPr>
        <w:t>Patients aged &lt;</w:t>
      </w:r>
      <w:r w:rsidR="00640B7D">
        <w:rPr>
          <w:lang w:eastAsia="ja-JP"/>
        </w:rPr>
        <w:t xml:space="preserve"> </w:t>
      </w:r>
      <w:r>
        <w:rPr>
          <w:lang w:eastAsia="ja-JP"/>
        </w:rPr>
        <w:t>18 years</w:t>
      </w:r>
    </w:p>
    <w:p w14:paraId="7E591CD1" w14:textId="6D543E3F" w:rsidR="00201256" w:rsidRDefault="00201256" w:rsidP="00201256">
      <w:pPr>
        <w:pStyle w:val="ListBullet"/>
        <w:numPr>
          <w:ilvl w:val="0"/>
          <w:numId w:val="1"/>
        </w:numPr>
        <w:rPr>
          <w:lang w:eastAsia="ja-JP"/>
        </w:rPr>
      </w:pPr>
      <w:r>
        <w:rPr>
          <w:lang w:eastAsia="ja-JP"/>
        </w:rPr>
        <w:t>Patients aged &gt;</w:t>
      </w:r>
      <w:r w:rsidR="00640B7D">
        <w:rPr>
          <w:lang w:eastAsia="ja-JP"/>
        </w:rPr>
        <w:t xml:space="preserve"> </w:t>
      </w:r>
      <w:r>
        <w:rPr>
          <w:lang w:eastAsia="ja-JP"/>
        </w:rPr>
        <w:t>65 years?</w:t>
      </w:r>
    </w:p>
    <w:p w14:paraId="3BB38C37" w14:textId="77777777" w:rsidR="00201256" w:rsidRDefault="00201256" w:rsidP="005D4048">
      <w:pPr>
        <w:pStyle w:val="Heading3"/>
      </w:pPr>
      <w:bookmarkStart w:id="626" w:name="_Toc513029411"/>
      <w:r w:rsidRPr="005D4048">
        <w:lastRenderedPageBreak/>
        <w:t>Pharmacodynamics</w:t>
      </w:r>
      <w:bookmarkEnd w:id="620"/>
      <w:bookmarkEnd w:id="621"/>
      <w:bookmarkEnd w:id="622"/>
      <w:bookmarkEnd w:id="623"/>
      <w:bookmarkEnd w:id="624"/>
      <w:bookmarkEnd w:id="625"/>
      <w:bookmarkEnd w:id="626"/>
    </w:p>
    <w:p w14:paraId="470FB94E" w14:textId="4144AE8B" w:rsidR="00640B7D" w:rsidRPr="00640B7D" w:rsidRDefault="00640B7D" w:rsidP="008B758A">
      <w:pPr>
        <w:pStyle w:val="Heading4"/>
      </w:pPr>
      <w:r>
        <w:t>Question 2</w:t>
      </w:r>
    </w:p>
    <w:p w14:paraId="7216F16B" w14:textId="77777777" w:rsidR="00201256" w:rsidRPr="009258CB" w:rsidRDefault="00201256" w:rsidP="00201256">
      <w:bookmarkStart w:id="627" w:name="_Toc272414704"/>
      <w:bookmarkStart w:id="628" w:name="_Toc290888570"/>
      <w:bookmarkStart w:id="629" w:name="_Toc416353786"/>
      <w:bookmarkStart w:id="630" w:name="_Toc421005326"/>
      <w:bookmarkStart w:id="631" w:name="_Toc432079197"/>
      <w:bookmarkStart w:id="632" w:name="_Toc432080770"/>
      <w:r>
        <w:t>With regar</w:t>
      </w:r>
      <w:r w:rsidRPr="009258CB">
        <w:t>d to M&amp;S Population Analysis Report Trial No.: 25643 (CLARITY), 27820 (CLARITY EXT); 28821 (ORACLE-MS)</w:t>
      </w:r>
      <w:r>
        <w:t>:</w:t>
      </w:r>
    </w:p>
    <w:p w14:paraId="75389519" w14:textId="77777777" w:rsidR="00201256" w:rsidRDefault="00201256" w:rsidP="00201256">
      <w:pPr>
        <w:pStyle w:val="ListBullet"/>
        <w:numPr>
          <w:ilvl w:val="0"/>
          <w:numId w:val="1"/>
        </w:numPr>
        <w:rPr>
          <w:lang w:eastAsia="ja-JP"/>
        </w:rPr>
      </w:pPr>
      <w:r>
        <w:rPr>
          <w:lang w:eastAsia="ja-JP"/>
        </w:rPr>
        <w:t xml:space="preserve">The sponsor should provide bootstrap 95% CI for the </w:t>
      </w:r>
      <w:proofErr w:type="spellStart"/>
      <w:r>
        <w:rPr>
          <w:lang w:eastAsia="ja-JP"/>
        </w:rPr>
        <w:t>pharmacodynamic</w:t>
      </w:r>
      <w:proofErr w:type="spellEnd"/>
      <w:r>
        <w:rPr>
          <w:lang w:eastAsia="ja-JP"/>
        </w:rPr>
        <w:t xml:space="preserve"> parameter estimates.</w:t>
      </w:r>
    </w:p>
    <w:p w14:paraId="16BCCA68" w14:textId="361B7B8F" w:rsidR="00201256" w:rsidRDefault="00201256" w:rsidP="00201256">
      <w:pPr>
        <w:pStyle w:val="ListBullet"/>
        <w:numPr>
          <w:ilvl w:val="0"/>
          <w:numId w:val="1"/>
        </w:numPr>
        <w:rPr>
          <w:lang w:eastAsia="ja-JP"/>
        </w:rPr>
      </w:pPr>
      <w:r>
        <w:rPr>
          <w:lang w:eastAsia="ja-JP"/>
        </w:rPr>
        <w:t>The sponsor should provide 95% CI or 5</w:t>
      </w:r>
      <w:r w:rsidRPr="009258CB">
        <w:rPr>
          <w:vertAlign w:val="superscript"/>
          <w:lang w:eastAsia="ja-JP"/>
        </w:rPr>
        <w:t>th</w:t>
      </w:r>
      <w:r>
        <w:rPr>
          <w:lang w:eastAsia="ja-JP"/>
        </w:rPr>
        <w:t xml:space="preserve"> and 95</w:t>
      </w:r>
      <w:r w:rsidRPr="009258CB">
        <w:rPr>
          <w:vertAlign w:val="superscript"/>
          <w:lang w:eastAsia="ja-JP"/>
        </w:rPr>
        <w:t>th</w:t>
      </w:r>
      <w:r>
        <w:rPr>
          <w:lang w:eastAsia="ja-JP"/>
        </w:rPr>
        <w:t xml:space="preserve"> percentiles for the two year cumulative risk that was simulated for the two doses used in d</w:t>
      </w:r>
      <w:r w:rsidR="005D4048">
        <w:rPr>
          <w:lang w:eastAsia="ja-JP"/>
        </w:rPr>
        <w:t>rug development (see Figure 8).</w:t>
      </w:r>
    </w:p>
    <w:p w14:paraId="63ADC807" w14:textId="1754D784" w:rsidR="00201256" w:rsidRDefault="00201256" w:rsidP="00201256">
      <w:pPr>
        <w:pStyle w:val="ListBullet"/>
        <w:numPr>
          <w:ilvl w:val="0"/>
          <w:numId w:val="1"/>
        </w:numPr>
        <w:rPr>
          <w:lang w:eastAsia="ja-JP"/>
        </w:rPr>
      </w:pPr>
      <w:r>
        <w:rPr>
          <w:lang w:eastAsia="ja-JP"/>
        </w:rPr>
        <w:t>The sponsor should provide simulations of alternative dosing strategies for two year cumulative risk, with confidence intervals or 5</w:t>
      </w:r>
      <w:r w:rsidRPr="009258CB">
        <w:rPr>
          <w:vertAlign w:val="superscript"/>
          <w:lang w:eastAsia="ja-JP"/>
        </w:rPr>
        <w:t>th</w:t>
      </w:r>
      <w:r>
        <w:rPr>
          <w:lang w:eastAsia="ja-JP"/>
        </w:rPr>
        <w:t xml:space="preserve"> and 95</w:t>
      </w:r>
      <w:r w:rsidRPr="009258CB">
        <w:rPr>
          <w:vertAlign w:val="superscript"/>
          <w:lang w:eastAsia="ja-JP"/>
        </w:rPr>
        <w:t>th</w:t>
      </w:r>
      <w:r>
        <w:rPr>
          <w:lang w:eastAsia="ja-JP"/>
        </w:rPr>
        <w:t xml:space="preserve"> percentiles to indicate the p</w:t>
      </w:r>
      <w:r w:rsidR="005D4048">
        <w:rPr>
          <w:lang w:eastAsia="ja-JP"/>
        </w:rPr>
        <w:t>recision of the estimates.</w:t>
      </w:r>
    </w:p>
    <w:p w14:paraId="1CDFA2FD" w14:textId="77777777" w:rsidR="00201256" w:rsidRDefault="00201256" w:rsidP="00201256">
      <w:pPr>
        <w:pStyle w:val="ListBullet"/>
        <w:numPr>
          <w:ilvl w:val="0"/>
          <w:numId w:val="1"/>
        </w:numPr>
        <w:rPr>
          <w:lang w:eastAsia="ja-JP"/>
        </w:rPr>
      </w:pPr>
      <w:r>
        <w:rPr>
          <w:lang w:eastAsia="ja-JP"/>
        </w:rPr>
        <w:t>The sponsor should provide 95% CI or 5</w:t>
      </w:r>
      <w:r w:rsidRPr="009258CB">
        <w:rPr>
          <w:vertAlign w:val="superscript"/>
          <w:lang w:eastAsia="ja-JP"/>
        </w:rPr>
        <w:t>th</w:t>
      </w:r>
      <w:r>
        <w:rPr>
          <w:lang w:eastAsia="ja-JP"/>
        </w:rPr>
        <w:t xml:space="preserve"> and 95</w:t>
      </w:r>
      <w:r w:rsidRPr="009258CB">
        <w:rPr>
          <w:vertAlign w:val="superscript"/>
          <w:lang w:eastAsia="ja-JP"/>
        </w:rPr>
        <w:t>th</w:t>
      </w:r>
      <w:r>
        <w:rPr>
          <w:lang w:eastAsia="ja-JP"/>
        </w:rPr>
        <w:t xml:space="preserve"> percentiles for the dose effect relationship (see Figure 9).</w:t>
      </w:r>
    </w:p>
    <w:p w14:paraId="4A7C93B5" w14:textId="77777777" w:rsidR="00201256" w:rsidRDefault="00201256" w:rsidP="007724EE">
      <w:pPr>
        <w:pStyle w:val="FigureTitle"/>
        <w:rPr>
          <w:lang w:eastAsia="ja-JP"/>
        </w:rPr>
      </w:pPr>
      <w:bookmarkStart w:id="633" w:name="Figure_19_1_3_2_2"/>
      <w:r>
        <w:t>Figure 8:</w:t>
      </w:r>
      <w:bookmarkEnd w:id="633"/>
      <w:r>
        <w:t xml:space="preserve"> </w:t>
      </w:r>
      <w:r w:rsidRPr="00713C88">
        <w:t>Predictions from the model of two-year cumulative risk for experiencing a first relapse for the typical subject with EXNB value of 1 for each of the three regimens</w:t>
      </w:r>
      <w:r w:rsidRPr="00713C88">
        <w:rPr>
          <w:noProof/>
          <w:lang w:eastAsia="en-AU"/>
        </w:rPr>
        <w:drawing>
          <wp:inline distT="0" distB="0" distL="0" distR="0" wp14:anchorId="5A386775" wp14:editId="09DFC833">
            <wp:extent cx="4114396" cy="2418521"/>
            <wp:effectExtent l="0" t="0" r="635" b="1270"/>
            <wp:docPr id="116" name="Picture 116" descr="Predictions from the model of two-year cumulative risk for experiencing a first relapse for the typical subject with EXNB value of 1 for each of the three regim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lum bright="-20000" contrast="40000"/>
                      <a:extLst>
                        <a:ext uri="{28A0092B-C50C-407E-A947-70E740481C1C}">
                          <a14:useLocalDpi xmlns:a14="http://schemas.microsoft.com/office/drawing/2010/main" val="0"/>
                        </a:ext>
                      </a:extLst>
                    </a:blip>
                    <a:srcRect/>
                    <a:stretch>
                      <a:fillRect/>
                    </a:stretch>
                  </pic:blipFill>
                  <pic:spPr bwMode="auto">
                    <a:xfrm>
                      <a:off x="0" y="0"/>
                      <a:ext cx="4115489" cy="2419163"/>
                    </a:xfrm>
                    <a:prstGeom prst="rect">
                      <a:avLst/>
                    </a:prstGeom>
                    <a:noFill/>
                    <a:ln>
                      <a:noFill/>
                    </a:ln>
                  </pic:spPr>
                </pic:pic>
              </a:graphicData>
            </a:graphic>
          </wp:inline>
        </w:drawing>
      </w:r>
    </w:p>
    <w:p w14:paraId="283B71C1" w14:textId="25AEE9B2" w:rsidR="00201256" w:rsidRPr="008644E4" w:rsidRDefault="00201256" w:rsidP="007724EE">
      <w:pPr>
        <w:pStyle w:val="FigureTitle"/>
      </w:pPr>
      <w:bookmarkStart w:id="634" w:name="Figure_19_1_3_2_3"/>
      <w:r>
        <w:t>Figure 9:</w:t>
      </w:r>
      <w:bookmarkEnd w:id="634"/>
      <w:r>
        <w:t xml:space="preserve"> </w:t>
      </w:r>
      <w:r w:rsidRPr="008644E4">
        <w:t xml:space="preserve">The drug-effect relationship derived by the model of the </w:t>
      </w:r>
      <w:proofErr w:type="spellStart"/>
      <w:r w:rsidRPr="008644E4">
        <w:t>cladribine</w:t>
      </w:r>
      <w:proofErr w:type="spellEnd"/>
      <w:r w:rsidRPr="008644E4">
        <w:t xml:space="preserve"> effect compartment </w:t>
      </w:r>
      <w:r w:rsidR="005D4048">
        <w:t>exposure at the end of year two</w:t>
      </w:r>
    </w:p>
    <w:p w14:paraId="0B87BB47" w14:textId="77777777" w:rsidR="00201256" w:rsidRDefault="00201256" w:rsidP="00201256">
      <w:pPr>
        <w:rPr>
          <w:lang w:eastAsia="ja-JP"/>
        </w:rPr>
      </w:pPr>
      <w:r w:rsidRPr="008644E4">
        <w:rPr>
          <w:noProof/>
          <w:lang w:eastAsia="en-AU"/>
        </w:rPr>
        <w:drawing>
          <wp:inline distT="0" distB="0" distL="0" distR="0" wp14:anchorId="4C53CB82" wp14:editId="1B387CAE">
            <wp:extent cx="3497256" cy="2703443"/>
            <wp:effectExtent l="0" t="0" r="8255" b="1905"/>
            <wp:docPr id="117" name="Picture 117" descr="The drug-effect relationship derived by the model of the cladribine effect compartment exposure at the end of year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lum bright="-20000" contrast="40000"/>
                      <a:extLst>
                        <a:ext uri="{28A0092B-C50C-407E-A947-70E740481C1C}">
                          <a14:useLocalDpi xmlns:a14="http://schemas.microsoft.com/office/drawing/2010/main" val="0"/>
                        </a:ext>
                      </a:extLst>
                    </a:blip>
                    <a:srcRect/>
                    <a:stretch>
                      <a:fillRect/>
                    </a:stretch>
                  </pic:blipFill>
                  <pic:spPr bwMode="auto">
                    <a:xfrm>
                      <a:off x="0" y="0"/>
                      <a:ext cx="3499438" cy="2705130"/>
                    </a:xfrm>
                    <a:prstGeom prst="rect">
                      <a:avLst/>
                    </a:prstGeom>
                    <a:noFill/>
                    <a:ln>
                      <a:noFill/>
                    </a:ln>
                  </pic:spPr>
                </pic:pic>
              </a:graphicData>
            </a:graphic>
          </wp:inline>
        </w:drawing>
      </w:r>
    </w:p>
    <w:p w14:paraId="7128552D" w14:textId="77777777" w:rsidR="00201256" w:rsidRDefault="00201256" w:rsidP="00201256">
      <w:pPr>
        <w:pStyle w:val="Heading3"/>
        <w:numPr>
          <w:ilvl w:val="1"/>
          <w:numId w:val="5"/>
        </w:numPr>
        <w:ind w:left="907" w:hanging="794"/>
      </w:pPr>
      <w:bookmarkStart w:id="635" w:name="_Toc513029412"/>
      <w:r w:rsidRPr="00E01445">
        <w:lastRenderedPageBreak/>
        <w:t>Efficacy</w:t>
      </w:r>
      <w:bookmarkEnd w:id="627"/>
      <w:bookmarkEnd w:id="628"/>
      <w:bookmarkEnd w:id="629"/>
      <w:bookmarkEnd w:id="630"/>
      <w:bookmarkEnd w:id="631"/>
      <w:bookmarkEnd w:id="632"/>
      <w:bookmarkEnd w:id="635"/>
    </w:p>
    <w:p w14:paraId="5EC070BB" w14:textId="17B19DC9" w:rsidR="00640B7D" w:rsidRPr="00640B7D" w:rsidRDefault="00640B7D" w:rsidP="008B758A">
      <w:pPr>
        <w:pStyle w:val="Heading4"/>
      </w:pPr>
      <w:r>
        <w:t>Question 3</w:t>
      </w:r>
    </w:p>
    <w:p w14:paraId="33589D01" w14:textId="77777777" w:rsidR="00201256" w:rsidRDefault="00201256" w:rsidP="00201256">
      <w:pPr>
        <w:rPr>
          <w:lang w:eastAsia="ja-JP"/>
        </w:rPr>
      </w:pPr>
      <w:bookmarkStart w:id="636" w:name="_Toc272414705"/>
      <w:bookmarkStart w:id="637" w:name="_Toc290888571"/>
      <w:bookmarkStart w:id="638" w:name="_Toc416353787"/>
      <w:bookmarkStart w:id="639" w:name="_Toc421005327"/>
      <w:bookmarkStart w:id="640" w:name="_Toc432079198"/>
      <w:bookmarkStart w:id="641" w:name="_Toc432080771"/>
      <w:r>
        <w:rPr>
          <w:lang w:eastAsia="ja-JP"/>
        </w:rPr>
        <w:t xml:space="preserve">In Study 25643 CLARITY what were the 95% CI for the reduction in annualised relapse rate of 54.5% for </w:t>
      </w:r>
      <w:proofErr w:type="spellStart"/>
      <w:r>
        <w:rPr>
          <w:lang w:eastAsia="ja-JP"/>
        </w:rPr>
        <w:t>cladribine</w:t>
      </w:r>
      <w:proofErr w:type="spellEnd"/>
      <w:r>
        <w:rPr>
          <w:lang w:eastAsia="ja-JP"/>
        </w:rPr>
        <w:t xml:space="preserve"> 5.25 mg/kg and 57.6% for </w:t>
      </w:r>
      <w:proofErr w:type="spellStart"/>
      <w:r>
        <w:rPr>
          <w:lang w:eastAsia="ja-JP"/>
        </w:rPr>
        <w:t>cladribine</w:t>
      </w:r>
      <w:proofErr w:type="spellEnd"/>
      <w:r>
        <w:rPr>
          <w:lang w:eastAsia="ja-JP"/>
        </w:rPr>
        <w:t xml:space="preserve"> 3.5 mg/kg?</w:t>
      </w:r>
    </w:p>
    <w:p w14:paraId="698BFA5D" w14:textId="77777777" w:rsidR="00201256" w:rsidRDefault="00201256" w:rsidP="00201256">
      <w:pPr>
        <w:pStyle w:val="Heading3"/>
        <w:numPr>
          <w:ilvl w:val="1"/>
          <w:numId w:val="5"/>
        </w:numPr>
        <w:ind w:left="907" w:hanging="794"/>
      </w:pPr>
      <w:bookmarkStart w:id="642" w:name="_Toc513029413"/>
      <w:r w:rsidRPr="00E01445">
        <w:t>Safety</w:t>
      </w:r>
      <w:bookmarkEnd w:id="636"/>
      <w:bookmarkEnd w:id="637"/>
      <w:bookmarkEnd w:id="638"/>
      <w:bookmarkEnd w:id="639"/>
      <w:bookmarkEnd w:id="640"/>
      <w:bookmarkEnd w:id="641"/>
      <w:bookmarkEnd w:id="642"/>
    </w:p>
    <w:p w14:paraId="2C60AB5A" w14:textId="139A56D1" w:rsidR="00640B7D" w:rsidRPr="00640B7D" w:rsidRDefault="00640B7D" w:rsidP="008B758A">
      <w:pPr>
        <w:pStyle w:val="Heading4"/>
      </w:pPr>
      <w:r>
        <w:t>Question 4</w:t>
      </w:r>
    </w:p>
    <w:p w14:paraId="3A10BB2B" w14:textId="77777777" w:rsidR="00201256" w:rsidRDefault="00201256" w:rsidP="00201256">
      <w:pPr>
        <w:rPr>
          <w:lang w:eastAsia="ja-JP"/>
        </w:rPr>
      </w:pPr>
      <w:r>
        <w:rPr>
          <w:lang w:eastAsia="ja-JP"/>
        </w:rPr>
        <w:t>Does the sponsor have safety data to support treatment beyond four years?</w:t>
      </w:r>
    </w:p>
    <w:p w14:paraId="767397A0" w14:textId="4B8CCBE3" w:rsidR="00640B7D" w:rsidRDefault="00640B7D" w:rsidP="008B758A">
      <w:pPr>
        <w:pStyle w:val="Heading4"/>
      </w:pPr>
      <w:r>
        <w:t>Question 5</w:t>
      </w:r>
    </w:p>
    <w:p w14:paraId="2EE9445A" w14:textId="77777777" w:rsidR="00201256" w:rsidRDefault="00201256" w:rsidP="00201256">
      <w:pPr>
        <w:rPr>
          <w:lang w:eastAsia="ja-JP"/>
        </w:rPr>
      </w:pPr>
      <w:r>
        <w:rPr>
          <w:lang w:eastAsia="ja-JP"/>
        </w:rPr>
        <w:t>Does the sponsor have comparative safety data for a treatment regimen of two years, followed by two years observation then another two years treatment?</w:t>
      </w:r>
    </w:p>
    <w:p w14:paraId="7376998E" w14:textId="27EDD17A" w:rsidR="00640B7D" w:rsidRDefault="00640B7D" w:rsidP="008B758A">
      <w:pPr>
        <w:pStyle w:val="Heading4"/>
      </w:pPr>
      <w:r>
        <w:t>Question 6</w:t>
      </w:r>
    </w:p>
    <w:p w14:paraId="45F00178" w14:textId="77777777" w:rsidR="00201256" w:rsidRDefault="00201256" w:rsidP="00201256">
      <w:pPr>
        <w:rPr>
          <w:lang w:eastAsia="ja-JP"/>
        </w:rPr>
      </w:pPr>
      <w:r>
        <w:rPr>
          <w:lang w:eastAsia="ja-JP"/>
        </w:rPr>
        <w:t>Does the sponsor have data on interactions with vaccines?</w:t>
      </w:r>
    </w:p>
    <w:p w14:paraId="23752B18" w14:textId="77777777" w:rsidR="00201256" w:rsidRDefault="00201256" w:rsidP="00201256">
      <w:pPr>
        <w:pStyle w:val="Heading2"/>
        <w:numPr>
          <w:ilvl w:val="0"/>
          <w:numId w:val="5"/>
        </w:numPr>
      </w:pPr>
      <w:bookmarkStart w:id="643" w:name="_Toc416353789"/>
      <w:bookmarkStart w:id="644" w:name="_Toc421005331"/>
      <w:bookmarkStart w:id="645" w:name="_Toc432079201"/>
      <w:bookmarkStart w:id="646" w:name="_Toc432080774"/>
      <w:bookmarkStart w:id="647" w:name="_Toc494651768"/>
      <w:bookmarkStart w:id="648" w:name="_Toc513029414"/>
      <w:r w:rsidRPr="00CC3CF4">
        <w:t>F</w:t>
      </w:r>
      <w:r>
        <w:t>irst round evaluation errata</w:t>
      </w:r>
      <w:bookmarkEnd w:id="643"/>
      <w:bookmarkEnd w:id="644"/>
      <w:bookmarkEnd w:id="645"/>
      <w:bookmarkEnd w:id="646"/>
      <w:bookmarkEnd w:id="647"/>
      <w:bookmarkEnd w:id="648"/>
    </w:p>
    <w:p w14:paraId="6102EAAB" w14:textId="77777777" w:rsidR="00201256" w:rsidRPr="00F76064" w:rsidRDefault="00201256" w:rsidP="00201256">
      <w:pPr>
        <w:pStyle w:val="Heading3"/>
        <w:numPr>
          <w:ilvl w:val="1"/>
          <w:numId w:val="5"/>
        </w:numPr>
        <w:ind w:left="907" w:hanging="794"/>
      </w:pPr>
      <w:bookmarkStart w:id="649" w:name="_Toc432079202"/>
      <w:bookmarkStart w:id="650" w:name="_Toc432080775"/>
      <w:bookmarkStart w:id="651" w:name="_Toc494651769"/>
      <w:bookmarkStart w:id="652" w:name="_Toc513029415"/>
      <w:r w:rsidRPr="00F76064">
        <w:t>Minor editorial changes</w:t>
      </w:r>
      <w:bookmarkEnd w:id="649"/>
      <w:bookmarkEnd w:id="650"/>
      <w:bookmarkEnd w:id="651"/>
      <w:bookmarkEnd w:id="652"/>
    </w:p>
    <w:p w14:paraId="47F18FBE" w14:textId="77777777" w:rsidR="00201256" w:rsidRDefault="00201256" w:rsidP="00201256">
      <w:pPr>
        <w:rPr>
          <w:lang w:eastAsia="ja-JP"/>
        </w:rPr>
      </w:pPr>
      <w:bookmarkStart w:id="653" w:name="_Toc432079203"/>
      <w:bookmarkStart w:id="654" w:name="_Toc432080776"/>
      <w:r>
        <w:rPr>
          <w:lang w:eastAsia="ja-JP"/>
        </w:rPr>
        <w:t>No minor editorial changes have been identified.</w:t>
      </w:r>
    </w:p>
    <w:p w14:paraId="19243BE6" w14:textId="77777777" w:rsidR="00201256" w:rsidRPr="00F76064" w:rsidRDefault="00201256" w:rsidP="005D4048">
      <w:pPr>
        <w:pStyle w:val="Heading3"/>
      </w:pPr>
      <w:bookmarkStart w:id="655" w:name="_Toc494651770"/>
      <w:bookmarkStart w:id="656" w:name="_Toc513029416"/>
      <w:r w:rsidRPr="00F76064">
        <w:t xml:space="preserve">Minor </w:t>
      </w:r>
      <w:r w:rsidRPr="005D4048">
        <w:t>errors</w:t>
      </w:r>
      <w:r w:rsidRPr="00F76064">
        <w:t xml:space="preserve"> of fact</w:t>
      </w:r>
      <w:bookmarkEnd w:id="653"/>
      <w:bookmarkEnd w:id="654"/>
      <w:bookmarkEnd w:id="655"/>
      <w:bookmarkEnd w:id="656"/>
    </w:p>
    <w:p w14:paraId="1E1AB229" w14:textId="77777777" w:rsidR="00201256" w:rsidRDefault="00201256" w:rsidP="00201256">
      <w:pPr>
        <w:rPr>
          <w:lang w:eastAsia="ja-JP"/>
        </w:rPr>
      </w:pPr>
      <w:bookmarkStart w:id="657" w:name="_Toc432079204"/>
      <w:bookmarkStart w:id="658" w:name="_Toc432080777"/>
      <w:r>
        <w:rPr>
          <w:lang w:eastAsia="ja-JP"/>
        </w:rPr>
        <w:t>No minor errors of fact have been identified.</w:t>
      </w:r>
    </w:p>
    <w:p w14:paraId="01318CF0" w14:textId="77777777" w:rsidR="00201256" w:rsidRPr="00F76064" w:rsidRDefault="00201256" w:rsidP="00201256">
      <w:pPr>
        <w:pStyle w:val="Heading3"/>
        <w:numPr>
          <w:ilvl w:val="1"/>
          <w:numId w:val="5"/>
        </w:numPr>
        <w:ind w:left="907" w:hanging="794"/>
      </w:pPr>
      <w:bookmarkStart w:id="659" w:name="_Toc494651771"/>
      <w:bookmarkStart w:id="660" w:name="_Toc513029417"/>
      <w:r w:rsidRPr="00F76064">
        <w:t>Significant errors of fact</w:t>
      </w:r>
      <w:bookmarkEnd w:id="657"/>
      <w:bookmarkEnd w:id="658"/>
      <w:bookmarkEnd w:id="659"/>
      <w:bookmarkEnd w:id="660"/>
    </w:p>
    <w:p w14:paraId="64F895F2" w14:textId="77777777" w:rsidR="00201256" w:rsidRDefault="00201256" w:rsidP="00201256">
      <w:pPr>
        <w:rPr>
          <w:lang w:eastAsia="ja-JP"/>
        </w:rPr>
      </w:pPr>
      <w:r>
        <w:rPr>
          <w:lang w:eastAsia="ja-JP"/>
        </w:rPr>
        <w:t>No significant errors of fact have been identified.</w:t>
      </w:r>
    </w:p>
    <w:p w14:paraId="2F9D5F0D" w14:textId="77777777" w:rsidR="00201256" w:rsidRDefault="00201256" w:rsidP="00201256">
      <w:pPr>
        <w:pStyle w:val="Heading2"/>
        <w:numPr>
          <w:ilvl w:val="0"/>
          <w:numId w:val="5"/>
        </w:numPr>
      </w:pPr>
      <w:bookmarkStart w:id="661" w:name="_Second_round_evaluation"/>
      <w:bookmarkStart w:id="662" w:name="_Toc494651772"/>
      <w:bookmarkStart w:id="663" w:name="_Toc513029418"/>
      <w:bookmarkEnd w:id="661"/>
      <w:r>
        <w:t>Second round evaluation</w:t>
      </w:r>
      <w:bookmarkEnd w:id="662"/>
      <w:bookmarkEnd w:id="663"/>
    </w:p>
    <w:p w14:paraId="43543783" w14:textId="77777777" w:rsidR="00201256" w:rsidRPr="0003479A" w:rsidRDefault="00201256" w:rsidP="00201256">
      <w:r>
        <w:t>The sponsor</w:t>
      </w:r>
      <w:r w:rsidRPr="0003479A">
        <w:t xml:space="preserve"> has clarified the proposed dosing regimen to be:</w:t>
      </w:r>
    </w:p>
    <w:p w14:paraId="10E26280" w14:textId="77777777" w:rsidR="00201256" w:rsidRPr="0003479A" w:rsidRDefault="00201256" w:rsidP="00640B7D">
      <w:r>
        <w:t>‘</w:t>
      </w:r>
      <w:proofErr w:type="spellStart"/>
      <w:r w:rsidRPr="009533FA">
        <w:rPr>
          <w:i/>
        </w:rPr>
        <w:t>Mavenclad</w:t>
      </w:r>
      <w:proofErr w:type="spellEnd"/>
      <w:r w:rsidRPr="009533FA">
        <w:rPr>
          <w:i/>
        </w:rPr>
        <w:t xml:space="preserve"> therapy comprises of 2 treatment courses over 2 years (Year 1 and Year 2; cumulative dose of 3.5 mg/kg over 2 years). Patients should receive no more than 2 treatment courses over two consecutive years. The recommended dose should not be exceeded. Following completion of these 2 treatment courses, no additional treatment is needed in the subsequent 2 years (Year 3 and Year 4). Re-initiation of treatment with </w:t>
      </w:r>
      <w:proofErr w:type="spellStart"/>
      <w:r w:rsidRPr="009533FA">
        <w:rPr>
          <w:i/>
        </w:rPr>
        <w:t>cladribine</w:t>
      </w:r>
      <w:proofErr w:type="spellEnd"/>
      <w:r w:rsidRPr="009533FA">
        <w:rPr>
          <w:i/>
        </w:rPr>
        <w:t xml:space="preserve"> after Year 4 has not been studied</w:t>
      </w:r>
      <w:r>
        <w:t>.’</w:t>
      </w:r>
    </w:p>
    <w:p w14:paraId="57E98E08" w14:textId="77777777" w:rsidR="00201256" w:rsidRPr="006E23C6" w:rsidRDefault="00201256" w:rsidP="00201256">
      <w:pPr>
        <w:pStyle w:val="Heading3"/>
        <w:numPr>
          <w:ilvl w:val="1"/>
          <w:numId w:val="5"/>
        </w:numPr>
        <w:ind w:left="907" w:hanging="794"/>
      </w:pPr>
      <w:bookmarkStart w:id="664" w:name="_Toc513029419"/>
      <w:r w:rsidRPr="006E23C6">
        <w:t>Pharmacokinetics</w:t>
      </w:r>
      <w:bookmarkEnd w:id="664"/>
    </w:p>
    <w:p w14:paraId="35FAB853" w14:textId="23014F78" w:rsidR="00201256" w:rsidRPr="006E23C6" w:rsidRDefault="00201256" w:rsidP="00201256">
      <w:pPr>
        <w:pStyle w:val="Heading4"/>
        <w:numPr>
          <w:ilvl w:val="2"/>
          <w:numId w:val="5"/>
        </w:numPr>
      </w:pPr>
      <w:r w:rsidRPr="006E23C6">
        <w:t>Question</w:t>
      </w:r>
      <w:r w:rsidR="00640B7D">
        <w:t xml:space="preserve"> 1</w:t>
      </w:r>
    </w:p>
    <w:p w14:paraId="6E7E25CF" w14:textId="77777777" w:rsidR="00201256" w:rsidRPr="006E23C6" w:rsidRDefault="00201256" w:rsidP="00201256">
      <w:r w:rsidRPr="006E23C6">
        <w:t xml:space="preserve">Does </w:t>
      </w:r>
      <w:r>
        <w:t>the sponsor</w:t>
      </w:r>
      <w:r w:rsidRPr="006E23C6">
        <w:t xml:space="preserve"> have pharmacokinetic data for the following </w:t>
      </w:r>
      <w:proofErr w:type="gramStart"/>
      <w:r w:rsidRPr="006E23C6">
        <w:t>populations:</w:t>
      </w:r>
      <w:proofErr w:type="gramEnd"/>
    </w:p>
    <w:p w14:paraId="787D7859" w14:textId="77777777" w:rsidR="00201256" w:rsidRPr="006E23C6" w:rsidRDefault="00201256" w:rsidP="00201256">
      <w:pPr>
        <w:pStyle w:val="ListBullet"/>
        <w:numPr>
          <w:ilvl w:val="0"/>
          <w:numId w:val="1"/>
        </w:numPr>
      </w:pPr>
      <w:r w:rsidRPr="006E23C6">
        <w:t>Patients with renal impairment</w:t>
      </w:r>
    </w:p>
    <w:p w14:paraId="007EDBCE" w14:textId="77777777" w:rsidR="00201256" w:rsidRPr="006E23C6" w:rsidRDefault="00201256" w:rsidP="00201256">
      <w:pPr>
        <w:pStyle w:val="ListBullet"/>
        <w:numPr>
          <w:ilvl w:val="0"/>
          <w:numId w:val="1"/>
        </w:numPr>
      </w:pPr>
      <w:r w:rsidRPr="006E23C6">
        <w:t>Patients with hepatic impairment</w:t>
      </w:r>
    </w:p>
    <w:p w14:paraId="1DC32FDA" w14:textId="165A525F" w:rsidR="00201256" w:rsidRPr="006E23C6" w:rsidRDefault="00201256" w:rsidP="00201256">
      <w:pPr>
        <w:pStyle w:val="ListBullet"/>
        <w:numPr>
          <w:ilvl w:val="0"/>
          <w:numId w:val="1"/>
        </w:numPr>
      </w:pPr>
      <w:r w:rsidRPr="006E23C6">
        <w:lastRenderedPageBreak/>
        <w:t>Patients aged &lt;</w:t>
      </w:r>
      <w:r w:rsidR="00640B7D">
        <w:t xml:space="preserve"> </w:t>
      </w:r>
      <w:r w:rsidRPr="006E23C6">
        <w:t>18 years</w:t>
      </w:r>
    </w:p>
    <w:p w14:paraId="640F72A5" w14:textId="5D86C5AC" w:rsidR="00201256" w:rsidRPr="006E23C6" w:rsidRDefault="00201256" w:rsidP="00201256">
      <w:pPr>
        <w:pStyle w:val="ListBullet"/>
        <w:numPr>
          <w:ilvl w:val="0"/>
          <w:numId w:val="1"/>
        </w:numPr>
      </w:pPr>
      <w:r w:rsidRPr="006E23C6">
        <w:t>Patients aged &gt;</w:t>
      </w:r>
      <w:r w:rsidR="00640B7D">
        <w:t xml:space="preserve"> </w:t>
      </w:r>
      <w:r w:rsidRPr="006E23C6">
        <w:t>65 years</w:t>
      </w:r>
      <w:r>
        <w:t>?</w:t>
      </w:r>
    </w:p>
    <w:p w14:paraId="3FAE0EFA" w14:textId="3F0B0E5C" w:rsidR="00201256" w:rsidRDefault="00201256" w:rsidP="00ED5C11">
      <w:pPr>
        <w:pStyle w:val="Heading5"/>
        <w:numPr>
          <w:ilvl w:val="0"/>
          <w:numId w:val="0"/>
        </w:numPr>
        <w:ind w:left="1304" w:hanging="1077"/>
      </w:pPr>
      <w:r w:rsidRPr="001E720C">
        <w:t>Sponsor’s response</w:t>
      </w:r>
      <w:r w:rsidR="00ED5C11">
        <w:t>:</w:t>
      </w:r>
    </w:p>
    <w:p w14:paraId="138165B0" w14:textId="1A20FAA3" w:rsidR="00201256" w:rsidRPr="008B758A" w:rsidRDefault="00201256" w:rsidP="00201256">
      <w:r w:rsidRPr="008B758A">
        <w:t xml:space="preserve">The sponsor states ‘no dedicated pharmacokinetic (PK) studies in typical special populations such as children and elderly, and patients with different degrees of hepatic and renal impairment have been conducted with </w:t>
      </w:r>
      <w:proofErr w:type="spellStart"/>
      <w:r w:rsidRPr="008B758A">
        <w:t>cladribine</w:t>
      </w:r>
      <w:proofErr w:type="spellEnd"/>
      <w:r w:rsidRPr="008B758A">
        <w:t xml:space="preserve"> tablets’. In the population pharmacokinetic analysis there were 43 (25%) patients with mild renal impairment (defined as ≥</w:t>
      </w:r>
      <w:r w:rsidR="00DE7003">
        <w:t> </w:t>
      </w:r>
      <w:r w:rsidRPr="008B758A">
        <w:t>60 to &lt;</w:t>
      </w:r>
      <w:r w:rsidR="00DE7003">
        <w:t> </w:t>
      </w:r>
      <w:r w:rsidRPr="008B758A">
        <w:t>90</w:t>
      </w:r>
      <w:r w:rsidR="00DE7003">
        <w:t> </w:t>
      </w:r>
      <w:r w:rsidRPr="008B758A">
        <w:t>mL/min) and one patient with moderate renal impairment (defined as CRCL 30 to &lt;</w:t>
      </w:r>
      <w:r w:rsidR="00DE7003">
        <w:t> </w:t>
      </w:r>
      <w:r w:rsidRPr="008B758A">
        <w:t>60</w:t>
      </w:r>
      <w:r w:rsidR="00DE7003">
        <w:t> </w:t>
      </w:r>
      <w:r w:rsidRPr="008B758A">
        <w:t xml:space="preserve">mL/min). Hence there were sufficient patients to determine the effects of mild renal impairment but not to determine the effects of moderate renal impairment. The sponsor extrapolated from the population pharmacokinetic model the following conclusions: ‘the decrease in total clearance calculated in patients with moderate and severe renal impairment, also translates into an increase in exposure, </w:t>
      </w:r>
      <w:r w:rsidR="00DE7003">
        <w:t>that is</w:t>
      </w:r>
      <w:r w:rsidRPr="008B758A">
        <w:t>, a 45% increase in a patient with a CLCR of 40 mL/min (moderate renal impairment) and a 65% increase in a patient with a CLCR of 20</w:t>
      </w:r>
      <w:r w:rsidR="00DE7003">
        <w:t> </w:t>
      </w:r>
      <w:r w:rsidRPr="008B758A">
        <w:t xml:space="preserve">mL/min (severe renal impairment)’. The sponsor does not recommend </w:t>
      </w:r>
      <w:proofErr w:type="spellStart"/>
      <w:r w:rsidRPr="008B758A">
        <w:t>cladribine</w:t>
      </w:r>
      <w:proofErr w:type="spellEnd"/>
      <w:r w:rsidRPr="008B758A">
        <w:t xml:space="preserve"> in patients with moderate or severe renal impairment.</w:t>
      </w:r>
    </w:p>
    <w:p w14:paraId="6626D4BF" w14:textId="77777777" w:rsidR="00201256" w:rsidRPr="008B758A" w:rsidRDefault="00201256" w:rsidP="00201256">
      <w:pPr>
        <w:rPr>
          <w:lang w:eastAsia="ja-JP"/>
        </w:rPr>
      </w:pPr>
      <w:r w:rsidRPr="008B758A">
        <w:rPr>
          <w:lang w:eastAsia="ja-JP"/>
        </w:rPr>
        <w:t xml:space="preserve">The sponsor does not have PK data in patients with hepatic impairment and does not recommend </w:t>
      </w:r>
      <w:proofErr w:type="spellStart"/>
      <w:r w:rsidRPr="008B758A">
        <w:rPr>
          <w:lang w:eastAsia="ja-JP"/>
        </w:rPr>
        <w:t>cladribine</w:t>
      </w:r>
      <w:proofErr w:type="spellEnd"/>
      <w:r w:rsidRPr="008B758A">
        <w:rPr>
          <w:lang w:eastAsia="ja-JP"/>
        </w:rPr>
        <w:t xml:space="preserve"> in patients with moderate or severe hepatic impairment.</w:t>
      </w:r>
    </w:p>
    <w:p w14:paraId="7ABC8BFC" w14:textId="77777777" w:rsidR="00201256" w:rsidRPr="008B758A" w:rsidRDefault="00201256" w:rsidP="00201256">
      <w:pPr>
        <w:rPr>
          <w:lang w:eastAsia="ja-JP"/>
        </w:rPr>
      </w:pPr>
      <w:r w:rsidRPr="008B758A">
        <w:rPr>
          <w:lang w:eastAsia="ja-JP"/>
        </w:rPr>
        <w:t>The sponsor does not have PK data for patients &gt;65 years of age or &lt;18 years of age.</w:t>
      </w:r>
    </w:p>
    <w:p w14:paraId="2E533244" w14:textId="2632A256" w:rsidR="00201256" w:rsidRDefault="00201256" w:rsidP="00ED5C11">
      <w:pPr>
        <w:pStyle w:val="Heading5"/>
        <w:numPr>
          <w:ilvl w:val="0"/>
          <w:numId w:val="0"/>
        </w:numPr>
        <w:ind w:left="1304" w:hanging="1077"/>
        <w:rPr>
          <w:lang w:eastAsia="ja-JP"/>
        </w:rPr>
      </w:pPr>
      <w:r>
        <w:rPr>
          <w:lang w:eastAsia="ja-JP"/>
        </w:rPr>
        <w:t>Evaluator’s comments</w:t>
      </w:r>
      <w:r w:rsidR="00ED5C11">
        <w:rPr>
          <w:lang w:eastAsia="ja-JP"/>
        </w:rPr>
        <w:t>:</w:t>
      </w:r>
    </w:p>
    <w:p w14:paraId="48BC2DF3" w14:textId="77777777" w:rsidR="00201256" w:rsidRDefault="00201256" w:rsidP="00201256">
      <w:pPr>
        <w:rPr>
          <w:lang w:eastAsia="ja-JP"/>
        </w:rPr>
      </w:pPr>
      <w:r>
        <w:rPr>
          <w:lang w:eastAsia="ja-JP"/>
        </w:rPr>
        <w:t>The sponsor’s response is not satisfactory. The sponsor does not have sufficient PK data to address any of the special populations discussed in Section Summary of Pharmacokinetics above. The sponsor also proposes to remove ‘Paediatric population’ and ‘Elderly (patients &gt;65 years)’ from the missing information section of the safety specification but provides no data for these populations. In the opinion of the evaluator the following should be included as missing information in the safety specification: moderate and severe renal impairment, hepatic impairment, paediatric population and elderly (patients &gt;65 years).</w:t>
      </w:r>
    </w:p>
    <w:p w14:paraId="763B958C" w14:textId="77777777" w:rsidR="00201256" w:rsidRPr="00075DD7" w:rsidRDefault="00201256" w:rsidP="00201256">
      <w:pPr>
        <w:pStyle w:val="Heading3"/>
        <w:numPr>
          <w:ilvl w:val="1"/>
          <w:numId w:val="5"/>
        </w:numPr>
        <w:ind w:left="907" w:hanging="794"/>
      </w:pPr>
      <w:bookmarkStart w:id="665" w:name="_Toc513029420"/>
      <w:r w:rsidRPr="00075DD7">
        <w:t>Pharmacodynamics</w:t>
      </w:r>
      <w:bookmarkEnd w:id="665"/>
    </w:p>
    <w:p w14:paraId="66E506A1" w14:textId="04526346" w:rsidR="00201256" w:rsidRPr="00075DD7" w:rsidRDefault="00201256" w:rsidP="00201256">
      <w:pPr>
        <w:pStyle w:val="Heading4"/>
        <w:numPr>
          <w:ilvl w:val="2"/>
          <w:numId w:val="5"/>
        </w:numPr>
      </w:pPr>
      <w:r w:rsidRPr="00075DD7">
        <w:t>Question</w:t>
      </w:r>
      <w:r w:rsidR="00640B7D">
        <w:t xml:space="preserve"> 2</w:t>
      </w:r>
    </w:p>
    <w:p w14:paraId="7B3C488B" w14:textId="77777777" w:rsidR="00201256" w:rsidRPr="009533FA" w:rsidRDefault="00201256" w:rsidP="00201256">
      <w:r w:rsidRPr="009533FA">
        <w:t>With regard to M&amp;S Population Analysis Report Trial No.: 25643 (CLARITY), 27820 (CLARITY EXT); 28821 (ORACLE-MS):</w:t>
      </w:r>
    </w:p>
    <w:p w14:paraId="52B7F894" w14:textId="77777777" w:rsidR="00201256" w:rsidRPr="009533FA" w:rsidRDefault="00201256" w:rsidP="00201256">
      <w:pPr>
        <w:pStyle w:val="ListBullet"/>
        <w:numPr>
          <w:ilvl w:val="0"/>
          <w:numId w:val="1"/>
        </w:numPr>
      </w:pPr>
      <w:r w:rsidRPr="009533FA">
        <w:t xml:space="preserve">The sponsor should provide bootstrap 95% CI for the </w:t>
      </w:r>
      <w:proofErr w:type="spellStart"/>
      <w:r w:rsidRPr="009533FA">
        <w:t>pharmacodynamic</w:t>
      </w:r>
      <w:proofErr w:type="spellEnd"/>
      <w:r w:rsidRPr="009533FA">
        <w:t xml:space="preserve"> parameter estimates.</w:t>
      </w:r>
    </w:p>
    <w:p w14:paraId="76C817CF" w14:textId="77777777" w:rsidR="00201256" w:rsidRPr="009533FA" w:rsidRDefault="00201256" w:rsidP="00201256">
      <w:pPr>
        <w:pStyle w:val="ListBullet"/>
        <w:numPr>
          <w:ilvl w:val="0"/>
          <w:numId w:val="1"/>
        </w:numPr>
      </w:pPr>
      <w:r w:rsidRPr="009533FA">
        <w:t>The sponsor should provide 95% CI or 5th and 95th percentiles for the two year cumulative risk that was simulated for the two doses used in drug development (see</w:t>
      </w:r>
      <w:r>
        <w:t xml:space="preserve"> Figure 8</w:t>
      </w:r>
      <w:r w:rsidRPr="009533FA">
        <w:t>).</w:t>
      </w:r>
    </w:p>
    <w:p w14:paraId="75465C6D" w14:textId="77777777" w:rsidR="00201256" w:rsidRPr="009533FA" w:rsidRDefault="00201256" w:rsidP="00201256">
      <w:pPr>
        <w:pStyle w:val="ListBullet"/>
        <w:numPr>
          <w:ilvl w:val="0"/>
          <w:numId w:val="1"/>
        </w:numPr>
      </w:pPr>
      <w:r w:rsidRPr="009533FA">
        <w:t>The sponsor should provide simulations of alternative dosing strategies for two year cumulative risk, with confidence intervals or 5th and 95th percentiles to indicate the precision of the estimates.</w:t>
      </w:r>
    </w:p>
    <w:p w14:paraId="2754C819" w14:textId="77777777" w:rsidR="00201256" w:rsidRPr="009533FA" w:rsidRDefault="00201256" w:rsidP="00201256">
      <w:pPr>
        <w:pStyle w:val="ListBullet"/>
        <w:numPr>
          <w:ilvl w:val="0"/>
          <w:numId w:val="1"/>
        </w:numPr>
      </w:pPr>
      <w:r w:rsidRPr="009533FA">
        <w:t xml:space="preserve">The sponsor should provide 95% CI or 5th and 95th percentiles for the dose effect relationship (see </w:t>
      </w:r>
      <w:r>
        <w:t>Figure 9</w:t>
      </w:r>
      <w:r w:rsidRPr="009533FA">
        <w:t>).</w:t>
      </w:r>
    </w:p>
    <w:p w14:paraId="7A8D1C5A" w14:textId="7F8A7895" w:rsidR="00201256" w:rsidRDefault="00201256" w:rsidP="00ED5C11">
      <w:pPr>
        <w:pStyle w:val="Heading5"/>
        <w:numPr>
          <w:ilvl w:val="0"/>
          <w:numId w:val="0"/>
        </w:numPr>
        <w:ind w:left="1304" w:hanging="1077"/>
      </w:pPr>
      <w:r w:rsidRPr="001A6FEA">
        <w:t>Sponsor’s response</w:t>
      </w:r>
      <w:r w:rsidR="00ED5C11">
        <w:t>:</w:t>
      </w:r>
    </w:p>
    <w:p w14:paraId="1285AE85" w14:textId="6224CECA" w:rsidR="00201256" w:rsidRPr="008B758A" w:rsidRDefault="00201256" w:rsidP="00201256">
      <w:r w:rsidRPr="008B758A">
        <w:t xml:space="preserve">The sponsor has provided bootstrap 95% CIs for the </w:t>
      </w:r>
      <w:proofErr w:type="spellStart"/>
      <w:r w:rsidRPr="008B758A">
        <w:t>pharmac</w:t>
      </w:r>
      <w:r w:rsidR="005D4048">
        <w:t>odynamic</w:t>
      </w:r>
      <w:proofErr w:type="spellEnd"/>
      <w:r w:rsidR="005D4048">
        <w:t xml:space="preserve"> parameters (Table 51).</w:t>
      </w:r>
    </w:p>
    <w:p w14:paraId="2D84E7AE" w14:textId="77777777" w:rsidR="00201256" w:rsidRPr="008B758A" w:rsidRDefault="00201256" w:rsidP="00201256">
      <w:pPr>
        <w:rPr>
          <w:lang w:eastAsia="ja-JP"/>
        </w:rPr>
      </w:pPr>
      <w:r w:rsidRPr="008B758A">
        <w:rPr>
          <w:lang w:eastAsia="ja-JP"/>
        </w:rPr>
        <w:lastRenderedPageBreak/>
        <w:t>The sponsor has provided 95% CIs for the two year cumulative risk. The simulations indicate no significant difference between the two dosing regimens, and a significant improvement compared to placebo (Figure 10).</w:t>
      </w:r>
    </w:p>
    <w:p w14:paraId="5EB8BD00" w14:textId="77777777" w:rsidR="00201256" w:rsidRPr="008B758A" w:rsidRDefault="00201256" w:rsidP="00201256">
      <w:r w:rsidRPr="008B758A">
        <w:t>The sponsor has simulated six alternative dosing strategies ranging from 1.0 mg/kg to 3.5 mg/kg (Figure 11). In these simulations, the confidence intervals for all of the dosing strategies overlapped, but the 3.5 mg dose regimen appears to have the greatest efficacy.</w:t>
      </w:r>
    </w:p>
    <w:p w14:paraId="70378B14" w14:textId="77777777" w:rsidR="00201256" w:rsidRPr="008B758A" w:rsidRDefault="00201256" w:rsidP="00201256">
      <w:r w:rsidRPr="008B758A">
        <w:t>The sponsor has provided 5th and 95th percentiles for the dose effect relationship. These have been constructed by two methods:</w:t>
      </w:r>
    </w:p>
    <w:p w14:paraId="1DDF758E" w14:textId="77777777" w:rsidR="00201256" w:rsidRPr="00DE7003" w:rsidRDefault="00201256" w:rsidP="008B758A">
      <w:pPr>
        <w:pStyle w:val="Numberbullet0"/>
        <w:numPr>
          <w:ilvl w:val="0"/>
          <w:numId w:val="25"/>
        </w:numPr>
      </w:pPr>
      <w:r w:rsidRPr="00DE7003">
        <w:t>Using the SIR estimates of precision (Figure 12)</w:t>
      </w:r>
    </w:p>
    <w:p w14:paraId="20AD82A8" w14:textId="77777777" w:rsidR="00201256" w:rsidRPr="008B758A" w:rsidRDefault="00201256" w:rsidP="00201256">
      <w:pPr>
        <w:pStyle w:val="Numberbullet0"/>
      </w:pPr>
      <w:r w:rsidRPr="008B758A">
        <w:t>Using the bootstrap estimates of precision (Figure 13)</w:t>
      </w:r>
    </w:p>
    <w:p w14:paraId="3B7A381B" w14:textId="7E608B7B" w:rsidR="00201256" w:rsidRPr="0037713E" w:rsidRDefault="00201256" w:rsidP="005D4048">
      <w:pPr>
        <w:pStyle w:val="Tabletitle"/>
      </w:pPr>
      <w:bookmarkStart w:id="666" w:name="Table_14_1"/>
      <w:r>
        <w:t>Table 51:</w:t>
      </w:r>
      <w:bookmarkEnd w:id="666"/>
      <w:r>
        <w:t xml:space="preserve"> </w:t>
      </w:r>
      <w:r w:rsidRPr="0037713E">
        <w:t xml:space="preserve">Parameter </w:t>
      </w:r>
      <w:r w:rsidR="00640B7D" w:rsidRPr="0037713E">
        <w:t xml:space="preserve">estimates and uncertainties of the final </w:t>
      </w:r>
      <w:r w:rsidRPr="0037713E">
        <w:t xml:space="preserve">PD </w:t>
      </w:r>
      <w:r w:rsidR="00640B7D" w:rsidRPr="0037713E">
        <w:t xml:space="preserve">model for relapse rate, including results from </w:t>
      </w:r>
      <w:r w:rsidRPr="0037713E">
        <w:t xml:space="preserve">the </w:t>
      </w:r>
      <w:r w:rsidR="00640B7D">
        <w:t>b</w:t>
      </w:r>
      <w:r w:rsidR="00640B7D" w:rsidRPr="0037713E">
        <w:t xml:space="preserve">ootstrap </w:t>
      </w:r>
      <w:r w:rsidRPr="0037713E">
        <w:t>and SIR (copied from Table 2</w:t>
      </w:r>
      <w:r w:rsidR="00640B7D">
        <w:t xml:space="preserve"> of the</w:t>
      </w:r>
      <w:r w:rsidRPr="0037713E">
        <w:t xml:space="preserve"> </w:t>
      </w:r>
      <w:r w:rsidR="00640B7D">
        <w:t>s</w:t>
      </w:r>
      <w:r w:rsidRPr="0037713E">
        <w:t>ponsor’s response)</w:t>
      </w:r>
    </w:p>
    <w:p w14:paraId="5AC72BD0" w14:textId="77777777" w:rsidR="00201256" w:rsidRDefault="00201256" w:rsidP="00201256">
      <w:pPr>
        <w:rPr>
          <w:lang w:eastAsia="ja-JP"/>
        </w:rPr>
      </w:pPr>
      <w:r w:rsidRPr="00F42CDC">
        <w:rPr>
          <w:noProof/>
          <w:lang w:eastAsia="en-AU"/>
        </w:rPr>
        <w:drawing>
          <wp:inline distT="0" distB="0" distL="0" distR="0" wp14:anchorId="047FA60C" wp14:editId="555F9846">
            <wp:extent cx="5812171" cy="3495675"/>
            <wp:effectExtent l="0" t="0" r="0" b="0"/>
            <wp:docPr id="129" name="Picture 129" descr="Parameter estimates and uncertainties of the final PD model for relapse rate, including results from the bootstrap and SIR (copied from Table 2 of the sponsor’s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grayscl/>
                      <a:extLst>
                        <a:ext uri="{28A0092B-C50C-407E-A947-70E740481C1C}">
                          <a14:useLocalDpi xmlns:a14="http://schemas.microsoft.com/office/drawing/2010/main" val="0"/>
                        </a:ext>
                      </a:extLst>
                    </a:blip>
                    <a:srcRect/>
                    <a:stretch>
                      <a:fillRect/>
                    </a:stretch>
                  </pic:blipFill>
                  <pic:spPr bwMode="auto">
                    <a:xfrm>
                      <a:off x="0" y="0"/>
                      <a:ext cx="5818781" cy="3499650"/>
                    </a:xfrm>
                    <a:prstGeom prst="rect">
                      <a:avLst/>
                    </a:prstGeom>
                    <a:noFill/>
                    <a:ln>
                      <a:noFill/>
                    </a:ln>
                  </pic:spPr>
                </pic:pic>
              </a:graphicData>
            </a:graphic>
          </wp:inline>
        </w:drawing>
      </w:r>
    </w:p>
    <w:p w14:paraId="25E8B9C2" w14:textId="152BDD71" w:rsidR="00201256" w:rsidRPr="009D2C77" w:rsidRDefault="00201256" w:rsidP="00201256">
      <w:pPr>
        <w:pStyle w:val="FigureTitle"/>
      </w:pPr>
      <w:bookmarkStart w:id="667" w:name="Figure_14_1"/>
      <w:r>
        <w:lastRenderedPageBreak/>
        <w:t>Figure 10:</w:t>
      </w:r>
      <w:bookmarkEnd w:id="667"/>
      <w:r>
        <w:t xml:space="preserve"> </w:t>
      </w:r>
      <w:r w:rsidRPr="009D2C77">
        <w:t xml:space="preserve">Predictions from the </w:t>
      </w:r>
      <w:r w:rsidR="00640B7D">
        <w:t>m</w:t>
      </w:r>
      <w:r w:rsidR="00640B7D" w:rsidRPr="009D2C77">
        <w:t xml:space="preserve">odel </w:t>
      </w:r>
      <w:r w:rsidRPr="009D2C77">
        <w:t>of 2</w:t>
      </w:r>
      <w:r w:rsidR="00640B7D">
        <w:t xml:space="preserve"> y</w:t>
      </w:r>
      <w:r w:rsidR="00640B7D" w:rsidRPr="009D2C77">
        <w:t xml:space="preserve">ear cumulative risk for the typical subject receiving either placebo or </w:t>
      </w:r>
      <w:proofErr w:type="spellStart"/>
      <w:r w:rsidR="00640B7D" w:rsidRPr="009D2C77">
        <w:t>cladribine</w:t>
      </w:r>
      <w:proofErr w:type="spellEnd"/>
      <w:r w:rsidR="00640B7D" w:rsidRPr="009D2C77">
        <w:t xml:space="preserve">, including uncertainty based on the </w:t>
      </w:r>
      <w:r w:rsidRPr="009D2C77">
        <w:t>SIR (overlaid)</w:t>
      </w:r>
    </w:p>
    <w:p w14:paraId="6C2B103B" w14:textId="77777777" w:rsidR="00201256" w:rsidRDefault="00201256" w:rsidP="00201256">
      <w:pPr>
        <w:rPr>
          <w:lang w:eastAsia="ja-JP"/>
        </w:rPr>
      </w:pPr>
      <w:r w:rsidRPr="009D2C77">
        <w:rPr>
          <w:noProof/>
          <w:lang w:eastAsia="en-AU"/>
        </w:rPr>
        <w:drawing>
          <wp:inline distT="0" distB="0" distL="0" distR="0" wp14:anchorId="35744387" wp14:editId="484F67E9">
            <wp:extent cx="4733925" cy="3666601"/>
            <wp:effectExtent l="0" t="0" r="0" b="0"/>
            <wp:docPr id="130" name="Picture 130" descr="Predictions from the Model of 2-Year Cumulative Risk for the Typical Subject Receiving Either Placebo or Cladribine, Including Uncertainty based on the SIR (overla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lum bright="-20000" contrast="40000"/>
                      <a:extLst>
                        <a:ext uri="{28A0092B-C50C-407E-A947-70E740481C1C}">
                          <a14:useLocalDpi xmlns:a14="http://schemas.microsoft.com/office/drawing/2010/main" val="0"/>
                        </a:ext>
                      </a:extLst>
                    </a:blip>
                    <a:srcRect/>
                    <a:stretch>
                      <a:fillRect/>
                    </a:stretch>
                  </pic:blipFill>
                  <pic:spPr bwMode="auto">
                    <a:xfrm>
                      <a:off x="0" y="0"/>
                      <a:ext cx="4734584" cy="3667112"/>
                    </a:xfrm>
                    <a:prstGeom prst="rect">
                      <a:avLst/>
                    </a:prstGeom>
                    <a:noFill/>
                    <a:ln>
                      <a:noFill/>
                    </a:ln>
                  </pic:spPr>
                </pic:pic>
              </a:graphicData>
            </a:graphic>
          </wp:inline>
        </w:drawing>
      </w:r>
    </w:p>
    <w:p w14:paraId="4B1A8F95" w14:textId="4EDAF9B0" w:rsidR="00201256" w:rsidRPr="00D24998" w:rsidRDefault="00201256" w:rsidP="00201256">
      <w:pPr>
        <w:pStyle w:val="FigureTitle"/>
      </w:pPr>
      <w:bookmarkStart w:id="668" w:name="Figure_14_2"/>
      <w:r>
        <w:t>Figure 11:</w:t>
      </w:r>
      <w:bookmarkEnd w:id="668"/>
      <w:r>
        <w:t xml:space="preserve"> P</w:t>
      </w:r>
      <w:r w:rsidRPr="00D24998">
        <w:t xml:space="preserve">redictions </w:t>
      </w:r>
      <w:r w:rsidR="00640B7D" w:rsidRPr="00D24998">
        <w:t xml:space="preserve">from the model of 2-year cumulative risk for the typical subject according to 6 alternative </w:t>
      </w:r>
      <w:proofErr w:type="spellStart"/>
      <w:r w:rsidR="00640B7D" w:rsidRPr="00D24998">
        <w:t>cladribine</w:t>
      </w:r>
      <w:proofErr w:type="spellEnd"/>
      <w:r w:rsidR="00640B7D" w:rsidRPr="00D24998">
        <w:t xml:space="preserve"> dose regimens, including uncertainty based on the </w:t>
      </w:r>
      <w:r w:rsidR="00640B7D">
        <w:t>SIR</w:t>
      </w:r>
    </w:p>
    <w:p w14:paraId="5503338D" w14:textId="77777777" w:rsidR="00201256" w:rsidRDefault="00201256" w:rsidP="00201256">
      <w:pPr>
        <w:rPr>
          <w:lang w:eastAsia="ja-JP"/>
        </w:rPr>
      </w:pPr>
      <w:r w:rsidRPr="00D24998">
        <w:rPr>
          <w:noProof/>
          <w:lang w:eastAsia="en-AU"/>
        </w:rPr>
        <w:drawing>
          <wp:inline distT="0" distB="0" distL="0" distR="0" wp14:anchorId="295235A1" wp14:editId="51E02F1D">
            <wp:extent cx="4672399" cy="3810000"/>
            <wp:effectExtent l="0" t="0" r="0" b="0"/>
            <wp:docPr id="131" name="Picture 131" descr="Predictions from the Model of 2-Year Cumulative Risk for the Typical Subject According to 6 Alternative Cladribine Dose Regimens, Including Uncertainty based on the S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lum bright="-20000" contrast="40000"/>
                      <a:extLst>
                        <a:ext uri="{28A0092B-C50C-407E-A947-70E740481C1C}">
                          <a14:useLocalDpi xmlns:a14="http://schemas.microsoft.com/office/drawing/2010/main" val="0"/>
                        </a:ext>
                      </a:extLst>
                    </a:blip>
                    <a:srcRect/>
                    <a:stretch>
                      <a:fillRect/>
                    </a:stretch>
                  </pic:blipFill>
                  <pic:spPr bwMode="auto">
                    <a:xfrm>
                      <a:off x="0" y="0"/>
                      <a:ext cx="4670329" cy="3808312"/>
                    </a:xfrm>
                    <a:prstGeom prst="rect">
                      <a:avLst/>
                    </a:prstGeom>
                    <a:noFill/>
                    <a:ln>
                      <a:noFill/>
                    </a:ln>
                  </pic:spPr>
                </pic:pic>
              </a:graphicData>
            </a:graphic>
          </wp:inline>
        </w:drawing>
      </w:r>
    </w:p>
    <w:p w14:paraId="76DD7BB1" w14:textId="1B5E3C99" w:rsidR="00201256" w:rsidRDefault="00201256" w:rsidP="00201256">
      <w:pPr>
        <w:pStyle w:val="FigureTitle"/>
      </w:pPr>
      <w:bookmarkStart w:id="669" w:name="Figure_14_3"/>
      <w:r>
        <w:lastRenderedPageBreak/>
        <w:t>Figure 12</w:t>
      </w:r>
      <w:bookmarkEnd w:id="669"/>
      <w:r>
        <w:t xml:space="preserve">: </w:t>
      </w:r>
      <w:r w:rsidRPr="00FC5D12">
        <w:t xml:space="preserve">The </w:t>
      </w:r>
      <w:r w:rsidR="00640B7D" w:rsidRPr="00FC5D12">
        <w:t xml:space="preserve">dose-effect relationship derived by the model of the </w:t>
      </w:r>
      <w:proofErr w:type="spellStart"/>
      <w:r w:rsidR="00640B7D" w:rsidRPr="00FC5D12">
        <w:t>cladribine</w:t>
      </w:r>
      <w:proofErr w:type="spellEnd"/>
      <w:r w:rsidR="00640B7D" w:rsidRPr="00FC5D12">
        <w:t xml:space="preserve"> effect compartment exposure at the end of </w:t>
      </w:r>
      <w:r w:rsidR="00640B7D">
        <w:t>Y</w:t>
      </w:r>
      <w:r w:rsidR="00640B7D" w:rsidRPr="00FC5D12">
        <w:t xml:space="preserve">ear 2, including uncertainty based on the </w:t>
      </w:r>
      <w:r w:rsidRPr="00FC5D12">
        <w:t>SIR</w:t>
      </w:r>
    </w:p>
    <w:p w14:paraId="29DF1C7B" w14:textId="77777777" w:rsidR="00201256" w:rsidRDefault="00201256" w:rsidP="00201256">
      <w:pPr>
        <w:rPr>
          <w:lang w:eastAsia="ja-JP"/>
        </w:rPr>
      </w:pPr>
      <w:r w:rsidRPr="00FC5D12">
        <w:rPr>
          <w:noProof/>
          <w:lang w:eastAsia="en-AU"/>
        </w:rPr>
        <w:drawing>
          <wp:inline distT="0" distB="0" distL="0" distR="0" wp14:anchorId="207C4C45" wp14:editId="65399F0B">
            <wp:extent cx="4348172" cy="3638550"/>
            <wp:effectExtent l="0" t="0" r="0" b="0"/>
            <wp:docPr id="133" name="Picture 133" descr="The dose-effect relationship derived by the model of the cladribine effect compartment exposure at the end of Year 2, including uncertainty based on the S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lum bright="-20000" contrast="40000"/>
                      <a:extLst>
                        <a:ext uri="{28A0092B-C50C-407E-A947-70E740481C1C}">
                          <a14:useLocalDpi xmlns:a14="http://schemas.microsoft.com/office/drawing/2010/main" val="0"/>
                        </a:ext>
                      </a:extLst>
                    </a:blip>
                    <a:srcRect/>
                    <a:stretch>
                      <a:fillRect/>
                    </a:stretch>
                  </pic:blipFill>
                  <pic:spPr bwMode="auto">
                    <a:xfrm>
                      <a:off x="0" y="0"/>
                      <a:ext cx="4352758" cy="3642387"/>
                    </a:xfrm>
                    <a:prstGeom prst="rect">
                      <a:avLst/>
                    </a:prstGeom>
                    <a:noFill/>
                    <a:ln>
                      <a:noFill/>
                    </a:ln>
                  </pic:spPr>
                </pic:pic>
              </a:graphicData>
            </a:graphic>
          </wp:inline>
        </w:drawing>
      </w:r>
    </w:p>
    <w:p w14:paraId="6F5452CD" w14:textId="56FF41F4" w:rsidR="00201256" w:rsidRPr="00FC5D12" w:rsidRDefault="00201256" w:rsidP="00201256">
      <w:pPr>
        <w:pStyle w:val="FigureTitle"/>
      </w:pPr>
      <w:bookmarkStart w:id="670" w:name="Figure_14_4"/>
      <w:r>
        <w:t>Figure 13:</w:t>
      </w:r>
      <w:bookmarkEnd w:id="670"/>
      <w:r>
        <w:t xml:space="preserve"> </w:t>
      </w:r>
      <w:r w:rsidRPr="00FC5D12">
        <w:t xml:space="preserve">The dose-effect relationship derived by the model of the </w:t>
      </w:r>
      <w:proofErr w:type="spellStart"/>
      <w:r w:rsidRPr="00FC5D12">
        <w:t>cladribine</w:t>
      </w:r>
      <w:proofErr w:type="spellEnd"/>
      <w:r w:rsidRPr="00FC5D12">
        <w:t xml:space="preserve"> effect compartment exposure at the end of </w:t>
      </w:r>
      <w:r w:rsidR="00640B7D">
        <w:t>Y</w:t>
      </w:r>
      <w:r w:rsidR="00640B7D" w:rsidRPr="00FC5D12">
        <w:t xml:space="preserve">ear </w:t>
      </w:r>
      <w:r w:rsidR="00640B7D">
        <w:t>2</w:t>
      </w:r>
      <w:r w:rsidRPr="00FC5D12">
        <w:t>, including uncertainty based on the bootstrap</w:t>
      </w:r>
    </w:p>
    <w:p w14:paraId="10F9848D" w14:textId="77777777" w:rsidR="00201256" w:rsidRDefault="00201256" w:rsidP="00201256">
      <w:pPr>
        <w:rPr>
          <w:lang w:eastAsia="ja-JP"/>
        </w:rPr>
      </w:pPr>
      <w:r w:rsidRPr="000C1898">
        <w:rPr>
          <w:noProof/>
          <w:lang w:eastAsia="en-AU"/>
        </w:rPr>
        <w:drawing>
          <wp:inline distT="0" distB="0" distL="0" distR="0" wp14:anchorId="5A8CF330" wp14:editId="6C5A6921">
            <wp:extent cx="5123434" cy="3836182"/>
            <wp:effectExtent l="0" t="0" r="1270" b="0"/>
            <wp:docPr id="132" name="Picture 132" descr="The dose-effect relationship derived by the model of the cladribine effect compartment exposure at the end of year two, including uncertainty based on the boots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1164" cy="3834483"/>
                    </a:xfrm>
                    <a:prstGeom prst="rect">
                      <a:avLst/>
                    </a:prstGeom>
                    <a:noFill/>
                    <a:ln>
                      <a:noFill/>
                    </a:ln>
                  </pic:spPr>
                </pic:pic>
              </a:graphicData>
            </a:graphic>
          </wp:inline>
        </w:drawing>
      </w:r>
    </w:p>
    <w:p w14:paraId="4F5ED549" w14:textId="7E40E6EF" w:rsidR="00201256" w:rsidRDefault="00201256" w:rsidP="00ED5C11">
      <w:pPr>
        <w:pStyle w:val="Heading5"/>
        <w:numPr>
          <w:ilvl w:val="0"/>
          <w:numId w:val="0"/>
        </w:numPr>
        <w:ind w:left="1304" w:hanging="1077"/>
      </w:pPr>
      <w:r>
        <w:lastRenderedPageBreak/>
        <w:t>Evaluator’s comments</w:t>
      </w:r>
      <w:r w:rsidR="00ED5C11">
        <w:t>:</w:t>
      </w:r>
    </w:p>
    <w:p w14:paraId="042936FA" w14:textId="77777777" w:rsidR="00201256" w:rsidRDefault="00201256" w:rsidP="00201256">
      <w:r>
        <w:t>The bootstrap estimates indicate that D</w:t>
      </w:r>
      <w:r w:rsidRPr="009D2C77">
        <w:rPr>
          <w:vertAlign w:val="subscript"/>
        </w:rPr>
        <w:t>50</w:t>
      </w:r>
      <w:r>
        <w:t xml:space="preserve"> was not estimated with precision because the %RSE for this parameter was 59. This means that the sponsor cannot state with any certainty that the minimum effective dose has been identified. This is because the sponsor does not have data for doses between zero and the dose which is close to that which give maximum effect. The sponsor had difficulty with the bootstrap estimates for covariate effects, which indicate the covariate model is unstable.</w:t>
      </w:r>
    </w:p>
    <w:p w14:paraId="3C2EC60C" w14:textId="77777777" w:rsidR="00201256" w:rsidRDefault="00201256" w:rsidP="00201256">
      <w:r>
        <w:t>The sponsor</w:t>
      </w:r>
      <w:r w:rsidRPr="005C44E2">
        <w:t xml:space="preserve"> proposes using Sampling Importance Resampling (SIR) as an alternative method to validate the model.</w:t>
      </w:r>
      <w:r>
        <w:t xml:space="preserve"> </w:t>
      </w:r>
      <w:r w:rsidRPr="005C44E2">
        <w:t xml:space="preserve">In the references </w:t>
      </w:r>
      <w:r>
        <w:t>the sponsor</w:t>
      </w:r>
      <w:r w:rsidRPr="005C44E2">
        <w:t xml:space="preserve"> provides, the authors conclude SIR may be useful in the following circumstances: small datasets, highly nonlinear models or meta-analysis.</w:t>
      </w:r>
      <w:r>
        <w:t xml:space="preserve"> These are circumstances when the distribution of the parameters is unknown or not normal. The evaluator does not consider this to be likely with the model presented in the application. Bootstrapping is considered to be an appropriate validation procedure in the Guideline on Reporting the Results of Population Pharmacokinetic Analyses (CHMP/EWP/185990/06). However, SIR is a new technique when applied to population pharmacokinetics, and whilst attractive for validating models that cannot be validated by other methods, is relatively untested. SIR is also influenced by the choice of cut-off points and weighting (</w:t>
      </w:r>
      <w:proofErr w:type="spellStart"/>
      <w:r>
        <w:t>Tokdar</w:t>
      </w:r>
      <w:proofErr w:type="spellEnd"/>
      <w:r>
        <w:t xml:space="preserve"> S). Hence, SIR may be useful for theoretical work but not for drug regulatory decisions. In an academic setting SIR may be useful when there are insufficient data to perform a bootstrap but would be inappropriate as a substitute for a bootstrap when the bootstrap results are unfavourable. In the opinion of the evaluator, the bootstrap %RSE for D</w:t>
      </w:r>
      <w:r w:rsidRPr="009D2C77">
        <w:rPr>
          <w:vertAlign w:val="subscript"/>
        </w:rPr>
        <w:t>50</w:t>
      </w:r>
      <w:r>
        <w:t xml:space="preserve"> is large because when there are only data for a dose of 0 and for a dose close to that for </w:t>
      </w:r>
      <w:proofErr w:type="spellStart"/>
      <w:r>
        <w:t>E</w:t>
      </w:r>
      <w:r w:rsidRPr="00C96E7A">
        <w:rPr>
          <w:vertAlign w:val="subscript"/>
        </w:rPr>
        <w:t>max</w:t>
      </w:r>
      <w:proofErr w:type="spellEnd"/>
      <w:r>
        <w:t xml:space="preserve"> then D</w:t>
      </w:r>
      <w:r w:rsidRPr="009D2C77">
        <w:rPr>
          <w:vertAlign w:val="subscript"/>
        </w:rPr>
        <w:t>50</w:t>
      </w:r>
      <w:r>
        <w:t xml:space="preserve"> cannot be estimated with precision. In other words, the problem is not the distribution it is the lack of data.</w:t>
      </w:r>
    </w:p>
    <w:p w14:paraId="6970A129" w14:textId="77777777" w:rsidR="00201256" w:rsidRDefault="00201256" w:rsidP="00201256">
      <w:pPr>
        <w:rPr>
          <w:lang w:eastAsia="ja-JP"/>
        </w:rPr>
      </w:pPr>
      <w:r>
        <w:rPr>
          <w:lang w:eastAsia="ja-JP"/>
        </w:rPr>
        <w:t>The sponsor’s simulations of 2-year cumulative risk are not satisfactory. The sponsor has used the parameter estimates from the final model, and the estimates of precision from the SIR model. Hence the model used for simulation was a hybrid of the two approaches. Normal practice would be to simulate from the final model, and not from a validation step. It is not clear why the sponsor decided on this approach.</w:t>
      </w:r>
    </w:p>
    <w:p w14:paraId="20E383D4" w14:textId="77777777" w:rsidR="00201256" w:rsidRDefault="00201256" w:rsidP="00201256">
      <w:pPr>
        <w:rPr>
          <w:lang w:eastAsia="ja-JP"/>
        </w:rPr>
      </w:pPr>
      <w:r>
        <w:rPr>
          <w:lang w:eastAsia="ja-JP"/>
        </w:rPr>
        <w:t>The sponsor’s simulations of alternative dosing strategies are not satisfactory. The sponsor has the parameter estimates from the final model, and the estimates of precision from the SIR model. Hence the model used for simulation was a hybrid of the two approaches. Normal practice would be to simulate from the final model, and not from a validation step. It is not clear why the sponsor decided on this approach. However, the sponsor did not demonstrate any significant difference between the dosing strategies.</w:t>
      </w:r>
    </w:p>
    <w:p w14:paraId="53451F00" w14:textId="4024ACCA" w:rsidR="00201256" w:rsidRDefault="00201256" w:rsidP="00201256">
      <w:pPr>
        <w:rPr>
          <w:lang w:eastAsia="ja-JP"/>
        </w:rPr>
      </w:pPr>
      <w:r>
        <w:rPr>
          <w:lang w:eastAsia="ja-JP"/>
        </w:rPr>
        <w:t xml:space="preserve">The sponsor’s simulations of the </w:t>
      </w:r>
      <w:r w:rsidRPr="000C1898">
        <w:t>5th and 95th percentiles for the dose effect relationship</w:t>
      </w:r>
      <w:r>
        <w:t xml:space="preserve"> are satisfactory. The Evaluator rejects the simulations performed using the SIR estimates of parameter precision because SIR is not a recognised method in the Guideline on Reporting the Results of Population Pharmacokinetic Analyses (CHMP/EWP/185990/06). In the opinion of the evaluator, SIR is an exploratory technique that may be useful when there is paucity of data or distributions that cannot be identified. However, the simulations using the bootstrap estimates of precision for the estimates indicate that an </w:t>
      </w:r>
      <w:proofErr w:type="spellStart"/>
      <w:r>
        <w:t>E</w:t>
      </w:r>
      <w:r w:rsidRPr="001A6FEA">
        <w:rPr>
          <w:vertAlign w:val="subscript"/>
        </w:rPr>
        <w:t>max</w:t>
      </w:r>
      <w:proofErr w:type="spellEnd"/>
      <w:r>
        <w:t xml:space="preserve"> of 50% and an EC</w:t>
      </w:r>
      <w:r w:rsidRPr="001A6FEA">
        <w:rPr>
          <w:vertAlign w:val="subscript"/>
        </w:rPr>
        <w:t>50</w:t>
      </w:r>
      <w:r>
        <w:t xml:space="preserve"> of 0 mg are within the bounds of the 5</w:t>
      </w:r>
      <w:r w:rsidRPr="001A6FEA">
        <w:rPr>
          <w:vertAlign w:val="superscript"/>
        </w:rPr>
        <w:t>th</w:t>
      </w:r>
      <w:r>
        <w:t xml:space="preserve"> and 95</w:t>
      </w:r>
      <w:r w:rsidRPr="001A6FEA">
        <w:rPr>
          <w:vertAlign w:val="superscript"/>
        </w:rPr>
        <w:t>th</w:t>
      </w:r>
      <w:r>
        <w:t xml:space="preserve"> percentiles. This illustrates that the sponsor is not in a position to estimate the minimal effective dose. In the opinion of the evaluator, the model is not useful in simulating alternative dosing strategies or in predict</w:t>
      </w:r>
      <w:r w:rsidR="005D4048">
        <w:t>ing the optimal doing strategy.</w:t>
      </w:r>
    </w:p>
    <w:p w14:paraId="1DC32BAD" w14:textId="77777777" w:rsidR="00201256" w:rsidRPr="00C8462D" w:rsidRDefault="00201256" w:rsidP="00201256">
      <w:pPr>
        <w:pStyle w:val="Heading3"/>
        <w:numPr>
          <w:ilvl w:val="1"/>
          <w:numId w:val="5"/>
        </w:numPr>
        <w:ind w:left="907" w:hanging="794"/>
      </w:pPr>
      <w:bookmarkStart w:id="671" w:name="_Toc513029421"/>
      <w:r w:rsidRPr="00C8462D">
        <w:t>Efficacy</w:t>
      </w:r>
      <w:bookmarkEnd w:id="671"/>
    </w:p>
    <w:p w14:paraId="636F5C2B" w14:textId="19920A68" w:rsidR="00201256" w:rsidRPr="00C8462D" w:rsidRDefault="00201256" w:rsidP="00201256">
      <w:pPr>
        <w:pStyle w:val="Heading4"/>
        <w:numPr>
          <w:ilvl w:val="2"/>
          <w:numId w:val="5"/>
        </w:numPr>
      </w:pPr>
      <w:r w:rsidRPr="00C8462D">
        <w:t xml:space="preserve">Question </w:t>
      </w:r>
      <w:r w:rsidR="00640B7D">
        <w:t>3</w:t>
      </w:r>
    </w:p>
    <w:p w14:paraId="422FD309" w14:textId="77777777" w:rsidR="00201256" w:rsidRPr="009533FA" w:rsidRDefault="00201256" w:rsidP="00201256">
      <w:r w:rsidRPr="009533FA">
        <w:t xml:space="preserve">In Study 25643 CLARITY what were the 95% CI for the reduction in annualised relapse rate of 54.5% for </w:t>
      </w:r>
      <w:proofErr w:type="spellStart"/>
      <w:r w:rsidRPr="009533FA">
        <w:t>cladribine</w:t>
      </w:r>
      <w:proofErr w:type="spellEnd"/>
      <w:r w:rsidRPr="009533FA">
        <w:t xml:space="preserve"> 5.25 mg/kg and 57.6% for </w:t>
      </w:r>
      <w:proofErr w:type="spellStart"/>
      <w:r w:rsidRPr="009533FA">
        <w:t>cladribine</w:t>
      </w:r>
      <w:proofErr w:type="spellEnd"/>
      <w:r w:rsidRPr="009533FA">
        <w:t xml:space="preserve"> 3.5 mg/kg?</w:t>
      </w:r>
    </w:p>
    <w:p w14:paraId="3FBFCBF3" w14:textId="1AE853F1" w:rsidR="00201256" w:rsidRDefault="00201256" w:rsidP="00ED5C11">
      <w:pPr>
        <w:pStyle w:val="Heading5"/>
        <w:numPr>
          <w:ilvl w:val="0"/>
          <w:numId w:val="0"/>
        </w:numPr>
        <w:ind w:left="1304" w:hanging="1077"/>
      </w:pPr>
      <w:r w:rsidRPr="00DD21CC">
        <w:lastRenderedPageBreak/>
        <w:t>Sponsor’s response</w:t>
      </w:r>
      <w:r w:rsidR="00ED5C11">
        <w:t>:</w:t>
      </w:r>
    </w:p>
    <w:p w14:paraId="3BFFEE49" w14:textId="77777777" w:rsidR="00201256" w:rsidRPr="00DA2FE4" w:rsidRDefault="00201256" w:rsidP="00201256">
      <w:r w:rsidRPr="00DA2FE4">
        <w:t xml:space="preserve">The relative reduction in annualised relapse rate (95% CI) was 54.5 (46 to 65) % for </w:t>
      </w:r>
      <w:proofErr w:type="spellStart"/>
      <w:r w:rsidRPr="00DA2FE4">
        <w:t>cladribine</w:t>
      </w:r>
      <w:proofErr w:type="spellEnd"/>
      <w:r w:rsidRPr="00DA2FE4">
        <w:t xml:space="preserve"> 5.25 mg/kg and 57.6 (46 to 66) % for </w:t>
      </w:r>
      <w:proofErr w:type="spellStart"/>
      <w:r w:rsidRPr="00DA2FE4">
        <w:t>cladribine</w:t>
      </w:r>
      <w:proofErr w:type="spellEnd"/>
      <w:r w:rsidRPr="00DA2FE4">
        <w:t xml:space="preserve"> 3.5 mg/kg.</w:t>
      </w:r>
    </w:p>
    <w:p w14:paraId="64654B85" w14:textId="5DE8F46E" w:rsidR="00201256" w:rsidRDefault="00201256" w:rsidP="00ED5C11">
      <w:pPr>
        <w:pStyle w:val="Heading5"/>
        <w:numPr>
          <w:ilvl w:val="0"/>
          <w:numId w:val="0"/>
        </w:numPr>
        <w:ind w:left="1304" w:hanging="1077"/>
      </w:pPr>
      <w:r>
        <w:t>Evaluator’s comments</w:t>
      </w:r>
      <w:r w:rsidR="00ED5C11">
        <w:t>:</w:t>
      </w:r>
    </w:p>
    <w:p w14:paraId="1D0F27D4" w14:textId="77777777" w:rsidR="00201256" w:rsidRDefault="00201256" w:rsidP="00201256">
      <w:r>
        <w:t>The sponsor’s response is satisfactory. There was no significant difference in relative reduction in annualised relapse rate between the 5.25 mg/kg and 3.5 mg/kg dose levels.</w:t>
      </w:r>
    </w:p>
    <w:p w14:paraId="6977A2D1" w14:textId="77777777" w:rsidR="00201256" w:rsidRPr="00880387" w:rsidRDefault="00201256" w:rsidP="00201256">
      <w:pPr>
        <w:pStyle w:val="Heading3"/>
        <w:numPr>
          <w:ilvl w:val="1"/>
          <w:numId w:val="5"/>
        </w:numPr>
        <w:ind w:left="907" w:hanging="794"/>
      </w:pPr>
      <w:bookmarkStart w:id="672" w:name="_Toc513029422"/>
      <w:r w:rsidRPr="00880387">
        <w:t>Safety</w:t>
      </w:r>
      <w:bookmarkEnd w:id="672"/>
    </w:p>
    <w:p w14:paraId="2DAE0B9C" w14:textId="12A5E651" w:rsidR="00201256" w:rsidRPr="00880387" w:rsidRDefault="00201256" w:rsidP="00201256">
      <w:pPr>
        <w:pStyle w:val="Heading4"/>
        <w:numPr>
          <w:ilvl w:val="2"/>
          <w:numId w:val="5"/>
        </w:numPr>
      </w:pPr>
      <w:r w:rsidRPr="00880387">
        <w:t xml:space="preserve">Question </w:t>
      </w:r>
      <w:r w:rsidR="00640B7D">
        <w:t>4</w:t>
      </w:r>
    </w:p>
    <w:p w14:paraId="090037CB" w14:textId="77777777" w:rsidR="00201256" w:rsidRPr="009533FA" w:rsidRDefault="00201256" w:rsidP="00201256">
      <w:r w:rsidRPr="009533FA">
        <w:t>Does the sponsor have safety data to support treatment beyond four years?</w:t>
      </w:r>
    </w:p>
    <w:p w14:paraId="68690B3C" w14:textId="4CF5FC6C" w:rsidR="00201256" w:rsidRDefault="00201256" w:rsidP="00ED5C11">
      <w:pPr>
        <w:pStyle w:val="Heading5"/>
        <w:numPr>
          <w:ilvl w:val="0"/>
          <w:numId w:val="0"/>
        </w:numPr>
        <w:ind w:left="1304" w:hanging="1077"/>
      </w:pPr>
      <w:r w:rsidRPr="00330377">
        <w:t>Sponsor’</w:t>
      </w:r>
      <w:r>
        <w:t>s response</w:t>
      </w:r>
      <w:r w:rsidR="00ED5C11">
        <w:t>:</w:t>
      </w:r>
    </w:p>
    <w:p w14:paraId="20E0E83F" w14:textId="77777777" w:rsidR="00201256" w:rsidRPr="00330377" w:rsidRDefault="00201256" w:rsidP="00201256">
      <w:pPr>
        <w:rPr>
          <w:i/>
        </w:rPr>
      </w:pPr>
      <w:r w:rsidRPr="00DA2FE4">
        <w:t>The sponsor states:</w:t>
      </w:r>
      <w:r w:rsidRPr="00330377">
        <w:rPr>
          <w:i/>
        </w:rPr>
        <w:t xml:space="preserve"> </w:t>
      </w:r>
      <w:r>
        <w:rPr>
          <w:i/>
        </w:rPr>
        <w:t>‘the sponsor</w:t>
      </w:r>
      <w:r w:rsidRPr="00330377">
        <w:rPr>
          <w:i/>
        </w:rPr>
        <w:t xml:space="preserve"> has safety data beyond 4 years regarding subsequent treatment with other DMDs, but not with oral </w:t>
      </w:r>
      <w:proofErr w:type="spellStart"/>
      <w:r w:rsidRPr="00330377">
        <w:rPr>
          <w:i/>
        </w:rPr>
        <w:t>cladribine</w:t>
      </w:r>
      <w:proofErr w:type="spellEnd"/>
      <w:r w:rsidRPr="00330377">
        <w:rPr>
          <w:i/>
        </w:rPr>
        <w:t>.</w:t>
      </w:r>
      <w:r>
        <w:rPr>
          <w:i/>
        </w:rPr>
        <w:t>’ The sponsor</w:t>
      </w:r>
      <w:r w:rsidRPr="00330377">
        <w:rPr>
          <w:i/>
        </w:rPr>
        <w:t xml:space="preserve"> also states that in these data, covering up to 8 years of follow-up: </w:t>
      </w:r>
      <w:r>
        <w:rPr>
          <w:i/>
        </w:rPr>
        <w:t>‘</w:t>
      </w:r>
      <w:r w:rsidRPr="00330377">
        <w:rPr>
          <w:i/>
        </w:rPr>
        <w:t>no specific pattern in the reported SAEs and no unexpected safety finding were observed</w:t>
      </w:r>
      <w:r>
        <w:rPr>
          <w:i/>
        </w:rPr>
        <w:t>’</w:t>
      </w:r>
      <w:r w:rsidRPr="00330377">
        <w:rPr>
          <w:i/>
        </w:rPr>
        <w:t>.</w:t>
      </w:r>
    </w:p>
    <w:p w14:paraId="6F3A7E7E" w14:textId="13E19A9F" w:rsidR="00201256" w:rsidRDefault="00201256" w:rsidP="00ED5C11">
      <w:pPr>
        <w:pStyle w:val="Heading5"/>
        <w:numPr>
          <w:ilvl w:val="0"/>
          <w:numId w:val="0"/>
        </w:numPr>
        <w:ind w:left="1304" w:hanging="1077"/>
      </w:pPr>
      <w:r>
        <w:t>Evaluator’s comments</w:t>
      </w:r>
      <w:r w:rsidR="00ED5C11">
        <w:t>:</w:t>
      </w:r>
    </w:p>
    <w:p w14:paraId="32139E29" w14:textId="6CC593FC" w:rsidR="00201256" w:rsidRDefault="00201256" w:rsidP="00201256">
      <w:r>
        <w:t>The sponsor’s response is satisfactory. The sponsor does not have safety data for treatment duration &gt;</w:t>
      </w:r>
      <w:r w:rsidR="00640B7D">
        <w:t xml:space="preserve"> </w:t>
      </w:r>
      <w:r>
        <w:t>4 years.</w:t>
      </w:r>
    </w:p>
    <w:p w14:paraId="35A7646F" w14:textId="01815D30" w:rsidR="00201256" w:rsidRPr="0044344B" w:rsidRDefault="00201256" w:rsidP="00201256">
      <w:pPr>
        <w:pStyle w:val="Heading4"/>
        <w:numPr>
          <w:ilvl w:val="2"/>
          <w:numId w:val="5"/>
        </w:numPr>
      </w:pPr>
      <w:r w:rsidRPr="0044344B">
        <w:t xml:space="preserve">Question </w:t>
      </w:r>
      <w:r w:rsidR="00640B7D">
        <w:t>5</w:t>
      </w:r>
    </w:p>
    <w:p w14:paraId="71C4D27C" w14:textId="77777777" w:rsidR="00201256" w:rsidRPr="009533FA" w:rsidRDefault="00201256" w:rsidP="00201256">
      <w:r w:rsidRPr="009533FA">
        <w:t>Does the sponsor have comparative safety data for a treatment regimen of two years, followed by two years observation then another two years treatment?</w:t>
      </w:r>
    </w:p>
    <w:p w14:paraId="26CBC8EC" w14:textId="50F58201" w:rsidR="00201256" w:rsidRDefault="00201256" w:rsidP="00ED5C11">
      <w:pPr>
        <w:pStyle w:val="Heading5"/>
        <w:numPr>
          <w:ilvl w:val="0"/>
          <w:numId w:val="0"/>
        </w:numPr>
        <w:ind w:left="1304" w:hanging="1077"/>
      </w:pPr>
      <w:r w:rsidRPr="00C97E6C">
        <w:t>Sponsor’s response</w:t>
      </w:r>
      <w:r w:rsidR="00ED5C11">
        <w:t>:</w:t>
      </w:r>
    </w:p>
    <w:p w14:paraId="72E7D288" w14:textId="72BBCCF7" w:rsidR="00201256" w:rsidRPr="00C97E6C" w:rsidRDefault="00201256" w:rsidP="00201256">
      <w:pPr>
        <w:rPr>
          <w:i/>
        </w:rPr>
      </w:pPr>
      <w:r w:rsidRPr="00DA2FE4">
        <w:t>The sponsor states</w:t>
      </w:r>
      <w:r w:rsidR="00640B7D">
        <w:rPr>
          <w:i/>
        </w:rPr>
        <w:t>:</w:t>
      </w:r>
      <w:r w:rsidRPr="00C97E6C">
        <w:rPr>
          <w:i/>
        </w:rPr>
        <w:t xml:space="preserve"> </w:t>
      </w:r>
      <w:r>
        <w:rPr>
          <w:i/>
        </w:rPr>
        <w:t>‘</w:t>
      </w:r>
      <w:r w:rsidRPr="00C97E6C">
        <w:rPr>
          <w:i/>
        </w:rPr>
        <w:t xml:space="preserve">The design mentioned by </w:t>
      </w:r>
      <w:r>
        <w:rPr>
          <w:i/>
        </w:rPr>
        <w:t>the evaluator</w:t>
      </w:r>
      <w:r w:rsidRPr="00C97E6C">
        <w:rPr>
          <w:i/>
        </w:rPr>
        <w:t xml:space="preserve">, </w:t>
      </w:r>
      <w:proofErr w:type="spellStart"/>
      <w:r w:rsidRPr="00C97E6C">
        <w:rPr>
          <w:i/>
        </w:rPr>
        <w:t>ie</w:t>
      </w:r>
      <w:proofErr w:type="spellEnd"/>
      <w:r w:rsidRPr="00C97E6C">
        <w:rPr>
          <w:i/>
        </w:rPr>
        <w:t xml:space="preserve">, 2 years of treatment followed by 2 years of observation and then another 2 years treatment, has not been formally studied by </w:t>
      </w:r>
      <w:r>
        <w:rPr>
          <w:i/>
        </w:rPr>
        <w:t>the sponsor</w:t>
      </w:r>
      <w:r w:rsidRPr="00C97E6C">
        <w:rPr>
          <w:i/>
        </w:rPr>
        <w:t>.</w:t>
      </w:r>
      <w:r>
        <w:rPr>
          <w:i/>
        </w:rPr>
        <w:t>’</w:t>
      </w:r>
    </w:p>
    <w:p w14:paraId="4284B294" w14:textId="75893BB3" w:rsidR="00201256" w:rsidRDefault="00201256" w:rsidP="00ED5C11">
      <w:pPr>
        <w:pStyle w:val="Heading5"/>
        <w:numPr>
          <w:ilvl w:val="0"/>
          <w:numId w:val="0"/>
        </w:numPr>
        <w:ind w:left="1304" w:hanging="1077"/>
      </w:pPr>
      <w:r>
        <w:t>Evaluator’s comments</w:t>
      </w:r>
      <w:r w:rsidR="00ED5C11">
        <w:t>:</w:t>
      </w:r>
    </w:p>
    <w:p w14:paraId="77C3A550" w14:textId="77777777" w:rsidR="00201256" w:rsidRDefault="00201256" w:rsidP="00201256">
      <w:r>
        <w:t>The sponsor’s response is satisfactory. The sponsor has clarified the proposed dosing advice to: ‘</w:t>
      </w:r>
      <w:proofErr w:type="spellStart"/>
      <w:r w:rsidRPr="00D87AA5">
        <w:rPr>
          <w:i/>
        </w:rPr>
        <w:t>Mavenclad</w:t>
      </w:r>
      <w:proofErr w:type="spellEnd"/>
      <w:r w:rsidRPr="00D87AA5">
        <w:rPr>
          <w:i/>
        </w:rPr>
        <w:t xml:space="preserve"> therapy comprises of 2 treatment courses over 2 years (Year 1 and Year 2; cumulative dose of 3.5 mg/kg over 2 years). Patients should receive no more than 2 treatment courses over two consecutive years. The recommended dose should not be exceeded. Following completion of these 2 treatment courses, no additional treatment is needed in the subsequent 2 years (Year 3 and Year 4). Re-initiation of treatment with </w:t>
      </w:r>
      <w:proofErr w:type="spellStart"/>
      <w:r w:rsidRPr="00D87AA5">
        <w:rPr>
          <w:i/>
        </w:rPr>
        <w:t>cladribine</w:t>
      </w:r>
      <w:proofErr w:type="spellEnd"/>
      <w:r w:rsidRPr="00D87AA5">
        <w:rPr>
          <w:i/>
        </w:rPr>
        <w:t xml:space="preserve"> after Year 4 has not been studied</w:t>
      </w:r>
      <w:r w:rsidRPr="0003479A">
        <w:t>.</w:t>
      </w:r>
      <w:r>
        <w:t>’</w:t>
      </w:r>
    </w:p>
    <w:p w14:paraId="27A9EE31" w14:textId="5AE0B0E9" w:rsidR="00201256" w:rsidRPr="00DE1503" w:rsidRDefault="00201256" w:rsidP="00201256">
      <w:pPr>
        <w:pStyle w:val="Heading4"/>
        <w:numPr>
          <w:ilvl w:val="2"/>
          <w:numId w:val="5"/>
        </w:numPr>
      </w:pPr>
      <w:r w:rsidRPr="00DE1503">
        <w:t xml:space="preserve">Question </w:t>
      </w:r>
      <w:r w:rsidR="00DE7003">
        <w:t>6</w:t>
      </w:r>
    </w:p>
    <w:p w14:paraId="3D2398A8" w14:textId="77777777" w:rsidR="00201256" w:rsidRPr="00D87AA5" w:rsidRDefault="00201256" w:rsidP="00201256">
      <w:r w:rsidRPr="00D87AA5">
        <w:t>Does the sponsor have data on interactions with vaccines?</w:t>
      </w:r>
    </w:p>
    <w:p w14:paraId="19A42A1E" w14:textId="2CC42BFA" w:rsidR="00201256" w:rsidRDefault="00201256" w:rsidP="00ED5C11">
      <w:pPr>
        <w:pStyle w:val="Heading5"/>
        <w:numPr>
          <w:ilvl w:val="0"/>
          <w:numId w:val="0"/>
        </w:numPr>
        <w:ind w:left="1304" w:hanging="1077"/>
      </w:pPr>
      <w:r w:rsidRPr="00DE1503">
        <w:t>Sponsor’s response</w:t>
      </w:r>
      <w:r w:rsidR="00ED5C11">
        <w:t>:</w:t>
      </w:r>
    </w:p>
    <w:p w14:paraId="49F08682" w14:textId="0752C887" w:rsidR="00201256" w:rsidRPr="00DE1503" w:rsidRDefault="00201256" w:rsidP="00201256">
      <w:pPr>
        <w:rPr>
          <w:i/>
        </w:rPr>
      </w:pPr>
      <w:r w:rsidRPr="00DA2FE4">
        <w:t>The sponsor states</w:t>
      </w:r>
      <w:r w:rsidR="00DE7003">
        <w:rPr>
          <w:i/>
        </w:rPr>
        <w:t>:</w:t>
      </w:r>
      <w:r w:rsidRPr="00DE1503">
        <w:rPr>
          <w:i/>
        </w:rPr>
        <w:t xml:space="preserve"> </w:t>
      </w:r>
      <w:r>
        <w:rPr>
          <w:i/>
        </w:rPr>
        <w:t>‘The sponsor</w:t>
      </w:r>
      <w:r w:rsidRPr="00DE1503">
        <w:rPr>
          <w:i/>
        </w:rPr>
        <w:t xml:space="preserve"> has not conducted any formal vaccine-interaction studies and no specific data were identified from literature sources</w:t>
      </w:r>
      <w:r>
        <w:rPr>
          <w:i/>
        </w:rPr>
        <w:t>’</w:t>
      </w:r>
      <w:r w:rsidRPr="00DE1503">
        <w:rPr>
          <w:i/>
        </w:rPr>
        <w:t xml:space="preserve"> and </w:t>
      </w:r>
      <w:r>
        <w:rPr>
          <w:i/>
        </w:rPr>
        <w:t>‘the sponsor</w:t>
      </w:r>
      <w:r w:rsidRPr="00DE1503">
        <w:rPr>
          <w:i/>
        </w:rPr>
        <w:t xml:space="preserve"> recommends a safety margin of 4 to 6 weeks between live vaccination and initiation of </w:t>
      </w:r>
      <w:proofErr w:type="spellStart"/>
      <w:r w:rsidRPr="00DE1503">
        <w:rPr>
          <w:i/>
        </w:rPr>
        <w:t>cladribine</w:t>
      </w:r>
      <w:proofErr w:type="spellEnd"/>
      <w:r w:rsidRPr="00DE1503">
        <w:rPr>
          <w:i/>
        </w:rPr>
        <w:t xml:space="preserve"> tablet therapy.</w:t>
      </w:r>
      <w:r>
        <w:rPr>
          <w:i/>
        </w:rPr>
        <w:t>’</w:t>
      </w:r>
    </w:p>
    <w:p w14:paraId="2B64F940" w14:textId="7CD7E983" w:rsidR="00201256" w:rsidRDefault="00201256" w:rsidP="00ED5C11">
      <w:pPr>
        <w:pStyle w:val="Heading5"/>
        <w:numPr>
          <w:ilvl w:val="0"/>
          <w:numId w:val="0"/>
        </w:numPr>
        <w:ind w:left="1304" w:hanging="1077"/>
      </w:pPr>
      <w:r>
        <w:t>Evaluator’s comments</w:t>
      </w:r>
      <w:r w:rsidR="00ED5C11">
        <w:t>:</w:t>
      </w:r>
    </w:p>
    <w:p w14:paraId="5BBAE5CA" w14:textId="77777777" w:rsidR="00201256" w:rsidRDefault="00201256" w:rsidP="00201256">
      <w:r>
        <w:t xml:space="preserve">The sponsor’s response is satisfactory. The advice in the PI for a safety margin of 4 to 6 weeks between live vaccination and initiation of </w:t>
      </w:r>
      <w:proofErr w:type="spellStart"/>
      <w:r>
        <w:t>cladribine</w:t>
      </w:r>
      <w:proofErr w:type="spellEnd"/>
      <w:r>
        <w:t xml:space="preserve"> and to await recovery of white cell counts before administering live vaccines after </w:t>
      </w:r>
      <w:proofErr w:type="spellStart"/>
      <w:r>
        <w:t>claribine</w:t>
      </w:r>
      <w:proofErr w:type="spellEnd"/>
      <w:r>
        <w:t xml:space="preserve"> treatment is appropriate.</w:t>
      </w:r>
    </w:p>
    <w:p w14:paraId="2C0E528C" w14:textId="77777777" w:rsidR="00201256" w:rsidRDefault="00201256" w:rsidP="00B16E1F">
      <w:pPr>
        <w:pStyle w:val="Heading2"/>
      </w:pPr>
      <w:bookmarkStart w:id="673" w:name="_Toc494651773"/>
      <w:bookmarkStart w:id="674" w:name="_Toc513029423"/>
      <w:r>
        <w:lastRenderedPageBreak/>
        <w:t xml:space="preserve">Second round </w:t>
      </w:r>
      <w:r w:rsidRPr="00B16E1F">
        <w:t>benefit</w:t>
      </w:r>
      <w:r>
        <w:t>-risk assessment</w:t>
      </w:r>
      <w:bookmarkEnd w:id="673"/>
      <w:bookmarkEnd w:id="674"/>
    </w:p>
    <w:p w14:paraId="3C81885F" w14:textId="77777777" w:rsidR="00201256" w:rsidRPr="00500C5C" w:rsidRDefault="00201256" w:rsidP="00B16E1F">
      <w:pPr>
        <w:pStyle w:val="Heading3"/>
      </w:pPr>
      <w:bookmarkStart w:id="675" w:name="_Toc272414709"/>
      <w:bookmarkStart w:id="676" w:name="_Toc290888575"/>
      <w:bookmarkStart w:id="677" w:name="_Toc416353792"/>
      <w:bookmarkStart w:id="678" w:name="_Toc421005334"/>
      <w:bookmarkStart w:id="679" w:name="_Toc432079207"/>
      <w:bookmarkStart w:id="680" w:name="_Toc432080780"/>
      <w:bookmarkStart w:id="681" w:name="_Toc494651774"/>
      <w:bookmarkStart w:id="682" w:name="_Toc513029424"/>
      <w:r w:rsidRPr="00500C5C">
        <w:t>Second round assessment of benefits</w:t>
      </w:r>
      <w:bookmarkEnd w:id="675"/>
      <w:bookmarkEnd w:id="676"/>
      <w:bookmarkEnd w:id="677"/>
      <w:bookmarkEnd w:id="678"/>
      <w:bookmarkEnd w:id="679"/>
      <w:bookmarkEnd w:id="680"/>
      <w:bookmarkEnd w:id="681"/>
      <w:bookmarkEnd w:id="682"/>
    </w:p>
    <w:p w14:paraId="5059713D" w14:textId="77777777" w:rsidR="00201256" w:rsidRDefault="00201256" w:rsidP="00201256">
      <w:r w:rsidRPr="00DB2DAE">
        <w:t xml:space="preserve">After consideration of the responses to clinical questions, the benefits of </w:t>
      </w:r>
      <w:proofErr w:type="spellStart"/>
      <w:r>
        <w:t>cladribine</w:t>
      </w:r>
      <w:proofErr w:type="spellEnd"/>
      <w:r>
        <w:t xml:space="preserve"> (</w:t>
      </w:r>
      <w:proofErr w:type="spellStart"/>
      <w:r>
        <w:t>Mavenclad</w:t>
      </w:r>
      <w:proofErr w:type="spellEnd"/>
      <w:r>
        <w:t>)</w:t>
      </w:r>
      <w:r w:rsidRPr="00DB2DAE">
        <w:t xml:space="preserve"> in the proposed usage are unchanged from those identified in </w:t>
      </w:r>
      <w:r>
        <w:t>the first round evaluation.</w:t>
      </w:r>
    </w:p>
    <w:p w14:paraId="125A0B01" w14:textId="77777777" w:rsidR="00201256" w:rsidRPr="00500C5C" w:rsidRDefault="00201256" w:rsidP="00201256">
      <w:pPr>
        <w:pStyle w:val="Heading3"/>
        <w:numPr>
          <w:ilvl w:val="1"/>
          <w:numId w:val="5"/>
        </w:numPr>
        <w:ind w:left="907" w:hanging="794"/>
      </w:pPr>
      <w:bookmarkStart w:id="683" w:name="_Toc272414710"/>
      <w:bookmarkStart w:id="684" w:name="_Toc290888576"/>
      <w:bookmarkStart w:id="685" w:name="_Toc416353793"/>
      <w:bookmarkStart w:id="686" w:name="_Toc421005335"/>
      <w:bookmarkStart w:id="687" w:name="_Toc432079208"/>
      <w:bookmarkStart w:id="688" w:name="_Toc432080781"/>
      <w:bookmarkStart w:id="689" w:name="_Toc494651775"/>
      <w:bookmarkStart w:id="690" w:name="_Toc513029425"/>
      <w:r w:rsidRPr="00500C5C">
        <w:t>Second round assessment of risks</w:t>
      </w:r>
      <w:bookmarkEnd w:id="683"/>
      <w:bookmarkEnd w:id="684"/>
      <w:bookmarkEnd w:id="685"/>
      <w:bookmarkEnd w:id="686"/>
      <w:bookmarkEnd w:id="687"/>
      <w:bookmarkEnd w:id="688"/>
      <w:bookmarkEnd w:id="689"/>
      <w:bookmarkEnd w:id="690"/>
    </w:p>
    <w:p w14:paraId="2364D0AD" w14:textId="77777777" w:rsidR="00201256" w:rsidRDefault="00201256" w:rsidP="00201256">
      <w:r w:rsidRPr="00DB2DAE">
        <w:t xml:space="preserve">After consideration of the responses to clinical questions, the </w:t>
      </w:r>
      <w:r>
        <w:t>risks</w:t>
      </w:r>
      <w:r w:rsidRPr="00DB2DAE">
        <w:t xml:space="preserve"> of </w:t>
      </w:r>
      <w:proofErr w:type="spellStart"/>
      <w:r>
        <w:t>cladribine</w:t>
      </w:r>
      <w:proofErr w:type="spellEnd"/>
      <w:r>
        <w:t xml:space="preserve"> (</w:t>
      </w:r>
      <w:proofErr w:type="spellStart"/>
      <w:r>
        <w:t>Mavenclad</w:t>
      </w:r>
      <w:proofErr w:type="spellEnd"/>
      <w:r>
        <w:t>)</w:t>
      </w:r>
      <w:r w:rsidRPr="00DB2DAE">
        <w:t xml:space="preserve"> in the proposed usage are unchanged from those identified in </w:t>
      </w:r>
      <w:r>
        <w:t>the first round evaluation.</w:t>
      </w:r>
    </w:p>
    <w:p w14:paraId="6DA62FDF" w14:textId="77777777" w:rsidR="00201256" w:rsidRPr="00545B14" w:rsidRDefault="00201256" w:rsidP="00B16E1F">
      <w:pPr>
        <w:pStyle w:val="Heading3"/>
      </w:pPr>
      <w:bookmarkStart w:id="691" w:name="_Toc272414711"/>
      <w:bookmarkStart w:id="692" w:name="_Toc290888577"/>
      <w:bookmarkStart w:id="693" w:name="_Toc416353794"/>
      <w:bookmarkStart w:id="694" w:name="_Toc421005336"/>
      <w:bookmarkStart w:id="695" w:name="_Toc432079209"/>
      <w:bookmarkStart w:id="696" w:name="_Toc432080782"/>
      <w:bookmarkStart w:id="697" w:name="_Toc494651776"/>
      <w:bookmarkStart w:id="698" w:name="_Toc513029426"/>
      <w:r w:rsidRPr="00545B14">
        <w:t xml:space="preserve">Second round </w:t>
      </w:r>
      <w:r w:rsidRPr="00B16E1F">
        <w:t>assessment</w:t>
      </w:r>
      <w:r w:rsidRPr="00545B14">
        <w:t xml:space="preserve"> of benefit-risk </w:t>
      </w:r>
      <w:bookmarkEnd w:id="691"/>
      <w:bookmarkEnd w:id="692"/>
      <w:bookmarkEnd w:id="693"/>
      <w:bookmarkEnd w:id="694"/>
      <w:r>
        <w:t>balance</w:t>
      </w:r>
      <w:bookmarkEnd w:id="695"/>
      <w:bookmarkEnd w:id="696"/>
      <w:bookmarkEnd w:id="697"/>
      <w:bookmarkEnd w:id="698"/>
    </w:p>
    <w:p w14:paraId="1B87729A" w14:textId="77777777" w:rsidR="00201256" w:rsidRDefault="00201256" w:rsidP="00201256">
      <w:pPr>
        <w:rPr>
          <w:lang w:eastAsia="ja-JP"/>
        </w:rPr>
      </w:pPr>
      <w:r>
        <w:rPr>
          <w:lang w:eastAsia="ja-JP"/>
        </w:rPr>
        <w:t xml:space="preserve">The risk benefit for </w:t>
      </w:r>
      <w:proofErr w:type="spellStart"/>
      <w:r>
        <w:rPr>
          <w:lang w:eastAsia="ja-JP"/>
        </w:rPr>
        <w:t>cladribine</w:t>
      </w:r>
      <w:proofErr w:type="spellEnd"/>
      <w:r>
        <w:rPr>
          <w:lang w:eastAsia="ja-JP"/>
        </w:rPr>
        <w:t xml:space="preserve"> is favourable for proposed amended dosing regimen, which is: </w:t>
      </w:r>
      <w:r>
        <w:t>‘</w:t>
      </w:r>
      <w:proofErr w:type="spellStart"/>
      <w:r w:rsidRPr="00D87AA5">
        <w:rPr>
          <w:i/>
        </w:rPr>
        <w:t>Mavenclad</w:t>
      </w:r>
      <w:proofErr w:type="spellEnd"/>
      <w:r w:rsidRPr="00D87AA5">
        <w:rPr>
          <w:i/>
        </w:rPr>
        <w:t xml:space="preserve"> therapy comprises of 2 treatment courses over 2 years (Year 1 and Year 2; cumulative dose of 3.5 mg/kg over 2 years). Patients should receive no more than 2 treatment courses over two consecutive years. The recommended dose should not be exceeded. Following completion of these 2 treatment courses, no additional treatment is needed in the subsequent 2 years (Year 3 and Year 4). Re-initiation of treatment with </w:t>
      </w:r>
      <w:proofErr w:type="spellStart"/>
      <w:r w:rsidRPr="00D87AA5">
        <w:rPr>
          <w:i/>
        </w:rPr>
        <w:t>cladribine</w:t>
      </w:r>
      <w:proofErr w:type="spellEnd"/>
      <w:r w:rsidRPr="00D87AA5">
        <w:rPr>
          <w:i/>
        </w:rPr>
        <w:t xml:space="preserve"> after Year 4 has not been studied</w:t>
      </w:r>
      <w:r w:rsidRPr="0003479A">
        <w:t>.</w:t>
      </w:r>
      <w:r>
        <w:t>’</w:t>
      </w:r>
    </w:p>
    <w:p w14:paraId="364449B3" w14:textId="77777777" w:rsidR="00201256" w:rsidRDefault="00201256" w:rsidP="00B16E1F">
      <w:pPr>
        <w:pStyle w:val="Heading2"/>
      </w:pPr>
      <w:bookmarkStart w:id="699" w:name="_Toc494651777"/>
      <w:bookmarkStart w:id="700" w:name="_Toc513029427"/>
      <w:r>
        <w:t xml:space="preserve">Second </w:t>
      </w:r>
      <w:r w:rsidRPr="00B16E1F">
        <w:t>round</w:t>
      </w:r>
      <w:r>
        <w:t xml:space="preserve"> recommendation regarding authorisation</w:t>
      </w:r>
      <w:bookmarkEnd w:id="699"/>
      <w:bookmarkEnd w:id="700"/>
    </w:p>
    <w:p w14:paraId="74CC2400" w14:textId="77777777" w:rsidR="00201256" w:rsidRDefault="00201256" w:rsidP="00201256">
      <w:pPr>
        <w:rPr>
          <w:lang w:eastAsia="ja-JP"/>
        </w:rPr>
      </w:pPr>
      <w:r>
        <w:rPr>
          <w:lang w:eastAsia="ja-JP"/>
        </w:rPr>
        <w:t xml:space="preserve">The application to amend to indication for </w:t>
      </w:r>
      <w:proofErr w:type="spellStart"/>
      <w:r>
        <w:t>Mavenclad</w:t>
      </w:r>
      <w:proofErr w:type="spellEnd"/>
      <w:r>
        <w:rPr>
          <w:lang w:eastAsia="ja-JP"/>
        </w:rPr>
        <w:t xml:space="preserve"> to:</w:t>
      </w:r>
    </w:p>
    <w:p w14:paraId="568E1B3F" w14:textId="77777777" w:rsidR="00201256" w:rsidRPr="00A32F3B" w:rsidRDefault="00201256" w:rsidP="00201256">
      <w:pPr>
        <w:rPr>
          <w:i/>
        </w:rPr>
      </w:pPr>
      <w:proofErr w:type="spellStart"/>
      <w:r>
        <w:rPr>
          <w:i/>
        </w:rPr>
        <w:t>Mavenclad</w:t>
      </w:r>
      <w:proofErr w:type="spellEnd"/>
      <w:r w:rsidRPr="00F3068E">
        <w:rPr>
          <w:i/>
        </w:rPr>
        <w:t xml:space="preserve"> is indicated for the treatment of relapsing-remitting multiple sclerosis (RRMS) to reduce the frequency of clinical relapses and to delay the progression of physical disability.</w:t>
      </w:r>
    </w:p>
    <w:p w14:paraId="24B8147C" w14:textId="77777777" w:rsidR="00201256" w:rsidRDefault="00201256" w:rsidP="00201256">
      <w:pPr>
        <w:rPr>
          <w:lang w:eastAsia="ja-JP"/>
        </w:rPr>
      </w:pPr>
      <w:proofErr w:type="gramStart"/>
      <w:r>
        <w:rPr>
          <w:lang w:eastAsia="ja-JP"/>
        </w:rPr>
        <w:t>should</w:t>
      </w:r>
      <w:proofErr w:type="gramEnd"/>
      <w:r>
        <w:rPr>
          <w:lang w:eastAsia="ja-JP"/>
        </w:rPr>
        <w:t xml:space="preserve"> be rejected.</w:t>
      </w:r>
    </w:p>
    <w:p w14:paraId="44F68F4C" w14:textId="77777777" w:rsidR="00201256" w:rsidRDefault="00201256" w:rsidP="00201256">
      <w:r>
        <w:rPr>
          <w:lang w:eastAsia="ja-JP"/>
        </w:rPr>
        <w:t xml:space="preserve">In the opinion of the evaluator there are sufficient data to support </w:t>
      </w:r>
      <w:r w:rsidRPr="00F3068E">
        <w:t xml:space="preserve">the addition of </w:t>
      </w:r>
      <w:r>
        <w:t>‘</w:t>
      </w:r>
      <w:r w:rsidRPr="00F3068E">
        <w:rPr>
          <w:i/>
        </w:rPr>
        <w:t>to reduce the frequency of clinical relapses and to delay the progression of physical disability</w:t>
      </w:r>
      <w:r>
        <w:t>’</w:t>
      </w:r>
      <w:r w:rsidRPr="00F3068E">
        <w:t xml:space="preserve"> </w:t>
      </w:r>
      <w:r>
        <w:t>but not the</w:t>
      </w:r>
      <w:r w:rsidRPr="00F3068E">
        <w:t xml:space="preserve"> removal of </w:t>
      </w:r>
      <w:r>
        <w:t>‘</w:t>
      </w:r>
      <w:r w:rsidRPr="00F3068E">
        <w:rPr>
          <w:i/>
        </w:rPr>
        <w:t>for a maximum duration of 2 years</w:t>
      </w:r>
      <w:r>
        <w:t>’. The sponsor is proposing a dosing regimen that is for a maximum duration of 2 years, the precise wording being ‘</w:t>
      </w:r>
      <w:r w:rsidRPr="0003479A">
        <w:t>Patients should receive no more than 2 treatment cours</w:t>
      </w:r>
      <w:r>
        <w:t xml:space="preserve">es over two consecutive years’. </w:t>
      </w:r>
      <w:proofErr w:type="gramStart"/>
      <w:r>
        <w:t>Hence, removing the wording ‘</w:t>
      </w:r>
      <w:r w:rsidRPr="00D87AA5">
        <w:rPr>
          <w:i/>
        </w:rPr>
        <w:t>for a maximum duration of 2 years</w:t>
      </w:r>
      <w:r>
        <w:t>’ from the indication is contradictory to the dosing information and would be confusing to prescribers.</w:t>
      </w:r>
      <w:proofErr w:type="gramEnd"/>
    </w:p>
    <w:p w14:paraId="41E41D91" w14:textId="77777777" w:rsidR="00201256" w:rsidRDefault="00201256" w:rsidP="00201256">
      <w:r>
        <w:t>The evaluator recommends that the following alternative indication could be considered for authorisation:</w:t>
      </w:r>
    </w:p>
    <w:p w14:paraId="674F1E0A" w14:textId="77777777" w:rsidR="00201256" w:rsidRPr="00AC2BD4" w:rsidRDefault="00201256" w:rsidP="00201256">
      <w:pPr>
        <w:ind w:left="567"/>
        <w:rPr>
          <w:i/>
        </w:rPr>
      </w:pPr>
      <w:proofErr w:type="spellStart"/>
      <w:r>
        <w:rPr>
          <w:i/>
        </w:rPr>
        <w:t>Mavenclad</w:t>
      </w:r>
      <w:proofErr w:type="spellEnd"/>
      <w:r w:rsidRPr="00F3068E">
        <w:rPr>
          <w:i/>
        </w:rPr>
        <w:t xml:space="preserve"> is indicated for the treatment of relapsing-remitting multiple sclerosis (RRMS)</w:t>
      </w:r>
      <w:r>
        <w:rPr>
          <w:i/>
        </w:rPr>
        <w:t xml:space="preserve"> for a maximum duration of two</w:t>
      </w:r>
      <w:r w:rsidRPr="00CE50C8">
        <w:rPr>
          <w:i/>
        </w:rPr>
        <w:t xml:space="preserve"> years</w:t>
      </w:r>
      <w:r>
        <w:rPr>
          <w:i/>
        </w:rPr>
        <w:t>,</w:t>
      </w:r>
      <w:r w:rsidRPr="00F3068E">
        <w:rPr>
          <w:i/>
        </w:rPr>
        <w:t xml:space="preserve"> to reduce the frequency of clinical relapses and to delay the progression of physical disability.</w:t>
      </w:r>
    </w:p>
    <w:p w14:paraId="614041B8" w14:textId="77777777" w:rsidR="00201256" w:rsidRDefault="00201256" w:rsidP="00B16E1F">
      <w:pPr>
        <w:pStyle w:val="Heading2"/>
      </w:pPr>
      <w:bookmarkStart w:id="701" w:name="_Toc494651782"/>
      <w:bookmarkStart w:id="702" w:name="_Toc513029428"/>
      <w:r w:rsidRPr="00B16E1F">
        <w:t>References</w:t>
      </w:r>
      <w:bookmarkEnd w:id="701"/>
      <w:bookmarkEnd w:id="702"/>
    </w:p>
    <w:p w14:paraId="792612BF" w14:textId="77777777" w:rsidR="00201256" w:rsidRPr="005225B8" w:rsidRDefault="00201256" w:rsidP="00201256">
      <w:pPr>
        <w:ind w:left="142" w:hanging="142"/>
      </w:pPr>
      <w:bookmarkStart w:id="703" w:name="Fogarty_E_2016"/>
      <w:r w:rsidRPr="005225B8">
        <w:t xml:space="preserve">Fogarty </w:t>
      </w:r>
      <w:r>
        <w:t>E</w:t>
      </w:r>
      <w:bookmarkEnd w:id="703"/>
      <w:r w:rsidRPr="005225B8">
        <w:t xml:space="preserve">, </w:t>
      </w:r>
      <w:r>
        <w:t>S</w:t>
      </w:r>
      <w:r w:rsidRPr="005225B8">
        <w:t xml:space="preserve">chmitz </w:t>
      </w:r>
      <w:r>
        <w:t>S</w:t>
      </w:r>
      <w:r w:rsidRPr="005225B8">
        <w:t xml:space="preserve">, </w:t>
      </w:r>
      <w:proofErr w:type="spellStart"/>
      <w:r w:rsidRPr="005225B8">
        <w:t>Tubridy</w:t>
      </w:r>
      <w:proofErr w:type="spellEnd"/>
      <w:r w:rsidRPr="005225B8">
        <w:t xml:space="preserve"> </w:t>
      </w:r>
      <w:r>
        <w:t>N</w:t>
      </w:r>
      <w:r w:rsidRPr="005225B8">
        <w:t xml:space="preserve">, Walsh </w:t>
      </w:r>
      <w:r>
        <w:t>C</w:t>
      </w:r>
      <w:r w:rsidRPr="005225B8">
        <w:t xml:space="preserve">, Barry </w:t>
      </w:r>
      <w:r>
        <w:t xml:space="preserve">M. </w:t>
      </w:r>
      <w:r w:rsidRPr="005225B8">
        <w:t>Comparative</w:t>
      </w:r>
      <w:r>
        <w:t xml:space="preserve"> </w:t>
      </w:r>
      <w:r w:rsidRPr="005225B8">
        <w:t>efficacy of</w:t>
      </w:r>
      <w:r>
        <w:t xml:space="preserve"> </w:t>
      </w:r>
      <w:r w:rsidRPr="005225B8">
        <w:t>disease-modifying</w:t>
      </w:r>
      <w:r>
        <w:t xml:space="preserve"> </w:t>
      </w:r>
      <w:r w:rsidRPr="005225B8">
        <w:t>therapies</w:t>
      </w:r>
      <w:r>
        <w:t xml:space="preserve"> </w:t>
      </w:r>
      <w:r w:rsidRPr="005225B8">
        <w:t>for</w:t>
      </w:r>
      <w:r>
        <w:t xml:space="preserve"> </w:t>
      </w:r>
      <w:r w:rsidRPr="005225B8">
        <w:t>patients with relapsing</w:t>
      </w:r>
      <w:r>
        <w:t xml:space="preserve"> </w:t>
      </w:r>
      <w:r w:rsidRPr="005225B8">
        <w:t>remitting</w:t>
      </w:r>
      <w:r>
        <w:t xml:space="preserve"> </w:t>
      </w:r>
      <w:r w:rsidRPr="005225B8">
        <w:t>multiple</w:t>
      </w:r>
      <w:r>
        <w:t xml:space="preserve"> </w:t>
      </w:r>
      <w:r w:rsidRPr="005225B8">
        <w:t>sclerosis:</w:t>
      </w:r>
      <w:r>
        <w:t xml:space="preserve"> </w:t>
      </w:r>
      <w:r w:rsidRPr="005225B8">
        <w:t>Systematic</w:t>
      </w:r>
      <w:r>
        <w:t xml:space="preserve"> </w:t>
      </w:r>
      <w:r w:rsidRPr="005225B8">
        <w:t>review and network</w:t>
      </w:r>
      <w:r>
        <w:t xml:space="preserve"> </w:t>
      </w:r>
      <w:r w:rsidRPr="005225B8">
        <w:t>meta-an</w:t>
      </w:r>
      <w:r>
        <w:t>alysis. Multiple Sclerosis and Related Disorders (2016) 9; 23-30</w:t>
      </w:r>
    </w:p>
    <w:p w14:paraId="44AA2099" w14:textId="79F1C57E" w:rsidR="00201256" w:rsidRDefault="00201256" w:rsidP="00201256">
      <w:pPr>
        <w:ind w:left="142" w:hanging="142"/>
        <w:rPr>
          <w:lang w:eastAsia="ja-JP"/>
        </w:rPr>
      </w:pPr>
      <w:bookmarkStart w:id="704" w:name="MS_Australia"/>
      <w:r>
        <w:rPr>
          <w:lang w:eastAsia="ja-JP"/>
        </w:rPr>
        <w:t>MS Australia</w:t>
      </w:r>
      <w:bookmarkEnd w:id="704"/>
      <w:r>
        <w:rPr>
          <w:lang w:eastAsia="ja-JP"/>
        </w:rPr>
        <w:t xml:space="preserve">. </w:t>
      </w:r>
      <w:r w:rsidR="00683C76" w:rsidRPr="00DA2FE4">
        <w:rPr>
          <w:rStyle w:val="Hyperlink"/>
          <w:lang w:eastAsia="ja-JP"/>
        </w:rPr>
        <w:t>https://www.msaustralia.org.au</w:t>
      </w:r>
      <w:r>
        <w:rPr>
          <w:lang w:eastAsia="ja-JP"/>
        </w:rPr>
        <w:t>, accessed 6</w:t>
      </w:r>
      <w:r w:rsidRPr="008B2500">
        <w:rPr>
          <w:vertAlign w:val="superscript"/>
          <w:lang w:eastAsia="ja-JP"/>
        </w:rPr>
        <w:t>th</w:t>
      </w:r>
      <w:r>
        <w:rPr>
          <w:lang w:eastAsia="ja-JP"/>
        </w:rPr>
        <w:t xml:space="preserve"> April 2017</w:t>
      </w:r>
    </w:p>
    <w:p w14:paraId="4DB1671F" w14:textId="77777777" w:rsidR="00201256" w:rsidRDefault="00201256" w:rsidP="00201256">
      <w:pPr>
        <w:ind w:left="142" w:hanging="142"/>
        <w:rPr>
          <w:lang w:eastAsia="ja-JP"/>
        </w:rPr>
      </w:pPr>
      <w:bookmarkStart w:id="705" w:name="Rolak_LA_2002"/>
      <w:proofErr w:type="spellStart"/>
      <w:r>
        <w:rPr>
          <w:lang w:eastAsia="ja-JP"/>
        </w:rPr>
        <w:lastRenderedPageBreak/>
        <w:t>Rolak</w:t>
      </w:r>
      <w:proofErr w:type="spellEnd"/>
      <w:r>
        <w:rPr>
          <w:lang w:eastAsia="ja-JP"/>
        </w:rPr>
        <w:t xml:space="preserve"> LA</w:t>
      </w:r>
      <w:bookmarkEnd w:id="705"/>
      <w:r>
        <w:rPr>
          <w:lang w:eastAsia="ja-JP"/>
        </w:rPr>
        <w:t xml:space="preserve">. Multiple Sclerosis: It’s Not </w:t>
      </w:r>
      <w:proofErr w:type="gramStart"/>
      <w:r>
        <w:rPr>
          <w:lang w:eastAsia="ja-JP"/>
        </w:rPr>
        <w:t>The</w:t>
      </w:r>
      <w:proofErr w:type="gramEnd"/>
      <w:r>
        <w:rPr>
          <w:lang w:eastAsia="ja-JP"/>
        </w:rPr>
        <w:t xml:space="preserve"> Disease You Thought It Was. Clinical Medicine and Research (2002) 1; 57-60</w:t>
      </w:r>
    </w:p>
    <w:p w14:paraId="29CDEC6D" w14:textId="77777777" w:rsidR="00201256" w:rsidRPr="00F125EF" w:rsidRDefault="00201256" w:rsidP="00201256">
      <w:pPr>
        <w:ind w:left="142" w:hanging="142"/>
        <w:rPr>
          <w:lang w:eastAsia="ja-JP"/>
        </w:rPr>
      </w:pPr>
      <w:proofErr w:type="spellStart"/>
      <w:r w:rsidRPr="00F125EF">
        <w:t>Tokdar</w:t>
      </w:r>
      <w:proofErr w:type="spellEnd"/>
      <w:r w:rsidRPr="00F125EF">
        <w:t xml:space="preserve"> ST, </w:t>
      </w:r>
      <w:proofErr w:type="spellStart"/>
      <w:r w:rsidRPr="00F125EF">
        <w:t>Kass</w:t>
      </w:r>
      <w:proofErr w:type="spellEnd"/>
      <w:r w:rsidRPr="00F125EF">
        <w:t xml:space="preserve"> RE. Importance Sampling: A Review. </w:t>
      </w:r>
      <w:r w:rsidRPr="00F125EF">
        <w:rPr>
          <w:rFonts w:asciiTheme="minorHAnsi" w:hAnsiTheme="minorHAnsi"/>
          <w:color w:val="333333"/>
          <w:spacing w:val="2"/>
          <w:shd w:val="clear" w:color="auto" w:fill="FCFCFC"/>
        </w:rPr>
        <w:t xml:space="preserve">Wiley </w:t>
      </w:r>
      <w:proofErr w:type="spellStart"/>
      <w:r w:rsidRPr="00F125EF">
        <w:rPr>
          <w:rFonts w:asciiTheme="minorHAnsi" w:hAnsiTheme="minorHAnsi"/>
          <w:color w:val="333333"/>
          <w:spacing w:val="2"/>
          <w:shd w:val="clear" w:color="auto" w:fill="FCFCFC"/>
        </w:rPr>
        <w:t>Interdisc</w:t>
      </w:r>
      <w:proofErr w:type="spellEnd"/>
      <w:r w:rsidRPr="00F125EF">
        <w:rPr>
          <w:rFonts w:asciiTheme="minorHAnsi" w:hAnsiTheme="minorHAnsi"/>
          <w:color w:val="333333"/>
          <w:spacing w:val="2"/>
          <w:shd w:val="clear" w:color="auto" w:fill="FCFCFC"/>
        </w:rPr>
        <w:t xml:space="preserve"> Rev </w:t>
      </w:r>
      <w:proofErr w:type="spellStart"/>
      <w:r w:rsidRPr="00F125EF">
        <w:rPr>
          <w:rFonts w:asciiTheme="minorHAnsi" w:hAnsiTheme="minorHAnsi"/>
          <w:color w:val="333333"/>
          <w:spacing w:val="2"/>
          <w:shd w:val="clear" w:color="auto" w:fill="FCFCFC"/>
        </w:rPr>
        <w:t>Comput</w:t>
      </w:r>
      <w:proofErr w:type="spellEnd"/>
      <w:r w:rsidRPr="00F125EF">
        <w:rPr>
          <w:rFonts w:asciiTheme="minorHAnsi" w:hAnsiTheme="minorHAnsi"/>
          <w:color w:val="333333"/>
          <w:spacing w:val="2"/>
          <w:shd w:val="clear" w:color="auto" w:fill="FCFCFC"/>
        </w:rPr>
        <w:t xml:space="preserve"> Stat 2:54–60</w:t>
      </w:r>
    </w:p>
    <w:bookmarkEnd w:id="2"/>
    <w:bookmarkEnd w:id="1"/>
    <w:bookmarkEnd w:id="0"/>
    <w:p w14:paraId="5BF3D51B" w14:textId="77777777" w:rsidR="003D1E62" w:rsidRPr="001D043B" w:rsidRDefault="003D1E62" w:rsidP="002666AC">
      <w:pPr>
        <w:sectPr w:rsidR="003D1E62" w:rsidRPr="001D043B" w:rsidSect="008D770F">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17C2D466" w14:textId="77777777" w:rsidTr="00CE4AA0">
        <w:trPr>
          <w:trHeight w:hRule="exact" w:val="564"/>
        </w:trPr>
        <w:tc>
          <w:tcPr>
            <w:tcW w:w="9175" w:type="dxa"/>
          </w:tcPr>
          <w:p w14:paraId="34435FE6" w14:textId="77777777" w:rsidR="00B3567E" w:rsidRPr="00487162" w:rsidRDefault="00B3567E" w:rsidP="00CE4AA0">
            <w:pPr>
              <w:pStyle w:val="TGASignoff"/>
            </w:pPr>
            <w:r w:rsidRPr="00487162">
              <w:lastRenderedPageBreak/>
              <w:t>Therapeutic Goods Administration</w:t>
            </w:r>
          </w:p>
        </w:tc>
      </w:tr>
      <w:tr w:rsidR="00B3567E" w:rsidRPr="00487162" w14:paraId="20F85828" w14:textId="77777777" w:rsidTr="00CE4AA0">
        <w:trPr>
          <w:trHeight w:val="1221"/>
        </w:trPr>
        <w:tc>
          <w:tcPr>
            <w:tcW w:w="9175" w:type="dxa"/>
            <w:tcMar>
              <w:top w:w="28" w:type="dxa"/>
            </w:tcMar>
          </w:tcPr>
          <w:p w14:paraId="285AF85D" w14:textId="77777777" w:rsidR="00B3567E" w:rsidRPr="00487162" w:rsidRDefault="00B3567E" w:rsidP="00CE4AA0">
            <w:pPr>
              <w:pStyle w:val="Address"/>
            </w:pPr>
            <w:r w:rsidRPr="00487162">
              <w:t>PO Box 100 Woden ACT 2606 Australia</w:t>
            </w:r>
          </w:p>
          <w:p w14:paraId="44F6E12D" w14:textId="77777777" w:rsidR="00B3567E" w:rsidRPr="00487162" w:rsidRDefault="00B3567E" w:rsidP="00CE4AA0">
            <w:pPr>
              <w:pStyle w:val="Address"/>
            </w:pPr>
            <w:r w:rsidRPr="00487162">
              <w:t xml:space="preserve">Email: </w:t>
            </w:r>
            <w:hyperlink r:id="rId114" w:history="1">
              <w:r w:rsidRPr="008D770F">
                <w:rPr>
                  <w:rStyle w:val="Hyperlink"/>
                </w:rPr>
                <w:t>info@tga.gov.au</w:t>
              </w:r>
            </w:hyperlink>
            <w:r w:rsidRPr="00487162">
              <w:t xml:space="preserve">  Phone: 1800 020 653  Fax: 02 6232 8605</w:t>
            </w:r>
          </w:p>
          <w:p w14:paraId="4E294992" w14:textId="77777777" w:rsidR="00B3567E" w:rsidRPr="008D770F" w:rsidRDefault="00022083" w:rsidP="00CE4AA0">
            <w:pPr>
              <w:pStyle w:val="Address"/>
              <w:spacing w:line="260" w:lineRule="atLeast"/>
              <w:rPr>
                <w:b/>
                <w:color w:val="0000FF"/>
                <w:u w:val="single"/>
              </w:rPr>
            </w:pPr>
            <w:hyperlink r:id="rId115" w:history="1">
              <w:r w:rsidR="00E979F4" w:rsidRPr="00FE02B1">
                <w:rPr>
                  <w:rStyle w:val="Hyperlink"/>
                  <w:b/>
                </w:rPr>
                <w:t>https://www.tga.gov.au</w:t>
              </w:r>
            </w:hyperlink>
          </w:p>
        </w:tc>
      </w:tr>
    </w:tbl>
    <w:p w14:paraId="725AC281" w14:textId="77777777" w:rsidR="00774E1D" w:rsidRPr="008A5E0B" w:rsidRDefault="00774E1D" w:rsidP="008A5E0B"/>
    <w:sectPr w:rsidR="00774E1D" w:rsidRPr="008A5E0B" w:rsidSect="00B3567E">
      <w:headerReference w:type="even" r:id="rId116"/>
      <w:headerReference w:type="default" r:id="rId117"/>
      <w:footerReference w:type="default" r:id="rId118"/>
      <w:headerReference w:type="first" r:id="rId119"/>
      <w:footerReference w:type="first" r:id="rId120"/>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71BC6A4" w15:done="0"/>
  <w15:commentEx w15:paraId="2D591F6C" w15:done="0"/>
  <w15:commentEx w15:paraId="78C71847" w15:done="0"/>
  <w15:commentEx w15:paraId="141D10A5" w15:done="0"/>
  <w15:commentEx w15:paraId="71267C4A" w15:done="0"/>
  <w15:commentEx w15:paraId="7BE702B5" w15:done="0"/>
  <w15:commentEx w15:paraId="56E76F59" w15:done="0"/>
  <w15:commentEx w15:paraId="5B5DA7E3" w15:done="0"/>
  <w15:commentEx w15:paraId="4C45736B" w15:done="0"/>
  <w15:commentEx w15:paraId="3199EA69" w15:done="0"/>
  <w15:commentEx w15:paraId="5FCB3618" w15:done="0"/>
  <w15:commentEx w15:paraId="5478491A" w15:done="0"/>
  <w15:commentEx w15:paraId="6E3A5616" w15:done="0"/>
  <w15:commentEx w15:paraId="5C5827B3" w15:done="0"/>
  <w15:commentEx w15:paraId="523BEE87" w15:done="0"/>
  <w15:commentEx w15:paraId="310F2688" w15:done="0"/>
  <w15:commentEx w15:paraId="09625605" w15:done="0"/>
  <w15:commentEx w15:paraId="3CEBB408" w15:done="0"/>
  <w15:commentEx w15:paraId="65B767E7" w15:done="0"/>
  <w15:commentEx w15:paraId="0F390980" w15:done="0"/>
  <w15:commentEx w15:paraId="01CC5E65" w15:done="0"/>
  <w15:commentEx w15:paraId="2BDD538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23BEE87" w16cid:durableId="1E9AEDE0"/>
  <w16cid:commentId w16cid:paraId="0F390980" w16cid:durableId="1E9AEDC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FFE6C8" w14:textId="77777777" w:rsidR="00EB2DC6" w:rsidRDefault="00EB2DC6" w:rsidP="00C40A36">
      <w:pPr>
        <w:spacing w:after="0"/>
      </w:pPr>
      <w:r>
        <w:separator/>
      </w:r>
    </w:p>
  </w:endnote>
  <w:endnote w:type="continuationSeparator" w:id="0">
    <w:p w14:paraId="2BB9F1AE" w14:textId="77777777" w:rsidR="00EB2DC6" w:rsidRDefault="00EB2DC6"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MS Gothic"/>
    <w:panose1 w:val="00000000000000000000"/>
    <w:charset w:val="80"/>
    <w:family w:val="auto"/>
    <w:notTrueType/>
    <w:pitch w:val="default"/>
    <w:sig w:usb0="00000000" w:usb1="08070000" w:usb2="00000010" w:usb3="00000000" w:csb0="00020001" w:csb1="00000000"/>
  </w:font>
  <w:font w:name="TimesNewRoman,Bold">
    <w:altName w:val="MS Gothic"/>
    <w:panose1 w:val="00000000000000000000"/>
    <w:charset w:val="00"/>
    <w:family w:val="auto"/>
    <w:notTrueType/>
    <w:pitch w:val="default"/>
    <w:sig w:usb0="00000003" w:usb1="08070000" w:usb2="00000010" w:usb3="00000000" w:csb0="0002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297859" w14:textId="77777777" w:rsidR="00022083" w:rsidRDefault="0002208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EB2DC6" w:rsidRPr="00487162" w14:paraId="3A19F0ED" w14:textId="77777777" w:rsidTr="00AD109A">
      <w:trPr>
        <w:trHeight w:val="269"/>
      </w:trPr>
      <w:tc>
        <w:tcPr>
          <w:tcW w:w="7655" w:type="dxa"/>
          <w:tcMar>
            <w:top w:w="142" w:type="dxa"/>
            <w:bottom w:w="0" w:type="dxa"/>
          </w:tcMar>
        </w:tcPr>
        <w:p w14:paraId="27931D89" w14:textId="77777777" w:rsidR="00EB2DC6" w:rsidRPr="00487162" w:rsidRDefault="00EB2DC6" w:rsidP="00C137CE">
          <w:pPr>
            <w:pStyle w:val="Footer"/>
          </w:pPr>
          <w:r>
            <w:t>Submission</w:t>
          </w:r>
          <w:r w:rsidRPr="00487162">
            <w:t xml:space="preserve"> </w:t>
          </w:r>
          <w:r w:rsidRPr="00AD109A">
            <w:t>PM-2016-03923-1-1</w:t>
          </w:r>
          <w:r>
            <w:t xml:space="preserve"> Extract from the Clinical Evaluation Report for </w:t>
          </w:r>
          <w:proofErr w:type="spellStart"/>
          <w:r w:rsidRPr="00AD109A">
            <w:t>Mavenclad</w:t>
          </w:r>
          <w:proofErr w:type="spellEnd"/>
        </w:p>
      </w:tc>
      <w:tc>
        <w:tcPr>
          <w:tcW w:w="1206" w:type="dxa"/>
          <w:tcMar>
            <w:top w:w="142" w:type="dxa"/>
            <w:bottom w:w="0" w:type="dxa"/>
          </w:tcMar>
        </w:tcPr>
        <w:p w14:paraId="51E0DA0C" w14:textId="5D551B8B" w:rsidR="00EB2DC6" w:rsidRPr="00981D66" w:rsidRDefault="00EB2DC6"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022083">
            <w:rPr>
              <w:noProof/>
            </w:rPr>
            <w:t>41</w:t>
          </w:r>
          <w:r w:rsidRPr="00981D66">
            <w:fldChar w:fldCharType="end"/>
          </w:r>
          <w:r w:rsidRPr="00981D66">
            <w:t xml:space="preserve"> of </w:t>
          </w:r>
          <w:r w:rsidR="00022083">
            <w:fldChar w:fldCharType="begin"/>
          </w:r>
          <w:r w:rsidR="00022083">
            <w:instrText xml:space="preserve"> NUMPAGES  \* Arabic  \* MERGEFORMAT </w:instrText>
          </w:r>
          <w:r w:rsidR="00022083">
            <w:fldChar w:fldCharType="separate"/>
          </w:r>
          <w:r w:rsidR="00022083">
            <w:rPr>
              <w:noProof/>
            </w:rPr>
            <w:t>105</w:t>
          </w:r>
          <w:r w:rsidR="00022083">
            <w:rPr>
              <w:noProof/>
            </w:rPr>
            <w:fldChar w:fldCharType="end"/>
          </w:r>
        </w:p>
      </w:tc>
    </w:tr>
  </w:tbl>
  <w:p w14:paraId="103C8386" w14:textId="77777777" w:rsidR="00EB2DC6" w:rsidRDefault="00EB2DC6" w:rsidP="0043797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9466D" w14:textId="77777777" w:rsidR="00022083" w:rsidRDefault="0002208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EB2DC6" w:rsidRPr="00487162" w14:paraId="1844C0AE" w14:textId="77777777" w:rsidTr="00E45619">
      <w:trPr>
        <w:trHeight w:val="269"/>
      </w:trPr>
      <w:tc>
        <w:tcPr>
          <w:tcW w:w="4519" w:type="dxa"/>
          <w:tcBorders>
            <w:top w:val="single" w:sz="4" w:space="0" w:color="auto"/>
          </w:tcBorders>
          <w:tcMar>
            <w:top w:w="142" w:type="dxa"/>
            <w:bottom w:w="0" w:type="dxa"/>
          </w:tcMar>
        </w:tcPr>
        <w:p w14:paraId="6E40C3EB" w14:textId="77777777" w:rsidR="00EB2DC6" w:rsidRPr="00487162" w:rsidRDefault="00EB2DC6" w:rsidP="00FE1DEE">
          <w:pPr>
            <w:pStyle w:val="Footer"/>
          </w:pPr>
          <w:r w:rsidRPr="00487162">
            <w:t>Document title, Part #, Section # - Section title</w:t>
          </w:r>
        </w:p>
        <w:p w14:paraId="45A902A9" w14:textId="77777777" w:rsidR="00EB2DC6" w:rsidRPr="00487162" w:rsidRDefault="00EB2DC6" w:rsidP="00FE1DEE">
          <w:pPr>
            <w:pStyle w:val="Footer"/>
          </w:pPr>
          <w:r w:rsidRPr="00487162">
            <w:t>V1.0 October 2010</w:t>
          </w:r>
        </w:p>
      </w:tc>
      <w:tc>
        <w:tcPr>
          <w:tcW w:w="4342" w:type="dxa"/>
          <w:tcBorders>
            <w:top w:val="single" w:sz="4" w:space="0" w:color="auto"/>
          </w:tcBorders>
          <w:tcMar>
            <w:top w:w="142" w:type="dxa"/>
            <w:bottom w:w="0" w:type="dxa"/>
          </w:tcMar>
        </w:tcPr>
        <w:p w14:paraId="7FD7E3A2" w14:textId="2883F35D" w:rsidR="00EB2DC6" w:rsidRPr="00487162" w:rsidRDefault="00EB2DC6"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022083">
            <w:fldChar w:fldCharType="begin"/>
          </w:r>
          <w:r w:rsidR="00022083">
            <w:instrText xml:space="preserve"> NUMPAGES  </w:instrText>
          </w:r>
          <w:r w:rsidR="00022083">
            <w:fldChar w:fldCharType="separate"/>
          </w:r>
          <w:r>
            <w:rPr>
              <w:noProof/>
            </w:rPr>
            <w:t>105</w:t>
          </w:r>
          <w:r w:rsidR="00022083">
            <w:rPr>
              <w:noProof/>
            </w:rPr>
            <w:fldChar w:fldCharType="end"/>
          </w:r>
        </w:p>
      </w:tc>
    </w:tr>
  </w:tbl>
  <w:p w14:paraId="20A08C62" w14:textId="77777777" w:rsidR="00EB2DC6" w:rsidRDefault="00EB2DC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91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12018"/>
      <w:gridCol w:w="1893"/>
    </w:tblGrid>
    <w:tr w:rsidR="00022083" w:rsidRPr="00487162" w14:paraId="21432359" w14:textId="77777777" w:rsidTr="00022083">
      <w:trPr>
        <w:trHeight w:val="345"/>
      </w:trPr>
      <w:tc>
        <w:tcPr>
          <w:tcW w:w="12018" w:type="dxa"/>
          <w:tcMar>
            <w:top w:w="142" w:type="dxa"/>
            <w:bottom w:w="0" w:type="dxa"/>
          </w:tcMar>
        </w:tcPr>
        <w:p w14:paraId="144741BF" w14:textId="77777777" w:rsidR="00022083" w:rsidRPr="00487162" w:rsidRDefault="00022083" w:rsidP="00C137CE">
          <w:pPr>
            <w:pStyle w:val="Footer"/>
          </w:pPr>
          <w:bookmarkStart w:id="301" w:name="_GoBack"/>
          <w:bookmarkEnd w:id="301"/>
          <w:r>
            <w:t>Submission</w:t>
          </w:r>
          <w:r w:rsidRPr="00487162">
            <w:t xml:space="preserve"> </w:t>
          </w:r>
          <w:r w:rsidRPr="00AD109A">
            <w:t>PM-2016-03923-1-1</w:t>
          </w:r>
          <w:r>
            <w:t xml:space="preserve"> Extract from the Clinical Evaluation Report for </w:t>
          </w:r>
          <w:proofErr w:type="spellStart"/>
          <w:r w:rsidRPr="00AD109A">
            <w:t>Mavenclad</w:t>
          </w:r>
          <w:proofErr w:type="spellEnd"/>
        </w:p>
      </w:tc>
      <w:tc>
        <w:tcPr>
          <w:tcW w:w="1893" w:type="dxa"/>
          <w:tcMar>
            <w:top w:w="142" w:type="dxa"/>
            <w:bottom w:w="0" w:type="dxa"/>
          </w:tcMar>
        </w:tcPr>
        <w:p w14:paraId="0CB1EFA4" w14:textId="77777777" w:rsidR="00022083" w:rsidRPr="00981D66" w:rsidRDefault="00022083"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Pr>
              <w:noProof/>
            </w:rPr>
            <w:t>42</w:t>
          </w:r>
          <w:r w:rsidRPr="00981D66">
            <w:fldChar w:fldCharType="end"/>
          </w:r>
          <w:r w:rsidRPr="00981D66">
            <w:t xml:space="preserve"> of </w:t>
          </w:r>
          <w:fldSimple w:instr=" NUMPAGES  \* Arabic  \* MERGEFORMAT ">
            <w:r>
              <w:rPr>
                <w:noProof/>
              </w:rPr>
              <w:t>105</w:t>
            </w:r>
          </w:fldSimple>
        </w:p>
      </w:tc>
    </w:tr>
  </w:tbl>
  <w:p w14:paraId="27AFCCB9" w14:textId="77777777" w:rsidR="00022083" w:rsidRDefault="00022083" w:rsidP="0043797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022083" w:rsidRPr="00487162" w14:paraId="71DABD1B" w14:textId="77777777" w:rsidTr="00AD109A">
      <w:trPr>
        <w:trHeight w:val="269"/>
      </w:trPr>
      <w:tc>
        <w:tcPr>
          <w:tcW w:w="7655" w:type="dxa"/>
          <w:tcMar>
            <w:top w:w="142" w:type="dxa"/>
            <w:bottom w:w="0" w:type="dxa"/>
          </w:tcMar>
        </w:tcPr>
        <w:p w14:paraId="23D0C8E5" w14:textId="77777777" w:rsidR="00022083" w:rsidRPr="00487162" w:rsidRDefault="00022083" w:rsidP="00C137CE">
          <w:pPr>
            <w:pStyle w:val="Footer"/>
          </w:pPr>
          <w:r>
            <w:t>Submission</w:t>
          </w:r>
          <w:r w:rsidRPr="00487162">
            <w:t xml:space="preserve"> </w:t>
          </w:r>
          <w:r w:rsidRPr="00AD109A">
            <w:t>PM-2016-03923-1-1</w:t>
          </w:r>
          <w:r>
            <w:t xml:space="preserve"> Extract from the Clinical Evaluation Report for </w:t>
          </w:r>
          <w:proofErr w:type="spellStart"/>
          <w:r w:rsidRPr="00AD109A">
            <w:t>Mavenclad</w:t>
          </w:r>
          <w:proofErr w:type="spellEnd"/>
        </w:p>
      </w:tc>
      <w:tc>
        <w:tcPr>
          <w:tcW w:w="1206" w:type="dxa"/>
          <w:tcMar>
            <w:top w:w="142" w:type="dxa"/>
            <w:bottom w:w="0" w:type="dxa"/>
          </w:tcMar>
        </w:tcPr>
        <w:p w14:paraId="1BB7B656" w14:textId="77777777" w:rsidR="00022083" w:rsidRPr="00981D66" w:rsidRDefault="00022083"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Pr>
              <w:noProof/>
            </w:rPr>
            <w:t>45</w:t>
          </w:r>
          <w:r w:rsidRPr="00981D66">
            <w:fldChar w:fldCharType="end"/>
          </w:r>
          <w:r w:rsidRPr="00981D66">
            <w:t xml:space="preserve"> of </w:t>
          </w:r>
          <w:fldSimple w:instr=" NUMPAGES  \* Arabic  \* MERGEFORMAT ">
            <w:r>
              <w:rPr>
                <w:noProof/>
              </w:rPr>
              <w:t>105</w:t>
            </w:r>
          </w:fldSimple>
        </w:p>
      </w:tc>
    </w:tr>
  </w:tbl>
  <w:p w14:paraId="6F95BA07" w14:textId="77777777" w:rsidR="00022083" w:rsidRDefault="00022083" w:rsidP="0043797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83B53" w14:textId="77777777" w:rsidR="00EB2DC6" w:rsidRDefault="00EB2DC6" w:rsidP="008E7846">
    <w:pPr>
      <w:pStyle w:val="Note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EB2DC6" w14:paraId="2FB9B990" w14:textId="77777777" w:rsidTr="0010601F">
      <w:trPr>
        <w:trHeight w:val="108"/>
      </w:trPr>
      <w:tc>
        <w:tcPr>
          <w:tcW w:w="8875" w:type="dxa"/>
          <w:gridSpan w:val="2"/>
          <w:tcBorders>
            <w:bottom w:val="single" w:sz="4" w:space="0" w:color="auto"/>
          </w:tcBorders>
          <w:tcMar>
            <w:right w:w="284" w:type="dxa"/>
          </w:tcMar>
        </w:tcPr>
        <w:p w14:paraId="013604B8" w14:textId="77777777" w:rsidR="00EB2DC6" w:rsidRDefault="00EB2DC6" w:rsidP="006E08B3">
          <w:pPr>
            <w:pStyle w:val="Heading3"/>
          </w:pPr>
          <w:r>
            <w:t>Copyright</w:t>
          </w:r>
        </w:p>
        <w:p w14:paraId="105FACB0" w14:textId="77777777" w:rsidR="00EB2DC6" w:rsidRDefault="00EB2DC6" w:rsidP="006E08B3">
          <w:r>
            <w:rPr>
              <w:rFonts w:cs="Arial"/>
            </w:rPr>
            <w:t>©</w:t>
          </w:r>
          <w:r>
            <w:t xml:space="preserve"> Commonwealth of Australia [add year]</w:t>
          </w:r>
        </w:p>
        <w:p w14:paraId="41708500" w14:textId="77777777" w:rsidR="00EB2DC6" w:rsidRDefault="00EB2DC6" w:rsidP="006E08B3"/>
        <w:p w14:paraId="14AB24A9" w14:textId="77777777" w:rsidR="00EB2DC6" w:rsidRDefault="00EB2DC6"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04AA267D" w14:textId="77777777" w:rsidR="00EB2DC6" w:rsidRDefault="00EB2DC6" w:rsidP="006E08B3"/>
        <w:p w14:paraId="0E933AA4" w14:textId="77777777" w:rsidR="00EB2DC6" w:rsidRDefault="00EB2DC6" w:rsidP="006E08B3">
          <w:pPr>
            <w:pStyle w:val="Heading3"/>
          </w:pPr>
          <w:r>
            <w:t>Confidentiality</w:t>
          </w:r>
        </w:p>
        <w:p w14:paraId="413D6604" w14:textId="77777777" w:rsidR="00EB2DC6" w:rsidRDefault="00EB2DC6"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6B7F8962" w14:textId="77777777" w:rsidR="00EB2DC6" w:rsidRDefault="00EB2DC6" w:rsidP="006E08B3"/>
        <w:p w14:paraId="16C65DF4" w14:textId="77777777" w:rsidR="00EB2DC6" w:rsidRDefault="00EB2DC6" w:rsidP="006E08B3">
          <w:r>
            <w:t>For submission made by individuals, all personal details, other than your name, will be removed from your submission before it is published on the TGA’s Internet site.</w:t>
          </w:r>
        </w:p>
        <w:p w14:paraId="530F1C1A" w14:textId="77777777" w:rsidR="00EB2DC6" w:rsidRDefault="00EB2DC6" w:rsidP="006E08B3"/>
        <w:p w14:paraId="05B5EFB6" w14:textId="77777777" w:rsidR="00EB2DC6" w:rsidRDefault="00EB2DC6"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EB2DC6" w14:paraId="63BFE611" w14:textId="77777777" w:rsidTr="0010601F">
      <w:trPr>
        <w:trHeight w:val="417"/>
      </w:trPr>
      <w:tc>
        <w:tcPr>
          <w:tcW w:w="4519" w:type="dxa"/>
          <w:tcBorders>
            <w:top w:val="single" w:sz="4" w:space="0" w:color="auto"/>
          </w:tcBorders>
          <w:tcMar>
            <w:top w:w="142" w:type="dxa"/>
            <w:bottom w:w="0" w:type="dxa"/>
          </w:tcMar>
        </w:tcPr>
        <w:p w14:paraId="031095BE" w14:textId="77777777" w:rsidR="00EB2DC6" w:rsidRDefault="00EB2DC6" w:rsidP="006E08B3">
          <w:r>
            <w:t>Document title, Part #, Section # - Section title</w:t>
          </w:r>
        </w:p>
        <w:p w14:paraId="2E4D57FE" w14:textId="77777777" w:rsidR="00EB2DC6" w:rsidRDefault="00EB2DC6" w:rsidP="006E08B3">
          <w:r>
            <w:t>V1.0 October 2010</w:t>
          </w:r>
        </w:p>
      </w:tc>
      <w:tc>
        <w:tcPr>
          <w:tcW w:w="4356" w:type="dxa"/>
          <w:tcBorders>
            <w:top w:val="single" w:sz="4" w:space="0" w:color="auto"/>
          </w:tcBorders>
          <w:tcMar>
            <w:top w:w="142" w:type="dxa"/>
            <w:bottom w:w="0" w:type="dxa"/>
          </w:tcMar>
        </w:tcPr>
        <w:p w14:paraId="68356711" w14:textId="342DA58A" w:rsidR="00EB2DC6" w:rsidRDefault="00EB2DC6"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022083">
            <w:fldChar w:fldCharType="begin"/>
          </w:r>
          <w:r w:rsidR="00022083">
            <w:instrText xml:space="preserve"> NUMPAGES  \* Arabic </w:instrText>
          </w:r>
          <w:r w:rsidR="00022083">
            <w:fldChar w:fldCharType="separate"/>
          </w:r>
          <w:r>
            <w:rPr>
              <w:noProof/>
            </w:rPr>
            <w:t>105</w:t>
          </w:r>
          <w:r w:rsidR="00022083">
            <w:rPr>
              <w:noProof/>
            </w:rPr>
            <w:fldChar w:fldCharType="end"/>
          </w:r>
          <w:r>
            <w:t xml:space="preserve">  </w:t>
          </w:r>
        </w:p>
      </w:tc>
    </w:tr>
  </w:tbl>
  <w:p w14:paraId="53EA13C9" w14:textId="77777777" w:rsidR="00EB2DC6" w:rsidRDefault="00EB2DC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38A759" w14:textId="77777777" w:rsidR="00EB2DC6" w:rsidRDefault="00EB2DC6" w:rsidP="00C40A36">
      <w:pPr>
        <w:spacing w:after="0"/>
      </w:pPr>
      <w:r>
        <w:separator/>
      </w:r>
    </w:p>
  </w:footnote>
  <w:footnote w:type="continuationSeparator" w:id="0">
    <w:p w14:paraId="40374DB8" w14:textId="77777777" w:rsidR="00EB2DC6" w:rsidRDefault="00EB2DC6" w:rsidP="00C40A3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E0A58" w14:textId="77777777" w:rsidR="00022083" w:rsidRDefault="0002208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DB366" w14:textId="77777777" w:rsidR="00EB2DC6" w:rsidRDefault="00EB2DC6" w:rsidP="00E45619">
    <w:pPr>
      <w:pStyle w:val="Header"/>
    </w:pPr>
    <w:r>
      <w:t>Therapeutic Goods Administration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FEAF81" w14:textId="77777777" w:rsidR="00EB2DC6" w:rsidRDefault="00EB2DC6">
    <w:pPr>
      <w:rPr>
        <w:noProof/>
        <w:lang w:eastAsia="en-AU"/>
      </w:rPr>
    </w:pPr>
    <w:r w:rsidRPr="002D545C">
      <w:rPr>
        <w:noProof/>
        <w:lang w:eastAsia="en-AU"/>
      </w:rPr>
      <w:drawing>
        <wp:anchor distT="0" distB="0" distL="114300" distR="114300" simplePos="0" relativeHeight="251659264" behindDoc="1" locked="0" layoutInCell="1" allowOverlap="1" wp14:anchorId="0612F5A8" wp14:editId="2066D66B">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689FF540" w14:textId="77777777" w:rsidR="00EB2DC6" w:rsidRDefault="00EB2DC6" w:rsidP="00593AD1">
    <w:pPr>
      <w:pStyle w:val="HeaderNoLine"/>
    </w:pPr>
    <w:r>
      <w:rPr>
        <w:noProof/>
        <w:lang w:eastAsia="en-AU"/>
      </w:rPr>
      <w:drawing>
        <wp:inline distT="0" distB="0" distL="0" distR="0" wp14:anchorId="243C9D0A" wp14:editId="44615E2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0FBD9" w14:textId="77777777" w:rsidR="00EB2DC6" w:rsidRDefault="00EB2DC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BFFCBA" w14:textId="77777777" w:rsidR="00EB2DC6" w:rsidRDefault="00EB2DC6">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DDFFF" w14:textId="77777777" w:rsidR="00EB2DC6" w:rsidRDefault="00EB2DC6">
    <w:pPr>
      <w:pStyle w:val="Header"/>
    </w:pPr>
    <w:r>
      <w:t>Therapeutic Goods Administration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5ACC1" w14:textId="77777777" w:rsidR="00EB2DC6" w:rsidRDefault="00EB2DC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53046D" w14:textId="77777777" w:rsidR="00EB2DC6" w:rsidRDefault="00EB2DC6" w:rsidP="008D770F">
    <w:pPr>
      <w:pStyle w:val="HeaderNoLin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50588" w14:textId="77777777" w:rsidR="00EB2DC6" w:rsidRDefault="00EB2DC6" w:rsidP="006E08B3">
    <w:r>
      <w:t>Therapeutic Goods Administration</w:t>
    </w:r>
  </w:p>
  <w:p w14:paraId="15E1ED27" w14:textId="77777777" w:rsidR="00EB2DC6" w:rsidRDefault="00EB2DC6"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B2177"/>
    <w:multiLevelType w:val="hybridMultilevel"/>
    <w:tmpl w:val="1DA22B04"/>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
    <w:nsid w:val="397915D4"/>
    <w:multiLevelType w:val="hybridMultilevel"/>
    <w:tmpl w:val="4394EB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5">
    <w:nsid w:val="46BA1561"/>
    <w:multiLevelType w:val="hybridMultilevel"/>
    <w:tmpl w:val="B3E49FDC"/>
    <w:lvl w:ilvl="0" w:tplc="0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nsid w:val="527B079D"/>
    <w:multiLevelType w:val="hybridMultilevel"/>
    <w:tmpl w:val="387E86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nsid w:val="529E33CE"/>
    <w:multiLevelType w:val="hybridMultilevel"/>
    <w:tmpl w:val="59662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D6E1A37"/>
    <w:multiLevelType w:val="hybridMultilevel"/>
    <w:tmpl w:val="B964B336"/>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nsid w:val="699C46FE"/>
    <w:multiLevelType w:val="hybridMultilevel"/>
    <w:tmpl w:val="A224C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873"/>
        </w:tabs>
        <w:ind w:left="1873"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1">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71E35EFA"/>
    <w:multiLevelType w:val="hybridMultilevel"/>
    <w:tmpl w:val="F2EE5AC4"/>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79104071"/>
    <w:multiLevelType w:val="hybridMultilevel"/>
    <w:tmpl w:val="C35AD49A"/>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2"/>
  </w:num>
  <w:num w:numId="4">
    <w:abstractNumId w:val="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0"/>
  </w:num>
  <w:num w:numId="6">
    <w:abstractNumId w:val="10"/>
  </w:num>
  <w:num w:numId="7">
    <w:abstractNumId w:val="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8">
    <w:abstractNumId w:val="4"/>
  </w:num>
  <w:num w:numId="9">
    <w:abstractNumId w:val="11"/>
  </w:num>
  <w:num w:numId="10">
    <w:abstractNumId w:val="6"/>
  </w:num>
  <w:num w:numId="11">
    <w:abstractNumId w:val="13"/>
  </w:num>
  <w:num w:numId="12">
    <w:abstractNumId w:val="8"/>
  </w:num>
  <w:num w:numId="13">
    <w:abstractNumId w:val="12"/>
  </w:num>
  <w:num w:numId="14">
    <w:abstractNumId w:val="0"/>
  </w:num>
  <w:num w:numId="15">
    <w:abstractNumId w:val="5"/>
  </w:num>
  <w:num w:numId="16">
    <w:abstractNumId w:val="3"/>
  </w:num>
  <w:num w:numId="17">
    <w:abstractNumId w:val="9"/>
  </w:num>
  <w:num w:numId="18">
    <w:abstractNumId w:val="7"/>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1">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2">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3">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4">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5">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6">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19"/>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ames Hillman">
    <w15:presenceInfo w15:providerId="Windows Live" w15:userId="3c9ea4507e25e1d1"/>
  </w15:person>
  <w15:person w15:author="Christy Youn">
    <w15:presenceInfo w15:providerId="AD" w15:userId="S-1-5-21-3442153582-4143351917-2204994239-1578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4"/>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256"/>
    <w:rsid w:val="00002031"/>
    <w:rsid w:val="00004734"/>
    <w:rsid w:val="00006B22"/>
    <w:rsid w:val="0001276A"/>
    <w:rsid w:val="00022083"/>
    <w:rsid w:val="000246AE"/>
    <w:rsid w:val="00025C67"/>
    <w:rsid w:val="00026EB2"/>
    <w:rsid w:val="00040ACB"/>
    <w:rsid w:val="00044E5B"/>
    <w:rsid w:val="0005559E"/>
    <w:rsid w:val="00077775"/>
    <w:rsid w:val="00090471"/>
    <w:rsid w:val="00097B5E"/>
    <w:rsid w:val="000A3895"/>
    <w:rsid w:val="000A3AED"/>
    <w:rsid w:val="000A63AF"/>
    <w:rsid w:val="000B3532"/>
    <w:rsid w:val="000B3A75"/>
    <w:rsid w:val="000C690F"/>
    <w:rsid w:val="000C6D39"/>
    <w:rsid w:val="000D0614"/>
    <w:rsid w:val="000D1295"/>
    <w:rsid w:val="000D391B"/>
    <w:rsid w:val="000D3D6D"/>
    <w:rsid w:val="000D4FC7"/>
    <w:rsid w:val="000E0148"/>
    <w:rsid w:val="000F02F9"/>
    <w:rsid w:val="000F4869"/>
    <w:rsid w:val="000F582B"/>
    <w:rsid w:val="000F5B42"/>
    <w:rsid w:val="000F6E6F"/>
    <w:rsid w:val="0010193C"/>
    <w:rsid w:val="00104613"/>
    <w:rsid w:val="0010601F"/>
    <w:rsid w:val="0010788A"/>
    <w:rsid w:val="00107A31"/>
    <w:rsid w:val="00110EA5"/>
    <w:rsid w:val="00112F56"/>
    <w:rsid w:val="00125318"/>
    <w:rsid w:val="001277FB"/>
    <w:rsid w:val="001305A2"/>
    <w:rsid w:val="00133238"/>
    <w:rsid w:val="0014197B"/>
    <w:rsid w:val="0014265C"/>
    <w:rsid w:val="001447CD"/>
    <w:rsid w:val="001516B1"/>
    <w:rsid w:val="00154EBB"/>
    <w:rsid w:val="00156316"/>
    <w:rsid w:val="0016495B"/>
    <w:rsid w:val="00165389"/>
    <w:rsid w:val="0017078F"/>
    <w:rsid w:val="001708EC"/>
    <w:rsid w:val="00176751"/>
    <w:rsid w:val="0017693F"/>
    <w:rsid w:val="0018110E"/>
    <w:rsid w:val="00181684"/>
    <w:rsid w:val="00182479"/>
    <w:rsid w:val="001843C6"/>
    <w:rsid w:val="001850E0"/>
    <w:rsid w:val="001A2158"/>
    <w:rsid w:val="001A525F"/>
    <w:rsid w:val="001B0999"/>
    <w:rsid w:val="001B09F9"/>
    <w:rsid w:val="001B5D98"/>
    <w:rsid w:val="001B6448"/>
    <w:rsid w:val="001C657B"/>
    <w:rsid w:val="001E07CF"/>
    <w:rsid w:val="001E59F1"/>
    <w:rsid w:val="001F497A"/>
    <w:rsid w:val="001F49EB"/>
    <w:rsid w:val="001F6CBA"/>
    <w:rsid w:val="00201256"/>
    <w:rsid w:val="00201D4E"/>
    <w:rsid w:val="002076C9"/>
    <w:rsid w:val="00220B8A"/>
    <w:rsid w:val="002257F3"/>
    <w:rsid w:val="00233456"/>
    <w:rsid w:val="002339A5"/>
    <w:rsid w:val="002374F3"/>
    <w:rsid w:val="00257848"/>
    <w:rsid w:val="00261726"/>
    <w:rsid w:val="002666AC"/>
    <w:rsid w:val="0027084A"/>
    <w:rsid w:val="00282BBE"/>
    <w:rsid w:val="00286434"/>
    <w:rsid w:val="00286C59"/>
    <w:rsid w:val="00292113"/>
    <w:rsid w:val="002942D1"/>
    <w:rsid w:val="0029501A"/>
    <w:rsid w:val="002B1638"/>
    <w:rsid w:val="002C2151"/>
    <w:rsid w:val="002C63ED"/>
    <w:rsid w:val="002C7AE5"/>
    <w:rsid w:val="002D545C"/>
    <w:rsid w:val="002D6161"/>
    <w:rsid w:val="002E4C9A"/>
    <w:rsid w:val="002F11F8"/>
    <w:rsid w:val="002F3F56"/>
    <w:rsid w:val="002F44B5"/>
    <w:rsid w:val="00301E02"/>
    <w:rsid w:val="0031175B"/>
    <w:rsid w:val="00311AC0"/>
    <w:rsid w:val="0032583B"/>
    <w:rsid w:val="00327883"/>
    <w:rsid w:val="00335504"/>
    <w:rsid w:val="00344B1C"/>
    <w:rsid w:val="003521E8"/>
    <w:rsid w:val="003728F3"/>
    <w:rsid w:val="0037496E"/>
    <w:rsid w:val="0037623D"/>
    <w:rsid w:val="003811BD"/>
    <w:rsid w:val="00386150"/>
    <w:rsid w:val="003874CE"/>
    <w:rsid w:val="00390900"/>
    <w:rsid w:val="00396C92"/>
    <w:rsid w:val="003A7F6C"/>
    <w:rsid w:val="003B1113"/>
    <w:rsid w:val="003B4D60"/>
    <w:rsid w:val="003B634F"/>
    <w:rsid w:val="003B7E39"/>
    <w:rsid w:val="003C58DC"/>
    <w:rsid w:val="003C6FC4"/>
    <w:rsid w:val="003D0A3B"/>
    <w:rsid w:val="003D1E62"/>
    <w:rsid w:val="003E2486"/>
    <w:rsid w:val="003E2B25"/>
    <w:rsid w:val="003E3208"/>
    <w:rsid w:val="003F0B04"/>
    <w:rsid w:val="0040134E"/>
    <w:rsid w:val="004049D5"/>
    <w:rsid w:val="0040744D"/>
    <w:rsid w:val="00415D59"/>
    <w:rsid w:val="00433C7C"/>
    <w:rsid w:val="0043797D"/>
    <w:rsid w:val="00440A2D"/>
    <w:rsid w:val="004564A7"/>
    <w:rsid w:val="004617BF"/>
    <w:rsid w:val="00463658"/>
    <w:rsid w:val="004645BB"/>
    <w:rsid w:val="004722CC"/>
    <w:rsid w:val="00486FCE"/>
    <w:rsid w:val="004936E4"/>
    <w:rsid w:val="00494E60"/>
    <w:rsid w:val="00497487"/>
    <w:rsid w:val="004A7E13"/>
    <w:rsid w:val="004B7B76"/>
    <w:rsid w:val="004C2DCA"/>
    <w:rsid w:val="004C43E3"/>
    <w:rsid w:val="004E4BDC"/>
    <w:rsid w:val="004F0F38"/>
    <w:rsid w:val="004F4AF5"/>
    <w:rsid w:val="00501921"/>
    <w:rsid w:val="00506BF6"/>
    <w:rsid w:val="00530354"/>
    <w:rsid w:val="0053625B"/>
    <w:rsid w:val="005434C6"/>
    <w:rsid w:val="00543B39"/>
    <w:rsid w:val="00550096"/>
    <w:rsid w:val="005543B2"/>
    <w:rsid w:val="00557FF9"/>
    <w:rsid w:val="00570AC7"/>
    <w:rsid w:val="00575E67"/>
    <w:rsid w:val="00576378"/>
    <w:rsid w:val="00577945"/>
    <w:rsid w:val="00577E38"/>
    <w:rsid w:val="00585322"/>
    <w:rsid w:val="005857C6"/>
    <w:rsid w:val="00586061"/>
    <w:rsid w:val="00586F98"/>
    <w:rsid w:val="00592F6E"/>
    <w:rsid w:val="00593AD1"/>
    <w:rsid w:val="005A68B6"/>
    <w:rsid w:val="005C5570"/>
    <w:rsid w:val="005C79A4"/>
    <w:rsid w:val="005D4048"/>
    <w:rsid w:val="005D5442"/>
    <w:rsid w:val="005D7D59"/>
    <w:rsid w:val="005E48BB"/>
    <w:rsid w:val="005F3401"/>
    <w:rsid w:val="00603F32"/>
    <w:rsid w:val="006170F0"/>
    <w:rsid w:val="00620406"/>
    <w:rsid w:val="00632398"/>
    <w:rsid w:val="006324D6"/>
    <w:rsid w:val="00640B7D"/>
    <w:rsid w:val="00640FC3"/>
    <w:rsid w:val="00641589"/>
    <w:rsid w:val="00642020"/>
    <w:rsid w:val="00646206"/>
    <w:rsid w:val="0065337B"/>
    <w:rsid w:val="0065419D"/>
    <w:rsid w:val="006604D8"/>
    <w:rsid w:val="00662F58"/>
    <w:rsid w:val="00664A5B"/>
    <w:rsid w:val="00670DBA"/>
    <w:rsid w:val="00674510"/>
    <w:rsid w:val="006763D2"/>
    <w:rsid w:val="00680C08"/>
    <w:rsid w:val="00683C76"/>
    <w:rsid w:val="006931B1"/>
    <w:rsid w:val="006A15C0"/>
    <w:rsid w:val="006B4C50"/>
    <w:rsid w:val="006C130C"/>
    <w:rsid w:val="006C3E2A"/>
    <w:rsid w:val="006C642F"/>
    <w:rsid w:val="006D03E5"/>
    <w:rsid w:val="006D5D3E"/>
    <w:rsid w:val="006E08B3"/>
    <w:rsid w:val="006F17AC"/>
    <w:rsid w:val="006F1D37"/>
    <w:rsid w:val="006F26D0"/>
    <w:rsid w:val="006F2796"/>
    <w:rsid w:val="006F572E"/>
    <w:rsid w:val="007011FC"/>
    <w:rsid w:val="007046D6"/>
    <w:rsid w:val="00705DB0"/>
    <w:rsid w:val="00711C0E"/>
    <w:rsid w:val="00722B57"/>
    <w:rsid w:val="007315FF"/>
    <w:rsid w:val="00733768"/>
    <w:rsid w:val="0074253D"/>
    <w:rsid w:val="0074429B"/>
    <w:rsid w:val="007513B4"/>
    <w:rsid w:val="007615BC"/>
    <w:rsid w:val="00762F05"/>
    <w:rsid w:val="007652FF"/>
    <w:rsid w:val="00770EF1"/>
    <w:rsid w:val="007724EE"/>
    <w:rsid w:val="00773EF7"/>
    <w:rsid w:val="00774E1D"/>
    <w:rsid w:val="0077675A"/>
    <w:rsid w:val="00780355"/>
    <w:rsid w:val="00785721"/>
    <w:rsid w:val="00793A59"/>
    <w:rsid w:val="007B6E9F"/>
    <w:rsid w:val="007C1216"/>
    <w:rsid w:val="007C1AF7"/>
    <w:rsid w:val="007E11BA"/>
    <w:rsid w:val="007E6E27"/>
    <w:rsid w:val="007F3E00"/>
    <w:rsid w:val="00805D27"/>
    <w:rsid w:val="00821776"/>
    <w:rsid w:val="008321F5"/>
    <w:rsid w:val="00832369"/>
    <w:rsid w:val="00834660"/>
    <w:rsid w:val="00836BC2"/>
    <w:rsid w:val="00841491"/>
    <w:rsid w:val="008414A0"/>
    <w:rsid w:val="0085641B"/>
    <w:rsid w:val="00857136"/>
    <w:rsid w:val="00877AB8"/>
    <w:rsid w:val="00886D15"/>
    <w:rsid w:val="00887DD8"/>
    <w:rsid w:val="00896018"/>
    <w:rsid w:val="008960DD"/>
    <w:rsid w:val="0089635C"/>
    <w:rsid w:val="008A140F"/>
    <w:rsid w:val="008A2B9D"/>
    <w:rsid w:val="008A5E0B"/>
    <w:rsid w:val="008A6D59"/>
    <w:rsid w:val="008B24DB"/>
    <w:rsid w:val="008B3510"/>
    <w:rsid w:val="008B4B03"/>
    <w:rsid w:val="008B596F"/>
    <w:rsid w:val="008B5A3E"/>
    <w:rsid w:val="008B758A"/>
    <w:rsid w:val="008C159F"/>
    <w:rsid w:val="008C1623"/>
    <w:rsid w:val="008C1850"/>
    <w:rsid w:val="008C51A9"/>
    <w:rsid w:val="008D770F"/>
    <w:rsid w:val="008E7846"/>
    <w:rsid w:val="008F1CCC"/>
    <w:rsid w:val="008F2967"/>
    <w:rsid w:val="008F6943"/>
    <w:rsid w:val="008F69AF"/>
    <w:rsid w:val="008F7EE7"/>
    <w:rsid w:val="00902A21"/>
    <w:rsid w:val="00906445"/>
    <w:rsid w:val="009145CE"/>
    <w:rsid w:val="00920330"/>
    <w:rsid w:val="009219D7"/>
    <w:rsid w:val="00922D53"/>
    <w:rsid w:val="00923B70"/>
    <w:rsid w:val="00924482"/>
    <w:rsid w:val="00930237"/>
    <w:rsid w:val="009438E8"/>
    <w:rsid w:val="00943D71"/>
    <w:rsid w:val="0094614A"/>
    <w:rsid w:val="00946EA5"/>
    <w:rsid w:val="0095160F"/>
    <w:rsid w:val="00963C08"/>
    <w:rsid w:val="00963C95"/>
    <w:rsid w:val="00981D66"/>
    <w:rsid w:val="0098585A"/>
    <w:rsid w:val="0098669D"/>
    <w:rsid w:val="00993C74"/>
    <w:rsid w:val="00994C95"/>
    <w:rsid w:val="009A4CED"/>
    <w:rsid w:val="009A690D"/>
    <w:rsid w:val="009B1D12"/>
    <w:rsid w:val="009B416B"/>
    <w:rsid w:val="009C4BD5"/>
    <w:rsid w:val="009D0717"/>
    <w:rsid w:val="009D6E67"/>
    <w:rsid w:val="009D7B77"/>
    <w:rsid w:val="009E0BB0"/>
    <w:rsid w:val="009E3FBB"/>
    <w:rsid w:val="009F7E82"/>
    <w:rsid w:val="00A102E4"/>
    <w:rsid w:val="00A10BB4"/>
    <w:rsid w:val="00A12C42"/>
    <w:rsid w:val="00A14DF7"/>
    <w:rsid w:val="00A235D9"/>
    <w:rsid w:val="00A3246D"/>
    <w:rsid w:val="00A35DD4"/>
    <w:rsid w:val="00A3625A"/>
    <w:rsid w:val="00A36FA7"/>
    <w:rsid w:val="00A475B7"/>
    <w:rsid w:val="00A47AF7"/>
    <w:rsid w:val="00A47C3E"/>
    <w:rsid w:val="00A50226"/>
    <w:rsid w:val="00A60BAD"/>
    <w:rsid w:val="00A84292"/>
    <w:rsid w:val="00A964D1"/>
    <w:rsid w:val="00AA0ED0"/>
    <w:rsid w:val="00AA3499"/>
    <w:rsid w:val="00AB221A"/>
    <w:rsid w:val="00AC2B40"/>
    <w:rsid w:val="00AC2BB2"/>
    <w:rsid w:val="00AC2C3C"/>
    <w:rsid w:val="00AC512D"/>
    <w:rsid w:val="00AD109A"/>
    <w:rsid w:val="00AD23E5"/>
    <w:rsid w:val="00AD56C4"/>
    <w:rsid w:val="00AE01C2"/>
    <w:rsid w:val="00AE65EB"/>
    <w:rsid w:val="00AE67A7"/>
    <w:rsid w:val="00AE6FEF"/>
    <w:rsid w:val="00AF1D94"/>
    <w:rsid w:val="00AF2208"/>
    <w:rsid w:val="00AF60C5"/>
    <w:rsid w:val="00B009C6"/>
    <w:rsid w:val="00B01548"/>
    <w:rsid w:val="00B02208"/>
    <w:rsid w:val="00B070BF"/>
    <w:rsid w:val="00B1425E"/>
    <w:rsid w:val="00B16E1F"/>
    <w:rsid w:val="00B21D29"/>
    <w:rsid w:val="00B25034"/>
    <w:rsid w:val="00B275F4"/>
    <w:rsid w:val="00B33588"/>
    <w:rsid w:val="00B33863"/>
    <w:rsid w:val="00B3567E"/>
    <w:rsid w:val="00B37D17"/>
    <w:rsid w:val="00B4175E"/>
    <w:rsid w:val="00B43A06"/>
    <w:rsid w:val="00B452CE"/>
    <w:rsid w:val="00B54C25"/>
    <w:rsid w:val="00B5655E"/>
    <w:rsid w:val="00B70E5B"/>
    <w:rsid w:val="00B76B91"/>
    <w:rsid w:val="00B77EB1"/>
    <w:rsid w:val="00B811C6"/>
    <w:rsid w:val="00B85A87"/>
    <w:rsid w:val="00B90091"/>
    <w:rsid w:val="00B92E08"/>
    <w:rsid w:val="00B96EBE"/>
    <w:rsid w:val="00BB4F27"/>
    <w:rsid w:val="00BC622A"/>
    <w:rsid w:val="00BC708E"/>
    <w:rsid w:val="00BD45E3"/>
    <w:rsid w:val="00BE0A78"/>
    <w:rsid w:val="00BE32A6"/>
    <w:rsid w:val="00BE6252"/>
    <w:rsid w:val="00BE79F0"/>
    <w:rsid w:val="00BF046D"/>
    <w:rsid w:val="00BF1190"/>
    <w:rsid w:val="00BF5D04"/>
    <w:rsid w:val="00C1164D"/>
    <w:rsid w:val="00C137CE"/>
    <w:rsid w:val="00C16861"/>
    <w:rsid w:val="00C22678"/>
    <w:rsid w:val="00C404A6"/>
    <w:rsid w:val="00C40A36"/>
    <w:rsid w:val="00C44419"/>
    <w:rsid w:val="00C45E7B"/>
    <w:rsid w:val="00C4625F"/>
    <w:rsid w:val="00C471B1"/>
    <w:rsid w:val="00C618F7"/>
    <w:rsid w:val="00C6316B"/>
    <w:rsid w:val="00C634A9"/>
    <w:rsid w:val="00C64586"/>
    <w:rsid w:val="00C70D53"/>
    <w:rsid w:val="00C73D0B"/>
    <w:rsid w:val="00C772FF"/>
    <w:rsid w:val="00C801AF"/>
    <w:rsid w:val="00C80256"/>
    <w:rsid w:val="00C811C0"/>
    <w:rsid w:val="00CB6BC0"/>
    <w:rsid w:val="00CC1B7C"/>
    <w:rsid w:val="00CC727F"/>
    <w:rsid w:val="00CD5EF2"/>
    <w:rsid w:val="00CE4AA0"/>
    <w:rsid w:val="00CE7CF7"/>
    <w:rsid w:val="00CF15C3"/>
    <w:rsid w:val="00CF2B6F"/>
    <w:rsid w:val="00CF58B6"/>
    <w:rsid w:val="00CF724E"/>
    <w:rsid w:val="00D017ED"/>
    <w:rsid w:val="00D0233B"/>
    <w:rsid w:val="00D040D3"/>
    <w:rsid w:val="00D04C65"/>
    <w:rsid w:val="00D224FE"/>
    <w:rsid w:val="00D53A31"/>
    <w:rsid w:val="00D6493E"/>
    <w:rsid w:val="00D7301E"/>
    <w:rsid w:val="00D83AE1"/>
    <w:rsid w:val="00D855D4"/>
    <w:rsid w:val="00D87961"/>
    <w:rsid w:val="00D93466"/>
    <w:rsid w:val="00D959BB"/>
    <w:rsid w:val="00DA1124"/>
    <w:rsid w:val="00DA2FE4"/>
    <w:rsid w:val="00DB1503"/>
    <w:rsid w:val="00DB48C3"/>
    <w:rsid w:val="00DB75B7"/>
    <w:rsid w:val="00DC156B"/>
    <w:rsid w:val="00DC6E02"/>
    <w:rsid w:val="00DE02AE"/>
    <w:rsid w:val="00DE7003"/>
    <w:rsid w:val="00DE76C9"/>
    <w:rsid w:val="00DF1D7F"/>
    <w:rsid w:val="00DF4BE4"/>
    <w:rsid w:val="00E02FB4"/>
    <w:rsid w:val="00E07F15"/>
    <w:rsid w:val="00E13D5E"/>
    <w:rsid w:val="00E14184"/>
    <w:rsid w:val="00E20571"/>
    <w:rsid w:val="00E235F7"/>
    <w:rsid w:val="00E23659"/>
    <w:rsid w:val="00E239D4"/>
    <w:rsid w:val="00E26130"/>
    <w:rsid w:val="00E2741C"/>
    <w:rsid w:val="00E40B22"/>
    <w:rsid w:val="00E45619"/>
    <w:rsid w:val="00E4588F"/>
    <w:rsid w:val="00E46DA3"/>
    <w:rsid w:val="00E51BB1"/>
    <w:rsid w:val="00E624A5"/>
    <w:rsid w:val="00E7344E"/>
    <w:rsid w:val="00E73B58"/>
    <w:rsid w:val="00E77B22"/>
    <w:rsid w:val="00E936E3"/>
    <w:rsid w:val="00E939EF"/>
    <w:rsid w:val="00E979F4"/>
    <w:rsid w:val="00E97B0B"/>
    <w:rsid w:val="00EB0798"/>
    <w:rsid w:val="00EB2DC6"/>
    <w:rsid w:val="00EB2F43"/>
    <w:rsid w:val="00EB40AD"/>
    <w:rsid w:val="00EB586E"/>
    <w:rsid w:val="00EB5FC8"/>
    <w:rsid w:val="00ED3CAD"/>
    <w:rsid w:val="00ED5A41"/>
    <w:rsid w:val="00ED5C11"/>
    <w:rsid w:val="00EE1DE8"/>
    <w:rsid w:val="00EF073E"/>
    <w:rsid w:val="00F027EC"/>
    <w:rsid w:val="00F033EC"/>
    <w:rsid w:val="00F04F68"/>
    <w:rsid w:val="00F12670"/>
    <w:rsid w:val="00F14B27"/>
    <w:rsid w:val="00F3148D"/>
    <w:rsid w:val="00F325C5"/>
    <w:rsid w:val="00F32FE0"/>
    <w:rsid w:val="00F35298"/>
    <w:rsid w:val="00F47333"/>
    <w:rsid w:val="00F47E37"/>
    <w:rsid w:val="00F53C07"/>
    <w:rsid w:val="00F54B65"/>
    <w:rsid w:val="00F640B6"/>
    <w:rsid w:val="00F80E40"/>
    <w:rsid w:val="00F848D9"/>
    <w:rsid w:val="00FA5B82"/>
    <w:rsid w:val="00FA639E"/>
    <w:rsid w:val="00FC25E4"/>
    <w:rsid w:val="00FC4EF7"/>
    <w:rsid w:val="00FE1DEE"/>
    <w:rsid w:val="00FE4FC9"/>
    <w:rsid w:val="00FE5B94"/>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5513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tabs>
        <w:tab w:val="clear" w:pos="1873"/>
        <w:tab w:val="num" w:pos="1135"/>
      </w:tabs>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9F7E82"/>
    <w:pPr>
      <w:framePr w:hSpace="180" w:wrap="around" w:vAnchor="text" w:hAnchor="margin" w:y="9863"/>
      <w:suppressOverlap/>
    </w:pPr>
    <w:rPr>
      <w:rFonts w:ascii="Arial" w:hAnsi="Arial" w:cs="Arial"/>
      <w:b/>
      <w:color w:val="002C47"/>
      <w:sz w:val="36"/>
      <w:szCs w:val="36"/>
    </w:rPr>
  </w:style>
  <w:style w:type="character" w:customStyle="1" w:styleId="DateChar">
    <w:name w:val="Date Char"/>
    <w:basedOn w:val="DefaultParagraphFont"/>
    <w:link w:val="Date"/>
    <w:uiPriority w:val="99"/>
    <w:rsid w:val="009F7E82"/>
    <w:rPr>
      <w:rFonts w:ascii="Arial" w:eastAsia="Cambria" w:hAnsi="Arial" w:cs="Arial"/>
      <w:b/>
      <w:color w:val="002C47"/>
      <w:sz w:val="36"/>
      <w:szCs w:val="36"/>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B70E5B"/>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uiPriority w:val="2"/>
    <w:qFormat/>
    <w:rsid w:val="004C2DCA"/>
    <w:pPr>
      <w:numPr>
        <w:numId w:val="4"/>
      </w:numPr>
    </w:pPr>
  </w:style>
  <w:style w:type="paragraph" w:customStyle="1" w:styleId="Numberbullet2">
    <w:name w:val="Number bullet 2"/>
    <w:basedOn w:val="ListBullet2"/>
    <w:uiPriority w:val="2"/>
    <w:qFormat/>
    <w:rsid w:val="004C2DCA"/>
    <w:pPr>
      <w:numPr>
        <w:numId w:val="4"/>
      </w:numPr>
    </w:pPr>
  </w:style>
  <w:style w:type="paragraph" w:customStyle="1" w:styleId="Numberbullet3">
    <w:name w:val="Number bullet 3"/>
    <w:basedOn w:val="ListBullet3"/>
    <w:uiPriority w:val="2"/>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9F7E82"/>
    <w:pPr>
      <w:framePr w:hSpace="180" w:wrap="around" w:vAnchor="page" w:hAnchor="text" w:y="3316"/>
      <w:numPr>
        <w:ilvl w:val="1"/>
      </w:numPr>
      <w:spacing w:after="36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9F7E82"/>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9F7E82"/>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9F7E82"/>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8B24DB"/>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201256"/>
    <w:pPr>
      <w:numPr>
        <w:numId w:val="8"/>
      </w:numPr>
      <w:spacing w:after="0" w:line="240" w:lineRule="auto"/>
    </w:pPr>
    <w:rPr>
      <w:rFonts w:eastAsia="Times New Roman"/>
      <w:kern w:val="24"/>
      <w:szCs w:val="24"/>
      <w:lang w:eastAsia="en-AU"/>
    </w:rPr>
  </w:style>
  <w:style w:type="paragraph" w:customStyle="1" w:styleId="Instructions1">
    <w:name w:val="Instructions 1"/>
    <w:basedOn w:val="Normal"/>
    <w:qFormat/>
    <w:rsid w:val="00201256"/>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01256"/>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01256"/>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01256"/>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201256"/>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201256"/>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201256"/>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201256"/>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201256"/>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201256"/>
    <w:rPr>
      <w:i/>
      <w:color w:val="007099"/>
    </w:rPr>
  </w:style>
  <w:style w:type="paragraph" w:styleId="TableofFigures">
    <w:name w:val="table of figures"/>
    <w:basedOn w:val="Normal"/>
    <w:next w:val="Normal"/>
    <w:uiPriority w:val="99"/>
    <w:unhideWhenUsed/>
    <w:rsid w:val="00201256"/>
    <w:pPr>
      <w:spacing w:after="0"/>
    </w:pPr>
  </w:style>
  <w:style w:type="paragraph" w:customStyle="1" w:styleId="Default">
    <w:name w:val="Default"/>
    <w:rsid w:val="00201256"/>
    <w:pPr>
      <w:autoSpaceDE w:val="0"/>
      <w:autoSpaceDN w:val="0"/>
      <w:adjustRightInd w:val="0"/>
      <w:spacing w:after="0" w:line="240" w:lineRule="auto"/>
    </w:pPr>
    <w:rPr>
      <w:rFonts w:ascii="Arial" w:hAnsi="Arial" w:cs="Arial"/>
      <w:color w:val="000000"/>
      <w:sz w:val="24"/>
      <w:szCs w:val="24"/>
      <w:lang w:val="en-NZ"/>
    </w:rPr>
  </w:style>
  <w:style w:type="character" w:customStyle="1" w:styleId="apple-converted-space">
    <w:name w:val="apple-converted-space"/>
    <w:basedOn w:val="DefaultParagraphFont"/>
    <w:rsid w:val="00201256"/>
  </w:style>
  <w:style w:type="paragraph" w:styleId="ListParagraph">
    <w:name w:val="List Paragraph"/>
    <w:basedOn w:val="Normal"/>
    <w:uiPriority w:val="34"/>
    <w:qFormat/>
    <w:rsid w:val="00201256"/>
    <w:pPr>
      <w:ind w:left="720"/>
      <w:contextualSpacing/>
    </w:pPr>
  </w:style>
  <w:style w:type="character" w:customStyle="1" w:styleId="Mention1">
    <w:name w:val="Mention1"/>
    <w:basedOn w:val="DefaultParagraphFont"/>
    <w:uiPriority w:val="99"/>
    <w:semiHidden/>
    <w:unhideWhenUsed/>
    <w:rsid w:val="00201256"/>
    <w:rPr>
      <w:color w:val="2B579A"/>
      <w:shd w:val="clear" w:color="auto" w:fill="E6E6E6"/>
    </w:rPr>
  </w:style>
  <w:style w:type="paragraph" w:styleId="BodyTextIndent">
    <w:name w:val="Body Text Indent"/>
    <w:basedOn w:val="Normal"/>
    <w:link w:val="BodyTextIndentChar"/>
    <w:rsid w:val="00201256"/>
    <w:pPr>
      <w:spacing w:before="0" w:after="0" w:line="360" w:lineRule="auto"/>
      <w:ind w:left="1134"/>
      <w:jc w:val="center"/>
    </w:pPr>
    <w:rPr>
      <w:rFonts w:ascii="Times New Roman" w:eastAsia="Times New Roman" w:hAnsi="Times New Roman"/>
      <w:b/>
      <w:sz w:val="24"/>
      <w:szCs w:val="20"/>
    </w:rPr>
  </w:style>
  <w:style w:type="character" w:customStyle="1" w:styleId="BodyTextIndentChar">
    <w:name w:val="Body Text Indent Char"/>
    <w:basedOn w:val="DefaultParagraphFont"/>
    <w:link w:val="BodyTextIndent"/>
    <w:rsid w:val="00201256"/>
    <w:rPr>
      <w:rFonts w:ascii="Times New Roman" w:eastAsia="Times New Roman" w:hAnsi="Times New Roman" w:cs="Times New Roman"/>
      <w:b/>
      <w:sz w:val="24"/>
      <w:szCs w:val="20"/>
    </w:rPr>
  </w:style>
  <w:style w:type="character" w:customStyle="1" w:styleId="eudoraheader">
    <w:name w:val="eudoraheader"/>
    <w:basedOn w:val="DefaultParagraphFont"/>
    <w:rsid w:val="00201256"/>
  </w:style>
  <w:style w:type="character" w:customStyle="1" w:styleId="citation1">
    <w:name w:val="citation1"/>
    <w:rsid w:val="00201256"/>
    <w:rPr>
      <w:rFonts w:ascii="Arial" w:hAnsi="Arial" w:cs="Arial" w:hint="default"/>
      <w:b w:val="0"/>
      <w:bCs w:val="0"/>
      <w:i w:val="0"/>
      <w:iCs w:val="0"/>
      <w:smallCaps w:val="0"/>
      <w:strike w:val="0"/>
      <w:dstrike w:val="0"/>
      <w:color w:val="000000"/>
      <w:sz w:val="18"/>
      <w:szCs w:val="18"/>
      <w:u w:val="none"/>
      <w:effect w:val="none"/>
    </w:rPr>
  </w:style>
  <w:style w:type="character" w:customStyle="1" w:styleId="maintextleft1">
    <w:name w:val="maintextleft1"/>
    <w:rsid w:val="00201256"/>
    <w:rPr>
      <w:rFonts w:ascii="Arial" w:hAnsi="Arial" w:cs="Arial" w:hint="default"/>
      <w:b w:val="0"/>
      <w:bCs w:val="0"/>
      <w:i w:val="0"/>
      <w:iCs w:val="0"/>
      <w:smallCaps w:val="0"/>
      <w:strike w:val="0"/>
      <w:dstrike w:val="0"/>
      <w:color w:val="000000"/>
      <w:sz w:val="18"/>
      <w:szCs w:val="18"/>
      <w:u w:val="none"/>
      <w:effect w:val="none"/>
    </w:rPr>
  </w:style>
  <w:style w:type="character" w:customStyle="1" w:styleId="volume">
    <w:name w:val="volume"/>
    <w:basedOn w:val="DefaultParagraphFont"/>
    <w:rsid w:val="00201256"/>
  </w:style>
  <w:style w:type="character" w:customStyle="1" w:styleId="issue">
    <w:name w:val="issue"/>
    <w:basedOn w:val="DefaultParagraphFont"/>
    <w:rsid w:val="00201256"/>
  </w:style>
  <w:style w:type="character" w:customStyle="1" w:styleId="pages">
    <w:name w:val="pages"/>
    <w:basedOn w:val="DefaultParagraphFont"/>
    <w:rsid w:val="00201256"/>
  </w:style>
  <w:style w:type="character" w:customStyle="1" w:styleId="ti2">
    <w:name w:val="ti2"/>
    <w:rsid w:val="00201256"/>
    <w:rPr>
      <w:sz w:val="22"/>
      <w:szCs w:val="22"/>
    </w:rPr>
  </w:style>
  <w:style w:type="character" w:customStyle="1" w:styleId="src1">
    <w:name w:val="src1"/>
    <w:rsid w:val="00201256"/>
    <w:rPr>
      <w:vanish w:val="0"/>
      <w:webHidden w:val="0"/>
      <w:specVanish w:val="0"/>
    </w:rPr>
  </w:style>
  <w:style w:type="character" w:customStyle="1" w:styleId="jrnl">
    <w:name w:val="jrnl"/>
    <w:rsid w:val="00201256"/>
  </w:style>
  <w:style w:type="paragraph" w:styleId="NoSpacing">
    <w:name w:val="No Spacing"/>
    <w:basedOn w:val="Normal"/>
    <w:next w:val="Normal"/>
    <w:uiPriority w:val="1"/>
    <w:qFormat/>
    <w:rsid w:val="00201256"/>
    <w:pPr>
      <w:spacing w:before="0" w:after="0" w:line="240" w:lineRule="auto"/>
      <w:jc w:val="both"/>
    </w:pPr>
    <w:rPr>
      <w:rFonts w:ascii="Times New Roman" w:eastAsia="Calibri" w:hAnsi="Times New Roman"/>
      <w:sz w:val="24"/>
      <w:lang w:val="en-NZ"/>
    </w:rPr>
  </w:style>
  <w:style w:type="character" w:customStyle="1" w:styleId="UnresolvedMention1">
    <w:name w:val="Unresolved Mention1"/>
    <w:basedOn w:val="DefaultParagraphFont"/>
    <w:uiPriority w:val="99"/>
    <w:semiHidden/>
    <w:unhideWhenUsed/>
    <w:rsid w:val="00201256"/>
    <w:rPr>
      <w:color w:val="808080"/>
      <w:shd w:val="clear" w:color="auto" w:fill="E6E6E6"/>
    </w:rPr>
  </w:style>
  <w:style w:type="paragraph" w:styleId="DocumentMap">
    <w:name w:val="Document Map"/>
    <w:basedOn w:val="Normal"/>
    <w:link w:val="DocumentMapChar"/>
    <w:uiPriority w:val="99"/>
    <w:semiHidden/>
    <w:unhideWhenUsed/>
    <w:rsid w:val="00E13D5E"/>
    <w:pPr>
      <w:spacing w:before="0"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E13D5E"/>
    <w:rPr>
      <w:rFonts w:ascii="Times New Roman" w:eastAsia="Cambria"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tabs>
        <w:tab w:val="clear" w:pos="1873"/>
        <w:tab w:val="num" w:pos="1135"/>
      </w:tabs>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9F7E82"/>
    <w:pPr>
      <w:framePr w:hSpace="180" w:wrap="around" w:vAnchor="text" w:hAnchor="margin" w:y="9863"/>
      <w:suppressOverlap/>
    </w:pPr>
    <w:rPr>
      <w:rFonts w:ascii="Arial" w:hAnsi="Arial" w:cs="Arial"/>
      <w:b/>
      <w:color w:val="002C47"/>
      <w:sz w:val="36"/>
      <w:szCs w:val="36"/>
    </w:rPr>
  </w:style>
  <w:style w:type="character" w:customStyle="1" w:styleId="DateChar">
    <w:name w:val="Date Char"/>
    <w:basedOn w:val="DefaultParagraphFont"/>
    <w:link w:val="Date"/>
    <w:uiPriority w:val="99"/>
    <w:rsid w:val="009F7E82"/>
    <w:rPr>
      <w:rFonts w:ascii="Arial" w:eastAsia="Cambria" w:hAnsi="Arial" w:cs="Arial"/>
      <w:b/>
      <w:color w:val="002C47"/>
      <w:sz w:val="36"/>
      <w:szCs w:val="36"/>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B70E5B"/>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uiPriority w:val="2"/>
    <w:qFormat/>
    <w:rsid w:val="004C2DCA"/>
    <w:pPr>
      <w:numPr>
        <w:numId w:val="4"/>
      </w:numPr>
    </w:pPr>
  </w:style>
  <w:style w:type="paragraph" w:customStyle="1" w:styleId="Numberbullet2">
    <w:name w:val="Number bullet 2"/>
    <w:basedOn w:val="ListBullet2"/>
    <w:uiPriority w:val="2"/>
    <w:qFormat/>
    <w:rsid w:val="004C2DCA"/>
    <w:pPr>
      <w:numPr>
        <w:numId w:val="4"/>
      </w:numPr>
    </w:pPr>
  </w:style>
  <w:style w:type="paragraph" w:customStyle="1" w:styleId="Numberbullet3">
    <w:name w:val="Number bullet 3"/>
    <w:basedOn w:val="ListBullet3"/>
    <w:uiPriority w:val="2"/>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9F7E82"/>
    <w:pPr>
      <w:framePr w:hSpace="180" w:wrap="around" w:vAnchor="page" w:hAnchor="text" w:y="3316"/>
      <w:numPr>
        <w:ilvl w:val="1"/>
      </w:numPr>
      <w:spacing w:after="36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9F7E82"/>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9F7E82"/>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9F7E82"/>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8B24DB"/>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201256"/>
    <w:pPr>
      <w:numPr>
        <w:numId w:val="8"/>
      </w:numPr>
      <w:spacing w:after="0" w:line="240" w:lineRule="auto"/>
    </w:pPr>
    <w:rPr>
      <w:rFonts w:eastAsia="Times New Roman"/>
      <w:kern w:val="24"/>
      <w:szCs w:val="24"/>
      <w:lang w:eastAsia="en-AU"/>
    </w:rPr>
  </w:style>
  <w:style w:type="paragraph" w:customStyle="1" w:styleId="Instructions1">
    <w:name w:val="Instructions 1"/>
    <w:basedOn w:val="Normal"/>
    <w:qFormat/>
    <w:rsid w:val="00201256"/>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01256"/>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01256"/>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01256"/>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201256"/>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201256"/>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201256"/>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201256"/>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201256"/>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201256"/>
    <w:rPr>
      <w:i/>
      <w:color w:val="007099"/>
    </w:rPr>
  </w:style>
  <w:style w:type="paragraph" w:styleId="TableofFigures">
    <w:name w:val="table of figures"/>
    <w:basedOn w:val="Normal"/>
    <w:next w:val="Normal"/>
    <w:uiPriority w:val="99"/>
    <w:unhideWhenUsed/>
    <w:rsid w:val="00201256"/>
    <w:pPr>
      <w:spacing w:after="0"/>
    </w:pPr>
  </w:style>
  <w:style w:type="paragraph" w:customStyle="1" w:styleId="Default">
    <w:name w:val="Default"/>
    <w:rsid w:val="00201256"/>
    <w:pPr>
      <w:autoSpaceDE w:val="0"/>
      <w:autoSpaceDN w:val="0"/>
      <w:adjustRightInd w:val="0"/>
      <w:spacing w:after="0" w:line="240" w:lineRule="auto"/>
    </w:pPr>
    <w:rPr>
      <w:rFonts w:ascii="Arial" w:hAnsi="Arial" w:cs="Arial"/>
      <w:color w:val="000000"/>
      <w:sz w:val="24"/>
      <w:szCs w:val="24"/>
      <w:lang w:val="en-NZ"/>
    </w:rPr>
  </w:style>
  <w:style w:type="character" w:customStyle="1" w:styleId="apple-converted-space">
    <w:name w:val="apple-converted-space"/>
    <w:basedOn w:val="DefaultParagraphFont"/>
    <w:rsid w:val="00201256"/>
  </w:style>
  <w:style w:type="paragraph" w:styleId="ListParagraph">
    <w:name w:val="List Paragraph"/>
    <w:basedOn w:val="Normal"/>
    <w:uiPriority w:val="34"/>
    <w:qFormat/>
    <w:rsid w:val="00201256"/>
    <w:pPr>
      <w:ind w:left="720"/>
      <w:contextualSpacing/>
    </w:pPr>
  </w:style>
  <w:style w:type="character" w:customStyle="1" w:styleId="Mention1">
    <w:name w:val="Mention1"/>
    <w:basedOn w:val="DefaultParagraphFont"/>
    <w:uiPriority w:val="99"/>
    <w:semiHidden/>
    <w:unhideWhenUsed/>
    <w:rsid w:val="00201256"/>
    <w:rPr>
      <w:color w:val="2B579A"/>
      <w:shd w:val="clear" w:color="auto" w:fill="E6E6E6"/>
    </w:rPr>
  </w:style>
  <w:style w:type="paragraph" w:styleId="BodyTextIndent">
    <w:name w:val="Body Text Indent"/>
    <w:basedOn w:val="Normal"/>
    <w:link w:val="BodyTextIndentChar"/>
    <w:rsid w:val="00201256"/>
    <w:pPr>
      <w:spacing w:before="0" w:after="0" w:line="360" w:lineRule="auto"/>
      <w:ind w:left="1134"/>
      <w:jc w:val="center"/>
    </w:pPr>
    <w:rPr>
      <w:rFonts w:ascii="Times New Roman" w:eastAsia="Times New Roman" w:hAnsi="Times New Roman"/>
      <w:b/>
      <w:sz w:val="24"/>
      <w:szCs w:val="20"/>
    </w:rPr>
  </w:style>
  <w:style w:type="character" w:customStyle="1" w:styleId="BodyTextIndentChar">
    <w:name w:val="Body Text Indent Char"/>
    <w:basedOn w:val="DefaultParagraphFont"/>
    <w:link w:val="BodyTextIndent"/>
    <w:rsid w:val="00201256"/>
    <w:rPr>
      <w:rFonts w:ascii="Times New Roman" w:eastAsia="Times New Roman" w:hAnsi="Times New Roman" w:cs="Times New Roman"/>
      <w:b/>
      <w:sz w:val="24"/>
      <w:szCs w:val="20"/>
    </w:rPr>
  </w:style>
  <w:style w:type="character" w:customStyle="1" w:styleId="eudoraheader">
    <w:name w:val="eudoraheader"/>
    <w:basedOn w:val="DefaultParagraphFont"/>
    <w:rsid w:val="00201256"/>
  </w:style>
  <w:style w:type="character" w:customStyle="1" w:styleId="citation1">
    <w:name w:val="citation1"/>
    <w:rsid w:val="00201256"/>
    <w:rPr>
      <w:rFonts w:ascii="Arial" w:hAnsi="Arial" w:cs="Arial" w:hint="default"/>
      <w:b w:val="0"/>
      <w:bCs w:val="0"/>
      <w:i w:val="0"/>
      <w:iCs w:val="0"/>
      <w:smallCaps w:val="0"/>
      <w:strike w:val="0"/>
      <w:dstrike w:val="0"/>
      <w:color w:val="000000"/>
      <w:sz w:val="18"/>
      <w:szCs w:val="18"/>
      <w:u w:val="none"/>
      <w:effect w:val="none"/>
    </w:rPr>
  </w:style>
  <w:style w:type="character" w:customStyle="1" w:styleId="maintextleft1">
    <w:name w:val="maintextleft1"/>
    <w:rsid w:val="00201256"/>
    <w:rPr>
      <w:rFonts w:ascii="Arial" w:hAnsi="Arial" w:cs="Arial" w:hint="default"/>
      <w:b w:val="0"/>
      <w:bCs w:val="0"/>
      <w:i w:val="0"/>
      <w:iCs w:val="0"/>
      <w:smallCaps w:val="0"/>
      <w:strike w:val="0"/>
      <w:dstrike w:val="0"/>
      <w:color w:val="000000"/>
      <w:sz w:val="18"/>
      <w:szCs w:val="18"/>
      <w:u w:val="none"/>
      <w:effect w:val="none"/>
    </w:rPr>
  </w:style>
  <w:style w:type="character" w:customStyle="1" w:styleId="volume">
    <w:name w:val="volume"/>
    <w:basedOn w:val="DefaultParagraphFont"/>
    <w:rsid w:val="00201256"/>
  </w:style>
  <w:style w:type="character" w:customStyle="1" w:styleId="issue">
    <w:name w:val="issue"/>
    <w:basedOn w:val="DefaultParagraphFont"/>
    <w:rsid w:val="00201256"/>
  </w:style>
  <w:style w:type="character" w:customStyle="1" w:styleId="pages">
    <w:name w:val="pages"/>
    <w:basedOn w:val="DefaultParagraphFont"/>
    <w:rsid w:val="00201256"/>
  </w:style>
  <w:style w:type="character" w:customStyle="1" w:styleId="ti2">
    <w:name w:val="ti2"/>
    <w:rsid w:val="00201256"/>
    <w:rPr>
      <w:sz w:val="22"/>
      <w:szCs w:val="22"/>
    </w:rPr>
  </w:style>
  <w:style w:type="character" w:customStyle="1" w:styleId="src1">
    <w:name w:val="src1"/>
    <w:rsid w:val="00201256"/>
    <w:rPr>
      <w:vanish w:val="0"/>
      <w:webHidden w:val="0"/>
      <w:specVanish w:val="0"/>
    </w:rPr>
  </w:style>
  <w:style w:type="character" w:customStyle="1" w:styleId="jrnl">
    <w:name w:val="jrnl"/>
    <w:rsid w:val="00201256"/>
  </w:style>
  <w:style w:type="paragraph" w:styleId="NoSpacing">
    <w:name w:val="No Spacing"/>
    <w:basedOn w:val="Normal"/>
    <w:next w:val="Normal"/>
    <w:uiPriority w:val="1"/>
    <w:qFormat/>
    <w:rsid w:val="00201256"/>
    <w:pPr>
      <w:spacing w:before="0" w:after="0" w:line="240" w:lineRule="auto"/>
      <w:jc w:val="both"/>
    </w:pPr>
    <w:rPr>
      <w:rFonts w:ascii="Times New Roman" w:eastAsia="Calibri" w:hAnsi="Times New Roman"/>
      <w:sz w:val="24"/>
      <w:lang w:val="en-NZ"/>
    </w:rPr>
  </w:style>
  <w:style w:type="character" w:customStyle="1" w:styleId="UnresolvedMention1">
    <w:name w:val="Unresolved Mention1"/>
    <w:basedOn w:val="DefaultParagraphFont"/>
    <w:uiPriority w:val="99"/>
    <w:semiHidden/>
    <w:unhideWhenUsed/>
    <w:rsid w:val="00201256"/>
    <w:rPr>
      <w:color w:val="808080"/>
      <w:shd w:val="clear" w:color="auto" w:fill="E6E6E6"/>
    </w:rPr>
  </w:style>
  <w:style w:type="paragraph" w:styleId="DocumentMap">
    <w:name w:val="Document Map"/>
    <w:basedOn w:val="Normal"/>
    <w:link w:val="DocumentMapChar"/>
    <w:uiPriority w:val="99"/>
    <w:semiHidden/>
    <w:unhideWhenUsed/>
    <w:rsid w:val="00E13D5E"/>
    <w:pPr>
      <w:spacing w:before="0"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E13D5E"/>
    <w:rPr>
      <w:rFonts w:ascii="Times New Roman" w:eastAsia="Cambr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1380949">
      <w:bodyDiv w:val="1"/>
      <w:marLeft w:val="0"/>
      <w:marRight w:val="0"/>
      <w:marTop w:val="0"/>
      <w:marBottom w:val="0"/>
      <w:divBdr>
        <w:top w:val="none" w:sz="0" w:space="0" w:color="auto"/>
        <w:left w:val="none" w:sz="0" w:space="0" w:color="auto"/>
        <w:bottom w:val="none" w:sz="0" w:space="0" w:color="auto"/>
        <w:right w:val="none" w:sz="0" w:space="0" w:color="auto"/>
      </w:divBdr>
    </w:div>
    <w:div w:id="960918893">
      <w:bodyDiv w:val="1"/>
      <w:marLeft w:val="0"/>
      <w:marRight w:val="0"/>
      <w:marTop w:val="0"/>
      <w:marBottom w:val="0"/>
      <w:divBdr>
        <w:top w:val="none" w:sz="0" w:space="0" w:color="auto"/>
        <w:left w:val="none" w:sz="0" w:space="0" w:color="auto"/>
        <w:bottom w:val="none" w:sz="0" w:space="0" w:color="auto"/>
        <w:right w:val="none" w:sz="0" w:space="0" w:color="auto"/>
      </w:divBdr>
    </w:div>
    <w:div w:id="1068114395">
      <w:bodyDiv w:val="1"/>
      <w:marLeft w:val="0"/>
      <w:marRight w:val="0"/>
      <w:marTop w:val="0"/>
      <w:marBottom w:val="0"/>
      <w:divBdr>
        <w:top w:val="none" w:sz="0" w:space="0" w:color="auto"/>
        <w:left w:val="none" w:sz="0" w:space="0" w:color="auto"/>
        <w:bottom w:val="none" w:sz="0" w:space="0" w:color="auto"/>
        <w:right w:val="none" w:sz="0" w:space="0" w:color="auto"/>
      </w:divBdr>
    </w:div>
    <w:div w:id="1596328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header" Target="header8.xml"/><Relationship Id="rId21" Type="http://schemas.openxmlformats.org/officeDocument/2006/relationships/image" Target="media/image6.emf"/><Relationship Id="rId42" Type="http://schemas.openxmlformats.org/officeDocument/2006/relationships/header" Target="header4.xml"/><Relationship Id="rId47" Type="http://schemas.openxmlformats.org/officeDocument/2006/relationships/footer" Target="footer5.xml"/><Relationship Id="rId63" Type="http://schemas.openxmlformats.org/officeDocument/2006/relationships/image" Target="media/image40.jpeg"/><Relationship Id="rId68" Type="http://schemas.openxmlformats.org/officeDocument/2006/relationships/image" Target="media/image44.png"/><Relationship Id="rId84" Type="http://schemas.openxmlformats.org/officeDocument/2006/relationships/image" Target="media/image53.emf"/><Relationship Id="rId89" Type="http://schemas.openxmlformats.org/officeDocument/2006/relationships/image" Target="media/image56.png"/><Relationship Id="rId112" Type="http://schemas.openxmlformats.org/officeDocument/2006/relationships/image" Target="media/image75.emf"/><Relationship Id="rId16" Type="http://schemas.openxmlformats.org/officeDocument/2006/relationships/header" Target="header3.xml"/><Relationship Id="rId107" Type="http://schemas.openxmlformats.org/officeDocument/2006/relationships/image" Target="media/image70.emf"/><Relationship Id="rId11" Type="http://schemas.openxmlformats.org/officeDocument/2006/relationships/hyperlink" Target="mailto:tga.copyright@tga.gov.au" TargetMode="External"/><Relationship Id="rId32" Type="http://schemas.openxmlformats.org/officeDocument/2006/relationships/image" Target="media/image16.emf"/><Relationship Id="rId37" Type="http://schemas.openxmlformats.org/officeDocument/2006/relationships/image" Target="media/image20.emf"/><Relationship Id="rId53" Type="http://schemas.openxmlformats.org/officeDocument/2006/relationships/image" Target="media/image30.emf"/><Relationship Id="rId58" Type="http://schemas.openxmlformats.org/officeDocument/2006/relationships/image" Target="media/image35.emf"/><Relationship Id="rId74" Type="http://schemas.microsoft.com/office/2007/relationships/hdphoto" Target="media/hdphoto7.wdp"/><Relationship Id="rId79" Type="http://schemas.openxmlformats.org/officeDocument/2006/relationships/image" Target="media/image50.png"/><Relationship Id="rId102" Type="http://schemas.openxmlformats.org/officeDocument/2006/relationships/image" Target="media/image66.png"/><Relationship Id="rId123" Type="http://schemas.microsoft.com/office/2011/relationships/people" Target="people.xml"/><Relationship Id="rId5" Type="http://schemas.openxmlformats.org/officeDocument/2006/relationships/settings" Target="settings.xml"/><Relationship Id="rId61" Type="http://schemas.openxmlformats.org/officeDocument/2006/relationships/image" Target="media/image38.emf"/><Relationship Id="rId82" Type="http://schemas.openxmlformats.org/officeDocument/2006/relationships/image" Target="media/image52.jpeg"/><Relationship Id="rId90" Type="http://schemas.microsoft.com/office/2007/relationships/hdphoto" Target="media/hdphoto13.wdp"/><Relationship Id="rId95" Type="http://schemas.openxmlformats.org/officeDocument/2006/relationships/image" Target="media/image61.emf"/><Relationship Id="rId19" Type="http://schemas.openxmlformats.org/officeDocument/2006/relationships/image" Target="media/image4.emf"/><Relationship Id="rId14" Type="http://schemas.openxmlformats.org/officeDocument/2006/relationships/footer" Target="footer1.xml"/><Relationship Id="rId22" Type="http://schemas.openxmlformats.org/officeDocument/2006/relationships/image" Target="media/image7.emf"/><Relationship Id="rId27" Type="http://schemas.openxmlformats.org/officeDocument/2006/relationships/image" Target="media/image12.emf"/><Relationship Id="rId30" Type="http://schemas.microsoft.com/office/2007/relationships/hdphoto" Target="media/hdphoto1.wdp"/><Relationship Id="rId35" Type="http://schemas.microsoft.com/office/2007/relationships/hdphoto" Target="media/hdphoto2.wdp"/><Relationship Id="rId43" Type="http://schemas.openxmlformats.org/officeDocument/2006/relationships/header" Target="header5.xml"/><Relationship Id="rId48" Type="http://schemas.openxmlformats.org/officeDocument/2006/relationships/image" Target="media/image26.emf"/><Relationship Id="rId56" Type="http://schemas.openxmlformats.org/officeDocument/2006/relationships/image" Target="media/image33.emf"/><Relationship Id="rId64" Type="http://schemas.microsoft.com/office/2007/relationships/hdphoto" Target="media/hdphoto4.wdp"/><Relationship Id="rId69" Type="http://schemas.microsoft.com/office/2007/relationships/hdphoto" Target="media/hdphoto5.wdp"/><Relationship Id="rId77" Type="http://schemas.openxmlformats.org/officeDocument/2006/relationships/image" Target="media/image49.png"/><Relationship Id="rId100" Type="http://schemas.openxmlformats.org/officeDocument/2006/relationships/image" Target="media/image64.emf"/><Relationship Id="rId105" Type="http://schemas.openxmlformats.org/officeDocument/2006/relationships/image" Target="media/image68.emf"/><Relationship Id="rId113" Type="http://schemas.openxmlformats.org/officeDocument/2006/relationships/image" Target="media/image76.emf"/><Relationship Id="rId118" Type="http://schemas.openxmlformats.org/officeDocument/2006/relationships/footer" Target="footer7.xml"/><Relationship Id="rId8" Type="http://schemas.openxmlformats.org/officeDocument/2006/relationships/endnotes" Target="endnotes.xml"/><Relationship Id="rId51" Type="http://schemas.openxmlformats.org/officeDocument/2006/relationships/image" Target="media/image29.png"/><Relationship Id="rId72" Type="http://schemas.microsoft.com/office/2007/relationships/hdphoto" Target="media/hdphoto6.wdp"/><Relationship Id="rId80" Type="http://schemas.microsoft.com/office/2007/relationships/hdphoto" Target="media/hdphoto10.wdp"/><Relationship Id="rId85" Type="http://schemas.openxmlformats.org/officeDocument/2006/relationships/footer" Target="footer6.xml"/><Relationship Id="rId93" Type="http://schemas.openxmlformats.org/officeDocument/2006/relationships/image" Target="media/image59.emf"/><Relationship Id="rId98" Type="http://schemas.openxmlformats.org/officeDocument/2006/relationships/image" Target="media/image63.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emf"/><Relationship Id="rId33" Type="http://schemas.openxmlformats.org/officeDocument/2006/relationships/image" Target="media/image17.emf"/><Relationship Id="rId38" Type="http://schemas.openxmlformats.org/officeDocument/2006/relationships/image" Target="media/image21.emf"/><Relationship Id="rId46" Type="http://schemas.openxmlformats.org/officeDocument/2006/relationships/image" Target="media/image25.emf"/><Relationship Id="rId59" Type="http://schemas.openxmlformats.org/officeDocument/2006/relationships/image" Target="media/image36.emf"/><Relationship Id="rId67" Type="http://schemas.openxmlformats.org/officeDocument/2006/relationships/image" Target="media/image43.emf"/><Relationship Id="rId103" Type="http://schemas.microsoft.com/office/2007/relationships/hdphoto" Target="media/hdphoto16.wdp"/><Relationship Id="rId108" Type="http://schemas.openxmlformats.org/officeDocument/2006/relationships/image" Target="media/image71.emf"/><Relationship Id="rId116" Type="http://schemas.openxmlformats.org/officeDocument/2006/relationships/header" Target="header7.xml"/><Relationship Id="rId124" Type="http://schemas.microsoft.com/office/2011/relationships/commentsExtended" Target="commentsExtended.xml"/><Relationship Id="rId20" Type="http://schemas.openxmlformats.org/officeDocument/2006/relationships/image" Target="media/image5.emf"/><Relationship Id="rId41" Type="http://schemas.openxmlformats.org/officeDocument/2006/relationships/image" Target="media/image24.emf"/><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image" Target="media/image45.emf"/><Relationship Id="rId75" Type="http://schemas.openxmlformats.org/officeDocument/2006/relationships/image" Target="media/image48.png"/><Relationship Id="rId83" Type="http://schemas.microsoft.com/office/2007/relationships/hdphoto" Target="media/hdphoto11.wdp"/><Relationship Id="rId88" Type="http://schemas.microsoft.com/office/2007/relationships/hdphoto" Target="media/hdphoto12.wdp"/><Relationship Id="rId91" Type="http://schemas.openxmlformats.org/officeDocument/2006/relationships/image" Target="media/image57.emf"/><Relationship Id="rId96" Type="http://schemas.openxmlformats.org/officeDocument/2006/relationships/image" Target="media/image62.png"/><Relationship Id="rId111" Type="http://schemas.openxmlformats.org/officeDocument/2006/relationships/image" Target="media/image74.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19.emf"/><Relationship Id="rId49" Type="http://schemas.openxmlformats.org/officeDocument/2006/relationships/image" Target="media/image27.emf"/><Relationship Id="rId57" Type="http://schemas.openxmlformats.org/officeDocument/2006/relationships/image" Target="media/image34.emf"/><Relationship Id="rId106" Type="http://schemas.openxmlformats.org/officeDocument/2006/relationships/image" Target="media/image69.emf"/><Relationship Id="rId114" Type="http://schemas.openxmlformats.org/officeDocument/2006/relationships/hyperlink" Target="mailto:info@tga.gov.au" TargetMode="External"/><Relationship Id="rId119" Type="http://schemas.openxmlformats.org/officeDocument/2006/relationships/header" Target="header9.xml"/><Relationship Id="rId10" Type="http://schemas.openxmlformats.org/officeDocument/2006/relationships/hyperlink" Target="https://www.tga.gov.au/product-information-pi" TargetMode="External"/><Relationship Id="rId31" Type="http://schemas.openxmlformats.org/officeDocument/2006/relationships/image" Target="media/image15.emf"/><Relationship Id="rId44" Type="http://schemas.openxmlformats.org/officeDocument/2006/relationships/header" Target="header6.xml"/><Relationship Id="rId52" Type="http://schemas.microsoft.com/office/2007/relationships/hdphoto" Target="media/hdphoto3.wdp"/><Relationship Id="rId60" Type="http://schemas.openxmlformats.org/officeDocument/2006/relationships/image" Target="media/image37.emf"/><Relationship Id="rId65" Type="http://schemas.openxmlformats.org/officeDocument/2006/relationships/image" Target="media/image41.emf"/><Relationship Id="rId73" Type="http://schemas.openxmlformats.org/officeDocument/2006/relationships/image" Target="media/image47.png"/><Relationship Id="rId78" Type="http://schemas.microsoft.com/office/2007/relationships/hdphoto" Target="media/hdphoto9.wdp"/><Relationship Id="rId81" Type="http://schemas.openxmlformats.org/officeDocument/2006/relationships/image" Target="media/image51.emf"/><Relationship Id="rId86" Type="http://schemas.openxmlformats.org/officeDocument/2006/relationships/image" Target="media/image54.emf"/><Relationship Id="rId94" Type="http://schemas.openxmlformats.org/officeDocument/2006/relationships/image" Target="media/image60.emf"/><Relationship Id="rId99" Type="http://schemas.microsoft.com/office/2007/relationships/hdphoto" Target="media/hdphoto15.wdp"/><Relationship Id="rId101" Type="http://schemas.openxmlformats.org/officeDocument/2006/relationships/image" Target="media/image65.emf"/><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header" Target="header2.xml"/><Relationship Id="rId18" Type="http://schemas.openxmlformats.org/officeDocument/2006/relationships/image" Target="media/image3.emf"/><Relationship Id="rId39" Type="http://schemas.openxmlformats.org/officeDocument/2006/relationships/image" Target="media/image22.emf"/><Relationship Id="rId109" Type="http://schemas.openxmlformats.org/officeDocument/2006/relationships/image" Target="media/image72.emf"/><Relationship Id="rId34" Type="http://schemas.openxmlformats.org/officeDocument/2006/relationships/image" Target="media/image18.png"/><Relationship Id="rId50" Type="http://schemas.openxmlformats.org/officeDocument/2006/relationships/image" Target="media/image28.emf"/><Relationship Id="rId55" Type="http://schemas.openxmlformats.org/officeDocument/2006/relationships/image" Target="media/image32.emf"/><Relationship Id="rId76" Type="http://schemas.microsoft.com/office/2007/relationships/hdphoto" Target="media/hdphoto8.wdp"/><Relationship Id="rId97" Type="http://schemas.microsoft.com/office/2007/relationships/hdphoto" Target="media/hdphoto14.wdp"/><Relationship Id="rId104" Type="http://schemas.openxmlformats.org/officeDocument/2006/relationships/image" Target="media/image67.emf"/><Relationship Id="rId120" Type="http://schemas.openxmlformats.org/officeDocument/2006/relationships/footer" Target="footer8.xml"/><Relationship Id="rId125" Type="http://schemas.microsoft.com/office/2016/09/relationships/commentsIds" Target="commentsIds.xml"/><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58.emf"/><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emf"/><Relationship Id="rId40" Type="http://schemas.openxmlformats.org/officeDocument/2006/relationships/image" Target="media/image23.emf"/><Relationship Id="rId45" Type="http://schemas.openxmlformats.org/officeDocument/2006/relationships/footer" Target="footer4.xml"/><Relationship Id="rId66" Type="http://schemas.openxmlformats.org/officeDocument/2006/relationships/image" Target="media/image42.emf"/><Relationship Id="rId87" Type="http://schemas.openxmlformats.org/officeDocument/2006/relationships/image" Target="media/image55.png"/><Relationship Id="rId110" Type="http://schemas.openxmlformats.org/officeDocument/2006/relationships/image" Target="media/image73.emf"/><Relationship Id="rId115" Type="http://schemas.openxmlformats.org/officeDocument/2006/relationships/hyperlink" Target="https://www.tga.gov.au"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884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AD194C-CE85-4B44-856C-3D3FECD80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3</TotalTime>
  <Pages>105</Pages>
  <Words>23203</Words>
  <Characters>125530</Characters>
  <Application>Microsoft Office Word</Application>
  <DocSecurity>0</DocSecurity>
  <Lines>2615</Lines>
  <Paragraphs>1599</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Cladribine</vt:lpstr>
    </vt:vector>
  </TitlesOfParts>
  <Company>TGA</Company>
  <LinksUpToDate>false</LinksUpToDate>
  <CharactersWithSpaces>147134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Cladribine</dc:title>
  <dc:subject>prescription medicines</dc:subject>
  <dc:creator>Therapeutic Goods Administration</dc:creator>
  <cp:keywords>AusPARs</cp:keywords>
  <cp:lastModifiedBy>SHEPPARD, Fran</cp:lastModifiedBy>
  <cp:revision>3</cp:revision>
  <cp:lastPrinted>2018-05-22T01:39:00Z</cp:lastPrinted>
  <dcterms:created xsi:type="dcterms:W3CDTF">2018-07-13T06:13:00Z</dcterms:created>
  <dcterms:modified xsi:type="dcterms:W3CDTF">2018-07-13T06:24:00Z</dcterms:modified>
</cp:coreProperties>
</file>