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1E8" w:rsidRPr="00B23921" w:rsidRDefault="00A47E41" w:rsidP="004750E3">
      <w:pPr>
        <w:pStyle w:val="PIMAINHEADING"/>
        <w:jc w:val="left"/>
        <w:rPr>
          <w:rFonts w:ascii="Calibri" w:hAnsi="Calibri"/>
          <w:color w:val="auto"/>
          <w:vertAlign w:val="superscript"/>
        </w:rPr>
      </w:pPr>
      <w:r w:rsidRPr="00B23921">
        <w:rPr>
          <w:rFonts w:ascii="Calibri" w:hAnsi="Calibri"/>
          <w:color w:val="auto"/>
        </w:rPr>
        <w:t>INVOKANA</w:t>
      </w:r>
      <w:r w:rsidR="005405FE" w:rsidRPr="00B23921">
        <w:rPr>
          <w:rFonts w:ascii="Calibri" w:hAnsi="Calibri"/>
          <w:color w:val="auto"/>
          <w:vertAlign w:val="superscript"/>
        </w:rPr>
        <w:t>®</w:t>
      </w:r>
    </w:p>
    <w:p w:rsidR="009921E8" w:rsidRPr="00B23921" w:rsidRDefault="009921E8" w:rsidP="00405CC4">
      <w:pPr>
        <w:rPr>
          <w:rFonts w:ascii="Calibri" w:hAnsi="Calibri" w:cs="Times New Roman"/>
          <w:b/>
          <w:color w:val="auto"/>
          <w:sz w:val="36"/>
          <w:szCs w:val="36"/>
          <w:lang w:val="en-US"/>
        </w:rPr>
      </w:pPr>
      <w:r w:rsidRPr="00B23921">
        <w:rPr>
          <w:rFonts w:ascii="Calibri" w:hAnsi="Calibri"/>
          <w:b/>
          <w:color w:val="auto"/>
          <w:sz w:val="36"/>
          <w:szCs w:val="36"/>
        </w:rPr>
        <w:t xml:space="preserve">PRODUCT </w:t>
      </w:r>
      <w:r w:rsidR="00405CC4" w:rsidRPr="00B23921">
        <w:rPr>
          <w:rFonts w:ascii="Calibri" w:hAnsi="Calibri"/>
          <w:b/>
          <w:color w:val="auto"/>
          <w:sz w:val="36"/>
          <w:szCs w:val="36"/>
        </w:rPr>
        <w:t>INFORMATION</w:t>
      </w:r>
    </w:p>
    <w:p w:rsidR="009921E8" w:rsidRPr="00B23921" w:rsidRDefault="009921E8">
      <w:pPr>
        <w:rPr>
          <w:rFonts w:ascii="Calibri" w:hAnsi="Calibri"/>
          <w:b/>
          <w:color w:val="auto"/>
          <w:sz w:val="36"/>
          <w:szCs w:val="36"/>
        </w:rPr>
        <w:sectPr w:rsidR="009921E8" w:rsidRPr="00B23921" w:rsidSect="00835908">
          <w:footerReference w:type="default" r:id="rId9"/>
          <w:headerReference w:type="first" r:id="rId10"/>
          <w:footerReference w:type="first" r:id="rId11"/>
          <w:endnotePr>
            <w:numFmt w:val="decimal"/>
          </w:endnotePr>
          <w:type w:val="continuous"/>
          <w:pgSz w:w="11907" w:h="16840" w:code="9"/>
          <w:pgMar w:top="1111" w:right="1134" w:bottom="992" w:left="1134" w:header="573" w:footer="369" w:gutter="0"/>
          <w:pgNumType w:start="1"/>
          <w:cols w:space="720"/>
          <w:noEndnote/>
          <w:titlePg/>
          <w:docGrid w:linePitch="299"/>
        </w:sectPr>
      </w:pPr>
    </w:p>
    <w:p w:rsidR="009921E8" w:rsidRPr="00B23921" w:rsidRDefault="009921E8">
      <w:pPr>
        <w:pStyle w:val="Heading1"/>
        <w:rPr>
          <w:rFonts w:ascii="Calibri" w:hAnsi="Calibri"/>
          <w:color w:val="auto"/>
        </w:rPr>
      </w:pPr>
      <w:r w:rsidRPr="00B23921">
        <w:rPr>
          <w:rFonts w:ascii="Calibri" w:hAnsi="Calibri"/>
          <w:color w:val="auto"/>
        </w:rPr>
        <w:lastRenderedPageBreak/>
        <w:t>name of the MEDICINE</w:t>
      </w:r>
    </w:p>
    <w:p w:rsidR="009921E8" w:rsidRPr="00B23921" w:rsidRDefault="00AF32F9">
      <w:pPr>
        <w:pStyle w:val="PIEXPLAIN"/>
        <w:rPr>
          <w:rFonts w:ascii="Calibri" w:hAnsi="Calibri"/>
          <w:color w:val="auto"/>
        </w:rPr>
      </w:pPr>
      <w:r w:rsidRPr="00B23921">
        <w:rPr>
          <w:rFonts w:ascii="Calibri" w:hAnsi="Calibri"/>
          <w:color w:val="auto"/>
        </w:rPr>
        <w:t>Canagliflozin</w:t>
      </w:r>
    </w:p>
    <w:p w:rsidR="00AF32F9" w:rsidRPr="00B23921" w:rsidRDefault="00AF32F9" w:rsidP="00AF32F9">
      <w:pPr>
        <w:pStyle w:val="PIEXPLAIN"/>
        <w:spacing w:before="0" w:after="0"/>
        <w:rPr>
          <w:rFonts w:ascii="Calibri" w:hAnsi="Calibri"/>
          <w:color w:val="auto"/>
        </w:rPr>
      </w:pPr>
    </w:p>
    <w:p w:rsidR="00AF32F9" w:rsidRPr="00B23921" w:rsidRDefault="00AF32F9" w:rsidP="00AF32F9">
      <w:pPr>
        <w:pStyle w:val="BodyText12"/>
        <w:spacing w:after="0" w:line="240" w:lineRule="auto"/>
        <w:rPr>
          <w:rFonts w:ascii="Calibri" w:hAnsi="Calibri" w:cs="Arial"/>
          <w:sz w:val="22"/>
          <w:szCs w:val="22"/>
          <w:lang w:val="en-AU"/>
        </w:rPr>
      </w:pPr>
      <w:r w:rsidRPr="00B23921">
        <w:rPr>
          <w:rFonts w:ascii="Calibri" w:hAnsi="Calibri" w:cs="Arial"/>
          <w:sz w:val="22"/>
          <w:szCs w:val="22"/>
          <w:lang w:val="en-AU"/>
        </w:rPr>
        <w:t>The chemical name is (1</w:t>
      </w:r>
      <w:r w:rsidRPr="00B23921">
        <w:rPr>
          <w:rFonts w:ascii="Calibri" w:hAnsi="Calibri" w:cs="Arial"/>
          <w:i/>
          <w:sz w:val="22"/>
          <w:szCs w:val="22"/>
          <w:lang w:val="en-AU"/>
        </w:rPr>
        <w:t>S</w:t>
      </w:r>
      <w:r w:rsidRPr="00B23921">
        <w:rPr>
          <w:rFonts w:ascii="Calibri" w:hAnsi="Calibri" w:cs="Arial"/>
          <w:sz w:val="22"/>
          <w:szCs w:val="22"/>
          <w:lang w:val="en-AU"/>
        </w:rPr>
        <w:t>)-1,5-anhydro-1</w:t>
      </w:r>
      <w:r w:rsidRPr="00B23921">
        <w:rPr>
          <w:rFonts w:ascii="Calibri" w:hAnsi="Calibri" w:cs="Arial"/>
          <w:sz w:val="22"/>
          <w:szCs w:val="22"/>
          <w:lang w:val="en-AU"/>
        </w:rPr>
        <w:noBreakHyphen/>
        <w:t>[3</w:t>
      </w:r>
      <w:r w:rsidRPr="00B23921">
        <w:rPr>
          <w:rFonts w:ascii="Calibri" w:hAnsi="Calibri" w:cs="Arial"/>
          <w:sz w:val="22"/>
          <w:szCs w:val="22"/>
          <w:lang w:val="en-AU"/>
        </w:rPr>
        <w:noBreakHyphen/>
        <w:t>[[5</w:t>
      </w:r>
      <w:r w:rsidRPr="00B23921">
        <w:rPr>
          <w:rFonts w:ascii="Calibri" w:hAnsi="Calibri" w:cs="Arial"/>
          <w:sz w:val="22"/>
          <w:szCs w:val="22"/>
          <w:lang w:val="en-AU"/>
        </w:rPr>
        <w:noBreakHyphen/>
        <w:t>(4</w:t>
      </w:r>
      <w:r w:rsidRPr="00B23921">
        <w:rPr>
          <w:rFonts w:ascii="Calibri" w:hAnsi="Calibri" w:cs="Arial"/>
          <w:sz w:val="22"/>
          <w:szCs w:val="22"/>
          <w:lang w:val="en-AU"/>
        </w:rPr>
        <w:noBreakHyphen/>
        <w:t>fluorophenyl)-2-thienyl]methyl]-4-methylphenyl]-D-glucitol</w:t>
      </w:r>
      <w:r w:rsidR="00293E94" w:rsidRPr="00B23921">
        <w:rPr>
          <w:rFonts w:ascii="Calibri" w:hAnsi="Calibri" w:cs="Arial"/>
          <w:sz w:val="22"/>
          <w:szCs w:val="22"/>
          <w:lang w:val="en-AU"/>
        </w:rPr>
        <w:t xml:space="preserve"> present in the tablets as the hemihydrate</w:t>
      </w:r>
      <w:r w:rsidRPr="00B23921">
        <w:rPr>
          <w:rFonts w:ascii="Calibri" w:hAnsi="Calibri" w:cs="Arial"/>
          <w:sz w:val="22"/>
          <w:szCs w:val="22"/>
          <w:lang w:val="en-AU"/>
        </w:rPr>
        <w:t xml:space="preserve">. </w:t>
      </w:r>
    </w:p>
    <w:p w:rsidR="00AF32F9" w:rsidRPr="00B23921" w:rsidRDefault="00AF32F9">
      <w:pPr>
        <w:pStyle w:val="PIEXPLAIN"/>
        <w:spacing w:before="0" w:after="0"/>
        <w:rPr>
          <w:rFonts w:ascii="Calibri" w:hAnsi="Calibri"/>
          <w:color w:val="auto"/>
        </w:rPr>
      </w:pPr>
    </w:p>
    <w:p w:rsidR="00AF32F9" w:rsidRPr="00B23921" w:rsidRDefault="00661000">
      <w:pPr>
        <w:pStyle w:val="PIEXPLAIN"/>
        <w:spacing w:before="0" w:after="0"/>
        <w:rPr>
          <w:rFonts w:ascii="Calibri" w:hAnsi="Calibri"/>
          <w:color w:val="auto"/>
        </w:rPr>
      </w:pPr>
      <w:r>
        <w:rPr>
          <w:rFonts w:ascii="Calibri" w:hAnsi="Calibri"/>
          <w:noProof/>
          <w:color w:val="auto"/>
          <w:lang w:eastAsia="en-AU"/>
        </w:rPr>
        <w:drawing>
          <wp:inline distT="0" distB="0" distL="0" distR="0">
            <wp:extent cx="2579370" cy="1871980"/>
            <wp:effectExtent l="0" t="0" r="0" b="0"/>
            <wp:docPr id="1" name="Picture 1" descr="chemical structure of canglifloz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79370" cy="1871980"/>
                    </a:xfrm>
                    <a:prstGeom prst="rect">
                      <a:avLst/>
                    </a:prstGeom>
                    <a:noFill/>
                    <a:ln>
                      <a:noFill/>
                    </a:ln>
                  </pic:spPr>
                </pic:pic>
              </a:graphicData>
            </a:graphic>
          </wp:inline>
        </w:drawing>
      </w:r>
    </w:p>
    <w:p w:rsidR="009921E8" w:rsidRPr="00B23921" w:rsidRDefault="009921E8">
      <w:pPr>
        <w:rPr>
          <w:rFonts w:ascii="Calibri" w:hAnsi="Calibri"/>
          <w:color w:val="auto"/>
          <w:sz w:val="18"/>
        </w:rPr>
      </w:pPr>
    </w:p>
    <w:p w:rsidR="009921E8" w:rsidRPr="00B23921" w:rsidRDefault="009921E8">
      <w:pPr>
        <w:rPr>
          <w:rFonts w:ascii="Calibri" w:hAnsi="Calibri"/>
          <w:color w:val="auto"/>
        </w:rPr>
      </w:pPr>
    </w:p>
    <w:p w:rsidR="00F4298A" w:rsidRPr="00B23921" w:rsidRDefault="00EC3278" w:rsidP="009124A5">
      <w:pPr>
        <w:rPr>
          <w:rFonts w:ascii="Calibri" w:hAnsi="Calibri"/>
          <w:color w:val="auto"/>
        </w:rPr>
      </w:pPr>
      <w:r w:rsidRPr="00B23921">
        <w:rPr>
          <w:rFonts w:ascii="Calibri" w:hAnsi="Calibri"/>
          <w:color w:val="auto"/>
        </w:rPr>
        <w:t>Molecular Formula:</w:t>
      </w:r>
      <w:r w:rsidR="00AF32F9" w:rsidRPr="00B23921">
        <w:rPr>
          <w:rFonts w:ascii="Calibri" w:hAnsi="Calibri"/>
          <w:color w:val="auto"/>
        </w:rPr>
        <w:t xml:space="preserve"> C</w:t>
      </w:r>
      <w:r w:rsidR="00AF32F9" w:rsidRPr="00B23921">
        <w:rPr>
          <w:rFonts w:ascii="Calibri" w:hAnsi="Calibri"/>
          <w:color w:val="auto"/>
          <w:vertAlign w:val="subscript"/>
        </w:rPr>
        <w:t>24</w:t>
      </w:r>
      <w:r w:rsidR="00AF32F9" w:rsidRPr="00B23921">
        <w:rPr>
          <w:rFonts w:ascii="Calibri" w:hAnsi="Calibri"/>
          <w:color w:val="auto"/>
        </w:rPr>
        <w:t>H</w:t>
      </w:r>
      <w:r w:rsidR="00AF32F9" w:rsidRPr="00B23921">
        <w:rPr>
          <w:rFonts w:ascii="Calibri" w:hAnsi="Calibri"/>
          <w:color w:val="auto"/>
          <w:vertAlign w:val="subscript"/>
        </w:rPr>
        <w:t>25</w:t>
      </w:r>
      <w:r w:rsidR="00AF32F9" w:rsidRPr="00B23921">
        <w:rPr>
          <w:rFonts w:ascii="Calibri" w:hAnsi="Calibri"/>
          <w:color w:val="auto"/>
        </w:rPr>
        <w:t>FO</w:t>
      </w:r>
      <w:r w:rsidR="00AF32F9" w:rsidRPr="00B23921">
        <w:rPr>
          <w:rFonts w:ascii="Calibri" w:hAnsi="Calibri"/>
          <w:color w:val="auto"/>
          <w:vertAlign w:val="subscript"/>
        </w:rPr>
        <w:t>5</w:t>
      </w:r>
      <w:r w:rsidR="00AF32F9" w:rsidRPr="00B23921">
        <w:rPr>
          <w:rFonts w:ascii="Calibri" w:hAnsi="Calibri"/>
          <w:color w:val="auto"/>
        </w:rPr>
        <w:t>S</w:t>
      </w:r>
      <w:r w:rsidR="00AF32F9" w:rsidRPr="00B23921">
        <w:rPr>
          <w:rFonts w:ascii="Calibri" w:hAnsi="Calibri"/>
          <w:color w:val="auto"/>
          <w:vertAlign w:val="subscript"/>
        </w:rPr>
        <w:t xml:space="preserve"> </w:t>
      </w:r>
      <w:r w:rsidR="00AF32F9" w:rsidRPr="00B23921">
        <w:rPr>
          <w:rFonts w:ascii="Calibri" w:hAnsi="Calibri"/>
          <w:color w:val="auto"/>
        </w:rPr>
        <w:t>.½ H</w:t>
      </w:r>
      <w:r w:rsidR="00AF32F9" w:rsidRPr="00B23921">
        <w:rPr>
          <w:rFonts w:ascii="Calibri" w:hAnsi="Calibri"/>
          <w:color w:val="auto"/>
          <w:vertAlign w:val="subscript"/>
        </w:rPr>
        <w:t>2</w:t>
      </w:r>
      <w:r w:rsidR="00AF32F9" w:rsidRPr="00B23921">
        <w:rPr>
          <w:rFonts w:ascii="Calibri" w:hAnsi="Calibri"/>
          <w:color w:val="auto"/>
        </w:rPr>
        <w:t>O</w:t>
      </w:r>
      <w:r w:rsidR="009124A5" w:rsidRPr="00B23921">
        <w:rPr>
          <w:rFonts w:ascii="Calibri" w:hAnsi="Calibri"/>
          <w:color w:val="auto"/>
        </w:rPr>
        <w:tab/>
      </w:r>
    </w:p>
    <w:p w:rsidR="00F4298A" w:rsidRPr="00B23921" w:rsidRDefault="009921E8" w:rsidP="009124A5">
      <w:pPr>
        <w:rPr>
          <w:rFonts w:ascii="Calibri" w:hAnsi="Calibri"/>
          <w:color w:val="auto"/>
        </w:rPr>
      </w:pPr>
      <w:r w:rsidRPr="00B23921">
        <w:rPr>
          <w:rFonts w:ascii="Calibri" w:hAnsi="Calibri"/>
          <w:color w:val="auto"/>
        </w:rPr>
        <w:t>CAS:</w:t>
      </w:r>
      <w:r w:rsidR="00E52BF5" w:rsidRPr="00B23921">
        <w:rPr>
          <w:rFonts w:ascii="Calibri" w:hAnsi="Calibri"/>
          <w:color w:val="auto"/>
        </w:rPr>
        <w:t xml:space="preserve"> 928672-86-0(hemihydrate</w:t>
      </w:r>
      <w:r w:rsidR="00F4298A" w:rsidRPr="00B23921">
        <w:rPr>
          <w:rFonts w:ascii="Calibri" w:hAnsi="Calibri"/>
          <w:color w:val="auto"/>
        </w:rPr>
        <w:t>) and 842133-18-0(anhydrous)</w:t>
      </w:r>
    </w:p>
    <w:p w:rsidR="009921E8" w:rsidRPr="00B23921" w:rsidRDefault="009921E8" w:rsidP="009124A5">
      <w:pPr>
        <w:rPr>
          <w:rFonts w:ascii="Calibri" w:hAnsi="Calibri"/>
          <w:b/>
          <w:color w:val="auto"/>
        </w:rPr>
      </w:pPr>
      <w:r w:rsidRPr="00B23921">
        <w:rPr>
          <w:rFonts w:ascii="Calibri" w:hAnsi="Calibri"/>
          <w:color w:val="auto"/>
        </w:rPr>
        <w:t>MW</w:t>
      </w:r>
      <w:r w:rsidR="00194533" w:rsidRPr="00B23921">
        <w:rPr>
          <w:rFonts w:ascii="Calibri" w:hAnsi="Calibri"/>
          <w:color w:val="auto"/>
        </w:rPr>
        <w:t>:</w:t>
      </w:r>
      <w:r w:rsidR="00EC3278" w:rsidRPr="00B23921">
        <w:rPr>
          <w:rFonts w:ascii="Calibri" w:hAnsi="Calibri"/>
          <w:color w:val="auto"/>
        </w:rPr>
        <w:t xml:space="preserve"> </w:t>
      </w:r>
      <w:r w:rsidR="00AF32F9" w:rsidRPr="00B23921">
        <w:rPr>
          <w:rFonts w:ascii="Calibri" w:hAnsi="Calibri"/>
          <w:color w:val="auto"/>
        </w:rPr>
        <w:t>453.53</w:t>
      </w:r>
    </w:p>
    <w:p w:rsidR="00233A5F" w:rsidRPr="00B23921" w:rsidRDefault="009921E8" w:rsidP="00067AB8">
      <w:pPr>
        <w:pStyle w:val="Heading1"/>
        <w:rPr>
          <w:rFonts w:ascii="Calibri" w:hAnsi="Calibri"/>
          <w:color w:val="auto"/>
          <w:sz w:val="22"/>
        </w:rPr>
      </w:pPr>
      <w:r w:rsidRPr="00B23921">
        <w:rPr>
          <w:rFonts w:ascii="Calibri" w:hAnsi="Calibri"/>
          <w:color w:val="auto"/>
        </w:rPr>
        <w:t>DESCRIPTION</w:t>
      </w:r>
    </w:p>
    <w:p w:rsidR="00566A9A" w:rsidRPr="00B23921" w:rsidRDefault="00566A9A" w:rsidP="00675082">
      <w:pPr>
        <w:pStyle w:val="BodyText12"/>
        <w:spacing w:after="0" w:line="240" w:lineRule="auto"/>
        <w:rPr>
          <w:rFonts w:ascii="Calibri" w:hAnsi="Calibri" w:cs="Arial"/>
          <w:sz w:val="22"/>
          <w:szCs w:val="22"/>
          <w:lang w:val="en-AU"/>
        </w:rPr>
      </w:pPr>
      <w:r w:rsidRPr="00B23921">
        <w:rPr>
          <w:rFonts w:ascii="Calibri" w:hAnsi="Calibri" w:cs="Arial"/>
          <w:sz w:val="22"/>
          <w:szCs w:val="22"/>
          <w:lang w:val="en-AU"/>
        </w:rPr>
        <w:t xml:space="preserve">Canagliflozin </w:t>
      </w:r>
      <w:r w:rsidR="006276A7" w:rsidRPr="00B23921">
        <w:rPr>
          <w:rFonts w:ascii="Calibri" w:hAnsi="Calibri" w:cs="Arial"/>
          <w:sz w:val="22"/>
          <w:szCs w:val="22"/>
          <w:lang w:val="en-AU"/>
        </w:rPr>
        <w:t xml:space="preserve">hemihydrate </w:t>
      </w:r>
      <w:r w:rsidRPr="00B23921">
        <w:rPr>
          <w:rFonts w:ascii="Calibri" w:hAnsi="Calibri" w:cs="Arial"/>
          <w:sz w:val="22"/>
          <w:szCs w:val="22"/>
          <w:lang w:val="en-AU"/>
        </w:rPr>
        <w:t>drug substance is a</w:t>
      </w:r>
      <w:r w:rsidR="00795F56" w:rsidRPr="00B23921">
        <w:rPr>
          <w:rFonts w:ascii="Calibri" w:hAnsi="Calibri" w:cs="Arial"/>
          <w:sz w:val="22"/>
          <w:szCs w:val="22"/>
          <w:lang w:val="en-AU"/>
        </w:rPr>
        <w:t xml:space="preserve"> white to off white</w:t>
      </w:r>
      <w:r w:rsidRPr="00B23921">
        <w:rPr>
          <w:rFonts w:ascii="Calibri" w:hAnsi="Calibri" w:cs="Arial"/>
          <w:sz w:val="22"/>
          <w:szCs w:val="22"/>
          <w:lang w:val="en-AU"/>
        </w:rPr>
        <w:t xml:space="preserve"> powder</w:t>
      </w:r>
      <w:r w:rsidR="00795F56" w:rsidRPr="00B23921">
        <w:rPr>
          <w:rFonts w:ascii="Calibri" w:hAnsi="Calibri" w:cs="Arial"/>
          <w:sz w:val="22"/>
          <w:szCs w:val="22"/>
          <w:lang w:val="en-AU"/>
        </w:rPr>
        <w:t>, soluble in many organic solvents (</w:t>
      </w:r>
      <w:r w:rsidR="00991E5E" w:rsidRPr="00B23921">
        <w:rPr>
          <w:rFonts w:ascii="Calibri" w:hAnsi="Calibri" w:cs="Arial"/>
          <w:sz w:val="22"/>
          <w:szCs w:val="22"/>
          <w:lang w:val="en-AU"/>
        </w:rPr>
        <w:t>ethanol, methanol, tetrahydrofuran,</w:t>
      </w:r>
      <w:r w:rsidR="00795F56" w:rsidRPr="00B23921">
        <w:rPr>
          <w:rFonts w:ascii="Calibri" w:hAnsi="Calibri" w:cs="Arial"/>
          <w:sz w:val="22"/>
          <w:szCs w:val="22"/>
          <w:lang w:val="en-AU"/>
        </w:rPr>
        <w:t xml:space="preserve"> </w:t>
      </w:r>
      <w:r w:rsidR="00991E5E" w:rsidRPr="00B23921">
        <w:rPr>
          <w:rFonts w:ascii="Calibri" w:hAnsi="Calibri" w:cs="Arial"/>
          <w:sz w:val="22"/>
          <w:szCs w:val="22"/>
          <w:lang w:val="en-AU"/>
        </w:rPr>
        <w:t>acetone</w:t>
      </w:r>
      <w:r w:rsidR="00795F56" w:rsidRPr="00B23921">
        <w:rPr>
          <w:rFonts w:ascii="Calibri" w:hAnsi="Calibri" w:cs="Arial"/>
          <w:sz w:val="22"/>
          <w:szCs w:val="22"/>
          <w:lang w:val="en-AU"/>
        </w:rPr>
        <w:t xml:space="preserve">) but insoluble in </w:t>
      </w:r>
      <w:r w:rsidR="00991E5E" w:rsidRPr="00B23921">
        <w:rPr>
          <w:rFonts w:ascii="Calibri" w:hAnsi="Calibri" w:cs="Arial"/>
          <w:sz w:val="22"/>
          <w:szCs w:val="22"/>
          <w:lang w:val="en-AU"/>
        </w:rPr>
        <w:t>aqueous</w:t>
      </w:r>
      <w:r w:rsidR="00795F56" w:rsidRPr="00B23921">
        <w:rPr>
          <w:rFonts w:ascii="Calibri" w:hAnsi="Calibri" w:cs="Arial"/>
          <w:sz w:val="22"/>
          <w:szCs w:val="22"/>
          <w:lang w:val="en-AU"/>
        </w:rPr>
        <w:t xml:space="preserve"> media.</w:t>
      </w:r>
      <w:r w:rsidRPr="00B23921">
        <w:rPr>
          <w:rFonts w:ascii="Calibri" w:hAnsi="Calibri" w:cs="Arial"/>
          <w:sz w:val="22"/>
          <w:szCs w:val="22"/>
          <w:lang w:val="en-AU"/>
        </w:rPr>
        <w:t xml:space="preserve"> </w:t>
      </w:r>
      <w:r w:rsidR="003D4724" w:rsidRPr="00B23921">
        <w:rPr>
          <w:rFonts w:ascii="Calibri" w:hAnsi="Calibri" w:cs="Arial"/>
          <w:sz w:val="22"/>
          <w:szCs w:val="22"/>
          <w:lang w:val="en-AU"/>
        </w:rPr>
        <w:t xml:space="preserve">The </w:t>
      </w:r>
      <w:r w:rsidR="0028637D" w:rsidRPr="00B23921">
        <w:rPr>
          <w:rFonts w:ascii="Calibri" w:hAnsi="Calibri" w:cs="Arial"/>
          <w:sz w:val="22"/>
          <w:szCs w:val="22"/>
          <w:lang w:val="en-AU"/>
        </w:rPr>
        <w:t xml:space="preserve">log </w:t>
      </w:r>
      <w:r w:rsidR="003D4724" w:rsidRPr="00B23921">
        <w:rPr>
          <w:rFonts w:ascii="Calibri" w:hAnsi="Calibri" w:cs="Arial"/>
          <w:sz w:val="22"/>
          <w:szCs w:val="22"/>
          <w:lang w:val="en-AU"/>
        </w:rPr>
        <w:t>P of the drug substance is 3.44 at 20</w:t>
      </w:r>
      <w:r w:rsidR="003D4724" w:rsidRPr="00B23921">
        <w:rPr>
          <w:rFonts w:ascii="Calibri" w:hAnsi="Calibri" w:cs="Arial"/>
          <w:sz w:val="22"/>
          <w:szCs w:val="22"/>
          <w:vertAlign w:val="superscript"/>
          <w:lang w:val="en-AU"/>
        </w:rPr>
        <w:t>o</w:t>
      </w:r>
      <w:r w:rsidR="003D4724" w:rsidRPr="00B23921">
        <w:rPr>
          <w:rFonts w:ascii="Calibri" w:hAnsi="Calibri" w:cs="Arial"/>
          <w:sz w:val="22"/>
          <w:szCs w:val="22"/>
          <w:lang w:val="en-AU"/>
        </w:rPr>
        <w:t>C and pH=7.</w:t>
      </w:r>
      <w:r w:rsidR="006276A7" w:rsidRPr="00B23921">
        <w:rPr>
          <w:rFonts w:ascii="Calibri" w:hAnsi="Calibri" w:cs="Arial"/>
          <w:sz w:val="22"/>
          <w:szCs w:val="22"/>
          <w:lang w:val="en-AU"/>
        </w:rPr>
        <w:t xml:space="preserve">  There is no pKa in the physiological pH range.</w:t>
      </w:r>
    </w:p>
    <w:p w:rsidR="00A77AA1" w:rsidRPr="00B23921" w:rsidRDefault="00A77AA1" w:rsidP="00675082">
      <w:pPr>
        <w:pStyle w:val="BodyText12"/>
        <w:spacing w:after="0" w:line="240" w:lineRule="auto"/>
        <w:rPr>
          <w:rFonts w:ascii="Calibri" w:hAnsi="Calibri" w:cs="Arial"/>
          <w:sz w:val="22"/>
          <w:szCs w:val="22"/>
          <w:lang w:val="en-AU"/>
        </w:rPr>
      </w:pPr>
    </w:p>
    <w:p w:rsidR="005D080F" w:rsidRPr="00B23921" w:rsidRDefault="00A47E41" w:rsidP="00675082">
      <w:pPr>
        <w:pStyle w:val="BodyText12"/>
        <w:spacing w:after="0" w:line="240" w:lineRule="auto"/>
        <w:rPr>
          <w:rFonts w:ascii="Calibri" w:hAnsi="Calibri" w:cs="Arial"/>
          <w:sz w:val="22"/>
          <w:szCs w:val="22"/>
          <w:lang w:val="en-AU"/>
        </w:rPr>
      </w:pPr>
      <w:r w:rsidRPr="00B23921">
        <w:rPr>
          <w:rFonts w:ascii="Calibri" w:hAnsi="Calibri" w:cs="Arial"/>
          <w:sz w:val="22"/>
          <w:szCs w:val="22"/>
          <w:lang w:val="en-AU"/>
        </w:rPr>
        <w:t>INVOKANA</w:t>
      </w:r>
      <w:r w:rsidR="005D080F" w:rsidRPr="00B23921">
        <w:rPr>
          <w:rFonts w:ascii="Calibri" w:hAnsi="Calibri" w:cs="Arial"/>
          <w:sz w:val="22"/>
          <w:szCs w:val="22"/>
          <w:lang w:val="en-AU"/>
        </w:rPr>
        <w:t xml:space="preserve"> is available as </w:t>
      </w:r>
      <w:r w:rsidR="00862861" w:rsidRPr="00B23921">
        <w:rPr>
          <w:rFonts w:ascii="Calibri" w:hAnsi="Calibri" w:cs="Arial"/>
          <w:sz w:val="22"/>
          <w:szCs w:val="22"/>
          <w:lang w:val="en-AU"/>
        </w:rPr>
        <w:t xml:space="preserve">film-coated tablets containing </w:t>
      </w:r>
      <w:r w:rsidR="00474F96" w:rsidRPr="00B23921">
        <w:rPr>
          <w:rFonts w:ascii="Calibri" w:hAnsi="Calibri" w:cs="Arial"/>
          <w:sz w:val="22"/>
          <w:szCs w:val="22"/>
          <w:lang w:val="en-AU"/>
        </w:rPr>
        <w:t xml:space="preserve">100 </w:t>
      </w:r>
      <w:r w:rsidR="00DC5987" w:rsidRPr="00B23921">
        <w:rPr>
          <w:rFonts w:ascii="Calibri" w:hAnsi="Calibri" w:cs="Arial"/>
          <w:sz w:val="22"/>
          <w:szCs w:val="22"/>
          <w:lang w:val="en-AU"/>
        </w:rPr>
        <w:t xml:space="preserve">and </w:t>
      </w:r>
      <w:r w:rsidR="00474F96" w:rsidRPr="00B23921">
        <w:rPr>
          <w:rFonts w:ascii="Calibri" w:hAnsi="Calibri" w:cs="Arial"/>
          <w:sz w:val="22"/>
          <w:szCs w:val="22"/>
          <w:lang w:val="en-AU"/>
        </w:rPr>
        <w:t xml:space="preserve">300 </w:t>
      </w:r>
      <w:r w:rsidR="00DC5987" w:rsidRPr="00B23921">
        <w:rPr>
          <w:rFonts w:ascii="Calibri" w:hAnsi="Calibri" w:cs="Arial"/>
          <w:sz w:val="22"/>
          <w:szCs w:val="22"/>
          <w:lang w:val="en-AU"/>
        </w:rPr>
        <w:t xml:space="preserve">mg of canagliflozin </w:t>
      </w:r>
      <w:r w:rsidR="006276A7" w:rsidRPr="00B23921">
        <w:rPr>
          <w:rFonts w:ascii="Calibri" w:hAnsi="Calibri" w:cs="Arial"/>
          <w:sz w:val="22"/>
          <w:szCs w:val="22"/>
          <w:lang w:val="en-AU"/>
        </w:rPr>
        <w:t xml:space="preserve">present as 102 </w:t>
      </w:r>
      <w:r w:rsidR="00DC5987" w:rsidRPr="00B23921">
        <w:rPr>
          <w:rFonts w:ascii="Calibri" w:hAnsi="Calibri" w:cs="Arial"/>
          <w:sz w:val="22"/>
          <w:szCs w:val="22"/>
          <w:lang w:val="en-AU"/>
        </w:rPr>
        <w:t xml:space="preserve">mg and </w:t>
      </w:r>
      <w:r w:rsidR="006276A7" w:rsidRPr="00B23921">
        <w:rPr>
          <w:rFonts w:ascii="Calibri" w:hAnsi="Calibri" w:cs="Arial"/>
          <w:sz w:val="22"/>
          <w:szCs w:val="22"/>
          <w:lang w:val="en-AU"/>
        </w:rPr>
        <w:t xml:space="preserve">306 </w:t>
      </w:r>
      <w:r w:rsidR="00DC5987" w:rsidRPr="00B23921">
        <w:rPr>
          <w:rFonts w:ascii="Calibri" w:hAnsi="Calibri" w:cs="Arial"/>
          <w:sz w:val="22"/>
          <w:szCs w:val="22"/>
          <w:lang w:val="en-AU"/>
        </w:rPr>
        <w:t xml:space="preserve">mg of canagliflozin </w:t>
      </w:r>
      <w:r w:rsidR="00785B6D" w:rsidRPr="00B23921">
        <w:rPr>
          <w:rFonts w:ascii="Calibri" w:hAnsi="Calibri" w:cs="Arial"/>
          <w:sz w:val="22"/>
          <w:szCs w:val="22"/>
          <w:lang w:val="en-AU"/>
        </w:rPr>
        <w:t>hemihydrate</w:t>
      </w:r>
      <w:r w:rsidR="006276A7" w:rsidRPr="00B23921">
        <w:rPr>
          <w:rFonts w:ascii="Calibri" w:hAnsi="Calibri" w:cs="Arial"/>
          <w:sz w:val="22"/>
          <w:szCs w:val="22"/>
          <w:lang w:val="en-AU"/>
        </w:rPr>
        <w:t xml:space="preserve"> in each tablet strength, </w:t>
      </w:r>
      <w:r w:rsidR="00DC5987" w:rsidRPr="00B23921">
        <w:rPr>
          <w:rFonts w:ascii="Calibri" w:hAnsi="Calibri" w:cs="Arial"/>
          <w:sz w:val="22"/>
          <w:szCs w:val="22"/>
          <w:lang w:val="en-AU"/>
        </w:rPr>
        <w:t>respectively</w:t>
      </w:r>
      <w:r w:rsidR="00DC5987" w:rsidRPr="00B23921">
        <w:rPr>
          <w:rFonts w:ascii="Calibri" w:hAnsi="Calibri"/>
          <w:szCs w:val="24"/>
        </w:rPr>
        <w:t>.</w:t>
      </w:r>
      <w:r w:rsidR="00DC5987" w:rsidRPr="00B23921">
        <w:rPr>
          <w:rFonts w:ascii="Calibri" w:hAnsi="Calibri" w:cs="Arial"/>
          <w:sz w:val="22"/>
          <w:szCs w:val="22"/>
          <w:lang w:val="en-AU"/>
        </w:rPr>
        <w:t xml:space="preserve"> </w:t>
      </w:r>
      <w:r w:rsidR="00A15F52" w:rsidRPr="00B23921">
        <w:rPr>
          <w:rFonts w:ascii="Calibri" w:hAnsi="Calibri" w:cs="Arial"/>
          <w:sz w:val="22"/>
          <w:szCs w:val="22"/>
          <w:lang w:val="en-AU"/>
        </w:rPr>
        <w:t xml:space="preserve"> Both strengths contain the inactive ingredients </w:t>
      </w:r>
      <w:r w:rsidR="00862861" w:rsidRPr="00B23921">
        <w:rPr>
          <w:rFonts w:ascii="Calibri" w:hAnsi="Calibri" w:cs="Arial"/>
          <w:sz w:val="22"/>
          <w:szCs w:val="22"/>
          <w:lang w:val="en-AU"/>
        </w:rPr>
        <w:t xml:space="preserve">microcrystalline </w:t>
      </w:r>
      <w:r w:rsidR="00A15F52" w:rsidRPr="00B23921">
        <w:rPr>
          <w:rFonts w:ascii="Calibri" w:hAnsi="Calibri" w:cs="Arial"/>
          <w:sz w:val="22"/>
          <w:szCs w:val="22"/>
          <w:lang w:val="en-AU"/>
        </w:rPr>
        <w:t>cellulose, lactose anhydrous, croscarmellose sodium, hydroxypropyl cellulose</w:t>
      </w:r>
      <w:r w:rsidR="005D6FD3" w:rsidRPr="00B23921">
        <w:rPr>
          <w:rFonts w:ascii="Calibri" w:hAnsi="Calibri" w:cs="Arial"/>
          <w:sz w:val="22"/>
          <w:szCs w:val="22"/>
          <w:lang w:val="en-AU"/>
        </w:rPr>
        <w:t>, magnesium stearate, polyvinyl alcohol, titanium dioxide, macrogol 3350</w:t>
      </w:r>
      <w:r w:rsidR="008B14E1" w:rsidRPr="00B23921">
        <w:rPr>
          <w:rFonts w:ascii="Calibri" w:hAnsi="Calibri" w:cs="Arial"/>
          <w:sz w:val="22"/>
          <w:szCs w:val="22"/>
          <w:lang w:val="en-AU"/>
        </w:rPr>
        <w:t xml:space="preserve"> and</w:t>
      </w:r>
      <w:r w:rsidR="005D6FD3" w:rsidRPr="00B23921">
        <w:rPr>
          <w:rFonts w:ascii="Calibri" w:hAnsi="Calibri" w:cs="Arial"/>
          <w:sz w:val="22"/>
          <w:szCs w:val="22"/>
          <w:lang w:val="en-AU"/>
        </w:rPr>
        <w:t xml:space="preserve"> talc-purified. In addition, the 100 mg strength contains iron oxide yellow.</w:t>
      </w:r>
    </w:p>
    <w:p w:rsidR="009921E8" w:rsidRPr="00B23921" w:rsidRDefault="009921E8">
      <w:pPr>
        <w:pStyle w:val="Heading1"/>
        <w:rPr>
          <w:rFonts w:ascii="Calibri" w:hAnsi="Calibri"/>
          <w:color w:val="auto"/>
        </w:rPr>
      </w:pPr>
      <w:r w:rsidRPr="00B23921">
        <w:rPr>
          <w:rFonts w:ascii="Calibri" w:hAnsi="Calibri"/>
          <w:color w:val="auto"/>
        </w:rPr>
        <w:t>Pharmacology</w:t>
      </w:r>
    </w:p>
    <w:p w:rsidR="00467E4D" w:rsidRPr="00B23921" w:rsidRDefault="00467E4D" w:rsidP="00467E4D">
      <w:pPr>
        <w:pStyle w:val="Heading2"/>
        <w:rPr>
          <w:rFonts w:ascii="Calibri" w:hAnsi="Calibri"/>
          <w:color w:val="auto"/>
        </w:rPr>
      </w:pPr>
      <w:r w:rsidRPr="00B23921">
        <w:rPr>
          <w:rFonts w:ascii="Calibri" w:hAnsi="Calibri"/>
          <w:color w:val="auto"/>
        </w:rPr>
        <w:t>Mechanism of Action</w:t>
      </w:r>
    </w:p>
    <w:p w:rsidR="00467E4D" w:rsidRPr="00B23921" w:rsidRDefault="00FE625C" w:rsidP="00984FC3">
      <w:pPr>
        <w:jc w:val="both"/>
        <w:rPr>
          <w:rFonts w:ascii="Calibri" w:hAnsi="Calibri"/>
          <w:noProof/>
          <w:color w:val="auto"/>
        </w:rPr>
      </w:pPr>
      <w:r w:rsidRPr="00B23921">
        <w:rPr>
          <w:rFonts w:ascii="Calibri" w:hAnsi="Calibri"/>
        </w:rPr>
        <w:t>INVOKANA is an inhibitor of sodium-glucose co</w:t>
      </w:r>
      <w:r w:rsidRPr="00B23921">
        <w:rPr>
          <w:rFonts w:ascii="Calibri" w:hAnsi="Calibri"/>
        </w:rPr>
        <w:noBreakHyphen/>
        <w:t xml:space="preserve">transporter 2 (SGLT2). </w:t>
      </w:r>
      <w:r w:rsidR="00467E4D" w:rsidRPr="00B23921">
        <w:rPr>
          <w:rFonts w:ascii="Calibri" w:hAnsi="Calibri"/>
          <w:noProof/>
          <w:color w:val="auto"/>
        </w:rPr>
        <w:t xml:space="preserve">SGLT2, expressed in the proximal renal tubules, is responsible for the majority of the reabsorption of filtered glucose from the tubular lumen. Patients with diabetes have been shown to have elevated renal glucose reabsorption which may contribute </w:t>
      </w:r>
      <w:r w:rsidR="00467E4D" w:rsidRPr="00B23921">
        <w:rPr>
          <w:rFonts w:ascii="Calibri" w:hAnsi="Calibri"/>
          <w:noProof/>
          <w:color w:val="auto"/>
        </w:rPr>
        <w:lastRenderedPageBreak/>
        <w:t>to persistent elevated blood glucose concentrations. Canagliflozin is an orally</w:t>
      </w:r>
      <w:r w:rsidR="00467E4D" w:rsidRPr="00B23921">
        <w:rPr>
          <w:rFonts w:ascii="Calibri" w:hAnsi="Calibri"/>
          <w:noProof/>
          <w:color w:val="auto"/>
        </w:rPr>
        <w:noBreakHyphen/>
        <w:t>active inhibitor of SGLT2. By inhibiting SGLT2, canagliflozin reduces reabsorption of filtered glucose and lowers the renal threshold for glucose (RT</w:t>
      </w:r>
      <w:r w:rsidR="00467E4D" w:rsidRPr="00B23921">
        <w:rPr>
          <w:rFonts w:ascii="Calibri" w:hAnsi="Calibri"/>
          <w:noProof/>
          <w:color w:val="auto"/>
          <w:vertAlign w:val="subscript"/>
        </w:rPr>
        <w:t>G</w:t>
      </w:r>
      <w:r w:rsidR="00467E4D" w:rsidRPr="00B23921">
        <w:rPr>
          <w:rFonts w:ascii="Calibri" w:hAnsi="Calibri"/>
          <w:noProof/>
          <w:color w:val="auto"/>
        </w:rPr>
        <w:t>), and thereby increases urinary glucose excretion (UGE), lowering elevated plasma glucose concentrations by an insulin</w:t>
      </w:r>
      <w:r w:rsidR="00467E4D" w:rsidRPr="00B23921">
        <w:rPr>
          <w:rFonts w:ascii="Calibri" w:hAnsi="Calibri"/>
          <w:noProof/>
          <w:color w:val="auto"/>
        </w:rPr>
        <w:noBreakHyphen/>
        <w:t xml:space="preserve">independent mechanism in patients with type 2 diabetes. </w:t>
      </w:r>
      <w:r w:rsidR="0027607D" w:rsidRPr="00B23921">
        <w:rPr>
          <w:rFonts w:ascii="Calibri" w:hAnsi="Calibri"/>
        </w:rPr>
        <w:t>Urinary glucose excretion induced by canagliflozin leads to an osmotic diuresis, which can be associated with caloric loss and reduction in weight</w:t>
      </w:r>
      <w:r w:rsidR="00467E4D" w:rsidRPr="00B23921">
        <w:rPr>
          <w:rFonts w:ascii="Calibri" w:hAnsi="Calibri"/>
          <w:noProof/>
          <w:color w:val="auto"/>
        </w:rPr>
        <w:t xml:space="preserve"> </w:t>
      </w:r>
      <w:r w:rsidR="00F472CB" w:rsidRPr="00B23921">
        <w:rPr>
          <w:rFonts w:ascii="Calibri" w:hAnsi="Calibri"/>
          <w:color w:val="auto"/>
        </w:rPr>
        <w:t>(</w:t>
      </w:r>
      <w:r w:rsidR="00467E4D" w:rsidRPr="00B23921">
        <w:rPr>
          <w:rFonts w:ascii="Calibri" w:hAnsi="Calibri"/>
          <w:color w:val="auto"/>
        </w:rPr>
        <w:t>see PHARMACOLOGY - Clinical Studies</w:t>
      </w:r>
      <w:r w:rsidR="00F472CB" w:rsidRPr="00B23921">
        <w:rPr>
          <w:rFonts w:ascii="Calibri" w:hAnsi="Calibri"/>
          <w:color w:val="auto"/>
        </w:rPr>
        <w:t>)</w:t>
      </w:r>
      <w:r w:rsidR="00467E4D" w:rsidRPr="00B23921">
        <w:rPr>
          <w:rFonts w:ascii="Calibri" w:hAnsi="Calibri"/>
          <w:noProof/>
          <w:color w:val="auto"/>
        </w:rPr>
        <w:t>.</w:t>
      </w:r>
    </w:p>
    <w:p w:rsidR="00467E4D" w:rsidRPr="00B23921" w:rsidRDefault="00467E4D" w:rsidP="00984FC3">
      <w:pPr>
        <w:jc w:val="both"/>
        <w:rPr>
          <w:rFonts w:ascii="Calibri" w:hAnsi="Calibri"/>
          <w:noProof/>
          <w:color w:val="auto"/>
        </w:rPr>
      </w:pPr>
    </w:p>
    <w:p w:rsidR="00C04EB4" w:rsidRPr="00B23921" w:rsidRDefault="00C04EB4" w:rsidP="00984FC3">
      <w:pPr>
        <w:jc w:val="both"/>
        <w:rPr>
          <w:rFonts w:ascii="Calibri" w:hAnsi="Calibri"/>
          <w:noProof/>
          <w:color w:val="auto"/>
        </w:rPr>
      </w:pPr>
      <w:r w:rsidRPr="00B23921">
        <w:rPr>
          <w:rFonts w:ascii="Calibri" w:hAnsi="Calibri"/>
          <w:noProof/>
          <w:color w:val="auto"/>
        </w:rPr>
        <w:t xml:space="preserve">In </w:t>
      </w:r>
      <w:r w:rsidR="0028637D" w:rsidRPr="00B23921">
        <w:rPr>
          <w:rFonts w:ascii="Calibri" w:hAnsi="Calibri"/>
          <w:noProof/>
          <w:color w:val="auto"/>
        </w:rPr>
        <w:t>P</w:t>
      </w:r>
      <w:r w:rsidRPr="00B23921">
        <w:rPr>
          <w:rFonts w:ascii="Calibri" w:hAnsi="Calibri"/>
          <w:noProof/>
          <w:color w:val="auto"/>
        </w:rPr>
        <w:t xml:space="preserve">hase 3 studies in which a mixed meal tolerance test was performed, canagliflozin 300 mg provided a greater reduction in postprandial glucose excursion than observed at 100 mg. </w:t>
      </w:r>
      <w:r w:rsidR="009D405D" w:rsidRPr="00B23921">
        <w:rPr>
          <w:rFonts w:ascii="Calibri" w:hAnsi="Calibri"/>
          <w:noProof/>
          <w:color w:val="auto"/>
        </w:rPr>
        <w:t>Clinical s</w:t>
      </w:r>
      <w:r w:rsidRPr="00B23921">
        <w:rPr>
          <w:rFonts w:ascii="Calibri" w:hAnsi="Calibri"/>
          <w:noProof/>
          <w:color w:val="auto"/>
        </w:rPr>
        <w:t>tudies have shown no glucose malabsorption with canagliflozin.</w:t>
      </w:r>
    </w:p>
    <w:p w:rsidR="00334A28" w:rsidRPr="00B23921" w:rsidRDefault="00C04EB4" w:rsidP="00984FC3">
      <w:pPr>
        <w:jc w:val="both"/>
        <w:rPr>
          <w:rFonts w:ascii="Calibri" w:hAnsi="Calibri"/>
          <w:color w:val="auto"/>
          <w:szCs w:val="24"/>
        </w:rPr>
      </w:pPr>
      <w:r w:rsidRPr="00B23921">
        <w:rPr>
          <w:rFonts w:ascii="Calibri" w:hAnsi="Calibri"/>
          <w:noProof/>
          <w:color w:val="auto"/>
        </w:rPr>
        <w:t xml:space="preserve"> </w:t>
      </w:r>
    </w:p>
    <w:p w:rsidR="00467E4D" w:rsidRPr="00B23921" w:rsidRDefault="00467E4D" w:rsidP="00984FC3">
      <w:pPr>
        <w:pStyle w:val="Heading2"/>
        <w:rPr>
          <w:rFonts w:ascii="Calibri" w:hAnsi="Calibri"/>
          <w:color w:val="auto"/>
        </w:rPr>
      </w:pPr>
      <w:r w:rsidRPr="00B23921">
        <w:rPr>
          <w:rFonts w:ascii="Calibri" w:hAnsi="Calibri"/>
          <w:color w:val="auto"/>
        </w:rPr>
        <w:t>Pharmacodynamics</w:t>
      </w:r>
    </w:p>
    <w:p w:rsidR="00467E4D" w:rsidRPr="00B23921" w:rsidRDefault="00467E4D" w:rsidP="00984FC3">
      <w:pPr>
        <w:jc w:val="both"/>
        <w:rPr>
          <w:rFonts w:ascii="Calibri" w:hAnsi="Calibri"/>
          <w:noProof/>
          <w:color w:val="auto"/>
        </w:rPr>
      </w:pPr>
      <w:r w:rsidRPr="00B23921">
        <w:rPr>
          <w:rFonts w:ascii="Calibri" w:hAnsi="Calibri"/>
          <w:noProof/>
          <w:color w:val="auto"/>
        </w:rPr>
        <w:t xml:space="preserve">Following single and multiple oral doses of canagliflozin </w:t>
      </w:r>
      <w:r w:rsidR="004750E3" w:rsidRPr="00B23921">
        <w:rPr>
          <w:rFonts w:ascii="Calibri" w:hAnsi="Calibri"/>
          <w:noProof/>
          <w:color w:val="auto"/>
        </w:rPr>
        <w:t xml:space="preserve">in </w:t>
      </w:r>
      <w:r w:rsidRPr="00B23921">
        <w:rPr>
          <w:rFonts w:ascii="Calibri" w:hAnsi="Calibri"/>
          <w:noProof/>
          <w:color w:val="auto"/>
        </w:rPr>
        <w:t>patients with type 2 diabetes, dose</w:t>
      </w:r>
      <w:r w:rsidRPr="00B23921">
        <w:rPr>
          <w:rFonts w:ascii="Calibri" w:hAnsi="Calibri"/>
          <w:noProof/>
          <w:color w:val="auto"/>
        </w:rPr>
        <w:noBreakHyphen/>
        <w:t xml:space="preserve">dependent decreases in </w:t>
      </w:r>
      <w:r w:rsidR="00F52EB7" w:rsidRPr="00B23921">
        <w:rPr>
          <w:rFonts w:ascii="Calibri" w:hAnsi="Calibri"/>
          <w:noProof/>
          <w:color w:val="auto"/>
        </w:rPr>
        <w:t xml:space="preserve">the </w:t>
      </w:r>
      <w:r w:rsidR="00F52EB7" w:rsidRPr="00B23921">
        <w:rPr>
          <w:rFonts w:ascii="Calibri" w:hAnsi="Calibri"/>
          <w:color w:val="auto"/>
        </w:rPr>
        <w:t>renal threshold for glucose (</w:t>
      </w:r>
      <w:r w:rsidRPr="00B23921">
        <w:rPr>
          <w:rFonts w:ascii="Calibri" w:hAnsi="Calibri"/>
          <w:noProof/>
          <w:color w:val="auto"/>
        </w:rPr>
        <w:t>RT</w:t>
      </w:r>
      <w:r w:rsidRPr="00B23921">
        <w:rPr>
          <w:rFonts w:ascii="Calibri" w:hAnsi="Calibri"/>
          <w:noProof/>
          <w:color w:val="auto"/>
          <w:vertAlign w:val="subscript"/>
        </w:rPr>
        <w:t>G</w:t>
      </w:r>
      <w:r w:rsidR="00F52EB7" w:rsidRPr="00B23921">
        <w:rPr>
          <w:rFonts w:ascii="Calibri" w:hAnsi="Calibri"/>
          <w:noProof/>
          <w:color w:val="auto"/>
        </w:rPr>
        <w:t>)</w:t>
      </w:r>
      <w:r w:rsidRPr="00B23921">
        <w:rPr>
          <w:rFonts w:ascii="Calibri" w:hAnsi="Calibri"/>
          <w:noProof/>
          <w:color w:val="auto"/>
        </w:rPr>
        <w:t xml:space="preserve"> and increases in UGE were observed. From a starting value of RT</w:t>
      </w:r>
      <w:r w:rsidRPr="00B23921">
        <w:rPr>
          <w:rFonts w:ascii="Calibri" w:hAnsi="Calibri"/>
          <w:noProof/>
          <w:color w:val="auto"/>
          <w:vertAlign w:val="subscript"/>
        </w:rPr>
        <w:t>G</w:t>
      </w:r>
      <w:r w:rsidRPr="00B23921">
        <w:rPr>
          <w:rFonts w:ascii="Calibri" w:hAnsi="Calibri"/>
          <w:noProof/>
          <w:color w:val="auto"/>
        </w:rPr>
        <w:t xml:space="preserve"> of approximately 13 mmol/</w:t>
      </w:r>
      <w:r w:rsidR="001B0037" w:rsidRPr="00B23921">
        <w:rPr>
          <w:rFonts w:ascii="Calibri" w:hAnsi="Calibri"/>
          <w:noProof/>
          <w:color w:val="auto"/>
        </w:rPr>
        <w:t>L</w:t>
      </w:r>
      <w:r w:rsidRPr="00B23921">
        <w:rPr>
          <w:rFonts w:ascii="Calibri" w:hAnsi="Calibri"/>
          <w:noProof/>
          <w:color w:val="auto"/>
        </w:rPr>
        <w:t>, maximal suppression of 24</w:t>
      </w:r>
      <w:r w:rsidRPr="00B23921">
        <w:rPr>
          <w:rFonts w:ascii="Calibri" w:hAnsi="Calibri"/>
          <w:noProof/>
          <w:color w:val="auto"/>
        </w:rPr>
        <w:noBreakHyphen/>
        <w:t>hour mean RT</w:t>
      </w:r>
      <w:r w:rsidRPr="00B23921">
        <w:rPr>
          <w:rFonts w:ascii="Calibri" w:hAnsi="Calibri"/>
          <w:noProof/>
          <w:color w:val="auto"/>
          <w:vertAlign w:val="subscript"/>
        </w:rPr>
        <w:t>G</w:t>
      </w:r>
      <w:r w:rsidRPr="00B23921">
        <w:rPr>
          <w:rFonts w:ascii="Calibri" w:hAnsi="Calibri"/>
          <w:noProof/>
          <w:color w:val="auto"/>
        </w:rPr>
        <w:t xml:space="preserve"> was seen with the 300 mg daily dose to approximately 4 to 5 mmol/</w:t>
      </w:r>
      <w:r w:rsidR="001B0037" w:rsidRPr="00B23921">
        <w:rPr>
          <w:rFonts w:ascii="Calibri" w:hAnsi="Calibri"/>
          <w:noProof/>
          <w:color w:val="auto"/>
        </w:rPr>
        <w:t>L</w:t>
      </w:r>
      <w:r w:rsidRPr="00B23921">
        <w:rPr>
          <w:rFonts w:ascii="Calibri" w:hAnsi="Calibri"/>
          <w:noProof/>
          <w:color w:val="auto"/>
        </w:rPr>
        <w:t xml:space="preserve"> in patients with type 2 diabetes</w:t>
      </w:r>
      <w:r w:rsidRPr="00B23921">
        <w:rPr>
          <w:rStyle w:val="CommentReference"/>
          <w:rFonts w:ascii="Calibri" w:hAnsi="Calibri"/>
          <w:noProof/>
          <w:color w:val="auto"/>
        </w:rPr>
        <w:t xml:space="preserve"> </w:t>
      </w:r>
      <w:r w:rsidRPr="00B23921">
        <w:rPr>
          <w:rFonts w:ascii="Calibri" w:hAnsi="Calibri"/>
          <w:noProof/>
          <w:color w:val="auto"/>
        </w:rPr>
        <w:t xml:space="preserve">in </w:t>
      </w:r>
      <w:r w:rsidR="0028637D" w:rsidRPr="00B23921">
        <w:rPr>
          <w:rFonts w:ascii="Calibri" w:hAnsi="Calibri"/>
          <w:noProof/>
          <w:color w:val="auto"/>
        </w:rPr>
        <w:t>P</w:t>
      </w:r>
      <w:r w:rsidRPr="00B23921">
        <w:rPr>
          <w:rFonts w:ascii="Calibri" w:hAnsi="Calibri"/>
          <w:noProof/>
          <w:color w:val="auto"/>
        </w:rPr>
        <w:t>hase 1 studies</w:t>
      </w:r>
      <w:r w:rsidR="00F52EB7" w:rsidRPr="00B23921">
        <w:rPr>
          <w:rFonts w:ascii="Calibri" w:hAnsi="Calibri"/>
          <w:noProof/>
          <w:color w:val="auto"/>
        </w:rPr>
        <w:t xml:space="preserve"> (see Figure 1)</w:t>
      </w:r>
      <w:r w:rsidRPr="00B23921">
        <w:rPr>
          <w:rFonts w:ascii="Calibri" w:hAnsi="Calibri"/>
          <w:noProof/>
          <w:color w:val="auto"/>
        </w:rPr>
        <w:t>, suggesting a low risk for treatment</w:t>
      </w:r>
      <w:r w:rsidRPr="00B23921">
        <w:rPr>
          <w:rFonts w:ascii="Calibri" w:hAnsi="Calibri"/>
          <w:noProof/>
          <w:color w:val="auto"/>
        </w:rPr>
        <w:noBreakHyphen/>
        <w:t>induced hypoglycaemia. In patients with type 2 diabetes given 100 to 300 mg once daily over a 16</w:t>
      </w:r>
      <w:r w:rsidRPr="00B23921">
        <w:rPr>
          <w:rFonts w:ascii="Calibri" w:hAnsi="Calibri"/>
          <w:noProof/>
          <w:color w:val="auto"/>
        </w:rPr>
        <w:noBreakHyphen/>
        <w:t>day dosing period, reductions in RT</w:t>
      </w:r>
      <w:r w:rsidRPr="00B23921">
        <w:rPr>
          <w:rFonts w:ascii="Calibri" w:hAnsi="Calibri"/>
          <w:noProof/>
          <w:color w:val="auto"/>
          <w:vertAlign w:val="subscript"/>
        </w:rPr>
        <w:t>G</w:t>
      </w:r>
      <w:r w:rsidRPr="00B23921">
        <w:rPr>
          <w:rFonts w:ascii="Calibri" w:hAnsi="Calibri"/>
          <w:noProof/>
          <w:color w:val="auto"/>
        </w:rPr>
        <w:t xml:space="preserve"> and increases in UGE were sustained over the dosing period. In this study, plasma glucose declined in a dose</w:t>
      </w:r>
      <w:r w:rsidRPr="00B23921">
        <w:rPr>
          <w:rFonts w:ascii="Calibri" w:hAnsi="Calibri"/>
          <w:noProof/>
          <w:color w:val="auto"/>
        </w:rPr>
        <w:noBreakHyphen/>
        <w:t>dependent fashion within the first day of dosing with subsequent sustained fasting and postprandial glucose lowering.</w:t>
      </w:r>
    </w:p>
    <w:p w:rsidR="00467E4D" w:rsidRPr="00B23921" w:rsidRDefault="00467E4D" w:rsidP="00467E4D">
      <w:pPr>
        <w:rPr>
          <w:rFonts w:ascii="Calibri" w:hAnsi="Calibri"/>
          <w:noProof/>
          <w:color w:val="auto"/>
        </w:rPr>
      </w:pPr>
    </w:p>
    <w:p w:rsidR="00467E4D" w:rsidRPr="00B23921" w:rsidRDefault="00467E4D" w:rsidP="00467E4D">
      <w:pPr>
        <w:pStyle w:val="MarkFigure"/>
        <w:ind w:left="2160" w:hanging="900"/>
        <w:rPr>
          <w:rFonts w:ascii="Calibri" w:hAnsi="Calibri" w:cs="Arial"/>
          <w:sz w:val="18"/>
          <w:szCs w:val="18"/>
          <w:lang w:val="en-AU"/>
        </w:rPr>
      </w:pPr>
      <w:r w:rsidRPr="00B23921">
        <w:rPr>
          <w:rFonts w:ascii="Calibri" w:hAnsi="Calibri" w:cs="Arial"/>
          <w:b/>
          <w:sz w:val="18"/>
          <w:szCs w:val="18"/>
          <w:lang w:val="en-AU"/>
        </w:rPr>
        <w:t>Figure 1:</w:t>
      </w:r>
      <w:r w:rsidRPr="00B23921">
        <w:rPr>
          <w:rFonts w:ascii="Calibri" w:hAnsi="Calibri" w:cs="Arial"/>
          <w:b/>
          <w:sz w:val="18"/>
          <w:szCs w:val="18"/>
          <w:lang w:val="en-AU"/>
        </w:rPr>
        <w:tab/>
      </w:r>
      <w:r w:rsidRPr="00B23921">
        <w:rPr>
          <w:rFonts w:ascii="Calibri" w:hAnsi="Calibri" w:cs="Arial"/>
          <w:b/>
          <w:bCs/>
          <w:sz w:val="18"/>
          <w:szCs w:val="18"/>
          <w:lang w:val="en-AU"/>
        </w:rPr>
        <w:t>Predicted (PK/PD Mode</w:t>
      </w:r>
      <w:r w:rsidR="00E603FA" w:rsidRPr="00B23921">
        <w:rPr>
          <w:rFonts w:ascii="Calibri" w:hAnsi="Calibri" w:cs="Arial"/>
          <w:b/>
          <w:bCs/>
          <w:sz w:val="18"/>
          <w:szCs w:val="18"/>
          <w:lang w:val="en-AU"/>
        </w:rPr>
        <w:t>l</w:t>
      </w:r>
      <w:r w:rsidRPr="00B23921">
        <w:rPr>
          <w:rFonts w:ascii="Calibri" w:hAnsi="Calibri" w:cs="Arial"/>
          <w:b/>
          <w:bCs/>
          <w:sz w:val="18"/>
          <w:szCs w:val="18"/>
          <w:lang w:val="en-AU"/>
        </w:rPr>
        <w:t>led) 24</w:t>
      </w:r>
      <w:r w:rsidRPr="00B23921">
        <w:rPr>
          <w:rFonts w:ascii="Calibri" w:hAnsi="Calibri" w:cs="Arial"/>
          <w:b/>
          <w:bCs/>
          <w:sz w:val="18"/>
          <w:szCs w:val="18"/>
          <w:lang w:val="en-AU"/>
        </w:rPr>
        <w:noBreakHyphen/>
        <w:t>Hour Profile for RT</w:t>
      </w:r>
      <w:r w:rsidRPr="00B23921">
        <w:rPr>
          <w:rFonts w:ascii="Calibri" w:hAnsi="Calibri" w:cs="Arial"/>
          <w:b/>
          <w:bCs/>
          <w:sz w:val="18"/>
          <w:szCs w:val="18"/>
          <w:vertAlign w:val="subscript"/>
          <w:lang w:val="en-AU"/>
        </w:rPr>
        <w:t>G</w:t>
      </w:r>
      <w:r w:rsidRPr="00B23921">
        <w:rPr>
          <w:rFonts w:ascii="Calibri" w:hAnsi="Calibri" w:cs="Arial"/>
          <w:b/>
          <w:bCs/>
          <w:sz w:val="18"/>
          <w:szCs w:val="18"/>
          <w:lang w:val="en-AU"/>
        </w:rPr>
        <w:t xml:space="preserve"> in Subjects with </w:t>
      </w:r>
      <w:r w:rsidRPr="00B23921">
        <w:rPr>
          <w:rFonts w:ascii="Calibri" w:hAnsi="Calibri" w:cs="Arial"/>
          <w:b/>
          <w:sz w:val="18"/>
          <w:szCs w:val="18"/>
          <w:lang w:val="en-AU"/>
        </w:rPr>
        <w:t>Type 2 Diabetes</w:t>
      </w:r>
      <w:r w:rsidRPr="00B23921">
        <w:rPr>
          <w:rFonts w:ascii="Calibri" w:hAnsi="Calibri" w:cs="Arial"/>
          <w:b/>
          <w:bCs/>
          <w:sz w:val="18"/>
          <w:szCs w:val="18"/>
          <w:lang w:val="en-AU"/>
        </w:rPr>
        <w:t xml:space="preserve"> Treated with Canagliflozin 100 mg and 300 mg</w:t>
      </w:r>
    </w:p>
    <w:p w:rsidR="00467E4D" w:rsidRPr="00B23921" w:rsidRDefault="00661000" w:rsidP="0007267B">
      <w:pPr>
        <w:jc w:val="center"/>
        <w:rPr>
          <w:rFonts w:ascii="Calibri" w:hAnsi="Calibri"/>
          <w:noProof/>
          <w:color w:val="auto"/>
        </w:rPr>
      </w:pPr>
      <w:r>
        <w:rPr>
          <w:rFonts w:ascii="Calibri" w:hAnsi="Calibri"/>
          <w:noProof/>
          <w:color w:val="auto"/>
          <w:lang w:eastAsia="en-AU"/>
        </w:rPr>
        <w:drawing>
          <wp:inline distT="0" distB="0" distL="0" distR="0">
            <wp:extent cx="4718685" cy="2872740"/>
            <wp:effectExtent l="0" t="0" r="5715" b="3810"/>
            <wp:docPr id="3" name="Picture 3" descr="Figure 1: Predicted (PK/PD Modelled) 24 Hour Profile for RTG in Subjects with Type 2 Diabetes Treated with Canagliflozin 100 mg and 300 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c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18685" cy="2872740"/>
                    </a:xfrm>
                    <a:prstGeom prst="rect">
                      <a:avLst/>
                    </a:prstGeom>
                    <a:noFill/>
                    <a:ln>
                      <a:noFill/>
                    </a:ln>
                  </pic:spPr>
                </pic:pic>
              </a:graphicData>
            </a:graphic>
          </wp:inline>
        </w:drawing>
      </w:r>
    </w:p>
    <w:p w:rsidR="00467E4D" w:rsidRPr="00B23921" w:rsidRDefault="00467E4D" w:rsidP="00467E4D">
      <w:pPr>
        <w:rPr>
          <w:rFonts w:ascii="Calibri" w:hAnsi="Calibri"/>
          <w:noProof/>
          <w:color w:val="auto"/>
        </w:rPr>
      </w:pPr>
      <w:r w:rsidRPr="00B23921">
        <w:rPr>
          <w:rFonts w:ascii="Calibri" w:hAnsi="Calibri"/>
          <w:noProof/>
          <w:color w:val="auto"/>
        </w:rPr>
        <w:t>In single</w:t>
      </w:r>
      <w:r w:rsidRPr="00B23921">
        <w:rPr>
          <w:rFonts w:ascii="Calibri" w:hAnsi="Calibri"/>
          <w:noProof/>
          <w:color w:val="auto"/>
        </w:rPr>
        <w:noBreakHyphen/>
        <w:t>dose studies in patients with type 2 diabetes, treatment with 300 mg before a mixed meal delayed intestinal glucose absorption and reduced postprandial glucose through a nonrenal mechanism.</w:t>
      </w:r>
    </w:p>
    <w:p w:rsidR="0008773F" w:rsidRPr="00B23921" w:rsidRDefault="0008773F" w:rsidP="0008773F">
      <w:pPr>
        <w:pStyle w:val="Heading3"/>
        <w:rPr>
          <w:rFonts w:ascii="Calibri" w:hAnsi="Calibri"/>
          <w:iCs/>
          <w:noProof/>
          <w:color w:val="auto"/>
          <w:spacing w:val="0"/>
        </w:rPr>
      </w:pPr>
      <w:r w:rsidRPr="00B23921">
        <w:rPr>
          <w:rFonts w:ascii="Calibri" w:hAnsi="Calibri"/>
          <w:iCs/>
          <w:noProof/>
          <w:color w:val="auto"/>
          <w:spacing w:val="0"/>
        </w:rPr>
        <w:t>Cardiac Electrophysiology</w:t>
      </w:r>
    </w:p>
    <w:p w:rsidR="0008773F" w:rsidRPr="00B23921" w:rsidRDefault="0008773F" w:rsidP="004750E3">
      <w:pPr>
        <w:jc w:val="both"/>
        <w:rPr>
          <w:rFonts w:ascii="Calibri" w:hAnsi="Calibri"/>
          <w:noProof/>
          <w:color w:val="auto"/>
        </w:rPr>
      </w:pPr>
      <w:r w:rsidRPr="00B23921">
        <w:rPr>
          <w:rFonts w:ascii="Calibri" w:hAnsi="Calibri"/>
          <w:noProof/>
          <w:color w:val="auto"/>
        </w:rPr>
        <w:t>In a randomised, double</w:t>
      </w:r>
      <w:r w:rsidRPr="00B23921">
        <w:rPr>
          <w:rFonts w:ascii="Calibri" w:hAnsi="Calibri"/>
          <w:noProof/>
          <w:color w:val="auto"/>
        </w:rPr>
        <w:noBreakHyphen/>
        <w:t>blind, placebo</w:t>
      </w:r>
      <w:r w:rsidRPr="00B23921">
        <w:rPr>
          <w:rFonts w:ascii="Calibri" w:hAnsi="Calibri"/>
          <w:noProof/>
          <w:color w:val="auto"/>
        </w:rPr>
        <w:noBreakHyphen/>
        <w:t>controlled, active</w:t>
      </w:r>
      <w:r w:rsidRPr="00B23921">
        <w:rPr>
          <w:rFonts w:ascii="Calibri" w:hAnsi="Calibri"/>
          <w:noProof/>
          <w:color w:val="auto"/>
        </w:rPr>
        <w:noBreakHyphen/>
        <w:t>comparator, 4</w:t>
      </w:r>
      <w:r w:rsidRPr="00B23921">
        <w:rPr>
          <w:rFonts w:ascii="Calibri" w:hAnsi="Calibri"/>
          <w:noProof/>
          <w:color w:val="auto"/>
        </w:rPr>
        <w:noBreakHyphen/>
        <w:t>way crossover study, 60 healthy subjects were administered a single oral dose of canagliflozin 300 mg, canagliflozin 1,200 mg (4 times the maximum recommended dose), moxifloxacin, and placebo. No meaningful changes in QTc interval were observed with either the recommended dose of 300 mg or the 1,200 mg dose. At the 1,200 mg dose, peak canagliflozin plasma concentrations were approximately 1.4 times the steady</w:t>
      </w:r>
      <w:r w:rsidRPr="00B23921">
        <w:rPr>
          <w:rFonts w:ascii="Calibri" w:hAnsi="Calibri"/>
          <w:noProof/>
          <w:color w:val="auto"/>
        </w:rPr>
        <w:noBreakHyphen/>
        <w:t>state peak concentrations following a 300 mg once</w:t>
      </w:r>
      <w:r w:rsidRPr="00B23921">
        <w:rPr>
          <w:rFonts w:ascii="Calibri" w:hAnsi="Calibri"/>
          <w:noProof/>
          <w:color w:val="auto"/>
        </w:rPr>
        <w:noBreakHyphen/>
        <w:t>daily dose.</w:t>
      </w:r>
    </w:p>
    <w:p w:rsidR="006A1F57" w:rsidRPr="00B23921" w:rsidRDefault="006A1F57" w:rsidP="00984FC3">
      <w:pPr>
        <w:jc w:val="both"/>
        <w:rPr>
          <w:rFonts w:ascii="Calibri" w:hAnsi="Calibri"/>
          <w:b/>
          <w:iCs/>
          <w:noProof/>
          <w:color w:val="auto"/>
        </w:rPr>
      </w:pPr>
    </w:p>
    <w:p w:rsidR="006A1F57" w:rsidRPr="00B23921" w:rsidRDefault="006A1F57" w:rsidP="00984FC3">
      <w:pPr>
        <w:jc w:val="both"/>
        <w:rPr>
          <w:rFonts w:ascii="Calibri" w:hAnsi="Calibri"/>
          <w:b/>
          <w:iCs/>
          <w:noProof/>
          <w:color w:val="auto"/>
        </w:rPr>
      </w:pPr>
      <w:r w:rsidRPr="00B23921">
        <w:rPr>
          <w:rFonts w:ascii="Calibri" w:hAnsi="Calibri"/>
          <w:b/>
          <w:iCs/>
          <w:noProof/>
          <w:color w:val="auto"/>
        </w:rPr>
        <w:t>Blood pressure</w:t>
      </w:r>
    </w:p>
    <w:p w:rsidR="006A1F57" w:rsidRPr="00B23921" w:rsidRDefault="006A1F57" w:rsidP="00984FC3">
      <w:pPr>
        <w:jc w:val="both"/>
        <w:rPr>
          <w:rFonts w:ascii="Calibri" w:hAnsi="Calibri"/>
          <w:noProof/>
          <w:color w:val="auto"/>
        </w:rPr>
      </w:pPr>
      <w:r w:rsidRPr="00B23921">
        <w:rPr>
          <w:rFonts w:ascii="Calibri" w:hAnsi="Calibri"/>
          <w:iCs/>
          <w:noProof/>
          <w:color w:val="auto"/>
        </w:rPr>
        <w:t>In an</w:t>
      </w:r>
      <w:r w:rsidRPr="00B23921">
        <w:rPr>
          <w:rFonts w:ascii="Calibri" w:hAnsi="Calibri"/>
          <w:noProof/>
          <w:color w:val="auto"/>
        </w:rPr>
        <w:t xml:space="preserve"> analysis of four 26</w:t>
      </w:r>
      <w:r w:rsidRPr="00B23921">
        <w:rPr>
          <w:rFonts w:ascii="Calibri" w:hAnsi="Calibri"/>
          <w:noProof/>
          <w:color w:val="auto"/>
        </w:rPr>
        <w:noBreakHyphen/>
        <w:t>week, placebo</w:t>
      </w:r>
      <w:r w:rsidRPr="00B23921">
        <w:rPr>
          <w:rFonts w:ascii="Calibri" w:hAnsi="Calibri"/>
          <w:noProof/>
          <w:color w:val="auto"/>
        </w:rPr>
        <w:noBreakHyphen/>
        <w:t xml:space="preserve">controlled studies (N=2,313), mean reductions in systolic blood pressure relative to placebo were observed with </w:t>
      </w:r>
      <w:r w:rsidR="00D71D62" w:rsidRPr="00B23921">
        <w:rPr>
          <w:rFonts w:ascii="Calibri" w:hAnsi="Calibri"/>
          <w:noProof/>
          <w:color w:val="auto"/>
        </w:rPr>
        <w:t xml:space="preserve">canagliflozin </w:t>
      </w:r>
      <w:r w:rsidRPr="00B23921">
        <w:rPr>
          <w:rFonts w:ascii="Calibri" w:hAnsi="Calibri"/>
          <w:noProof/>
          <w:color w:val="auto"/>
        </w:rPr>
        <w:t>100 mg (</w:t>
      </w:r>
      <w:r w:rsidRPr="00B23921">
        <w:rPr>
          <w:rFonts w:ascii="Calibri" w:hAnsi="Calibri"/>
          <w:noProof/>
          <w:color w:val="auto"/>
        </w:rPr>
        <w:noBreakHyphen/>
        <w:t xml:space="preserve">3.9 mmHg), </w:t>
      </w:r>
      <w:r w:rsidR="00D71D62" w:rsidRPr="00B23921">
        <w:rPr>
          <w:rFonts w:ascii="Calibri" w:hAnsi="Calibri"/>
          <w:noProof/>
          <w:color w:val="auto"/>
        </w:rPr>
        <w:t xml:space="preserve">canagliflozin </w:t>
      </w:r>
      <w:r w:rsidRPr="00B23921">
        <w:rPr>
          <w:rFonts w:ascii="Calibri" w:hAnsi="Calibri"/>
          <w:noProof/>
          <w:color w:val="auto"/>
        </w:rPr>
        <w:t>300 mg (</w:t>
      </w:r>
      <w:r w:rsidRPr="00B23921">
        <w:rPr>
          <w:rFonts w:ascii="Calibri" w:hAnsi="Calibri"/>
          <w:noProof/>
          <w:color w:val="auto"/>
        </w:rPr>
        <w:noBreakHyphen/>
        <w:t>5.3 mmHg), and placebo (</w:t>
      </w:r>
      <w:r w:rsidRPr="00B23921">
        <w:rPr>
          <w:rFonts w:ascii="Calibri" w:hAnsi="Calibri"/>
          <w:noProof/>
          <w:color w:val="auto"/>
        </w:rPr>
        <w:noBreakHyphen/>
        <w:t xml:space="preserve">0.1 mmHg). In this same population, there was a smaller effect on diastolic </w:t>
      </w:r>
      <w:r w:rsidRPr="00B23921">
        <w:rPr>
          <w:rFonts w:ascii="Calibri" w:hAnsi="Calibri"/>
          <w:noProof/>
          <w:color w:val="auto"/>
        </w:rPr>
        <w:lastRenderedPageBreak/>
        <w:t xml:space="preserve">blood pressure with mean changes of </w:t>
      </w:r>
      <w:r w:rsidRPr="00B23921">
        <w:rPr>
          <w:rFonts w:ascii="Calibri" w:hAnsi="Calibri"/>
          <w:noProof/>
          <w:color w:val="auto"/>
        </w:rPr>
        <w:noBreakHyphen/>
        <w:t xml:space="preserve">2.1 mmHg with </w:t>
      </w:r>
      <w:r w:rsidR="00D71D62" w:rsidRPr="00B23921">
        <w:rPr>
          <w:rFonts w:ascii="Calibri" w:hAnsi="Calibri"/>
          <w:noProof/>
          <w:color w:val="auto"/>
        </w:rPr>
        <w:t xml:space="preserve">canagliflozin </w:t>
      </w:r>
      <w:r w:rsidRPr="00B23921">
        <w:rPr>
          <w:rFonts w:ascii="Calibri" w:hAnsi="Calibri"/>
          <w:noProof/>
          <w:color w:val="auto"/>
        </w:rPr>
        <w:t xml:space="preserve">100 mg, </w:t>
      </w:r>
      <w:r w:rsidRPr="00B23921">
        <w:rPr>
          <w:rFonts w:ascii="Calibri" w:hAnsi="Calibri"/>
          <w:noProof/>
          <w:color w:val="auto"/>
        </w:rPr>
        <w:noBreakHyphen/>
        <w:t xml:space="preserve">2.5 mmHg with </w:t>
      </w:r>
      <w:r w:rsidR="00D71D62" w:rsidRPr="00B23921">
        <w:rPr>
          <w:rFonts w:ascii="Calibri" w:hAnsi="Calibri"/>
          <w:noProof/>
          <w:color w:val="auto"/>
        </w:rPr>
        <w:t xml:space="preserve">canagliflozin </w:t>
      </w:r>
      <w:r w:rsidRPr="00B23921">
        <w:rPr>
          <w:rFonts w:ascii="Calibri" w:hAnsi="Calibri"/>
          <w:noProof/>
          <w:color w:val="auto"/>
        </w:rPr>
        <w:t xml:space="preserve">300 mg, and </w:t>
      </w:r>
      <w:r w:rsidRPr="00B23921">
        <w:rPr>
          <w:rFonts w:ascii="Calibri" w:hAnsi="Calibri"/>
          <w:noProof/>
          <w:color w:val="auto"/>
        </w:rPr>
        <w:noBreakHyphen/>
        <w:t>0.3 mmHg with placebo. There was no discernible change in heart rate.</w:t>
      </w:r>
    </w:p>
    <w:p w:rsidR="006A1F57" w:rsidRPr="00B23921" w:rsidRDefault="006A1F57" w:rsidP="00984FC3">
      <w:pPr>
        <w:jc w:val="both"/>
        <w:rPr>
          <w:rFonts w:ascii="Calibri" w:hAnsi="Calibri"/>
          <w:noProof/>
          <w:color w:val="auto"/>
        </w:rPr>
      </w:pPr>
    </w:p>
    <w:p w:rsidR="006A1F57" w:rsidRPr="00B23921" w:rsidRDefault="006A1F57" w:rsidP="00984FC3">
      <w:pPr>
        <w:jc w:val="both"/>
        <w:rPr>
          <w:rFonts w:ascii="Calibri" w:hAnsi="Calibri"/>
          <w:b/>
          <w:iCs/>
          <w:noProof/>
          <w:color w:val="auto"/>
        </w:rPr>
      </w:pPr>
      <w:r w:rsidRPr="00B23921">
        <w:rPr>
          <w:rFonts w:ascii="Calibri" w:hAnsi="Calibri"/>
          <w:b/>
          <w:iCs/>
          <w:noProof/>
          <w:color w:val="auto"/>
        </w:rPr>
        <w:t>Lipid effects</w:t>
      </w:r>
    </w:p>
    <w:p w:rsidR="006A1F57" w:rsidRPr="00B23921" w:rsidRDefault="006A1F57" w:rsidP="00984FC3">
      <w:pPr>
        <w:jc w:val="both"/>
        <w:rPr>
          <w:rFonts w:ascii="Calibri" w:hAnsi="Calibri"/>
          <w:noProof/>
          <w:color w:val="auto"/>
        </w:rPr>
      </w:pPr>
      <w:r w:rsidRPr="00B23921">
        <w:rPr>
          <w:rFonts w:ascii="Calibri" w:hAnsi="Calibri"/>
          <w:noProof/>
          <w:color w:val="auto"/>
        </w:rPr>
        <w:t>In an integrated analysis of four placebo</w:t>
      </w:r>
      <w:r w:rsidRPr="00B23921">
        <w:rPr>
          <w:rFonts w:ascii="Calibri" w:hAnsi="Calibri"/>
          <w:noProof/>
          <w:color w:val="auto"/>
        </w:rPr>
        <w:noBreakHyphen/>
        <w:t xml:space="preserve">controlled studies of 26 weeks, patients with type 2 diabetes treated with both doses of </w:t>
      </w:r>
      <w:r w:rsidR="00D71D62" w:rsidRPr="00B23921">
        <w:rPr>
          <w:rFonts w:ascii="Calibri" w:hAnsi="Calibri"/>
          <w:noProof/>
          <w:color w:val="auto"/>
        </w:rPr>
        <w:t xml:space="preserve">canagliflozin </w:t>
      </w:r>
      <w:r w:rsidRPr="00B23921">
        <w:rPr>
          <w:rFonts w:ascii="Calibri" w:hAnsi="Calibri"/>
          <w:noProof/>
          <w:color w:val="auto"/>
        </w:rPr>
        <w:t>had increased serum concentrations of total cholesterol, LDL</w:t>
      </w:r>
      <w:r w:rsidRPr="00B23921">
        <w:rPr>
          <w:rFonts w:ascii="Calibri" w:hAnsi="Calibri"/>
          <w:noProof/>
          <w:color w:val="auto"/>
        </w:rPr>
        <w:noBreakHyphen/>
        <w:t>C, and HDL</w:t>
      </w:r>
      <w:r w:rsidRPr="00B23921">
        <w:rPr>
          <w:rFonts w:ascii="Calibri" w:hAnsi="Calibri"/>
          <w:noProof/>
          <w:color w:val="auto"/>
        </w:rPr>
        <w:noBreakHyphen/>
        <w:t>C (high</w:t>
      </w:r>
      <w:r w:rsidRPr="00B23921">
        <w:rPr>
          <w:rFonts w:ascii="Calibri" w:hAnsi="Calibri"/>
          <w:noProof/>
          <w:color w:val="auto"/>
        </w:rPr>
        <w:noBreakHyphen/>
        <w:t>density lipoprotein cholesterol) compared to small changes in placebo, while serum concentrations of triglycerides decreased</w:t>
      </w:r>
      <w:r w:rsidR="00E54CCF" w:rsidRPr="00B23921">
        <w:rPr>
          <w:rFonts w:ascii="Calibri" w:hAnsi="Calibri"/>
          <w:noProof/>
          <w:color w:val="auto"/>
        </w:rPr>
        <w:t xml:space="preserve"> compared to placebo</w:t>
      </w:r>
      <w:r w:rsidRPr="00B23921">
        <w:rPr>
          <w:rFonts w:ascii="Calibri" w:hAnsi="Calibri"/>
          <w:noProof/>
          <w:color w:val="auto"/>
        </w:rPr>
        <w:t>. At week 26, the LDL</w:t>
      </w:r>
      <w:r w:rsidRPr="00B23921">
        <w:rPr>
          <w:rFonts w:ascii="Calibri" w:hAnsi="Calibri"/>
          <w:noProof/>
          <w:color w:val="auto"/>
        </w:rPr>
        <w:noBreakHyphen/>
        <w:t>C/HDL</w:t>
      </w:r>
      <w:r w:rsidRPr="00B23921">
        <w:rPr>
          <w:rFonts w:ascii="Calibri" w:hAnsi="Calibri"/>
          <w:noProof/>
          <w:color w:val="auto"/>
        </w:rPr>
        <w:noBreakHyphen/>
        <w:t>C ratio minimally changed compared to baseline in all three treatment groups. Similar to changes observed in non</w:t>
      </w:r>
      <w:r w:rsidRPr="00B23921">
        <w:rPr>
          <w:rFonts w:ascii="Calibri" w:hAnsi="Calibri"/>
          <w:noProof/>
          <w:color w:val="auto"/>
        </w:rPr>
        <w:noBreakHyphen/>
        <w:t>HDL</w:t>
      </w:r>
      <w:r w:rsidRPr="00B23921">
        <w:rPr>
          <w:rFonts w:ascii="Calibri" w:hAnsi="Calibri"/>
          <w:noProof/>
          <w:color w:val="auto"/>
        </w:rPr>
        <w:noBreakHyphen/>
        <w:t>C, concentrations of ApoB and LD particle number (measured in two studies) increased to a smaller extent than LDL</w:t>
      </w:r>
      <w:r w:rsidRPr="00B23921">
        <w:rPr>
          <w:rFonts w:ascii="Calibri" w:hAnsi="Calibri"/>
          <w:noProof/>
          <w:color w:val="auto"/>
        </w:rPr>
        <w:noBreakHyphen/>
        <w:t>C changes in the monotherapy and 26</w:t>
      </w:r>
      <w:r w:rsidRPr="00B23921">
        <w:rPr>
          <w:rFonts w:ascii="Calibri" w:hAnsi="Calibri"/>
          <w:noProof/>
          <w:color w:val="auto"/>
        </w:rPr>
        <w:noBreakHyphen/>
        <w:t>week metformin add</w:t>
      </w:r>
      <w:r w:rsidRPr="00B23921">
        <w:rPr>
          <w:rFonts w:ascii="Calibri" w:hAnsi="Calibri"/>
          <w:noProof/>
          <w:color w:val="auto"/>
        </w:rPr>
        <w:noBreakHyphen/>
        <w:t xml:space="preserve">on therapy study </w:t>
      </w:r>
      <w:r w:rsidRPr="00B23921">
        <w:rPr>
          <w:rFonts w:ascii="Calibri" w:hAnsi="Calibri"/>
          <w:color w:val="auto"/>
        </w:rPr>
        <w:t>(see</w:t>
      </w:r>
      <w:r w:rsidRPr="00B23921">
        <w:rPr>
          <w:rFonts w:ascii="Calibri" w:hAnsi="Calibri"/>
          <w:iCs/>
          <w:color w:val="auto"/>
        </w:rPr>
        <w:t xml:space="preserve"> ADVERSE EFFECTS)</w:t>
      </w:r>
      <w:r w:rsidRPr="00B23921">
        <w:rPr>
          <w:rFonts w:ascii="Calibri" w:hAnsi="Calibri"/>
          <w:color w:val="auto"/>
        </w:rPr>
        <w:t>.</w:t>
      </w:r>
      <w:r w:rsidRPr="00B23921">
        <w:rPr>
          <w:rFonts w:ascii="Calibri" w:hAnsi="Calibri"/>
          <w:noProof/>
          <w:color w:val="auto"/>
        </w:rPr>
        <w:t xml:space="preserve"> </w:t>
      </w:r>
    </w:p>
    <w:p w:rsidR="00264094" w:rsidRPr="00B23921" w:rsidRDefault="00264094" w:rsidP="00264094">
      <w:pPr>
        <w:pStyle w:val="Heading2"/>
        <w:rPr>
          <w:rFonts w:ascii="Calibri" w:hAnsi="Calibri"/>
          <w:color w:val="auto"/>
        </w:rPr>
      </w:pPr>
      <w:r w:rsidRPr="00B23921">
        <w:rPr>
          <w:rFonts w:ascii="Calibri" w:hAnsi="Calibri"/>
          <w:color w:val="auto"/>
        </w:rPr>
        <w:t>Pharmacokinetics</w:t>
      </w:r>
    </w:p>
    <w:p w:rsidR="00264094" w:rsidRPr="00B23921" w:rsidRDefault="00264094" w:rsidP="00984FC3">
      <w:pPr>
        <w:autoSpaceDE w:val="0"/>
        <w:autoSpaceDN w:val="0"/>
        <w:adjustRightInd w:val="0"/>
        <w:jc w:val="both"/>
        <w:rPr>
          <w:rFonts w:ascii="Calibri" w:hAnsi="Calibri"/>
          <w:bCs/>
          <w:noProof/>
          <w:color w:val="auto"/>
        </w:rPr>
      </w:pPr>
      <w:r w:rsidRPr="00B23921">
        <w:rPr>
          <w:rFonts w:ascii="Calibri" w:hAnsi="Calibri"/>
          <w:noProof/>
          <w:color w:val="auto"/>
        </w:rPr>
        <w:t>The pharmacokinetics of canagliflozin are essentially similar in healthy subjects and patients with type 2 diabetes. After single</w:t>
      </w:r>
      <w:r w:rsidRPr="00B23921">
        <w:rPr>
          <w:rFonts w:ascii="Calibri" w:hAnsi="Calibri"/>
          <w:noProof/>
          <w:color w:val="auto"/>
        </w:rPr>
        <w:noBreakHyphen/>
        <w:t>dose oral administration of 100 mg and 300 mg in healthy subjects, canagliflozin was rapidly absorbed, with peak plasma concentrations (median T</w:t>
      </w:r>
      <w:r w:rsidRPr="00B23921">
        <w:rPr>
          <w:rFonts w:ascii="Calibri" w:hAnsi="Calibri"/>
          <w:noProof/>
          <w:color w:val="auto"/>
          <w:vertAlign w:val="subscript"/>
        </w:rPr>
        <w:t>max</w:t>
      </w:r>
      <w:r w:rsidRPr="00B23921">
        <w:rPr>
          <w:rFonts w:ascii="Calibri" w:hAnsi="Calibri"/>
          <w:noProof/>
          <w:color w:val="auto"/>
        </w:rPr>
        <w:t>) occurring 1 to 2 hours post</w:t>
      </w:r>
      <w:r w:rsidRPr="00B23921">
        <w:rPr>
          <w:rFonts w:ascii="Calibri" w:hAnsi="Calibri"/>
          <w:noProof/>
          <w:color w:val="auto"/>
        </w:rPr>
        <w:noBreakHyphen/>
        <w:t>dose. Plasma C</w:t>
      </w:r>
      <w:r w:rsidRPr="00B23921">
        <w:rPr>
          <w:rFonts w:ascii="Calibri" w:hAnsi="Calibri"/>
          <w:noProof/>
          <w:color w:val="auto"/>
          <w:vertAlign w:val="subscript"/>
        </w:rPr>
        <w:t>max</w:t>
      </w:r>
      <w:r w:rsidRPr="00B23921">
        <w:rPr>
          <w:rFonts w:ascii="Calibri" w:hAnsi="Calibri"/>
          <w:noProof/>
          <w:color w:val="auto"/>
        </w:rPr>
        <w:t xml:space="preserve"> and AUC of canagliflozin increased in a dose</w:t>
      </w:r>
      <w:r w:rsidRPr="00B23921">
        <w:rPr>
          <w:rFonts w:ascii="Calibri" w:hAnsi="Calibri"/>
          <w:noProof/>
          <w:color w:val="auto"/>
        </w:rPr>
        <w:noBreakHyphen/>
        <w:t>proportional manner from 50 mg to 300 mg. The apparent terminal half</w:t>
      </w:r>
      <w:r w:rsidRPr="00B23921">
        <w:rPr>
          <w:rFonts w:ascii="Calibri" w:hAnsi="Calibri"/>
          <w:noProof/>
          <w:color w:val="auto"/>
        </w:rPr>
        <w:noBreakHyphen/>
        <w:t>life (t</w:t>
      </w:r>
      <w:r w:rsidRPr="00B23921">
        <w:rPr>
          <w:rFonts w:ascii="Calibri" w:hAnsi="Calibri"/>
          <w:noProof/>
          <w:color w:val="auto"/>
          <w:vertAlign w:val="subscript"/>
        </w:rPr>
        <w:t>1/2</w:t>
      </w:r>
      <w:r w:rsidRPr="00B23921">
        <w:rPr>
          <w:rFonts w:ascii="Calibri" w:hAnsi="Calibri"/>
          <w:noProof/>
          <w:color w:val="auto"/>
        </w:rPr>
        <w:t>) was 10.6 hours and 13.1 hours for the 100 mg and 300 mg doses, respectively.</w:t>
      </w:r>
      <w:r w:rsidR="00DB6877" w:rsidRPr="00B23921">
        <w:rPr>
          <w:rFonts w:ascii="Calibri" w:hAnsi="Calibri"/>
          <w:noProof/>
          <w:color w:val="auto"/>
        </w:rPr>
        <w:t xml:space="preserve"> </w:t>
      </w:r>
      <w:r w:rsidRPr="00B23921">
        <w:rPr>
          <w:rFonts w:ascii="Calibri" w:hAnsi="Calibri"/>
          <w:noProof/>
          <w:color w:val="auto"/>
        </w:rPr>
        <w:t xml:space="preserve"> Steady</w:t>
      </w:r>
      <w:r w:rsidRPr="00B23921">
        <w:rPr>
          <w:rFonts w:ascii="Calibri" w:hAnsi="Calibri"/>
          <w:noProof/>
          <w:color w:val="auto"/>
        </w:rPr>
        <w:noBreakHyphen/>
        <w:t>state was reached after 4 to 5 days of once</w:t>
      </w:r>
      <w:r w:rsidRPr="00B23921">
        <w:rPr>
          <w:rFonts w:ascii="Calibri" w:hAnsi="Calibri"/>
          <w:noProof/>
          <w:color w:val="auto"/>
        </w:rPr>
        <w:noBreakHyphen/>
        <w:t>daily dosing with canagliflozin 100 mg to 300 mg. Canagliflozin does not exhibit time</w:t>
      </w:r>
      <w:r w:rsidRPr="00B23921">
        <w:rPr>
          <w:rFonts w:ascii="Calibri" w:hAnsi="Calibri"/>
          <w:noProof/>
          <w:color w:val="auto"/>
        </w:rPr>
        <w:noBreakHyphen/>
        <w:t>dependent pharmacokinetics, and accumulated in plasma up to 36% following multiple doses of 100 mg and 300 mg.</w:t>
      </w:r>
    </w:p>
    <w:p w:rsidR="00264094" w:rsidRPr="00B23921" w:rsidRDefault="00264094" w:rsidP="00984FC3">
      <w:pPr>
        <w:pStyle w:val="Heading3"/>
        <w:rPr>
          <w:rFonts w:ascii="Calibri" w:hAnsi="Calibri"/>
          <w:color w:val="auto"/>
        </w:rPr>
      </w:pPr>
      <w:r w:rsidRPr="00B23921">
        <w:rPr>
          <w:rFonts w:ascii="Calibri" w:hAnsi="Calibri"/>
          <w:color w:val="auto"/>
        </w:rPr>
        <w:t>Absorption:</w:t>
      </w:r>
    </w:p>
    <w:p w:rsidR="00264094" w:rsidRPr="00B23921" w:rsidRDefault="00264094" w:rsidP="00984FC3">
      <w:pPr>
        <w:autoSpaceDE w:val="0"/>
        <w:autoSpaceDN w:val="0"/>
        <w:adjustRightInd w:val="0"/>
        <w:jc w:val="both"/>
        <w:rPr>
          <w:rFonts w:ascii="Calibri" w:eastAsia="TimesNewRomanPSMT" w:hAnsi="Calibri"/>
          <w:noProof/>
          <w:color w:val="auto"/>
        </w:rPr>
      </w:pPr>
      <w:r w:rsidRPr="00B23921">
        <w:rPr>
          <w:rFonts w:ascii="Calibri" w:hAnsi="Calibri"/>
          <w:noProof/>
          <w:color w:val="auto"/>
        </w:rPr>
        <w:t>The mean absolute oral bioavailability of canagliflozin is approximately 65%.</w:t>
      </w:r>
      <w:r w:rsidR="00DB6877" w:rsidRPr="00B23921">
        <w:rPr>
          <w:rFonts w:ascii="Calibri" w:hAnsi="Calibri"/>
          <w:noProof/>
          <w:color w:val="auto"/>
        </w:rPr>
        <w:t xml:space="preserve"> </w:t>
      </w:r>
      <w:r w:rsidRPr="00B23921">
        <w:rPr>
          <w:rFonts w:ascii="Calibri" w:hAnsi="Calibri"/>
          <w:noProof/>
          <w:color w:val="auto"/>
        </w:rPr>
        <w:t xml:space="preserve"> Co</w:t>
      </w:r>
      <w:r w:rsidRPr="00B23921">
        <w:rPr>
          <w:rFonts w:ascii="Calibri" w:hAnsi="Calibri"/>
          <w:noProof/>
          <w:color w:val="auto"/>
        </w:rPr>
        <w:noBreakHyphen/>
        <w:t>administration of a high</w:t>
      </w:r>
      <w:r w:rsidRPr="00B23921">
        <w:rPr>
          <w:rFonts w:ascii="Calibri" w:hAnsi="Calibri"/>
          <w:noProof/>
          <w:color w:val="auto"/>
        </w:rPr>
        <w:noBreakHyphen/>
        <w:t xml:space="preserve">fat meal with canagliflozin had no effect on the pharmacokinetics of canagliflozin; therefore, </w:t>
      </w:r>
      <w:r w:rsidR="00D71D62" w:rsidRPr="00B23921">
        <w:rPr>
          <w:rFonts w:ascii="Calibri" w:hAnsi="Calibri"/>
          <w:noProof/>
          <w:color w:val="auto"/>
        </w:rPr>
        <w:t xml:space="preserve">canagliflozin </w:t>
      </w:r>
      <w:r w:rsidRPr="00B23921">
        <w:rPr>
          <w:rFonts w:ascii="Calibri" w:hAnsi="Calibri"/>
          <w:noProof/>
          <w:color w:val="auto"/>
        </w:rPr>
        <w:t xml:space="preserve">may be taken with or without food. However, based on the potential to reduce postprandial plasma glucose excursions due to delayed intestinal glucose absorption, it is recommended that </w:t>
      </w:r>
      <w:r w:rsidR="00D71D62" w:rsidRPr="00B23921">
        <w:rPr>
          <w:rFonts w:ascii="Calibri" w:hAnsi="Calibri"/>
          <w:noProof/>
          <w:color w:val="auto"/>
        </w:rPr>
        <w:t xml:space="preserve">canagliflozin </w:t>
      </w:r>
      <w:r w:rsidRPr="00B23921">
        <w:rPr>
          <w:rFonts w:ascii="Calibri" w:hAnsi="Calibri"/>
          <w:noProof/>
          <w:color w:val="auto"/>
        </w:rPr>
        <w:t xml:space="preserve">be taken before the first meal of the day </w:t>
      </w:r>
      <w:r w:rsidR="00F472CB" w:rsidRPr="00B23921">
        <w:rPr>
          <w:rFonts w:ascii="Calibri" w:hAnsi="Calibri"/>
          <w:color w:val="auto"/>
        </w:rPr>
        <w:t>(</w:t>
      </w:r>
      <w:r w:rsidRPr="00B23921">
        <w:rPr>
          <w:rFonts w:ascii="Calibri" w:hAnsi="Calibri"/>
          <w:color w:val="auto"/>
        </w:rPr>
        <w:t xml:space="preserve">see DOSAGE AND ADMINISTRATION; PHARMACOLOGY </w:t>
      </w:r>
      <w:r w:rsidR="00F472CB" w:rsidRPr="00B23921">
        <w:rPr>
          <w:rFonts w:ascii="Calibri" w:hAnsi="Calibri"/>
          <w:color w:val="auto"/>
        </w:rPr>
        <w:t>–</w:t>
      </w:r>
      <w:r w:rsidRPr="00B23921">
        <w:rPr>
          <w:rFonts w:ascii="Calibri" w:hAnsi="Calibri"/>
          <w:color w:val="auto"/>
        </w:rPr>
        <w:t xml:space="preserve"> Pharmacodynamics</w:t>
      </w:r>
      <w:r w:rsidR="00F472CB" w:rsidRPr="00B23921">
        <w:rPr>
          <w:rFonts w:ascii="Calibri" w:hAnsi="Calibri"/>
          <w:color w:val="auto"/>
        </w:rPr>
        <w:t>)</w:t>
      </w:r>
      <w:r w:rsidRPr="00B23921">
        <w:rPr>
          <w:rFonts w:ascii="Calibri" w:hAnsi="Calibri"/>
          <w:noProof/>
          <w:color w:val="auto"/>
        </w:rPr>
        <w:t>.</w:t>
      </w:r>
    </w:p>
    <w:p w:rsidR="00264094" w:rsidRPr="00B23921" w:rsidRDefault="00264094" w:rsidP="00984FC3">
      <w:pPr>
        <w:pStyle w:val="Heading3"/>
        <w:rPr>
          <w:rFonts w:ascii="Calibri" w:hAnsi="Calibri"/>
          <w:color w:val="auto"/>
        </w:rPr>
      </w:pPr>
      <w:r w:rsidRPr="00B23921">
        <w:rPr>
          <w:rFonts w:ascii="Calibri" w:hAnsi="Calibri"/>
          <w:color w:val="auto"/>
        </w:rPr>
        <w:t>Distribution:</w:t>
      </w:r>
    </w:p>
    <w:p w:rsidR="00264094" w:rsidRPr="00B23921" w:rsidRDefault="00E013FD" w:rsidP="00984FC3">
      <w:pPr>
        <w:jc w:val="both"/>
        <w:rPr>
          <w:rFonts w:ascii="Calibri" w:eastAsia="TimesNewRomanPSMT" w:hAnsi="Calibri"/>
          <w:noProof/>
          <w:color w:val="auto"/>
        </w:rPr>
      </w:pPr>
      <w:r w:rsidRPr="00B23921">
        <w:rPr>
          <w:rFonts w:ascii="Calibri" w:hAnsi="Calibri"/>
          <w:noProof/>
          <w:color w:val="auto"/>
        </w:rPr>
        <w:t>The mean steady</w:t>
      </w:r>
      <w:r w:rsidRPr="00B23921">
        <w:rPr>
          <w:rFonts w:ascii="Calibri" w:hAnsi="Calibri"/>
          <w:noProof/>
          <w:color w:val="auto"/>
        </w:rPr>
        <w:noBreakHyphen/>
        <w:t>state volume of distribution of canagliflozin following a single intravenous infusion in healthy subjects was 119 </w:t>
      </w:r>
      <w:r w:rsidR="009D405D" w:rsidRPr="00B23921">
        <w:rPr>
          <w:rFonts w:ascii="Calibri" w:hAnsi="Calibri"/>
          <w:noProof/>
          <w:color w:val="auto"/>
        </w:rPr>
        <w:t>L</w:t>
      </w:r>
      <w:r w:rsidRPr="00B23921">
        <w:rPr>
          <w:rFonts w:ascii="Calibri" w:hAnsi="Calibri"/>
          <w:noProof/>
          <w:color w:val="auto"/>
        </w:rPr>
        <w:t>, suggesting extensive tissue distribution. Canagliflozin is extensively bound to proteins in plasma (</w:t>
      </w:r>
      <w:r w:rsidR="009D405D" w:rsidRPr="00B23921">
        <w:rPr>
          <w:rFonts w:ascii="Calibri" w:hAnsi="Calibri"/>
          <w:noProof/>
          <w:color w:val="auto"/>
        </w:rPr>
        <w:t>98</w:t>
      </w:r>
      <w:r w:rsidRPr="00B23921">
        <w:rPr>
          <w:rFonts w:ascii="Calibri" w:hAnsi="Calibri"/>
          <w:noProof/>
          <w:color w:val="auto"/>
        </w:rPr>
        <w:t>%), mainly to albumin. Protein binding is independent of canagliflozin plasma concentrations. Plasma protein binding is not meaningfully altered in patients with renal or hepatic impairment.</w:t>
      </w:r>
    </w:p>
    <w:p w:rsidR="00021CE4" w:rsidRPr="00B23921" w:rsidRDefault="009D405D" w:rsidP="00984FC3">
      <w:pPr>
        <w:pStyle w:val="Heading3"/>
        <w:rPr>
          <w:rFonts w:ascii="Calibri" w:hAnsi="Calibri"/>
          <w:color w:val="auto"/>
        </w:rPr>
      </w:pPr>
      <w:r w:rsidRPr="00B23921">
        <w:rPr>
          <w:rFonts w:ascii="Calibri" w:hAnsi="Calibri"/>
          <w:color w:val="auto"/>
        </w:rPr>
        <w:t>Metabolism</w:t>
      </w:r>
      <w:r w:rsidR="00021CE4" w:rsidRPr="00B23921">
        <w:rPr>
          <w:rFonts w:ascii="Calibri" w:hAnsi="Calibri"/>
          <w:color w:val="auto"/>
        </w:rPr>
        <w:t>:</w:t>
      </w:r>
    </w:p>
    <w:p w:rsidR="00264094" w:rsidRPr="00B23921" w:rsidRDefault="00021CE4" w:rsidP="00984FC3">
      <w:pPr>
        <w:jc w:val="both"/>
        <w:rPr>
          <w:rFonts w:ascii="Calibri" w:hAnsi="Calibri"/>
          <w:i/>
          <w:noProof/>
          <w:color w:val="auto"/>
        </w:rPr>
      </w:pPr>
      <w:r w:rsidRPr="00B23921">
        <w:rPr>
          <w:rFonts w:ascii="Calibri" w:hAnsi="Calibri"/>
          <w:i/>
          <w:noProof/>
          <w:color w:val="auto"/>
        </w:rPr>
        <w:t>O</w:t>
      </w:r>
      <w:r w:rsidRPr="00B23921">
        <w:rPr>
          <w:rFonts w:ascii="Calibri" w:hAnsi="Calibri"/>
          <w:noProof/>
          <w:color w:val="auto"/>
        </w:rPr>
        <w:noBreakHyphen/>
        <w:t xml:space="preserve">glucuronidation is the major metabolic elimination pathway for canagliflozin, which is mainly glucuronidated by UGT1A9 and UGT2B4 to two inactive </w:t>
      </w:r>
      <w:r w:rsidRPr="00B23921">
        <w:rPr>
          <w:rFonts w:ascii="Calibri" w:hAnsi="Calibri"/>
          <w:i/>
          <w:noProof/>
          <w:color w:val="auto"/>
        </w:rPr>
        <w:t>O</w:t>
      </w:r>
      <w:r w:rsidRPr="00B23921">
        <w:rPr>
          <w:rFonts w:ascii="Calibri" w:hAnsi="Calibri"/>
          <w:noProof/>
          <w:color w:val="auto"/>
        </w:rPr>
        <w:noBreakHyphen/>
        <w:t>glucuronide metabolites.</w:t>
      </w:r>
      <w:r w:rsidR="00DB6877" w:rsidRPr="00B23921">
        <w:rPr>
          <w:rFonts w:ascii="Calibri" w:hAnsi="Calibri"/>
          <w:noProof/>
          <w:color w:val="auto"/>
        </w:rPr>
        <w:t xml:space="preserve">  </w:t>
      </w:r>
      <w:r w:rsidRPr="00B23921">
        <w:rPr>
          <w:rFonts w:ascii="Calibri" w:hAnsi="Calibri"/>
          <w:noProof/>
          <w:color w:val="auto"/>
        </w:rPr>
        <w:t xml:space="preserve"> CYP3A4</w:t>
      </w:r>
      <w:r w:rsidRPr="00B23921">
        <w:rPr>
          <w:rFonts w:ascii="Calibri" w:hAnsi="Calibri"/>
          <w:noProof/>
          <w:color w:val="auto"/>
        </w:rPr>
        <w:noBreakHyphen/>
        <w:t>mediated (oxidative) metabolism of canagliflozin is minimal (approximately 7%) in humans.</w:t>
      </w:r>
    </w:p>
    <w:p w:rsidR="00264094" w:rsidRPr="00B23921" w:rsidRDefault="009B56AE" w:rsidP="00984FC3">
      <w:pPr>
        <w:pStyle w:val="Heading3"/>
        <w:rPr>
          <w:rFonts w:ascii="Calibri" w:hAnsi="Calibri"/>
          <w:color w:val="auto"/>
        </w:rPr>
      </w:pPr>
      <w:r w:rsidRPr="00B23921">
        <w:rPr>
          <w:rFonts w:ascii="Calibri" w:hAnsi="Calibri"/>
          <w:color w:val="auto"/>
        </w:rPr>
        <w:t>Excretion</w:t>
      </w:r>
      <w:r w:rsidR="00264094" w:rsidRPr="00B23921">
        <w:rPr>
          <w:rFonts w:ascii="Calibri" w:hAnsi="Calibri"/>
          <w:color w:val="auto"/>
        </w:rPr>
        <w:t>:</w:t>
      </w:r>
    </w:p>
    <w:p w:rsidR="00264094" w:rsidRPr="00B23921" w:rsidRDefault="00264094" w:rsidP="00984FC3">
      <w:pPr>
        <w:jc w:val="both"/>
        <w:rPr>
          <w:rFonts w:ascii="Calibri" w:hAnsi="Calibri"/>
          <w:noProof/>
          <w:color w:val="auto"/>
        </w:rPr>
      </w:pPr>
      <w:r w:rsidRPr="00B23921">
        <w:rPr>
          <w:rFonts w:ascii="Calibri" w:hAnsi="Calibri"/>
          <w:noProof/>
          <w:color w:val="auto"/>
        </w:rPr>
        <w:t>Following administration of a single oral [</w:t>
      </w:r>
      <w:r w:rsidRPr="00B23921">
        <w:rPr>
          <w:rFonts w:ascii="Calibri" w:hAnsi="Calibri"/>
          <w:noProof/>
          <w:color w:val="auto"/>
          <w:vertAlign w:val="superscript"/>
        </w:rPr>
        <w:t>14</w:t>
      </w:r>
      <w:r w:rsidRPr="00B23921">
        <w:rPr>
          <w:rFonts w:ascii="Calibri" w:hAnsi="Calibri"/>
          <w:noProof/>
          <w:color w:val="auto"/>
        </w:rPr>
        <w:t xml:space="preserve">C]canagliflozin dose to healthy subjects, 41.5%, 7.0%, and 3.2% of the administered radioactive dose was recovered in faeces as canagliflozin, a hydroxylated metabolite, and an </w:t>
      </w:r>
      <w:r w:rsidRPr="00B23921">
        <w:rPr>
          <w:rFonts w:ascii="Calibri" w:hAnsi="Calibri"/>
          <w:i/>
          <w:noProof/>
          <w:color w:val="auto"/>
        </w:rPr>
        <w:t>O</w:t>
      </w:r>
      <w:r w:rsidRPr="00B23921">
        <w:rPr>
          <w:rFonts w:ascii="Calibri" w:hAnsi="Calibri"/>
          <w:noProof/>
          <w:color w:val="auto"/>
        </w:rPr>
        <w:noBreakHyphen/>
        <w:t>glucuronide metabolite, respectively.</w:t>
      </w:r>
      <w:r w:rsidR="00DB6877" w:rsidRPr="00B23921">
        <w:rPr>
          <w:rFonts w:ascii="Calibri" w:hAnsi="Calibri"/>
          <w:noProof/>
          <w:color w:val="auto"/>
        </w:rPr>
        <w:t xml:space="preserve"> </w:t>
      </w:r>
      <w:r w:rsidRPr="00B23921">
        <w:rPr>
          <w:rFonts w:ascii="Calibri" w:hAnsi="Calibri"/>
          <w:noProof/>
          <w:color w:val="auto"/>
        </w:rPr>
        <w:t xml:space="preserve"> Enterohepatic circulation of canagliflozin was negligible.</w:t>
      </w:r>
    </w:p>
    <w:p w:rsidR="00264094" w:rsidRPr="00B23921" w:rsidRDefault="00264094" w:rsidP="00984FC3">
      <w:pPr>
        <w:jc w:val="both"/>
        <w:rPr>
          <w:rFonts w:ascii="Calibri" w:hAnsi="Calibri"/>
          <w:noProof/>
          <w:color w:val="auto"/>
        </w:rPr>
      </w:pPr>
    </w:p>
    <w:p w:rsidR="00264094" w:rsidRPr="00B23921" w:rsidRDefault="00264094" w:rsidP="00984FC3">
      <w:pPr>
        <w:jc w:val="both"/>
        <w:rPr>
          <w:rFonts w:ascii="Calibri" w:hAnsi="Calibri"/>
          <w:noProof/>
          <w:color w:val="auto"/>
        </w:rPr>
      </w:pPr>
      <w:r w:rsidRPr="00B23921">
        <w:rPr>
          <w:rFonts w:ascii="Calibri" w:hAnsi="Calibri"/>
          <w:noProof/>
          <w:color w:val="auto"/>
        </w:rPr>
        <w:t xml:space="preserve">Approximately 33% of the administered radioactive dose was excreted in urine, mainly as </w:t>
      </w:r>
      <w:r w:rsidRPr="00B23921">
        <w:rPr>
          <w:rFonts w:ascii="Calibri" w:hAnsi="Calibri"/>
          <w:i/>
          <w:iCs/>
          <w:noProof/>
          <w:color w:val="auto"/>
        </w:rPr>
        <w:t>O</w:t>
      </w:r>
      <w:r w:rsidRPr="00B23921">
        <w:rPr>
          <w:rFonts w:ascii="Calibri" w:hAnsi="Calibri"/>
          <w:noProof/>
          <w:color w:val="auto"/>
        </w:rPr>
        <w:noBreakHyphen/>
        <w:t>glucuronide metabolites (30.5%). Less than 1% of the dose was excreted as unchanged canagliflozin in urine. Renal clearance for the 100 mg and 300 mg doses ranged from 1.30 to 1.55 </w:t>
      </w:r>
      <w:r w:rsidR="00F850E0" w:rsidRPr="00B23921">
        <w:rPr>
          <w:rFonts w:ascii="Calibri" w:hAnsi="Calibri"/>
          <w:noProof/>
          <w:color w:val="auto"/>
        </w:rPr>
        <w:t>mL</w:t>
      </w:r>
      <w:r w:rsidRPr="00B23921">
        <w:rPr>
          <w:rFonts w:ascii="Calibri" w:hAnsi="Calibri"/>
          <w:noProof/>
          <w:color w:val="auto"/>
        </w:rPr>
        <w:t>/min.</w:t>
      </w:r>
    </w:p>
    <w:p w:rsidR="00264094" w:rsidRPr="00B23921" w:rsidRDefault="00264094" w:rsidP="00984FC3">
      <w:pPr>
        <w:jc w:val="both"/>
        <w:rPr>
          <w:rFonts w:ascii="Calibri" w:hAnsi="Calibri"/>
          <w:noProof/>
          <w:color w:val="auto"/>
        </w:rPr>
      </w:pPr>
    </w:p>
    <w:p w:rsidR="00264094" w:rsidRPr="00B23921" w:rsidRDefault="00264094" w:rsidP="00984FC3">
      <w:pPr>
        <w:jc w:val="both"/>
        <w:rPr>
          <w:rFonts w:ascii="Calibri" w:hAnsi="Calibri"/>
          <w:noProof/>
          <w:color w:val="auto"/>
        </w:rPr>
      </w:pPr>
      <w:r w:rsidRPr="00B23921">
        <w:rPr>
          <w:rFonts w:ascii="Calibri" w:hAnsi="Calibri"/>
          <w:noProof/>
          <w:color w:val="auto"/>
        </w:rPr>
        <w:t>Canagliflozin is a low</w:t>
      </w:r>
      <w:r w:rsidRPr="00B23921">
        <w:rPr>
          <w:rFonts w:ascii="Calibri" w:hAnsi="Calibri"/>
          <w:noProof/>
          <w:color w:val="auto"/>
        </w:rPr>
        <w:noBreakHyphen/>
        <w:t>clearance medicinal product, with a mean systemic clearance of approximately 192 </w:t>
      </w:r>
      <w:r w:rsidR="00F850E0" w:rsidRPr="00B23921">
        <w:rPr>
          <w:rFonts w:ascii="Calibri" w:hAnsi="Calibri"/>
          <w:noProof/>
          <w:color w:val="auto"/>
        </w:rPr>
        <w:t>mL</w:t>
      </w:r>
      <w:r w:rsidRPr="00B23921">
        <w:rPr>
          <w:rFonts w:ascii="Calibri" w:hAnsi="Calibri"/>
          <w:noProof/>
          <w:color w:val="auto"/>
        </w:rPr>
        <w:t>/min in healthy subjects following intravenous administration.</w:t>
      </w:r>
    </w:p>
    <w:p w:rsidR="000A1AB4" w:rsidRDefault="000A1AB4" w:rsidP="00984FC3">
      <w:pPr>
        <w:pStyle w:val="Heading3"/>
        <w:rPr>
          <w:rFonts w:ascii="Calibri" w:hAnsi="Calibri"/>
          <w:color w:val="auto"/>
        </w:rPr>
      </w:pPr>
    </w:p>
    <w:p w:rsidR="00392626" w:rsidRPr="00B23921" w:rsidRDefault="00392626" w:rsidP="00984FC3">
      <w:pPr>
        <w:pStyle w:val="Heading3"/>
        <w:rPr>
          <w:rFonts w:ascii="Calibri" w:hAnsi="Calibri"/>
          <w:color w:val="auto"/>
        </w:rPr>
      </w:pPr>
      <w:r w:rsidRPr="00B23921">
        <w:rPr>
          <w:rFonts w:ascii="Calibri" w:hAnsi="Calibri"/>
          <w:color w:val="auto"/>
        </w:rPr>
        <w:lastRenderedPageBreak/>
        <w:t>Special Populations:</w:t>
      </w:r>
    </w:p>
    <w:p w:rsidR="00392626" w:rsidRPr="00B23921" w:rsidRDefault="00392626" w:rsidP="00984FC3">
      <w:pPr>
        <w:pStyle w:val="BodyText12"/>
        <w:spacing w:after="80" w:line="240" w:lineRule="auto"/>
        <w:rPr>
          <w:rFonts w:ascii="Calibri" w:hAnsi="Calibri" w:cs="Arial"/>
          <w:i/>
          <w:sz w:val="22"/>
          <w:szCs w:val="22"/>
          <w:lang w:val="en-AU"/>
        </w:rPr>
      </w:pPr>
      <w:r w:rsidRPr="00B23921">
        <w:rPr>
          <w:rFonts w:ascii="Calibri" w:hAnsi="Calibri" w:cs="Arial"/>
          <w:i/>
          <w:sz w:val="22"/>
          <w:szCs w:val="22"/>
          <w:lang w:val="en-AU"/>
        </w:rPr>
        <w:t>Renal Impairment:</w:t>
      </w:r>
    </w:p>
    <w:p w:rsidR="00392626" w:rsidRPr="00B23921" w:rsidRDefault="00392626" w:rsidP="00984FC3">
      <w:pPr>
        <w:jc w:val="both"/>
        <w:rPr>
          <w:rFonts w:ascii="Calibri" w:hAnsi="Calibri"/>
          <w:noProof/>
          <w:color w:val="auto"/>
        </w:rPr>
      </w:pPr>
      <w:r w:rsidRPr="00B23921">
        <w:rPr>
          <w:rFonts w:ascii="Calibri" w:hAnsi="Calibri"/>
          <w:noProof/>
          <w:color w:val="auto"/>
        </w:rPr>
        <w:t>A single</w:t>
      </w:r>
      <w:r w:rsidRPr="00B23921">
        <w:rPr>
          <w:rFonts w:ascii="Calibri" w:hAnsi="Calibri"/>
          <w:noProof/>
          <w:color w:val="auto"/>
        </w:rPr>
        <w:noBreakHyphen/>
        <w:t>dose, open</w:t>
      </w:r>
      <w:r w:rsidRPr="00B23921">
        <w:rPr>
          <w:rFonts w:ascii="Calibri" w:hAnsi="Calibri"/>
          <w:noProof/>
          <w:color w:val="auto"/>
        </w:rPr>
        <w:noBreakHyphen/>
        <w:t>label study evaluated the pharmacokinetics of canagliflozin 200 mg in subjects with varying degrees of renal impairment (classified using the MDRD</w:t>
      </w:r>
      <w:r w:rsidRPr="00B23921">
        <w:rPr>
          <w:rFonts w:ascii="Calibri" w:hAnsi="Calibri"/>
          <w:noProof/>
          <w:color w:val="auto"/>
        </w:rPr>
        <w:noBreakHyphen/>
        <w:t>eGFR formula) compared to healthy subjects. The study included 3 subjects with normal renal function (</w:t>
      </w:r>
      <w:r w:rsidR="00ED6940" w:rsidRPr="00B23921">
        <w:rPr>
          <w:rFonts w:ascii="Calibri" w:hAnsi="Calibri"/>
          <w:noProof/>
          <w:color w:val="auto"/>
        </w:rPr>
        <w:t xml:space="preserve">CKD </w:t>
      </w:r>
      <w:r w:rsidR="00C73273" w:rsidRPr="00B23921">
        <w:rPr>
          <w:rFonts w:ascii="Calibri" w:hAnsi="Calibri"/>
          <w:noProof/>
          <w:color w:val="auto"/>
        </w:rPr>
        <w:t xml:space="preserve">Stage 1; </w:t>
      </w:r>
      <w:r w:rsidRPr="00B23921">
        <w:rPr>
          <w:rFonts w:ascii="Calibri" w:hAnsi="Calibri"/>
          <w:noProof/>
          <w:color w:val="auto"/>
        </w:rPr>
        <w:t>eGFR ≥ 90 </w:t>
      </w:r>
      <w:r w:rsidR="00F850E0" w:rsidRPr="00B23921">
        <w:rPr>
          <w:rFonts w:ascii="Calibri" w:hAnsi="Calibri"/>
          <w:noProof/>
          <w:color w:val="auto"/>
        </w:rPr>
        <w:t>mL</w:t>
      </w:r>
      <w:r w:rsidRPr="00B23921">
        <w:rPr>
          <w:rFonts w:ascii="Calibri" w:hAnsi="Calibri"/>
          <w:noProof/>
          <w:color w:val="auto"/>
        </w:rPr>
        <w:t>/min/1.73 m</w:t>
      </w:r>
      <w:r w:rsidRPr="00B23921">
        <w:rPr>
          <w:rFonts w:ascii="Calibri" w:hAnsi="Calibri"/>
          <w:noProof/>
          <w:color w:val="auto"/>
          <w:vertAlign w:val="superscript"/>
        </w:rPr>
        <w:t>2</w:t>
      </w:r>
      <w:r w:rsidRPr="00B23921">
        <w:rPr>
          <w:rFonts w:ascii="Calibri" w:hAnsi="Calibri"/>
          <w:noProof/>
          <w:color w:val="auto"/>
        </w:rPr>
        <w:t>), 10 subjects with mild renal impairment (</w:t>
      </w:r>
      <w:r w:rsidR="00C73273" w:rsidRPr="00B23921">
        <w:rPr>
          <w:rFonts w:ascii="Calibri" w:hAnsi="Calibri"/>
          <w:noProof/>
          <w:color w:val="auto"/>
        </w:rPr>
        <w:t xml:space="preserve">CKD stage 2; </w:t>
      </w:r>
      <w:r w:rsidRPr="00B23921">
        <w:rPr>
          <w:rFonts w:ascii="Calibri" w:hAnsi="Calibri"/>
          <w:noProof/>
          <w:color w:val="auto"/>
        </w:rPr>
        <w:t>eGFR 60 to &lt;</w:t>
      </w:r>
      <w:r w:rsidR="008B14E1" w:rsidRPr="00B23921">
        <w:rPr>
          <w:rFonts w:ascii="Calibri" w:hAnsi="Calibri"/>
          <w:noProof/>
          <w:color w:val="auto"/>
        </w:rPr>
        <w:t> </w:t>
      </w:r>
      <w:r w:rsidRPr="00B23921">
        <w:rPr>
          <w:rFonts w:ascii="Calibri" w:hAnsi="Calibri"/>
          <w:noProof/>
          <w:color w:val="auto"/>
        </w:rPr>
        <w:t>90 </w:t>
      </w:r>
      <w:r w:rsidR="00F850E0" w:rsidRPr="00B23921">
        <w:rPr>
          <w:rFonts w:ascii="Calibri" w:hAnsi="Calibri"/>
          <w:noProof/>
          <w:color w:val="auto"/>
        </w:rPr>
        <w:t>mL</w:t>
      </w:r>
      <w:r w:rsidRPr="00B23921">
        <w:rPr>
          <w:rFonts w:ascii="Calibri" w:hAnsi="Calibri"/>
          <w:noProof/>
          <w:color w:val="auto"/>
        </w:rPr>
        <w:t>/min/1.73 m</w:t>
      </w:r>
      <w:r w:rsidRPr="00B23921">
        <w:rPr>
          <w:rFonts w:ascii="Calibri" w:hAnsi="Calibri"/>
          <w:noProof/>
          <w:color w:val="auto"/>
          <w:vertAlign w:val="superscript"/>
        </w:rPr>
        <w:t>2</w:t>
      </w:r>
      <w:r w:rsidRPr="00B23921">
        <w:rPr>
          <w:rFonts w:ascii="Calibri" w:hAnsi="Calibri"/>
          <w:noProof/>
          <w:color w:val="auto"/>
        </w:rPr>
        <w:t>), 9 subjects with moderate renal impairment (</w:t>
      </w:r>
      <w:r w:rsidR="00C73273" w:rsidRPr="00B23921">
        <w:rPr>
          <w:rFonts w:ascii="Calibri" w:hAnsi="Calibri"/>
          <w:noProof/>
          <w:color w:val="auto"/>
        </w:rPr>
        <w:t xml:space="preserve">CKD stage 3; </w:t>
      </w:r>
      <w:r w:rsidRPr="00B23921">
        <w:rPr>
          <w:rFonts w:ascii="Calibri" w:hAnsi="Calibri"/>
          <w:noProof/>
          <w:color w:val="auto"/>
        </w:rPr>
        <w:t>eGFR 30 to &lt; 60 </w:t>
      </w:r>
      <w:r w:rsidR="00F850E0" w:rsidRPr="00B23921">
        <w:rPr>
          <w:rFonts w:ascii="Calibri" w:hAnsi="Calibri"/>
          <w:noProof/>
          <w:color w:val="auto"/>
        </w:rPr>
        <w:t>mL</w:t>
      </w:r>
      <w:r w:rsidRPr="00B23921">
        <w:rPr>
          <w:rFonts w:ascii="Calibri" w:hAnsi="Calibri"/>
          <w:noProof/>
          <w:color w:val="auto"/>
        </w:rPr>
        <w:t>/min/1.73 m</w:t>
      </w:r>
      <w:r w:rsidRPr="00B23921">
        <w:rPr>
          <w:rFonts w:ascii="Calibri" w:hAnsi="Calibri"/>
          <w:noProof/>
          <w:color w:val="auto"/>
          <w:vertAlign w:val="superscript"/>
        </w:rPr>
        <w:t>2</w:t>
      </w:r>
      <w:r w:rsidRPr="00B23921">
        <w:rPr>
          <w:rFonts w:ascii="Calibri" w:hAnsi="Calibri"/>
          <w:noProof/>
          <w:color w:val="auto"/>
        </w:rPr>
        <w:t>), and 10 subjects with severe renal impairment (</w:t>
      </w:r>
      <w:r w:rsidR="00C73273" w:rsidRPr="00B23921">
        <w:rPr>
          <w:rFonts w:ascii="Calibri" w:hAnsi="Calibri"/>
          <w:noProof/>
          <w:color w:val="auto"/>
        </w:rPr>
        <w:t xml:space="preserve">CKD stage 4; </w:t>
      </w:r>
      <w:r w:rsidRPr="00B23921">
        <w:rPr>
          <w:rFonts w:ascii="Calibri" w:hAnsi="Calibri"/>
          <w:noProof/>
          <w:color w:val="auto"/>
        </w:rPr>
        <w:t>eGFR 15 to &lt; 30 </w:t>
      </w:r>
      <w:r w:rsidR="00F850E0" w:rsidRPr="00B23921">
        <w:rPr>
          <w:rFonts w:ascii="Calibri" w:hAnsi="Calibri"/>
          <w:noProof/>
          <w:color w:val="auto"/>
        </w:rPr>
        <w:t>mL</w:t>
      </w:r>
      <w:r w:rsidRPr="00B23921">
        <w:rPr>
          <w:rFonts w:ascii="Calibri" w:hAnsi="Calibri"/>
          <w:noProof/>
          <w:color w:val="auto"/>
        </w:rPr>
        <w:t>/min/1.73 m</w:t>
      </w:r>
      <w:r w:rsidRPr="00B23921">
        <w:rPr>
          <w:rFonts w:ascii="Calibri" w:hAnsi="Calibri"/>
          <w:noProof/>
          <w:color w:val="auto"/>
          <w:vertAlign w:val="superscript"/>
        </w:rPr>
        <w:t>2</w:t>
      </w:r>
      <w:r w:rsidRPr="00B23921">
        <w:rPr>
          <w:rFonts w:ascii="Calibri" w:hAnsi="Calibri"/>
          <w:noProof/>
          <w:color w:val="auto"/>
        </w:rPr>
        <w:t>) as well as 8 subjects with end</w:t>
      </w:r>
      <w:r w:rsidRPr="00B23921">
        <w:rPr>
          <w:rFonts w:ascii="Calibri" w:hAnsi="Calibri"/>
          <w:noProof/>
          <w:color w:val="auto"/>
        </w:rPr>
        <w:noBreakHyphen/>
        <w:t>stage renal disease on haemodialysis</w:t>
      </w:r>
      <w:r w:rsidR="00C73273" w:rsidRPr="00B23921">
        <w:rPr>
          <w:rFonts w:ascii="Calibri" w:hAnsi="Calibri"/>
          <w:noProof/>
          <w:color w:val="auto"/>
        </w:rPr>
        <w:t xml:space="preserve"> (CKD stage 5)</w:t>
      </w:r>
      <w:r w:rsidRPr="00B23921">
        <w:rPr>
          <w:rFonts w:ascii="Calibri" w:hAnsi="Calibri"/>
          <w:noProof/>
          <w:color w:val="auto"/>
        </w:rPr>
        <w:t>.</w:t>
      </w:r>
    </w:p>
    <w:p w:rsidR="00392626" w:rsidRPr="00B23921" w:rsidRDefault="00392626" w:rsidP="00984FC3">
      <w:pPr>
        <w:jc w:val="both"/>
        <w:rPr>
          <w:rFonts w:ascii="Calibri" w:hAnsi="Calibri"/>
          <w:noProof/>
          <w:color w:val="auto"/>
        </w:rPr>
      </w:pPr>
    </w:p>
    <w:p w:rsidR="00392626" w:rsidRPr="00B23921" w:rsidRDefault="00392626" w:rsidP="00984FC3">
      <w:pPr>
        <w:pStyle w:val="BodyText120"/>
        <w:rPr>
          <w:rFonts w:ascii="Calibri" w:hAnsi="Calibri"/>
          <w:lang w:val="en-AU"/>
        </w:rPr>
      </w:pPr>
      <w:r w:rsidRPr="00B23921">
        <w:rPr>
          <w:rFonts w:ascii="Calibri" w:hAnsi="Calibri"/>
          <w:noProof/>
        </w:rPr>
        <w:t>Renal impairment did not affect the C</w:t>
      </w:r>
      <w:r w:rsidRPr="00B23921">
        <w:rPr>
          <w:rFonts w:ascii="Calibri" w:hAnsi="Calibri"/>
          <w:noProof/>
          <w:vertAlign w:val="subscript"/>
        </w:rPr>
        <w:t>max</w:t>
      </w:r>
      <w:r w:rsidRPr="00B23921">
        <w:rPr>
          <w:rFonts w:ascii="Calibri" w:hAnsi="Calibri"/>
          <w:noProof/>
        </w:rPr>
        <w:t xml:space="preserve"> of canagliflozin. Compared to healthy subjects, plasma AUC of canagliflozin was increased by approximately 15%, 29%, and 53% in subjects with mild, moderate, and severe renal impairment, respectively, but was similar for end stage renal disease subjects and healthy subjects. Increases in canagliflozin AUC of this magnitude are not considered clinically relevant </w:t>
      </w:r>
      <w:r w:rsidR="00F472CB" w:rsidRPr="00B23921">
        <w:rPr>
          <w:rFonts w:ascii="Calibri" w:hAnsi="Calibri"/>
          <w:lang w:val="en-AU"/>
        </w:rPr>
        <w:t>(</w:t>
      </w:r>
      <w:r w:rsidRPr="00B23921">
        <w:rPr>
          <w:rFonts w:ascii="Calibri" w:hAnsi="Calibri"/>
          <w:lang w:val="en-AU"/>
        </w:rPr>
        <w:t xml:space="preserve">see </w:t>
      </w:r>
      <w:r w:rsidRPr="00B23921">
        <w:rPr>
          <w:rFonts w:ascii="Calibri" w:hAnsi="Calibri"/>
          <w:iCs/>
          <w:lang w:val="en-AU"/>
        </w:rPr>
        <w:t>DOSAGE AND ADMINISTRATIO</w:t>
      </w:r>
      <w:r w:rsidR="00F472CB" w:rsidRPr="00B23921">
        <w:rPr>
          <w:rFonts w:ascii="Calibri" w:hAnsi="Calibri"/>
          <w:iCs/>
          <w:lang w:val="en-AU"/>
        </w:rPr>
        <w:t>N; PRECAUTIONS; ADVERSE EFFECTS)</w:t>
      </w:r>
      <w:r w:rsidRPr="00B23921">
        <w:rPr>
          <w:rFonts w:ascii="Calibri" w:hAnsi="Calibri"/>
          <w:lang w:val="en-AU"/>
        </w:rPr>
        <w:t>.</w:t>
      </w:r>
    </w:p>
    <w:p w:rsidR="00392626" w:rsidRPr="00B23921" w:rsidRDefault="00392626" w:rsidP="00984FC3">
      <w:pPr>
        <w:jc w:val="both"/>
        <w:rPr>
          <w:rFonts w:ascii="Calibri" w:hAnsi="Calibri"/>
          <w:noProof/>
          <w:color w:val="auto"/>
        </w:rPr>
      </w:pPr>
    </w:p>
    <w:p w:rsidR="00392626" w:rsidRPr="00B23921" w:rsidRDefault="00392626" w:rsidP="00984FC3">
      <w:pPr>
        <w:jc w:val="both"/>
        <w:rPr>
          <w:rFonts w:ascii="Calibri" w:hAnsi="Calibri"/>
          <w:noProof/>
          <w:color w:val="auto"/>
        </w:rPr>
      </w:pPr>
      <w:r w:rsidRPr="00B23921">
        <w:rPr>
          <w:rFonts w:ascii="Calibri" w:hAnsi="Calibri"/>
          <w:noProof/>
          <w:color w:val="auto"/>
        </w:rPr>
        <w:t>Canagliflozin was negligibly removed by haemodialysis.</w:t>
      </w:r>
    </w:p>
    <w:p w:rsidR="00392626" w:rsidRPr="00B23921" w:rsidRDefault="00392626" w:rsidP="00984FC3">
      <w:pPr>
        <w:pStyle w:val="BodyText120"/>
        <w:rPr>
          <w:rFonts w:ascii="Calibri" w:hAnsi="Calibri"/>
          <w:lang w:val="en-AU"/>
        </w:rPr>
      </w:pPr>
    </w:p>
    <w:p w:rsidR="00392626" w:rsidRPr="00B23921" w:rsidRDefault="00392626" w:rsidP="00984FC3">
      <w:pPr>
        <w:pStyle w:val="BodyText12"/>
        <w:spacing w:after="80" w:line="240" w:lineRule="auto"/>
        <w:rPr>
          <w:rFonts w:ascii="Calibri" w:hAnsi="Calibri" w:cs="Arial"/>
          <w:i/>
          <w:sz w:val="22"/>
          <w:szCs w:val="22"/>
          <w:lang w:val="en-AU"/>
        </w:rPr>
      </w:pPr>
      <w:r w:rsidRPr="00B23921">
        <w:rPr>
          <w:rFonts w:ascii="Calibri" w:hAnsi="Calibri" w:cs="Arial"/>
          <w:i/>
          <w:sz w:val="22"/>
          <w:szCs w:val="22"/>
          <w:lang w:val="en-AU"/>
        </w:rPr>
        <w:t>Hepatic Impairment:</w:t>
      </w:r>
    </w:p>
    <w:p w:rsidR="005141A1" w:rsidRPr="00B23921" w:rsidRDefault="005141A1" w:rsidP="00984FC3">
      <w:pPr>
        <w:jc w:val="both"/>
        <w:rPr>
          <w:rFonts w:ascii="Calibri" w:hAnsi="Calibri"/>
          <w:noProof/>
          <w:color w:val="auto"/>
        </w:rPr>
      </w:pPr>
      <w:r w:rsidRPr="00B23921">
        <w:rPr>
          <w:rFonts w:ascii="Calibri" w:hAnsi="Calibri"/>
          <w:noProof/>
          <w:color w:val="auto"/>
        </w:rPr>
        <w:t>Relative to subjects with normal hepatic function, the C</w:t>
      </w:r>
      <w:r w:rsidRPr="00B23921">
        <w:rPr>
          <w:rFonts w:ascii="Calibri" w:hAnsi="Calibri"/>
          <w:noProof/>
          <w:color w:val="auto"/>
          <w:vertAlign w:val="subscript"/>
        </w:rPr>
        <w:t>max</w:t>
      </w:r>
      <w:r w:rsidRPr="00B23921">
        <w:rPr>
          <w:rFonts w:ascii="Calibri" w:hAnsi="Calibri"/>
          <w:noProof/>
          <w:color w:val="auto"/>
        </w:rPr>
        <w:t xml:space="preserve"> and AUC</w:t>
      </w:r>
      <w:r w:rsidRPr="00B23921">
        <w:rPr>
          <w:rFonts w:ascii="Calibri" w:hAnsi="Calibri"/>
          <w:noProof/>
          <w:color w:val="auto"/>
          <w:vertAlign w:val="subscript"/>
        </w:rPr>
        <w:t>∞</w:t>
      </w:r>
      <w:r w:rsidRPr="00B23921">
        <w:rPr>
          <w:rFonts w:ascii="Calibri" w:hAnsi="Calibri"/>
          <w:noProof/>
          <w:color w:val="auto"/>
        </w:rPr>
        <w:t xml:space="preserve"> of canagliflozin increased by 7% and 10%, respectively, in subjects with Child</w:t>
      </w:r>
      <w:r w:rsidRPr="00B23921">
        <w:rPr>
          <w:rFonts w:ascii="Calibri" w:hAnsi="Calibri"/>
          <w:noProof/>
          <w:color w:val="auto"/>
        </w:rPr>
        <w:noBreakHyphen/>
        <w:t>Pugh class A (mild hepatic impairment) and decreased by 4% and increased by 11%, respectively, in subjects with Child</w:t>
      </w:r>
      <w:r w:rsidRPr="00B23921">
        <w:rPr>
          <w:rFonts w:ascii="Calibri" w:hAnsi="Calibri"/>
          <w:noProof/>
          <w:color w:val="auto"/>
        </w:rPr>
        <w:noBreakHyphen/>
        <w:t>Pugh class B (moderate hepatic impairment) following administration of a single 300 mg dose of canagliflozin.</w:t>
      </w:r>
    </w:p>
    <w:p w:rsidR="00266507" w:rsidRPr="00B23921" w:rsidRDefault="00266507" w:rsidP="00984FC3">
      <w:pPr>
        <w:jc w:val="both"/>
        <w:rPr>
          <w:rFonts w:ascii="Calibri" w:hAnsi="Calibri"/>
          <w:noProof/>
          <w:color w:val="auto"/>
        </w:rPr>
      </w:pPr>
    </w:p>
    <w:p w:rsidR="00266507" w:rsidRPr="00B23921" w:rsidRDefault="00266507" w:rsidP="00984FC3">
      <w:pPr>
        <w:jc w:val="both"/>
        <w:rPr>
          <w:rFonts w:ascii="Calibri" w:hAnsi="Calibri"/>
          <w:noProof/>
          <w:color w:val="auto"/>
        </w:rPr>
      </w:pPr>
      <w:r w:rsidRPr="00B23921">
        <w:rPr>
          <w:rFonts w:ascii="Calibri" w:hAnsi="Calibri"/>
          <w:noProof/>
          <w:color w:val="auto"/>
        </w:rPr>
        <w:t>These differences are not considered to be clinically meaningful. No dose adjustment is necessary in patients with mild or moderate hepatic impairment. There is no clinical experience in patients with Child</w:t>
      </w:r>
      <w:r w:rsidRPr="00B23921">
        <w:rPr>
          <w:rFonts w:ascii="Calibri" w:hAnsi="Calibri"/>
          <w:noProof/>
          <w:color w:val="auto"/>
        </w:rPr>
        <w:noBreakHyphen/>
        <w:t xml:space="preserve">Pugh class C (severe) hepatic impairment and, therefore, </w:t>
      </w:r>
      <w:r w:rsidR="00A47E41" w:rsidRPr="00B23921">
        <w:rPr>
          <w:rFonts w:ascii="Calibri" w:hAnsi="Calibri"/>
          <w:noProof/>
          <w:color w:val="auto"/>
        </w:rPr>
        <w:t>INVOKANA</w:t>
      </w:r>
      <w:r w:rsidRPr="00B23921">
        <w:rPr>
          <w:rFonts w:ascii="Calibri" w:hAnsi="Calibri"/>
          <w:noProof/>
          <w:color w:val="auto"/>
        </w:rPr>
        <w:t xml:space="preserve"> is not recommended for use in this patient population.</w:t>
      </w:r>
    </w:p>
    <w:p w:rsidR="00392626" w:rsidRPr="00B23921" w:rsidRDefault="00392626" w:rsidP="00984FC3">
      <w:pPr>
        <w:pStyle w:val="BodyText120"/>
        <w:rPr>
          <w:rFonts w:ascii="Calibri" w:hAnsi="Calibri"/>
          <w:lang w:val="en-AU"/>
        </w:rPr>
      </w:pPr>
    </w:p>
    <w:p w:rsidR="00266507" w:rsidRPr="00B23921" w:rsidRDefault="00266507" w:rsidP="00984FC3">
      <w:pPr>
        <w:pStyle w:val="BodyText12"/>
        <w:spacing w:after="80" w:line="240" w:lineRule="auto"/>
        <w:rPr>
          <w:rFonts w:ascii="Calibri" w:hAnsi="Calibri" w:cs="Arial"/>
          <w:sz w:val="22"/>
          <w:szCs w:val="22"/>
          <w:lang w:val="en-AU"/>
        </w:rPr>
      </w:pPr>
      <w:r w:rsidRPr="00B23921">
        <w:rPr>
          <w:rFonts w:ascii="Calibri" w:hAnsi="Calibri" w:cs="Arial"/>
          <w:i/>
          <w:sz w:val="22"/>
          <w:szCs w:val="22"/>
          <w:lang w:val="en-AU"/>
        </w:rPr>
        <w:t>Elderly</w:t>
      </w:r>
      <w:r w:rsidRPr="00B23921">
        <w:rPr>
          <w:rFonts w:ascii="Calibri" w:hAnsi="Calibri" w:cs="Arial"/>
          <w:sz w:val="22"/>
          <w:szCs w:val="22"/>
          <w:lang w:val="en-AU"/>
        </w:rPr>
        <w:t>:</w:t>
      </w:r>
    </w:p>
    <w:p w:rsidR="00266507" w:rsidRPr="00B23921" w:rsidRDefault="00266507" w:rsidP="00984FC3">
      <w:pPr>
        <w:pStyle w:val="BodyText120"/>
        <w:rPr>
          <w:rFonts w:ascii="Calibri" w:hAnsi="Calibri"/>
          <w:noProof/>
        </w:rPr>
      </w:pPr>
      <w:r w:rsidRPr="00B23921">
        <w:rPr>
          <w:rFonts w:ascii="Calibri" w:hAnsi="Calibri"/>
          <w:noProof/>
        </w:rPr>
        <w:t xml:space="preserve">Age had no clinically meaningful effect on the pharmacokinetics of canagliflozin based on a population pharmacokinetic analysis </w:t>
      </w:r>
      <w:r w:rsidR="00F472CB" w:rsidRPr="00B23921">
        <w:rPr>
          <w:rFonts w:ascii="Calibri" w:hAnsi="Calibri"/>
          <w:lang w:val="en-AU"/>
        </w:rPr>
        <w:t>(</w:t>
      </w:r>
      <w:r w:rsidRPr="00B23921">
        <w:rPr>
          <w:rFonts w:ascii="Calibri" w:hAnsi="Calibri"/>
          <w:lang w:val="en-AU"/>
        </w:rPr>
        <w:t xml:space="preserve">see </w:t>
      </w:r>
      <w:r w:rsidRPr="00B23921">
        <w:rPr>
          <w:rFonts w:ascii="Calibri" w:hAnsi="Calibri"/>
          <w:iCs/>
          <w:lang w:val="en-AU"/>
        </w:rPr>
        <w:t>DOSAGE AND ADMINISTRATION; PRECAUTIONS; ADVERSE EFFECTS</w:t>
      </w:r>
      <w:r w:rsidR="00F472CB" w:rsidRPr="00B23921">
        <w:rPr>
          <w:rFonts w:ascii="Calibri" w:hAnsi="Calibri"/>
          <w:iCs/>
          <w:lang w:val="en-AU"/>
        </w:rPr>
        <w:t>)</w:t>
      </w:r>
      <w:r w:rsidRPr="00B23921">
        <w:rPr>
          <w:rFonts w:ascii="Calibri" w:hAnsi="Calibri"/>
          <w:lang w:val="en-AU"/>
        </w:rPr>
        <w:t>.</w:t>
      </w:r>
    </w:p>
    <w:p w:rsidR="00392626" w:rsidRPr="00B23921" w:rsidRDefault="00392626" w:rsidP="00984FC3">
      <w:pPr>
        <w:pStyle w:val="BodyText12"/>
        <w:spacing w:after="0" w:line="240" w:lineRule="auto"/>
        <w:rPr>
          <w:rFonts w:ascii="Calibri" w:hAnsi="Calibri" w:cs="Arial"/>
          <w:sz w:val="22"/>
          <w:szCs w:val="22"/>
          <w:lang w:val="en-AU"/>
        </w:rPr>
      </w:pPr>
    </w:p>
    <w:p w:rsidR="00392626" w:rsidRPr="00B23921" w:rsidRDefault="00392626" w:rsidP="00984FC3">
      <w:pPr>
        <w:pStyle w:val="BodyText12"/>
        <w:spacing w:after="80" w:line="240" w:lineRule="auto"/>
        <w:rPr>
          <w:rFonts w:ascii="Calibri" w:hAnsi="Calibri" w:cs="Arial"/>
          <w:i/>
          <w:sz w:val="22"/>
          <w:szCs w:val="22"/>
          <w:lang w:val="en-AU"/>
        </w:rPr>
      </w:pPr>
      <w:r w:rsidRPr="00B23921">
        <w:rPr>
          <w:rFonts w:ascii="Calibri" w:hAnsi="Calibri" w:cs="Arial"/>
          <w:i/>
          <w:sz w:val="22"/>
          <w:szCs w:val="22"/>
          <w:lang w:val="en-AU"/>
        </w:rPr>
        <w:t>Paediatric:</w:t>
      </w:r>
    </w:p>
    <w:p w:rsidR="00392626" w:rsidRPr="00B23921" w:rsidRDefault="00266507" w:rsidP="00984FC3">
      <w:pPr>
        <w:jc w:val="both"/>
        <w:rPr>
          <w:rFonts w:ascii="Calibri" w:hAnsi="Calibri"/>
          <w:color w:val="auto"/>
        </w:rPr>
      </w:pPr>
      <w:r w:rsidRPr="00B23921">
        <w:rPr>
          <w:rFonts w:ascii="Calibri" w:hAnsi="Calibri"/>
          <w:noProof/>
          <w:color w:val="auto"/>
        </w:rPr>
        <w:t>Studies characterising the pharmacokinetics of canagliflozin in paediatric patients have not been performed.</w:t>
      </w:r>
    </w:p>
    <w:p w:rsidR="00392626" w:rsidRPr="00B23921" w:rsidRDefault="00392626" w:rsidP="00984FC3">
      <w:pPr>
        <w:jc w:val="both"/>
        <w:rPr>
          <w:rFonts w:ascii="Calibri" w:hAnsi="Calibri"/>
          <w:noProof/>
          <w:color w:val="auto"/>
        </w:rPr>
      </w:pPr>
    </w:p>
    <w:p w:rsidR="00392626" w:rsidRPr="00B23921" w:rsidRDefault="00392626" w:rsidP="00984FC3">
      <w:pPr>
        <w:pStyle w:val="BodyText12"/>
        <w:spacing w:after="80" w:line="240" w:lineRule="auto"/>
        <w:rPr>
          <w:rFonts w:ascii="Calibri" w:hAnsi="Calibri" w:cs="Arial"/>
          <w:i/>
          <w:sz w:val="22"/>
          <w:szCs w:val="22"/>
          <w:lang w:val="en-AU"/>
        </w:rPr>
      </w:pPr>
      <w:r w:rsidRPr="00B23921">
        <w:rPr>
          <w:rFonts w:ascii="Calibri" w:hAnsi="Calibri" w:cs="Arial"/>
          <w:i/>
          <w:sz w:val="22"/>
          <w:szCs w:val="22"/>
          <w:lang w:val="en-AU"/>
        </w:rPr>
        <w:t>Characteristics of other special populations</w:t>
      </w:r>
      <w:r w:rsidR="00266507" w:rsidRPr="00B23921">
        <w:rPr>
          <w:rFonts w:ascii="Calibri" w:hAnsi="Calibri" w:cs="Arial"/>
          <w:i/>
          <w:sz w:val="22"/>
          <w:szCs w:val="22"/>
          <w:lang w:val="en-AU"/>
        </w:rPr>
        <w:t>:</w:t>
      </w:r>
    </w:p>
    <w:p w:rsidR="00392626" w:rsidRPr="00B23921" w:rsidRDefault="00392626" w:rsidP="00984FC3">
      <w:pPr>
        <w:jc w:val="both"/>
        <w:rPr>
          <w:rFonts w:ascii="Calibri" w:hAnsi="Calibri"/>
          <w:noProof/>
          <w:color w:val="auto"/>
        </w:rPr>
      </w:pPr>
      <w:r w:rsidRPr="00B23921">
        <w:rPr>
          <w:rFonts w:ascii="Calibri" w:hAnsi="Calibri"/>
          <w:noProof/>
          <w:color w:val="auto"/>
        </w:rPr>
        <w:t>No dose adjustment is necessary based on gender, race/ethnicity, or body mass index. These characteristics had no clinically meaningful effect on the pharmacokinetics of canagliflozin based on a population pharmacokinetic analysis.</w:t>
      </w:r>
    </w:p>
    <w:p w:rsidR="00260639" w:rsidRPr="00B23921" w:rsidRDefault="00260639" w:rsidP="00260639">
      <w:pPr>
        <w:pStyle w:val="Heading1"/>
        <w:rPr>
          <w:rFonts w:ascii="Calibri" w:hAnsi="Calibri"/>
          <w:color w:val="auto"/>
        </w:rPr>
      </w:pPr>
      <w:r>
        <w:rPr>
          <w:rFonts w:ascii="Calibri" w:hAnsi="Calibri"/>
          <w:color w:val="auto"/>
        </w:rPr>
        <w:t>CLINICAL TRIALS</w:t>
      </w:r>
    </w:p>
    <w:p w:rsidR="002F517E" w:rsidRPr="002F517E" w:rsidRDefault="002F517E" w:rsidP="002F517E">
      <w:pPr>
        <w:jc w:val="both"/>
        <w:rPr>
          <w:rFonts w:ascii="Calibri" w:hAnsi="Calibri"/>
          <w:noProof/>
          <w:color w:val="auto"/>
        </w:rPr>
      </w:pPr>
      <w:r w:rsidRPr="002F517E">
        <w:rPr>
          <w:rFonts w:ascii="Calibri" w:hAnsi="Calibri"/>
          <w:noProof/>
          <w:color w:val="auto"/>
        </w:rPr>
        <w:t>INVOKANA has b</w:t>
      </w:r>
      <w:r w:rsidR="0010607E">
        <w:rPr>
          <w:rFonts w:ascii="Calibri" w:hAnsi="Calibri"/>
          <w:noProof/>
          <w:color w:val="auto"/>
        </w:rPr>
        <w:t>een studied as monotherapy (DIA</w:t>
      </w:r>
      <w:r w:rsidRPr="002F517E">
        <w:rPr>
          <w:rFonts w:ascii="Calibri" w:hAnsi="Calibri"/>
          <w:noProof/>
          <w:color w:val="auto"/>
        </w:rPr>
        <w:t>3005), in co</w:t>
      </w:r>
      <w:r w:rsidR="0010607E">
        <w:rPr>
          <w:rFonts w:ascii="Calibri" w:hAnsi="Calibri"/>
          <w:noProof/>
          <w:color w:val="auto"/>
        </w:rPr>
        <w:t>mbination with metformin (DIA3006 and DIA</w:t>
      </w:r>
      <w:r w:rsidRPr="002F517E">
        <w:rPr>
          <w:rFonts w:ascii="Calibri" w:hAnsi="Calibri"/>
          <w:noProof/>
          <w:color w:val="auto"/>
        </w:rPr>
        <w:t>3009</w:t>
      </w:r>
      <w:r>
        <w:rPr>
          <w:rFonts w:ascii="Calibri" w:hAnsi="Calibri"/>
          <w:noProof/>
          <w:color w:val="auto"/>
        </w:rPr>
        <w:t>)</w:t>
      </w:r>
      <w:r w:rsidR="0010607E">
        <w:rPr>
          <w:rFonts w:ascii="Calibri" w:hAnsi="Calibri"/>
          <w:noProof/>
          <w:color w:val="auto"/>
        </w:rPr>
        <w:t>, sulfonylurea (DIA</w:t>
      </w:r>
      <w:r w:rsidRPr="002F517E">
        <w:rPr>
          <w:rFonts w:ascii="Calibri" w:hAnsi="Calibri"/>
          <w:noProof/>
          <w:color w:val="auto"/>
        </w:rPr>
        <w:t>3008), metformin and sulfonylurea (DIA3002 and DIA3015), metformin and a</w:t>
      </w:r>
    </w:p>
    <w:p w:rsidR="002F517E" w:rsidRPr="00B12FCE" w:rsidRDefault="002F517E" w:rsidP="002F517E">
      <w:pPr>
        <w:jc w:val="both"/>
        <w:rPr>
          <w:rFonts w:ascii="Calibri" w:hAnsi="Calibri"/>
          <w:noProof/>
          <w:color w:val="auto"/>
        </w:rPr>
      </w:pPr>
      <w:r w:rsidRPr="002F517E">
        <w:rPr>
          <w:rFonts w:ascii="Calibri" w:hAnsi="Calibri"/>
          <w:noProof/>
          <w:color w:val="auto"/>
        </w:rPr>
        <w:t>thiazolidinedione (i.e. pioglitazone</w:t>
      </w:r>
      <w:r>
        <w:rPr>
          <w:rFonts w:ascii="Calibri" w:hAnsi="Calibri"/>
          <w:noProof/>
          <w:color w:val="auto"/>
        </w:rPr>
        <w:t>;</w:t>
      </w:r>
      <w:r w:rsidR="0010607E">
        <w:rPr>
          <w:rFonts w:ascii="Calibri" w:hAnsi="Calibri"/>
          <w:noProof/>
          <w:color w:val="auto"/>
        </w:rPr>
        <w:t xml:space="preserve"> DIA</w:t>
      </w:r>
      <w:r w:rsidRPr="002F517E">
        <w:rPr>
          <w:rFonts w:ascii="Calibri" w:hAnsi="Calibri"/>
          <w:noProof/>
          <w:color w:val="auto"/>
        </w:rPr>
        <w:t>3012), and in combination with insulin (with or without other antihypergl</w:t>
      </w:r>
      <w:r w:rsidR="0010607E">
        <w:rPr>
          <w:rFonts w:ascii="Calibri" w:hAnsi="Calibri"/>
          <w:noProof/>
          <w:color w:val="auto"/>
        </w:rPr>
        <w:t>ycemic agents; DIA</w:t>
      </w:r>
      <w:r w:rsidRPr="002F517E">
        <w:rPr>
          <w:rFonts w:ascii="Calibri" w:hAnsi="Calibri"/>
          <w:noProof/>
          <w:color w:val="auto"/>
        </w:rPr>
        <w:t>3008).</w:t>
      </w:r>
    </w:p>
    <w:p w:rsidR="002F517E" w:rsidRPr="00B12FCE" w:rsidRDefault="002F517E" w:rsidP="002F517E">
      <w:pPr>
        <w:jc w:val="both"/>
        <w:rPr>
          <w:rFonts w:ascii="Calibri" w:hAnsi="Calibri"/>
          <w:noProof/>
          <w:color w:val="auto"/>
        </w:rPr>
      </w:pPr>
    </w:p>
    <w:p w:rsidR="002F517E" w:rsidRPr="00B12FCE" w:rsidRDefault="002F517E" w:rsidP="002F517E">
      <w:pPr>
        <w:jc w:val="both"/>
        <w:rPr>
          <w:rFonts w:ascii="Calibri" w:hAnsi="Calibri"/>
          <w:noProof/>
          <w:color w:val="auto"/>
        </w:rPr>
      </w:pPr>
      <w:r w:rsidRPr="00B12FCE">
        <w:rPr>
          <w:rFonts w:ascii="Calibri" w:hAnsi="Calibri"/>
          <w:noProof/>
          <w:color w:val="auto"/>
        </w:rPr>
        <w:t xml:space="preserve">INVOKANA has also been studied in </w:t>
      </w:r>
      <w:r w:rsidR="00962C55">
        <w:rPr>
          <w:rFonts w:ascii="Calibri" w:hAnsi="Calibri"/>
          <w:noProof/>
          <w:color w:val="auto"/>
        </w:rPr>
        <w:t>patients</w:t>
      </w:r>
      <w:r w:rsidR="0010607E">
        <w:rPr>
          <w:rFonts w:ascii="Calibri" w:hAnsi="Calibri"/>
          <w:noProof/>
          <w:color w:val="auto"/>
        </w:rPr>
        <w:t xml:space="preserve"> 55 to 80 years of age (DIA</w:t>
      </w:r>
      <w:r w:rsidRPr="00B12FCE">
        <w:rPr>
          <w:rFonts w:ascii="Calibri" w:hAnsi="Calibri"/>
          <w:noProof/>
          <w:color w:val="auto"/>
        </w:rPr>
        <w:t xml:space="preserve">3010) and in patients with moderate renal impairment (DIA3004). In these studies, </w:t>
      </w:r>
      <w:r w:rsidR="009C17D9">
        <w:rPr>
          <w:rFonts w:ascii="Calibri" w:hAnsi="Calibri"/>
          <w:noProof/>
          <w:color w:val="auto"/>
        </w:rPr>
        <w:t>INVOKANA</w:t>
      </w:r>
      <w:r w:rsidR="009C17D9" w:rsidRPr="00B12FCE">
        <w:rPr>
          <w:rFonts w:ascii="Calibri" w:hAnsi="Calibri"/>
          <w:noProof/>
          <w:color w:val="auto"/>
        </w:rPr>
        <w:t xml:space="preserve"> </w:t>
      </w:r>
      <w:r w:rsidRPr="00B12FCE">
        <w:rPr>
          <w:rFonts w:ascii="Calibri" w:hAnsi="Calibri"/>
          <w:noProof/>
          <w:color w:val="auto"/>
        </w:rPr>
        <w:t>was added to patients' existing diabetic therapy (eg, metformin, sulfonylurea, pioglitazone, alpha-glu</w:t>
      </w:r>
      <w:r>
        <w:rPr>
          <w:rFonts w:ascii="Calibri" w:hAnsi="Calibri"/>
          <w:noProof/>
          <w:color w:val="auto"/>
        </w:rPr>
        <w:t>c</w:t>
      </w:r>
      <w:r w:rsidRPr="00B12FCE">
        <w:rPr>
          <w:rFonts w:ascii="Calibri" w:hAnsi="Calibri"/>
          <w:noProof/>
          <w:color w:val="auto"/>
        </w:rPr>
        <w:t>osidase inhibitor, DPP4</w:t>
      </w:r>
      <w:r>
        <w:rPr>
          <w:rFonts w:ascii="Calibri" w:hAnsi="Calibri"/>
          <w:noProof/>
          <w:color w:val="auto"/>
        </w:rPr>
        <w:t xml:space="preserve"> inhibitors, or GLP1 agonists).</w:t>
      </w:r>
    </w:p>
    <w:p w:rsidR="002F517E" w:rsidRPr="00260639" w:rsidRDefault="002F517E" w:rsidP="00260639"/>
    <w:p w:rsidR="00D72759" w:rsidRPr="00B23921" w:rsidRDefault="00D72759" w:rsidP="00984FC3">
      <w:pPr>
        <w:jc w:val="both"/>
        <w:rPr>
          <w:rFonts w:ascii="Calibri" w:hAnsi="Calibri"/>
          <w:noProof/>
          <w:color w:val="auto"/>
        </w:rPr>
      </w:pPr>
      <w:r w:rsidRPr="00B23921">
        <w:rPr>
          <w:rFonts w:ascii="Calibri" w:hAnsi="Calibri"/>
          <w:noProof/>
          <w:color w:val="auto"/>
        </w:rPr>
        <w:lastRenderedPageBreak/>
        <w:t>A total of 10,285 patients with type 2 diabetes who received medicinal product participated in nine double</w:t>
      </w:r>
      <w:r w:rsidRPr="00B23921">
        <w:rPr>
          <w:rFonts w:ascii="Calibri" w:hAnsi="Calibri"/>
          <w:noProof/>
          <w:color w:val="auto"/>
        </w:rPr>
        <w:noBreakHyphen/>
        <w:t xml:space="preserve">blind, controlled clinical efficacy and safety studies conducted to evaluate the effects of </w:t>
      </w:r>
      <w:r w:rsidR="00A47E41" w:rsidRPr="00B23921">
        <w:rPr>
          <w:rFonts w:ascii="Calibri" w:hAnsi="Calibri"/>
          <w:noProof/>
          <w:color w:val="auto"/>
        </w:rPr>
        <w:t>INVOKANA</w:t>
      </w:r>
      <w:r w:rsidRPr="00B23921">
        <w:rPr>
          <w:rFonts w:ascii="Calibri" w:hAnsi="Calibri"/>
          <w:noProof/>
          <w:color w:val="auto"/>
        </w:rPr>
        <w:t xml:space="preserve"> on glycaemic control. Approximately 58% of patients were male. Patients had an overall mean age of 59.5 years (range 21 to 96 years), with 3,082 patients 65 years of age and older and 510 patients ≥ 75 years of age. One study was conducted in patients with renal impairment with an eGFR 30 to &lt; 50 </w:t>
      </w:r>
      <w:r w:rsidR="00F850E0" w:rsidRPr="00B23921">
        <w:rPr>
          <w:rFonts w:ascii="Calibri" w:hAnsi="Calibri"/>
          <w:noProof/>
          <w:color w:val="auto"/>
        </w:rPr>
        <w:t>mL</w:t>
      </w:r>
      <w:r w:rsidRPr="00B23921">
        <w:rPr>
          <w:rFonts w:ascii="Calibri" w:hAnsi="Calibri"/>
          <w:noProof/>
          <w:color w:val="auto"/>
        </w:rPr>
        <w:t>/min/1.73 m</w:t>
      </w:r>
      <w:r w:rsidRPr="00B23921">
        <w:rPr>
          <w:rFonts w:ascii="Calibri" w:hAnsi="Calibri"/>
          <w:noProof/>
          <w:color w:val="auto"/>
          <w:vertAlign w:val="superscript"/>
        </w:rPr>
        <w:t>2</w:t>
      </w:r>
      <w:r w:rsidRPr="00B23921">
        <w:rPr>
          <w:rFonts w:ascii="Calibri" w:hAnsi="Calibri"/>
          <w:noProof/>
          <w:color w:val="auto"/>
        </w:rPr>
        <w:t xml:space="preserve"> (N=269) and three other studies included patients with renal impairment</w:t>
      </w:r>
      <w:r w:rsidR="00D71D62" w:rsidRPr="00B23921">
        <w:rPr>
          <w:rFonts w:ascii="Calibri" w:hAnsi="Calibri"/>
          <w:noProof/>
          <w:color w:val="auto"/>
        </w:rPr>
        <w:t xml:space="preserve"> </w:t>
      </w:r>
      <w:r w:rsidR="00C0657F" w:rsidRPr="00B23921">
        <w:rPr>
          <w:rFonts w:ascii="Calibri" w:hAnsi="Calibri"/>
          <w:noProof/>
          <w:color w:val="auto"/>
        </w:rPr>
        <w:t xml:space="preserve">with an </w:t>
      </w:r>
      <w:r w:rsidRPr="00B23921">
        <w:rPr>
          <w:rFonts w:ascii="Calibri" w:hAnsi="Calibri"/>
          <w:noProof/>
          <w:color w:val="auto"/>
        </w:rPr>
        <w:t>eGFR 30 to &lt; 60 </w:t>
      </w:r>
      <w:r w:rsidR="00F850E0" w:rsidRPr="00B23921">
        <w:rPr>
          <w:rFonts w:ascii="Calibri" w:hAnsi="Calibri"/>
          <w:noProof/>
          <w:color w:val="auto"/>
        </w:rPr>
        <w:t>mL</w:t>
      </w:r>
      <w:r w:rsidRPr="00B23921">
        <w:rPr>
          <w:rFonts w:ascii="Calibri" w:hAnsi="Calibri"/>
          <w:noProof/>
          <w:color w:val="auto"/>
        </w:rPr>
        <w:t>/min/1.73 m</w:t>
      </w:r>
      <w:r w:rsidRPr="00B23921">
        <w:rPr>
          <w:rFonts w:ascii="Calibri" w:hAnsi="Calibri"/>
          <w:noProof/>
          <w:color w:val="auto"/>
          <w:vertAlign w:val="superscript"/>
        </w:rPr>
        <w:t>2</w:t>
      </w:r>
      <w:r w:rsidRPr="00B23921">
        <w:rPr>
          <w:rFonts w:ascii="Calibri" w:hAnsi="Calibri"/>
          <w:noProof/>
          <w:color w:val="auto"/>
        </w:rPr>
        <w:t xml:space="preserve"> (N=816).</w:t>
      </w:r>
    </w:p>
    <w:p w:rsidR="00D72759" w:rsidRPr="00B23921" w:rsidRDefault="00D72759" w:rsidP="00984FC3">
      <w:pPr>
        <w:jc w:val="both"/>
        <w:rPr>
          <w:rFonts w:ascii="Calibri" w:hAnsi="Calibri"/>
          <w:noProof/>
          <w:color w:val="auto"/>
        </w:rPr>
      </w:pPr>
    </w:p>
    <w:p w:rsidR="00D72759" w:rsidRPr="00B23921" w:rsidRDefault="00A47E41" w:rsidP="00984FC3">
      <w:pPr>
        <w:autoSpaceDE w:val="0"/>
        <w:autoSpaceDN w:val="0"/>
        <w:adjustRightInd w:val="0"/>
        <w:jc w:val="both"/>
        <w:rPr>
          <w:rFonts w:ascii="Calibri" w:hAnsi="Calibri"/>
          <w:noProof/>
          <w:color w:val="auto"/>
        </w:rPr>
      </w:pPr>
      <w:r w:rsidRPr="00B23921">
        <w:rPr>
          <w:rFonts w:ascii="Calibri" w:hAnsi="Calibri"/>
          <w:noProof/>
          <w:color w:val="auto"/>
        </w:rPr>
        <w:t>INVOKANA</w:t>
      </w:r>
      <w:r w:rsidR="00D72759" w:rsidRPr="00B23921">
        <w:rPr>
          <w:rFonts w:ascii="Calibri" w:hAnsi="Calibri"/>
          <w:noProof/>
          <w:color w:val="auto"/>
        </w:rPr>
        <w:t xml:space="preserve"> produced clinically and statistically significant improvements relative to placebo in glycaemic control, including HbA</w:t>
      </w:r>
      <w:r w:rsidR="00D72759" w:rsidRPr="00B23921">
        <w:rPr>
          <w:rFonts w:ascii="Calibri" w:hAnsi="Calibri"/>
          <w:noProof/>
          <w:color w:val="auto"/>
          <w:vertAlign w:val="subscript"/>
        </w:rPr>
        <w:t>1c</w:t>
      </w:r>
      <w:r w:rsidR="00D72759" w:rsidRPr="00B23921">
        <w:rPr>
          <w:rFonts w:ascii="Calibri" w:hAnsi="Calibri"/>
          <w:noProof/>
          <w:color w:val="auto"/>
        </w:rPr>
        <w:t>, percentage of patients achieving HbA</w:t>
      </w:r>
      <w:r w:rsidR="00D72759" w:rsidRPr="00B23921">
        <w:rPr>
          <w:rFonts w:ascii="Calibri" w:hAnsi="Calibri"/>
          <w:noProof/>
          <w:color w:val="auto"/>
          <w:vertAlign w:val="subscript"/>
        </w:rPr>
        <w:t>1c</w:t>
      </w:r>
      <w:r w:rsidR="00D72759" w:rsidRPr="00B23921">
        <w:rPr>
          <w:rFonts w:ascii="Calibri" w:hAnsi="Calibri"/>
          <w:noProof/>
          <w:color w:val="auto"/>
        </w:rPr>
        <w:t> &lt; 7%, change from baseline fasting plasma glucose (FPG) and 2</w:t>
      </w:r>
      <w:r w:rsidR="00D72759" w:rsidRPr="00B23921">
        <w:rPr>
          <w:rFonts w:ascii="Calibri" w:hAnsi="Calibri"/>
          <w:noProof/>
          <w:color w:val="auto"/>
        </w:rPr>
        <w:noBreakHyphen/>
        <w:t>hour postprandial glucose (PPG), and clinically relevant improvement in percent change in body weight. The reductions in HbA</w:t>
      </w:r>
      <w:r w:rsidR="00D72759" w:rsidRPr="00B23921">
        <w:rPr>
          <w:rFonts w:ascii="Calibri" w:hAnsi="Calibri"/>
          <w:noProof/>
          <w:color w:val="auto"/>
          <w:vertAlign w:val="subscript"/>
        </w:rPr>
        <w:t>1c</w:t>
      </w:r>
      <w:r w:rsidR="00D72759" w:rsidRPr="00B23921">
        <w:rPr>
          <w:rFonts w:ascii="Calibri" w:hAnsi="Calibri"/>
          <w:noProof/>
          <w:color w:val="auto"/>
        </w:rPr>
        <w:t xml:space="preserve"> were similar across different subgroups including age, gender, race, body mass index (BMI), and baseline beta</w:t>
      </w:r>
      <w:r w:rsidR="00D72759" w:rsidRPr="00B23921">
        <w:rPr>
          <w:rFonts w:ascii="Calibri" w:hAnsi="Calibri"/>
          <w:noProof/>
          <w:color w:val="auto"/>
        </w:rPr>
        <w:noBreakHyphen/>
        <w:t>cell function. Greater reductions in HbA</w:t>
      </w:r>
      <w:r w:rsidR="00D72759" w:rsidRPr="00B23921">
        <w:rPr>
          <w:rFonts w:ascii="Calibri" w:hAnsi="Calibri"/>
          <w:noProof/>
          <w:color w:val="auto"/>
          <w:vertAlign w:val="subscript"/>
        </w:rPr>
        <w:t>1c</w:t>
      </w:r>
      <w:r w:rsidR="00D72759" w:rsidRPr="00B23921">
        <w:rPr>
          <w:rFonts w:ascii="Calibri" w:hAnsi="Calibri"/>
          <w:noProof/>
          <w:color w:val="auto"/>
        </w:rPr>
        <w:t xml:space="preserve"> relative to placebo were observed in patients with higher baseline HbA</w:t>
      </w:r>
      <w:r w:rsidR="00D72759" w:rsidRPr="00B23921">
        <w:rPr>
          <w:rFonts w:ascii="Calibri" w:hAnsi="Calibri"/>
          <w:noProof/>
          <w:color w:val="auto"/>
          <w:vertAlign w:val="subscript"/>
        </w:rPr>
        <w:t>1c</w:t>
      </w:r>
      <w:r w:rsidR="00D72759" w:rsidRPr="00B23921">
        <w:rPr>
          <w:rFonts w:ascii="Calibri" w:hAnsi="Calibri"/>
          <w:noProof/>
          <w:color w:val="auto"/>
        </w:rPr>
        <w:t xml:space="preserve"> or higher eGFR values.</w:t>
      </w:r>
    </w:p>
    <w:p w:rsidR="006B1504" w:rsidRPr="00B23921" w:rsidRDefault="006B1504" w:rsidP="00984FC3">
      <w:pPr>
        <w:autoSpaceDE w:val="0"/>
        <w:autoSpaceDN w:val="0"/>
        <w:adjustRightInd w:val="0"/>
        <w:jc w:val="both"/>
        <w:rPr>
          <w:rFonts w:ascii="Calibri" w:hAnsi="Calibri"/>
          <w:noProof/>
          <w:color w:val="auto"/>
        </w:rPr>
      </w:pPr>
    </w:p>
    <w:p w:rsidR="006B1504" w:rsidRPr="00B23921" w:rsidRDefault="006B1504" w:rsidP="00984FC3">
      <w:pPr>
        <w:autoSpaceDE w:val="0"/>
        <w:autoSpaceDN w:val="0"/>
        <w:adjustRightInd w:val="0"/>
        <w:jc w:val="both"/>
        <w:rPr>
          <w:rFonts w:ascii="Calibri" w:hAnsi="Calibri"/>
          <w:noProof/>
          <w:color w:val="auto"/>
        </w:rPr>
      </w:pPr>
      <w:r w:rsidRPr="00B23921">
        <w:rPr>
          <w:rFonts w:ascii="Calibri" w:hAnsi="Calibri"/>
          <w:noProof/>
          <w:color w:val="auto"/>
        </w:rPr>
        <w:t>For patients treated with canagliflozin there are no clinical data regarding substitution of canagliflozin with another SGLT2 inhibitor.</w:t>
      </w:r>
    </w:p>
    <w:p w:rsidR="00950262" w:rsidRPr="00B23921" w:rsidRDefault="00950262" w:rsidP="003F6C16">
      <w:pPr>
        <w:autoSpaceDE w:val="0"/>
        <w:autoSpaceDN w:val="0"/>
        <w:adjustRightInd w:val="0"/>
        <w:jc w:val="both"/>
        <w:rPr>
          <w:rFonts w:ascii="Calibri" w:hAnsi="Calibri"/>
          <w:noProof/>
          <w:color w:val="auto"/>
        </w:rPr>
      </w:pPr>
    </w:p>
    <w:p w:rsidR="002D4DF8" w:rsidRPr="00B23921" w:rsidRDefault="00FD5166" w:rsidP="003F6C16">
      <w:pPr>
        <w:jc w:val="both"/>
        <w:rPr>
          <w:rFonts w:ascii="Calibri" w:hAnsi="Calibri"/>
          <w:noProof/>
          <w:color w:val="auto"/>
        </w:rPr>
      </w:pPr>
      <w:r w:rsidRPr="00B23921">
        <w:rPr>
          <w:rFonts w:ascii="Calibri" w:hAnsi="Calibri"/>
          <w:noProof/>
          <w:color w:val="auto"/>
        </w:rPr>
        <w:t>Efficacy of canagliflozin is dependent on renal function.  Reductions in mean HbA</w:t>
      </w:r>
      <w:r w:rsidRPr="00B23921">
        <w:rPr>
          <w:rFonts w:ascii="Calibri" w:hAnsi="Calibri"/>
          <w:noProof/>
          <w:color w:val="auto"/>
          <w:vertAlign w:val="subscript"/>
        </w:rPr>
        <w:t>1c</w:t>
      </w:r>
      <w:r w:rsidRPr="00B23921">
        <w:rPr>
          <w:rFonts w:ascii="Calibri" w:hAnsi="Calibri"/>
          <w:noProof/>
          <w:color w:val="auto"/>
        </w:rPr>
        <w:t xml:space="preserve"> relative to placebo ranged from 0.62 to 0.91 for the 100 mg canagliflozin dose and 0.76 to 1.16 for the 300</w:t>
      </w:r>
      <w:r w:rsidR="00712571" w:rsidRPr="00B23921">
        <w:rPr>
          <w:rFonts w:ascii="Calibri" w:hAnsi="Calibri"/>
          <w:noProof/>
          <w:color w:val="auto"/>
        </w:rPr>
        <w:t> </w:t>
      </w:r>
      <w:r w:rsidRPr="00B23921">
        <w:rPr>
          <w:rFonts w:ascii="Calibri" w:hAnsi="Calibri"/>
          <w:noProof/>
          <w:color w:val="auto"/>
        </w:rPr>
        <w:t>mg dose.  The effect was reduced in older subjects (mean reduction of 0.57 and 0.70 for the 100</w:t>
      </w:r>
      <w:r w:rsidR="00712571" w:rsidRPr="00B23921">
        <w:rPr>
          <w:rFonts w:ascii="Calibri" w:hAnsi="Calibri"/>
          <w:noProof/>
          <w:color w:val="auto"/>
        </w:rPr>
        <w:t> </w:t>
      </w:r>
      <w:r w:rsidRPr="00B23921">
        <w:rPr>
          <w:rFonts w:ascii="Calibri" w:hAnsi="Calibri"/>
          <w:noProof/>
          <w:color w:val="auto"/>
        </w:rPr>
        <w:t>mg and 300</w:t>
      </w:r>
      <w:r w:rsidR="00712571" w:rsidRPr="00B23921">
        <w:rPr>
          <w:rFonts w:ascii="Calibri" w:hAnsi="Calibri"/>
          <w:noProof/>
          <w:color w:val="auto"/>
        </w:rPr>
        <w:t> </w:t>
      </w:r>
      <w:r w:rsidRPr="00B23921">
        <w:rPr>
          <w:rFonts w:ascii="Calibri" w:hAnsi="Calibri"/>
          <w:noProof/>
          <w:color w:val="auto"/>
        </w:rPr>
        <w:t>mg doses respectively), subjects taking insulin (mean reduction of 0.65 and 0.73 for the 100 mg and 300 mg doses respectively) and in subjects with moderate  renal impairment (mean reductions of 0.3 and 0.4 for the 100 mg and 300 mg doses respectively).</w:t>
      </w:r>
    </w:p>
    <w:p w:rsidR="00C81D2F" w:rsidRPr="00B23921" w:rsidRDefault="00CA46EE" w:rsidP="002D4DF8">
      <w:pPr>
        <w:rPr>
          <w:rFonts w:ascii="Calibri" w:hAnsi="Calibri"/>
          <w:noProof/>
          <w:color w:val="auto"/>
        </w:rPr>
      </w:pPr>
      <w:r>
        <w:rPr>
          <w:rFonts w:ascii="Calibri" w:hAnsi="Calibri"/>
          <w:noProof/>
          <w:color w:val="auto"/>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3"/>
        <w:gridCol w:w="1453"/>
        <w:gridCol w:w="1516"/>
        <w:gridCol w:w="1453"/>
        <w:gridCol w:w="1453"/>
        <w:gridCol w:w="1477"/>
      </w:tblGrid>
      <w:tr w:rsidR="002D4DF8" w:rsidRPr="00B23921" w:rsidTr="002D4DF8">
        <w:trPr>
          <w:cantSplit/>
        </w:trPr>
        <w:tc>
          <w:tcPr>
            <w:tcW w:w="9855" w:type="dxa"/>
            <w:gridSpan w:val="6"/>
            <w:tcBorders>
              <w:top w:val="nil"/>
              <w:left w:val="nil"/>
              <w:right w:val="nil"/>
            </w:tcBorders>
            <w:vAlign w:val="bottom"/>
          </w:tcPr>
          <w:p w:rsidR="002D4DF8" w:rsidRPr="00B23921" w:rsidRDefault="002D4DF8" w:rsidP="002D4DF8">
            <w:pPr>
              <w:autoSpaceDE w:val="0"/>
              <w:autoSpaceDN w:val="0"/>
              <w:adjustRightInd w:val="0"/>
              <w:ind w:left="851" w:hanging="851"/>
              <w:rPr>
                <w:rFonts w:ascii="Calibri" w:hAnsi="Calibri"/>
                <w:b/>
                <w:bCs/>
                <w:color w:val="auto"/>
                <w:sz w:val="18"/>
                <w:szCs w:val="18"/>
              </w:rPr>
            </w:pPr>
            <w:r w:rsidRPr="00B23921">
              <w:rPr>
                <w:rFonts w:ascii="Calibri" w:hAnsi="Calibri"/>
                <w:b/>
                <w:noProof/>
                <w:color w:val="auto"/>
                <w:sz w:val="18"/>
                <w:szCs w:val="18"/>
              </w:rPr>
              <w:lastRenderedPageBreak/>
              <w:t xml:space="preserve">Table 1: </w:t>
            </w:r>
            <w:r w:rsidRPr="00B23921">
              <w:rPr>
                <w:rFonts w:ascii="Calibri" w:hAnsi="Calibri"/>
                <w:b/>
                <w:bCs/>
                <w:color w:val="auto"/>
                <w:sz w:val="18"/>
                <w:szCs w:val="18"/>
              </w:rPr>
              <w:t>HbA1c (%) Change from Baseline to Primary Assessment Timepoint - LOCF: Study-by-Study Comparison (ISE Phase 3 Studies: Modified Intent-to-Treat Analysis Set)</w:t>
            </w:r>
          </w:p>
          <w:p w:rsidR="002D4DF8" w:rsidRPr="00B23921" w:rsidRDefault="002D4DF8" w:rsidP="00F32FC3">
            <w:pPr>
              <w:jc w:val="center"/>
              <w:rPr>
                <w:rFonts w:ascii="Calibri" w:hAnsi="Calibri"/>
                <w:b/>
                <w:noProof/>
                <w:color w:val="auto"/>
                <w:sz w:val="18"/>
                <w:szCs w:val="18"/>
              </w:rPr>
            </w:pPr>
          </w:p>
        </w:tc>
      </w:tr>
      <w:tr w:rsidR="002D4DF8" w:rsidRPr="00B23921" w:rsidTr="002D4D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3" w:type="dxa"/>
            <w:tcBorders>
              <w:top w:val="single" w:sz="4" w:space="0" w:color="auto"/>
              <w:bottom w:val="single" w:sz="4" w:space="0" w:color="auto"/>
            </w:tcBorders>
          </w:tcPr>
          <w:p w:rsidR="002D4DF8" w:rsidRPr="00B23921" w:rsidRDefault="002D4DF8" w:rsidP="00F32FC3">
            <w:pPr>
              <w:rPr>
                <w:rFonts w:ascii="Calibri" w:eastAsia="Calibri" w:hAnsi="Calibri"/>
                <w:color w:val="auto"/>
                <w:sz w:val="18"/>
                <w:szCs w:val="18"/>
              </w:rPr>
            </w:pPr>
          </w:p>
        </w:tc>
        <w:tc>
          <w:tcPr>
            <w:tcW w:w="1453" w:type="dxa"/>
            <w:tcBorders>
              <w:top w:val="single" w:sz="4" w:space="0" w:color="auto"/>
              <w:bottom w:val="single" w:sz="4" w:space="0" w:color="auto"/>
            </w:tcBorders>
          </w:tcPr>
          <w:p w:rsidR="002D4DF8" w:rsidRPr="00B23921" w:rsidRDefault="002D4DF8" w:rsidP="00F32FC3">
            <w:pPr>
              <w:autoSpaceDE w:val="0"/>
              <w:autoSpaceDN w:val="0"/>
              <w:adjustRightInd w:val="0"/>
              <w:rPr>
                <w:rFonts w:ascii="Calibri" w:eastAsia="Calibri" w:hAnsi="Calibri"/>
                <w:color w:val="auto"/>
                <w:sz w:val="18"/>
                <w:szCs w:val="18"/>
              </w:rPr>
            </w:pPr>
            <w:r w:rsidRPr="00B23921">
              <w:rPr>
                <w:rFonts w:ascii="Calibri" w:eastAsia="Calibri" w:hAnsi="Calibri"/>
                <w:color w:val="auto"/>
                <w:sz w:val="18"/>
                <w:szCs w:val="18"/>
              </w:rPr>
              <w:t xml:space="preserve">Placebo </w:t>
            </w:r>
          </w:p>
          <w:p w:rsidR="002D4DF8" w:rsidRPr="00B23921" w:rsidRDefault="002D4DF8" w:rsidP="00F32FC3">
            <w:pPr>
              <w:rPr>
                <w:rFonts w:ascii="Calibri" w:eastAsia="Calibri" w:hAnsi="Calibri"/>
                <w:color w:val="auto"/>
                <w:sz w:val="18"/>
                <w:szCs w:val="18"/>
              </w:rPr>
            </w:pPr>
          </w:p>
        </w:tc>
        <w:tc>
          <w:tcPr>
            <w:tcW w:w="1516" w:type="dxa"/>
            <w:tcBorders>
              <w:top w:val="single" w:sz="4" w:space="0" w:color="auto"/>
              <w:bottom w:val="single" w:sz="4" w:space="0" w:color="auto"/>
            </w:tcBorders>
          </w:tcPr>
          <w:p w:rsidR="002D4DF8" w:rsidRPr="00B23921" w:rsidRDefault="002D4DF8" w:rsidP="00F32FC3">
            <w:pPr>
              <w:rPr>
                <w:rFonts w:ascii="Calibri" w:eastAsia="Calibri" w:hAnsi="Calibri"/>
                <w:color w:val="auto"/>
                <w:sz w:val="18"/>
                <w:szCs w:val="18"/>
              </w:rPr>
            </w:pPr>
            <w:r w:rsidRPr="00B23921">
              <w:rPr>
                <w:rFonts w:ascii="Calibri" w:eastAsia="Calibri" w:hAnsi="Calibri"/>
                <w:color w:val="auto"/>
                <w:sz w:val="18"/>
                <w:szCs w:val="18"/>
              </w:rPr>
              <w:t xml:space="preserve">CANA 100 mg </w:t>
            </w:r>
          </w:p>
        </w:tc>
        <w:tc>
          <w:tcPr>
            <w:tcW w:w="1453" w:type="dxa"/>
            <w:tcBorders>
              <w:top w:val="single" w:sz="4" w:space="0" w:color="auto"/>
              <w:bottom w:val="single" w:sz="4" w:space="0" w:color="auto"/>
            </w:tcBorders>
          </w:tcPr>
          <w:p w:rsidR="002D4DF8" w:rsidRPr="00B23921" w:rsidRDefault="002D4DF8" w:rsidP="00F32FC3">
            <w:pPr>
              <w:rPr>
                <w:rFonts w:ascii="Calibri" w:eastAsia="Calibri" w:hAnsi="Calibri"/>
                <w:color w:val="auto"/>
                <w:sz w:val="18"/>
                <w:szCs w:val="18"/>
              </w:rPr>
            </w:pPr>
            <w:r w:rsidRPr="00B23921">
              <w:rPr>
                <w:rFonts w:ascii="Calibri" w:eastAsia="Calibri" w:hAnsi="Calibri"/>
                <w:color w:val="auto"/>
                <w:sz w:val="18"/>
                <w:szCs w:val="18"/>
              </w:rPr>
              <w:t xml:space="preserve">CANA 300 mg </w:t>
            </w:r>
          </w:p>
        </w:tc>
        <w:tc>
          <w:tcPr>
            <w:tcW w:w="1453" w:type="dxa"/>
            <w:tcBorders>
              <w:top w:val="single" w:sz="4" w:space="0" w:color="auto"/>
              <w:bottom w:val="single" w:sz="4" w:space="0" w:color="auto"/>
            </w:tcBorders>
          </w:tcPr>
          <w:p w:rsidR="002D4DF8" w:rsidRPr="00B23921" w:rsidRDefault="002D4DF8" w:rsidP="00F32FC3">
            <w:pPr>
              <w:rPr>
                <w:rFonts w:ascii="Calibri" w:eastAsia="Calibri" w:hAnsi="Calibri"/>
                <w:color w:val="auto"/>
                <w:sz w:val="18"/>
                <w:szCs w:val="18"/>
              </w:rPr>
            </w:pPr>
            <w:r w:rsidRPr="00B23921">
              <w:rPr>
                <w:rFonts w:ascii="Calibri" w:eastAsia="Calibri" w:hAnsi="Calibri"/>
                <w:color w:val="auto"/>
                <w:sz w:val="18"/>
                <w:szCs w:val="18"/>
              </w:rPr>
              <w:t>Sitagliptin</w:t>
            </w:r>
          </w:p>
        </w:tc>
        <w:tc>
          <w:tcPr>
            <w:tcW w:w="1477" w:type="dxa"/>
            <w:tcBorders>
              <w:top w:val="single" w:sz="4" w:space="0" w:color="auto"/>
              <w:bottom w:val="single" w:sz="4" w:space="0" w:color="auto"/>
            </w:tcBorders>
          </w:tcPr>
          <w:p w:rsidR="002D4DF8" w:rsidRPr="00B23921" w:rsidRDefault="002D4DF8" w:rsidP="00F32FC3">
            <w:pPr>
              <w:rPr>
                <w:rFonts w:ascii="Calibri" w:eastAsia="Calibri" w:hAnsi="Calibri"/>
                <w:color w:val="auto"/>
                <w:sz w:val="18"/>
                <w:szCs w:val="18"/>
              </w:rPr>
            </w:pPr>
            <w:r w:rsidRPr="00B23921">
              <w:rPr>
                <w:rFonts w:ascii="Calibri" w:eastAsia="Calibri" w:hAnsi="Calibri"/>
                <w:color w:val="auto"/>
                <w:sz w:val="18"/>
                <w:szCs w:val="18"/>
              </w:rPr>
              <w:t>Glimepiride</w:t>
            </w:r>
          </w:p>
        </w:tc>
      </w:tr>
      <w:tr w:rsidR="002D4DF8" w:rsidRPr="00B23921" w:rsidTr="002D4D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3" w:type="dxa"/>
            <w:tcBorders>
              <w:top w:val="single" w:sz="4" w:space="0" w:color="auto"/>
            </w:tcBorders>
          </w:tcPr>
          <w:p w:rsidR="002D4DF8" w:rsidRPr="00B23921" w:rsidRDefault="002D4DF8" w:rsidP="00F32FC3">
            <w:pPr>
              <w:autoSpaceDE w:val="0"/>
              <w:autoSpaceDN w:val="0"/>
              <w:adjustRightInd w:val="0"/>
              <w:rPr>
                <w:rFonts w:ascii="Calibri" w:eastAsia="Calibri" w:hAnsi="Calibri"/>
                <w:b/>
                <w:bCs/>
                <w:color w:val="auto"/>
                <w:sz w:val="18"/>
                <w:szCs w:val="18"/>
              </w:rPr>
            </w:pPr>
            <w:r w:rsidRPr="00B23921">
              <w:rPr>
                <w:rFonts w:ascii="Calibri" w:eastAsia="Calibri" w:hAnsi="Calibri"/>
                <w:b/>
                <w:bCs/>
                <w:color w:val="auto"/>
                <w:sz w:val="18"/>
                <w:szCs w:val="18"/>
              </w:rPr>
              <w:t>Monotherapy</w:t>
            </w:r>
          </w:p>
          <w:p w:rsidR="002D4DF8" w:rsidRPr="00B23921" w:rsidRDefault="002D4DF8" w:rsidP="00F32FC3">
            <w:pPr>
              <w:autoSpaceDE w:val="0"/>
              <w:autoSpaceDN w:val="0"/>
              <w:adjustRightInd w:val="0"/>
              <w:rPr>
                <w:rFonts w:ascii="Calibri" w:eastAsia="Calibri" w:hAnsi="Calibri"/>
                <w:color w:val="auto"/>
                <w:sz w:val="18"/>
                <w:szCs w:val="18"/>
                <w:u w:val="single"/>
              </w:rPr>
            </w:pPr>
            <w:r w:rsidRPr="00B23921">
              <w:rPr>
                <w:rFonts w:ascii="Calibri" w:eastAsia="Calibri" w:hAnsi="Calibri"/>
                <w:color w:val="auto"/>
                <w:sz w:val="18"/>
                <w:szCs w:val="18"/>
                <w:u w:val="single"/>
              </w:rPr>
              <w:t>DIA3005</w:t>
            </w:r>
          </w:p>
        </w:tc>
        <w:tc>
          <w:tcPr>
            <w:tcW w:w="1453" w:type="dxa"/>
            <w:tcBorders>
              <w:top w:val="single" w:sz="4" w:space="0" w:color="auto"/>
            </w:tcBorders>
          </w:tcPr>
          <w:p w:rsidR="002D4DF8" w:rsidRPr="00B23921" w:rsidRDefault="002D4DF8" w:rsidP="00F32FC3">
            <w:pPr>
              <w:rPr>
                <w:rFonts w:ascii="Calibri" w:eastAsia="Calibri" w:hAnsi="Calibri"/>
                <w:color w:val="auto"/>
                <w:sz w:val="18"/>
                <w:szCs w:val="18"/>
              </w:rPr>
            </w:pPr>
          </w:p>
        </w:tc>
        <w:tc>
          <w:tcPr>
            <w:tcW w:w="1516" w:type="dxa"/>
            <w:tcBorders>
              <w:top w:val="single" w:sz="4" w:space="0" w:color="auto"/>
            </w:tcBorders>
          </w:tcPr>
          <w:p w:rsidR="002D4DF8" w:rsidRPr="00B23921" w:rsidRDefault="002D4DF8" w:rsidP="00F32FC3">
            <w:pPr>
              <w:rPr>
                <w:rFonts w:ascii="Calibri" w:eastAsia="Calibri" w:hAnsi="Calibri"/>
                <w:color w:val="auto"/>
                <w:sz w:val="18"/>
                <w:szCs w:val="18"/>
              </w:rPr>
            </w:pPr>
          </w:p>
        </w:tc>
        <w:tc>
          <w:tcPr>
            <w:tcW w:w="1453" w:type="dxa"/>
            <w:tcBorders>
              <w:top w:val="single" w:sz="4" w:space="0" w:color="auto"/>
            </w:tcBorders>
          </w:tcPr>
          <w:p w:rsidR="002D4DF8" w:rsidRPr="00B23921" w:rsidRDefault="002D4DF8" w:rsidP="00F32FC3">
            <w:pPr>
              <w:rPr>
                <w:rFonts w:ascii="Calibri" w:eastAsia="Calibri" w:hAnsi="Calibri"/>
                <w:color w:val="auto"/>
                <w:sz w:val="18"/>
                <w:szCs w:val="18"/>
              </w:rPr>
            </w:pPr>
          </w:p>
        </w:tc>
        <w:tc>
          <w:tcPr>
            <w:tcW w:w="1453" w:type="dxa"/>
            <w:tcBorders>
              <w:top w:val="single" w:sz="4" w:space="0" w:color="auto"/>
            </w:tcBorders>
          </w:tcPr>
          <w:p w:rsidR="002D4DF8" w:rsidRPr="00B23921" w:rsidRDefault="002D4DF8" w:rsidP="00F32FC3">
            <w:pPr>
              <w:rPr>
                <w:rFonts w:ascii="Calibri" w:eastAsia="Calibri" w:hAnsi="Calibri"/>
                <w:color w:val="auto"/>
                <w:sz w:val="18"/>
                <w:szCs w:val="18"/>
              </w:rPr>
            </w:pPr>
          </w:p>
        </w:tc>
        <w:tc>
          <w:tcPr>
            <w:tcW w:w="1477" w:type="dxa"/>
            <w:tcBorders>
              <w:top w:val="single" w:sz="4" w:space="0" w:color="auto"/>
            </w:tcBorders>
          </w:tcPr>
          <w:p w:rsidR="002D4DF8" w:rsidRPr="00B23921" w:rsidRDefault="002D4DF8" w:rsidP="00F32FC3">
            <w:pPr>
              <w:rPr>
                <w:rFonts w:ascii="Calibri" w:eastAsia="Calibri" w:hAnsi="Calibri"/>
                <w:color w:val="auto"/>
                <w:sz w:val="18"/>
                <w:szCs w:val="18"/>
              </w:rPr>
            </w:pPr>
          </w:p>
        </w:tc>
      </w:tr>
      <w:tr w:rsidR="002D4DF8" w:rsidRPr="00B23921" w:rsidTr="002D4D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3" w:type="dxa"/>
          </w:tcPr>
          <w:p w:rsidR="002D4DF8" w:rsidRPr="00B23921" w:rsidRDefault="002D4DF8" w:rsidP="00F32FC3">
            <w:pPr>
              <w:autoSpaceDE w:val="0"/>
              <w:autoSpaceDN w:val="0"/>
              <w:adjustRightInd w:val="0"/>
              <w:rPr>
                <w:rFonts w:ascii="Calibri" w:eastAsia="Calibri" w:hAnsi="Calibri"/>
                <w:color w:val="auto"/>
                <w:sz w:val="18"/>
                <w:szCs w:val="18"/>
              </w:rPr>
            </w:pPr>
            <w:r w:rsidRPr="00B23921">
              <w:rPr>
                <w:rFonts w:ascii="Calibri" w:eastAsia="Calibri" w:hAnsi="Calibri"/>
                <w:color w:val="auto"/>
                <w:sz w:val="18"/>
                <w:szCs w:val="18"/>
              </w:rPr>
              <w:t xml:space="preserve">Baseline, mean (SD) </w:t>
            </w:r>
          </w:p>
        </w:tc>
        <w:tc>
          <w:tcPr>
            <w:tcW w:w="1453" w:type="dxa"/>
          </w:tcPr>
          <w:p w:rsidR="002D4DF8" w:rsidRPr="00B23921" w:rsidRDefault="002D4DF8" w:rsidP="00F32FC3">
            <w:pPr>
              <w:rPr>
                <w:rFonts w:ascii="Calibri" w:eastAsia="Calibri" w:hAnsi="Calibri"/>
                <w:color w:val="auto"/>
                <w:sz w:val="18"/>
                <w:szCs w:val="18"/>
              </w:rPr>
            </w:pPr>
            <w:r w:rsidRPr="00B23921">
              <w:rPr>
                <w:rFonts w:ascii="Calibri" w:eastAsia="Calibri" w:hAnsi="Calibri"/>
                <w:color w:val="auto"/>
                <w:sz w:val="18"/>
                <w:szCs w:val="18"/>
              </w:rPr>
              <w:t>7.97(0.955)</w:t>
            </w:r>
          </w:p>
        </w:tc>
        <w:tc>
          <w:tcPr>
            <w:tcW w:w="1516" w:type="dxa"/>
          </w:tcPr>
          <w:p w:rsidR="002D4DF8" w:rsidRPr="00B23921" w:rsidRDefault="00B562CA" w:rsidP="00F32FC3">
            <w:pPr>
              <w:rPr>
                <w:rFonts w:ascii="Calibri" w:eastAsia="Calibri" w:hAnsi="Calibri"/>
                <w:color w:val="auto"/>
                <w:sz w:val="18"/>
                <w:szCs w:val="18"/>
              </w:rPr>
            </w:pPr>
            <w:r w:rsidRPr="00B23921">
              <w:rPr>
                <w:rFonts w:ascii="Calibri" w:eastAsia="Calibri" w:hAnsi="Calibri"/>
                <w:color w:val="auto"/>
                <w:sz w:val="18"/>
                <w:szCs w:val="18"/>
              </w:rPr>
              <w:t xml:space="preserve"> </w:t>
            </w:r>
            <w:r w:rsidR="002D4DF8" w:rsidRPr="00B23921">
              <w:rPr>
                <w:rFonts w:ascii="Calibri" w:eastAsia="Calibri" w:hAnsi="Calibri"/>
                <w:color w:val="auto"/>
                <w:sz w:val="18"/>
                <w:szCs w:val="18"/>
              </w:rPr>
              <w:t xml:space="preserve">8.06(0.959) </w:t>
            </w:r>
          </w:p>
        </w:tc>
        <w:tc>
          <w:tcPr>
            <w:tcW w:w="1453" w:type="dxa"/>
          </w:tcPr>
          <w:p w:rsidR="002D4DF8" w:rsidRPr="00B23921" w:rsidRDefault="00B562CA" w:rsidP="00F32FC3">
            <w:pPr>
              <w:rPr>
                <w:rFonts w:ascii="Calibri" w:eastAsia="Calibri" w:hAnsi="Calibri"/>
                <w:color w:val="auto"/>
                <w:sz w:val="18"/>
                <w:szCs w:val="18"/>
              </w:rPr>
            </w:pPr>
            <w:r w:rsidRPr="00B23921">
              <w:rPr>
                <w:rFonts w:ascii="Calibri" w:eastAsia="Calibri" w:hAnsi="Calibri"/>
                <w:color w:val="auto"/>
                <w:sz w:val="18"/>
                <w:szCs w:val="18"/>
              </w:rPr>
              <w:t xml:space="preserve"> </w:t>
            </w:r>
            <w:r w:rsidR="002D4DF8" w:rsidRPr="00B23921">
              <w:rPr>
                <w:rFonts w:ascii="Calibri" w:eastAsia="Calibri" w:hAnsi="Calibri"/>
                <w:color w:val="auto"/>
                <w:sz w:val="18"/>
                <w:szCs w:val="18"/>
              </w:rPr>
              <w:t>8.01(0.988)</w:t>
            </w:r>
          </w:p>
        </w:tc>
        <w:tc>
          <w:tcPr>
            <w:tcW w:w="1453" w:type="dxa"/>
          </w:tcPr>
          <w:p w:rsidR="002D4DF8" w:rsidRPr="00B23921" w:rsidRDefault="002D4DF8" w:rsidP="00F32FC3">
            <w:pPr>
              <w:rPr>
                <w:rFonts w:ascii="Calibri" w:eastAsia="Calibri" w:hAnsi="Calibri"/>
                <w:color w:val="auto"/>
                <w:sz w:val="18"/>
                <w:szCs w:val="18"/>
              </w:rPr>
            </w:pPr>
          </w:p>
        </w:tc>
        <w:tc>
          <w:tcPr>
            <w:tcW w:w="1477" w:type="dxa"/>
          </w:tcPr>
          <w:p w:rsidR="002D4DF8" w:rsidRPr="00B23921" w:rsidRDefault="002D4DF8" w:rsidP="00F32FC3">
            <w:pPr>
              <w:rPr>
                <w:rFonts w:ascii="Calibri" w:eastAsia="Calibri" w:hAnsi="Calibri"/>
                <w:color w:val="auto"/>
                <w:sz w:val="18"/>
                <w:szCs w:val="18"/>
              </w:rPr>
            </w:pPr>
          </w:p>
        </w:tc>
      </w:tr>
      <w:tr w:rsidR="002D4DF8" w:rsidRPr="00B23921" w:rsidTr="002D4D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3" w:type="dxa"/>
          </w:tcPr>
          <w:p w:rsidR="002D4DF8" w:rsidRPr="00B23921" w:rsidRDefault="002D4DF8" w:rsidP="00F32FC3">
            <w:pPr>
              <w:autoSpaceDE w:val="0"/>
              <w:autoSpaceDN w:val="0"/>
              <w:adjustRightInd w:val="0"/>
              <w:rPr>
                <w:rFonts w:ascii="Calibri" w:eastAsia="Calibri" w:hAnsi="Calibri"/>
                <w:color w:val="auto"/>
                <w:sz w:val="18"/>
                <w:szCs w:val="18"/>
              </w:rPr>
            </w:pPr>
            <w:r w:rsidRPr="00B23921">
              <w:rPr>
                <w:rFonts w:ascii="Calibri" w:eastAsia="Calibri" w:hAnsi="Calibri"/>
                <w:color w:val="auto"/>
                <w:sz w:val="18"/>
                <w:szCs w:val="18"/>
              </w:rPr>
              <w:t xml:space="preserve">Change from baseline, LS mean (SE) </w:t>
            </w:r>
          </w:p>
        </w:tc>
        <w:tc>
          <w:tcPr>
            <w:tcW w:w="1453" w:type="dxa"/>
          </w:tcPr>
          <w:p w:rsidR="002D4DF8" w:rsidRPr="00B23921" w:rsidRDefault="002D4DF8" w:rsidP="00F32FC3">
            <w:pPr>
              <w:rPr>
                <w:rFonts w:ascii="Calibri" w:eastAsia="Calibri" w:hAnsi="Calibri"/>
                <w:color w:val="auto"/>
                <w:sz w:val="18"/>
                <w:szCs w:val="18"/>
              </w:rPr>
            </w:pPr>
            <w:r w:rsidRPr="00B23921">
              <w:rPr>
                <w:rFonts w:ascii="Calibri" w:eastAsia="Calibri" w:hAnsi="Calibri"/>
                <w:color w:val="auto"/>
                <w:sz w:val="18"/>
                <w:szCs w:val="18"/>
              </w:rPr>
              <w:t xml:space="preserve">0.14(0.065) </w:t>
            </w:r>
          </w:p>
        </w:tc>
        <w:tc>
          <w:tcPr>
            <w:tcW w:w="1516" w:type="dxa"/>
          </w:tcPr>
          <w:p w:rsidR="002D4DF8" w:rsidRPr="00B23921" w:rsidRDefault="002D4DF8" w:rsidP="00F32FC3">
            <w:pPr>
              <w:rPr>
                <w:rFonts w:ascii="Calibri" w:eastAsia="Calibri" w:hAnsi="Calibri"/>
                <w:color w:val="auto"/>
                <w:sz w:val="18"/>
                <w:szCs w:val="18"/>
              </w:rPr>
            </w:pPr>
            <w:r w:rsidRPr="00B23921">
              <w:rPr>
                <w:rFonts w:ascii="Calibri" w:eastAsia="Calibri" w:hAnsi="Calibri"/>
                <w:color w:val="auto"/>
                <w:sz w:val="18"/>
                <w:szCs w:val="18"/>
              </w:rPr>
              <w:t>-0.77(0.065)</w:t>
            </w:r>
          </w:p>
        </w:tc>
        <w:tc>
          <w:tcPr>
            <w:tcW w:w="1453" w:type="dxa"/>
          </w:tcPr>
          <w:p w:rsidR="002D4DF8" w:rsidRPr="00B23921" w:rsidRDefault="002D4DF8" w:rsidP="00F32FC3">
            <w:pPr>
              <w:rPr>
                <w:rFonts w:ascii="Calibri" w:eastAsia="Calibri" w:hAnsi="Calibri"/>
                <w:color w:val="auto"/>
                <w:sz w:val="18"/>
                <w:szCs w:val="18"/>
              </w:rPr>
            </w:pPr>
            <w:r w:rsidRPr="00B23921">
              <w:rPr>
                <w:rFonts w:ascii="Calibri" w:eastAsia="Calibri" w:hAnsi="Calibri"/>
                <w:color w:val="auto"/>
                <w:sz w:val="18"/>
                <w:szCs w:val="18"/>
              </w:rPr>
              <w:t>-1.03(0.064)</w:t>
            </w:r>
          </w:p>
        </w:tc>
        <w:tc>
          <w:tcPr>
            <w:tcW w:w="1453" w:type="dxa"/>
          </w:tcPr>
          <w:p w:rsidR="002D4DF8" w:rsidRPr="00B23921" w:rsidRDefault="002D4DF8" w:rsidP="00F32FC3">
            <w:pPr>
              <w:rPr>
                <w:rFonts w:ascii="Calibri" w:eastAsia="Calibri" w:hAnsi="Calibri"/>
                <w:color w:val="auto"/>
                <w:sz w:val="18"/>
                <w:szCs w:val="18"/>
              </w:rPr>
            </w:pPr>
          </w:p>
        </w:tc>
        <w:tc>
          <w:tcPr>
            <w:tcW w:w="1477" w:type="dxa"/>
          </w:tcPr>
          <w:p w:rsidR="002D4DF8" w:rsidRPr="00B23921" w:rsidRDefault="002D4DF8" w:rsidP="00F32FC3">
            <w:pPr>
              <w:rPr>
                <w:rFonts w:ascii="Calibri" w:eastAsia="Calibri" w:hAnsi="Calibri"/>
                <w:color w:val="auto"/>
                <w:sz w:val="18"/>
                <w:szCs w:val="18"/>
              </w:rPr>
            </w:pPr>
          </w:p>
        </w:tc>
      </w:tr>
      <w:tr w:rsidR="002D4DF8" w:rsidRPr="00B23921" w:rsidTr="002D4D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3" w:type="dxa"/>
          </w:tcPr>
          <w:p w:rsidR="002D4DF8" w:rsidRPr="00B23921" w:rsidRDefault="002D4DF8" w:rsidP="00F32FC3">
            <w:pPr>
              <w:autoSpaceDE w:val="0"/>
              <w:autoSpaceDN w:val="0"/>
              <w:adjustRightInd w:val="0"/>
              <w:rPr>
                <w:rFonts w:ascii="Calibri" w:eastAsia="Calibri" w:hAnsi="Calibri"/>
                <w:color w:val="auto"/>
                <w:sz w:val="18"/>
                <w:szCs w:val="18"/>
              </w:rPr>
            </w:pPr>
            <w:r w:rsidRPr="00B23921">
              <w:rPr>
                <w:rFonts w:ascii="Calibri" w:eastAsia="Calibri" w:hAnsi="Calibri"/>
                <w:color w:val="auto"/>
                <w:sz w:val="18"/>
                <w:szCs w:val="18"/>
              </w:rPr>
              <w:t xml:space="preserve">Diff of LS mean (SE) (minus placebo) </w:t>
            </w:r>
          </w:p>
        </w:tc>
        <w:tc>
          <w:tcPr>
            <w:tcW w:w="1453" w:type="dxa"/>
          </w:tcPr>
          <w:p w:rsidR="002D4DF8" w:rsidRPr="00B23921" w:rsidRDefault="002D4DF8" w:rsidP="00F32FC3">
            <w:pPr>
              <w:rPr>
                <w:rFonts w:ascii="Calibri" w:eastAsia="Calibri" w:hAnsi="Calibri"/>
                <w:color w:val="auto"/>
                <w:sz w:val="18"/>
                <w:szCs w:val="18"/>
              </w:rPr>
            </w:pPr>
          </w:p>
        </w:tc>
        <w:tc>
          <w:tcPr>
            <w:tcW w:w="1516" w:type="dxa"/>
          </w:tcPr>
          <w:p w:rsidR="002D4DF8" w:rsidRPr="00B23921" w:rsidRDefault="002D4DF8" w:rsidP="00F32FC3">
            <w:pPr>
              <w:rPr>
                <w:rFonts w:ascii="Calibri" w:eastAsia="Calibri" w:hAnsi="Calibri"/>
                <w:color w:val="auto"/>
                <w:sz w:val="18"/>
                <w:szCs w:val="18"/>
              </w:rPr>
            </w:pPr>
            <w:r w:rsidRPr="00B23921">
              <w:rPr>
                <w:rFonts w:ascii="Calibri" w:eastAsia="Calibri" w:hAnsi="Calibri"/>
                <w:color w:val="auto"/>
                <w:sz w:val="18"/>
                <w:szCs w:val="18"/>
              </w:rPr>
              <w:t xml:space="preserve">-0.91(0.091) </w:t>
            </w:r>
          </w:p>
        </w:tc>
        <w:tc>
          <w:tcPr>
            <w:tcW w:w="1453" w:type="dxa"/>
          </w:tcPr>
          <w:p w:rsidR="002D4DF8" w:rsidRPr="00B23921" w:rsidRDefault="002D4DF8" w:rsidP="00F32FC3">
            <w:pPr>
              <w:rPr>
                <w:rFonts w:ascii="Calibri" w:eastAsia="Calibri" w:hAnsi="Calibri"/>
                <w:color w:val="auto"/>
                <w:sz w:val="18"/>
                <w:szCs w:val="18"/>
              </w:rPr>
            </w:pPr>
            <w:r w:rsidRPr="00B23921">
              <w:rPr>
                <w:rFonts w:ascii="Calibri" w:eastAsia="Calibri" w:hAnsi="Calibri"/>
                <w:color w:val="auto"/>
                <w:sz w:val="18"/>
                <w:szCs w:val="18"/>
              </w:rPr>
              <w:t>-1.16(0.091)</w:t>
            </w:r>
          </w:p>
        </w:tc>
        <w:tc>
          <w:tcPr>
            <w:tcW w:w="1453" w:type="dxa"/>
          </w:tcPr>
          <w:p w:rsidR="002D4DF8" w:rsidRPr="00B23921" w:rsidRDefault="002D4DF8" w:rsidP="00F32FC3">
            <w:pPr>
              <w:rPr>
                <w:rFonts w:ascii="Calibri" w:eastAsia="Calibri" w:hAnsi="Calibri"/>
                <w:color w:val="auto"/>
                <w:sz w:val="18"/>
                <w:szCs w:val="18"/>
              </w:rPr>
            </w:pPr>
          </w:p>
        </w:tc>
        <w:tc>
          <w:tcPr>
            <w:tcW w:w="1477" w:type="dxa"/>
          </w:tcPr>
          <w:p w:rsidR="002D4DF8" w:rsidRPr="00B23921" w:rsidRDefault="002D4DF8" w:rsidP="00F32FC3">
            <w:pPr>
              <w:rPr>
                <w:rFonts w:ascii="Calibri" w:eastAsia="Calibri" w:hAnsi="Calibri"/>
                <w:color w:val="auto"/>
                <w:sz w:val="18"/>
                <w:szCs w:val="18"/>
              </w:rPr>
            </w:pPr>
          </w:p>
        </w:tc>
      </w:tr>
      <w:tr w:rsidR="002D4DF8" w:rsidRPr="00B23921" w:rsidTr="002D4D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3" w:type="dxa"/>
          </w:tcPr>
          <w:p w:rsidR="002D4DF8" w:rsidRPr="00B23921" w:rsidRDefault="002D4DF8" w:rsidP="00F32FC3">
            <w:pPr>
              <w:autoSpaceDE w:val="0"/>
              <w:autoSpaceDN w:val="0"/>
              <w:adjustRightInd w:val="0"/>
              <w:rPr>
                <w:rFonts w:ascii="Calibri" w:eastAsia="Calibri" w:hAnsi="Calibri"/>
                <w:color w:val="auto"/>
                <w:sz w:val="18"/>
                <w:szCs w:val="18"/>
              </w:rPr>
            </w:pPr>
            <w:r w:rsidRPr="00B23921">
              <w:rPr>
                <w:rFonts w:ascii="Calibri" w:eastAsia="Calibri" w:hAnsi="Calibri"/>
                <w:color w:val="auto"/>
                <w:sz w:val="18"/>
                <w:szCs w:val="18"/>
              </w:rPr>
              <w:t>95% CI</w:t>
            </w:r>
            <w:r w:rsidRPr="00B23921">
              <w:rPr>
                <w:rFonts w:ascii="Calibri" w:eastAsia="Calibri" w:hAnsi="Calibri"/>
                <w:color w:val="auto"/>
                <w:sz w:val="18"/>
                <w:szCs w:val="18"/>
                <w:vertAlign w:val="superscript"/>
              </w:rPr>
              <w:t xml:space="preserve">a </w:t>
            </w:r>
          </w:p>
          <w:p w:rsidR="002D4DF8" w:rsidRPr="00B23921" w:rsidRDefault="002D4DF8" w:rsidP="00F32FC3">
            <w:pPr>
              <w:rPr>
                <w:rFonts w:ascii="Calibri" w:eastAsia="Calibri" w:hAnsi="Calibri"/>
                <w:color w:val="auto"/>
                <w:sz w:val="18"/>
                <w:szCs w:val="18"/>
              </w:rPr>
            </w:pPr>
          </w:p>
        </w:tc>
        <w:tc>
          <w:tcPr>
            <w:tcW w:w="1453" w:type="dxa"/>
          </w:tcPr>
          <w:p w:rsidR="002D4DF8" w:rsidRPr="00B23921" w:rsidRDefault="002D4DF8" w:rsidP="00F32FC3">
            <w:pPr>
              <w:rPr>
                <w:rFonts w:ascii="Calibri" w:eastAsia="Calibri" w:hAnsi="Calibri"/>
                <w:color w:val="auto"/>
                <w:sz w:val="18"/>
                <w:szCs w:val="18"/>
              </w:rPr>
            </w:pPr>
          </w:p>
        </w:tc>
        <w:tc>
          <w:tcPr>
            <w:tcW w:w="1516" w:type="dxa"/>
          </w:tcPr>
          <w:p w:rsidR="002D4DF8" w:rsidRPr="00B23921" w:rsidRDefault="002D4DF8" w:rsidP="00F32FC3">
            <w:pPr>
              <w:rPr>
                <w:rFonts w:ascii="Calibri" w:eastAsia="Calibri" w:hAnsi="Calibri"/>
                <w:color w:val="auto"/>
                <w:sz w:val="18"/>
                <w:szCs w:val="18"/>
              </w:rPr>
            </w:pPr>
            <w:r w:rsidRPr="00B23921">
              <w:rPr>
                <w:rFonts w:ascii="Calibri" w:eastAsia="Calibri" w:hAnsi="Calibri"/>
                <w:color w:val="auto"/>
                <w:sz w:val="18"/>
                <w:szCs w:val="18"/>
              </w:rPr>
              <w:t xml:space="preserve">(-1.088;-0.729) </w:t>
            </w:r>
          </w:p>
        </w:tc>
        <w:tc>
          <w:tcPr>
            <w:tcW w:w="1453" w:type="dxa"/>
          </w:tcPr>
          <w:p w:rsidR="002D4DF8" w:rsidRPr="00B23921" w:rsidRDefault="002D4DF8" w:rsidP="00F32FC3">
            <w:pPr>
              <w:rPr>
                <w:rFonts w:ascii="Calibri" w:eastAsia="Calibri" w:hAnsi="Calibri"/>
                <w:color w:val="auto"/>
                <w:sz w:val="18"/>
                <w:szCs w:val="18"/>
              </w:rPr>
            </w:pPr>
            <w:r w:rsidRPr="00B23921">
              <w:rPr>
                <w:rFonts w:ascii="Calibri" w:eastAsia="Calibri" w:hAnsi="Calibri"/>
                <w:color w:val="auto"/>
                <w:sz w:val="18"/>
                <w:szCs w:val="18"/>
              </w:rPr>
              <w:t>(-1.342;-0.985)</w:t>
            </w:r>
          </w:p>
        </w:tc>
        <w:tc>
          <w:tcPr>
            <w:tcW w:w="1453" w:type="dxa"/>
          </w:tcPr>
          <w:p w:rsidR="002D4DF8" w:rsidRPr="00B23921" w:rsidRDefault="002D4DF8" w:rsidP="00F32FC3">
            <w:pPr>
              <w:rPr>
                <w:rFonts w:ascii="Calibri" w:eastAsia="Calibri" w:hAnsi="Calibri"/>
                <w:color w:val="auto"/>
                <w:sz w:val="18"/>
                <w:szCs w:val="18"/>
              </w:rPr>
            </w:pPr>
          </w:p>
        </w:tc>
        <w:tc>
          <w:tcPr>
            <w:tcW w:w="1477" w:type="dxa"/>
          </w:tcPr>
          <w:p w:rsidR="002D4DF8" w:rsidRPr="00B23921" w:rsidRDefault="002D4DF8" w:rsidP="00F32FC3">
            <w:pPr>
              <w:rPr>
                <w:rFonts w:ascii="Calibri" w:eastAsia="Calibri" w:hAnsi="Calibri"/>
                <w:color w:val="auto"/>
                <w:sz w:val="18"/>
                <w:szCs w:val="18"/>
              </w:rPr>
            </w:pPr>
          </w:p>
        </w:tc>
      </w:tr>
      <w:tr w:rsidR="002D4DF8" w:rsidRPr="00B23921" w:rsidTr="002D4D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3" w:type="dxa"/>
          </w:tcPr>
          <w:p w:rsidR="002D4DF8" w:rsidRPr="00B23921" w:rsidRDefault="002D4DF8" w:rsidP="00F32FC3">
            <w:pPr>
              <w:rPr>
                <w:rFonts w:ascii="Calibri" w:eastAsia="Calibri" w:hAnsi="Calibri"/>
                <w:color w:val="auto"/>
                <w:sz w:val="18"/>
                <w:szCs w:val="18"/>
              </w:rPr>
            </w:pPr>
          </w:p>
        </w:tc>
        <w:tc>
          <w:tcPr>
            <w:tcW w:w="1453" w:type="dxa"/>
          </w:tcPr>
          <w:p w:rsidR="002D4DF8" w:rsidRPr="00B23921" w:rsidRDefault="002D4DF8" w:rsidP="00F32FC3">
            <w:pPr>
              <w:rPr>
                <w:rFonts w:ascii="Calibri" w:eastAsia="Calibri" w:hAnsi="Calibri"/>
                <w:color w:val="auto"/>
                <w:sz w:val="18"/>
                <w:szCs w:val="18"/>
              </w:rPr>
            </w:pPr>
          </w:p>
        </w:tc>
        <w:tc>
          <w:tcPr>
            <w:tcW w:w="1516" w:type="dxa"/>
          </w:tcPr>
          <w:p w:rsidR="002D4DF8" w:rsidRPr="00B23921" w:rsidRDefault="002D4DF8" w:rsidP="00F32FC3">
            <w:pPr>
              <w:rPr>
                <w:rFonts w:ascii="Calibri" w:eastAsia="Calibri" w:hAnsi="Calibri"/>
                <w:color w:val="auto"/>
                <w:sz w:val="18"/>
                <w:szCs w:val="18"/>
              </w:rPr>
            </w:pPr>
          </w:p>
        </w:tc>
        <w:tc>
          <w:tcPr>
            <w:tcW w:w="1453" w:type="dxa"/>
          </w:tcPr>
          <w:p w:rsidR="002D4DF8" w:rsidRPr="00B23921" w:rsidRDefault="002D4DF8" w:rsidP="00F32FC3">
            <w:pPr>
              <w:rPr>
                <w:rFonts w:ascii="Calibri" w:eastAsia="Calibri" w:hAnsi="Calibri"/>
                <w:color w:val="auto"/>
                <w:sz w:val="18"/>
                <w:szCs w:val="18"/>
              </w:rPr>
            </w:pPr>
          </w:p>
        </w:tc>
        <w:tc>
          <w:tcPr>
            <w:tcW w:w="1453" w:type="dxa"/>
          </w:tcPr>
          <w:p w:rsidR="002D4DF8" w:rsidRPr="00B23921" w:rsidRDefault="002D4DF8" w:rsidP="00F32FC3">
            <w:pPr>
              <w:rPr>
                <w:rFonts w:ascii="Calibri" w:eastAsia="Calibri" w:hAnsi="Calibri"/>
                <w:color w:val="auto"/>
                <w:sz w:val="18"/>
                <w:szCs w:val="18"/>
              </w:rPr>
            </w:pPr>
          </w:p>
        </w:tc>
        <w:tc>
          <w:tcPr>
            <w:tcW w:w="1477" w:type="dxa"/>
          </w:tcPr>
          <w:p w:rsidR="002D4DF8" w:rsidRPr="00B23921" w:rsidRDefault="002D4DF8" w:rsidP="00F32FC3">
            <w:pPr>
              <w:rPr>
                <w:rFonts w:ascii="Calibri" w:eastAsia="Calibri" w:hAnsi="Calibri"/>
                <w:color w:val="auto"/>
                <w:sz w:val="18"/>
                <w:szCs w:val="18"/>
              </w:rPr>
            </w:pPr>
          </w:p>
        </w:tc>
      </w:tr>
      <w:tr w:rsidR="002D4DF8" w:rsidRPr="00B23921" w:rsidTr="002D4D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3" w:type="dxa"/>
          </w:tcPr>
          <w:p w:rsidR="002D4DF8" w:rsidRPr="00B23921" w:rsidRDefault="002D4DF8" w:rsidP="00F32FC3">
            <w:pPr>
              <w:autoSpaceDE w:val="0"/>
              <w:autoSpaceDN w:val="0"/>
              <w:adjustRightInd w:val="0"/>
              <w:rPr>
                <w:rFonts w:ascii="Calibri" w:hAnsi="Calibri"/>
                <w:b/>
                <w:bCs/>
                <w:color w:val="auto"/>
                <w:sz w:val="18"/>
                <w:szCs w:val="18"/>
              </w:rPr>
            </w:pPr>
            <w:r w:rsidRPr="00B23921">
              <w:rPr>
                <w:rFonts w:ascii="Calibri" w:hAnsi="Calibri"/>
                <w:b/>
                <w:bCs/>
                <w:color w:val="auto"/>
                <w:sz w:val="18"/>
                <w:szCs w:val="18"/>
              </w:rPr>
              <w:t>Dual therapy</w:t>
            </w:r>
          </w:p>
          <w:p w:rsidR="002D4DF8" w:rsidRPr="00B23921" w:rsidRDefault="002D4DF8" w:rsidP="00F32FC3">
            <w:pPr>
              <w:autoSpaceDE w:val="0"/>
              <w:autoSpaceDN w:val="0"/>
              <w:adjustRightInd w:val="0"/>
              <w:rPr>
                <w:rFonts w:ascii="Calibri" w:hAnsi="Calibri"/>
                <w:color w:val="auto"/>
                <w:sz w:val="18"/>
                <w:szCs w:val="18"/>
                <w:u w:val="single"/>
              </w:rPr>
            </w:pPr>
            <w:r w:rsidRPr="00B23921">
              <w:rPr>
                <w:rFonts w:ascii="Calibri" w:hAnsi="Calibri"/>
                <w:color w:val="auto"/>
                <w:sz w:val="18"/>
                <w:szCs w:val="18"/>
                <w:u w:val="single"/>
              </w:rPr>
              <w:t>DIA3006</w:t>
            </w:r>
          </w:p>
          <w:p w:rsidR="002D4DF8" w:rsidRPr="00B23921" w:rsidRDefault="002D4DF8" w:rsidP="00F32FC3">
            <w:pPr>
              <w:autoSpaceDE w:val="0"/>
              <w:autoSpaceDN w:val="0"/>
              <w:adjustRightInd w:val="0"/>
              <w:rPr>
                <w:rFonts w:ascii="Calibri" w:eastAsia="Calibri" w:hAnsi="Calibri"/>
                <w:color w:val="auto"/>
                <w:sz w:val="18"/>
                <w:szCs w:val="18"/>
              </w:rPr>
            </w:pPr>
            <w:r w:rsidRPr="00B23921">
              <w:rPr>
                <w:rFonts w:ascii="Calibri" w:hAnsi="Calibri"/>
                <w:color w:val="auto"/>
                <w:sz w:val="18"/>
                <w:szCs w:val="18"/>
              </w:rPr>
              <w:t>Add-on to metformin</w:t>
            </w:r>
          </w:p>
        </w:tc>
        <w:tc>
          <w:tcPr>
            <w:tcW w:w="1453" w:type="dxa"/>
          </w:tcPr>
          <w:p w:rsidR="002D4DF8" w:rsidRPr="00B23921" w:rsidRDefault="002D4DF8" w:rsidP="00F32FC3">
            <w:pPr>
              <w:rPr>
                <w:rFonts w:ascii="Calibri" w:eastAsia="Calibri" w:hAnsi="Calibri"/>
                <w:color w:val="auto"/>
                <w:sz w:val="18"/>
                <w:szCs w:val="18"/>
              </w:rPr>
            </w:pPr>
          </w:p>
        </w:tc>
        <w:tc>
          <w:tcPr>
            <w:tcW w:w="1516" w:type="dxa"/>
          </w:tcPr>
          <w:p w:rsidR="002D4DF8" w:rsidRPr="00B23921" w:rsidRDefault="002D4DF8" w:rsidP="00F32FC3">
            <w:pPr>
              <w:rPr>
                <w:rFonts w:ascii="Calibri" w:eastAsia="Calibri" w:hAnsi="Calibri"/>
                <w:color w:val="auto"/>
                <w:sz w:val="18"/>
                <w:szCs w:val="18"/>
              </w:rPr>
            </w:pPr>
          </w:p>
        </w:tc>
        <w:tc>
          <w:tcPr>
            <w:tcW w:w="1453" w:type="dxa"/>
          </w:tcPr>
          <w:p w:rsidR="002D4DF8" w:rsidRPr="00B23921" w:rsidRDefault="002D4DF8" w:rsidP="00F32FC3">
            <w:pPr>
              <w:rPr>
                <w:rFonts w:ascii="Calibri" w:eastAsia="Calibri" w:hAnsi="Calibri"/>
                <w:color w:val="auto"/>
                <w:sz w:val="18"/>
                <w:szCs w:val="18"/>
              </w:rPr>
            </w:pPr>
          </w:p>
        </w:tc>
        <w:tc>
          <w:tcPr>
            <w:tcW w:w="1453" w:type="dxa"/>
          </w:tcPr>
          <w:p w:rsidR="002D4DF8" w:rsidRPr="00B23921" w:rsidRDefault="002D4DF8" w:rsidP="00F32FC3">
            <w:pPr>
              <w:rPr>
                <w:rFonts w:ascii="Calibri" w:eastAsia="Calibri" w:hAnsi="Calibri"/>
                <w:color w:val="auto"/>
                <w:sz w:val="18"/>
                <w:szCs w:val="18"/>
              </w:rPr>
            </w:pPr>
          </w:p>
        </w:tc>
        <w:tc>
          <w:tcPr>
            <w:tcW w:w="1477" w:type="dxa"/>
          </w:tcPr>
          <w:p w:rsidR="002D4DF8" w:rsidRPr="00B23921" w:rsidRDefault="002D4DF8" w:rsidP="00F32FC3">
            <w:pPr>
              <w:rPr>
                <w:rFonts w:ascii="Calibri" w:eastAsia="Calibri" w:hAnsi="Calibri"/>
                <w:color w:val="auto"/>
                <w:sz w:val="18"/>
                <w:szCs w:val="18"/>
              </w:rPr>
            </w:pPr>
          </w:p>
        </w:tc>
      </w:tr>
      <w:tr w:rsidR="002D4DF8" w:rsidRPr="00B23921" w:rsidTr="002D4D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3" w:type="dxa"/>
          </w:tcPr>
          <w:p w:rsidR="002D4DF8" w:rsidRPr="00B23921" w:rsidRDefault="002D4DF8" w:rsidP="00F32FC3">
            <w:pPr>
              <w:rPr>
                <w:rFonts w:ascii="Calibri" w:eastAsia="Calibri" w:hAnsi="Calibri"/>
                <w:color w:val="auto"/>
                <w:sz w:val="18"/>
                <w:szCs w:val="18"/>
              </w:rPr>
            </w:pPr>
            <w:r w:rsidRPr="00B23921">
              <w:rPr>
                <w:rFonts w:ascii="Calibri" w:hAnsi="Calibri"/>
                <w:color w:val="auto"/>
                <w:sz w:val="18"/>
                <w:szCs w:val="18"/>
              </w:rPr>
              <w:t>Baseline, mean (SD)</w:t>
            </w:r>
          </w:p>
        </w:tc>
        <w:tc>
          <w:tcPr>
            <w:tcW w:w="1453" w:type="dxa"/>
          </w:tcPr>
          <w:p w:rsidR="002D4DF8" w:rsidRPr="00B23921" w:rsidRDefault="00B059CF" w:rsidP="00F32FC3">
            <w:pPr>
              <w:autoSpaceDE w:val="0"/>
              <w:autoSpaceDN w:val="0"/>
              <w:adjustRightInd w:val="0"/>
              <w:rPr>
                <w:rFonts w:ascii="Calibri" w:eastAsia="Calibri" w:hAnsi="Calibri"/>
                <w:color w:val="auto"/>
                <w:sz w:val="18"/>
                <w:szCs w:val="18"/>
              </w:rPr>
            </w:pPr>
            <w:r w:rsidRPr="00B23921">
              <w:rPr>
                <w:rFonts w:ascii="Calibri" w:hAnsi="Calibri"/>
                <w:color w:val="auto"/>
                <w:sz w:val="18"/>
                <w:szCs w:val="18"/>
              </w:rPr>
              <w:t xml:space="preserve"> </w:t>
            </w:r>
            <w:r w:rsidR="002D4DF8" w:rsidRPr="00B23921">
              <w:rPr>
                <w:rFonts w:ascii="Calibri" w:hAnsi="Calibri"/>
                <w:color w:val="auto"/>
                <w:sz w:val="18"/>
                <w:szCs w:val="18"/>
              </w:rPr>
              <w:t xml:space="preserve">7.96(0.896) </w:t>
            </w:r>
          </w:p>
        </w:tc>
        <w:tc>
          <w:tcPr>
            <w:tcW w:w="1516" w:type="dxa"/>
          </w:tcPr>
          <w:p w:rsidR="002D4DF8" w:rsidRPr="00B23921" w:rsidRDefault="00B562CA" w:rsidP="00F32FC3">
            <w:pPr>
              <w:rPr>
                <w:rFonts w:ascii="Calibri" w:eastAsia="Calibri" w:hAnsi="Calibri"/>
                <w:color w:val="auto"/>
                <w:sz w:val="18"/>
                <w:szCs w:val="18"/>
              </w:rPr>
            </w:pPr>
            <w:r w:rsidRPr="00B23921">
              <w:rPr>
                <w:rFonts w:ascii="Calibri" w:hAnsi="Calibri"/>
                <w:color w:val="auto"/>
                <w:sz w:val="18"/>
                <w:szCs w:val="18"/>
              </w:rPr>
              <w:t xml:space="preserve"> </w:t>
            </w:r>
            <w:r w:rsidR="002D4DF8" w:rsidRPr="00B23921">
              <w:rPr>
                <w:rFonts w:ascii="Calibri" w:hAnsi="Calibri"/>
                <w:color w:val="auto"/>
                <w:sz w:val="18"/>
                <w:szCs w:val="18"/>
              </w:rPr>
              <w:t xml:space="preserve">7.94(0.879) </w:t>
            </w:r>
          </w:p>
        </w:tc>
        <w:tc>
          <w:tcPr>
            <w:tcW w:w="1453" w:type="dxa"/>
          </w:tcPr>
          <w:p w:rsidR="002D4DF8" w:rsidRPr="00B23921" w:rsidRDefault="00B562CA" w:rsidP="00F32FC3">
            <w:pPr>
              <w:rPr>
                <w:rFonts w:ascii="Calibri" w:eastAsia="Calibri" w:hAnsi="Calibri"/>
                <w:color w:val="auto"/>
                <w:sz w:val="18"/>
                <w:szCs w:val="18"/>
              </w:rPr>
            </w:pPr>
            <w:r w:rsidRPr="00B23921">
              <w:rPr>
                <w:rFonts w:ascii="Calibri" w:hAnsi="Calibri"/>
                <w:color w:val="auto"/>
                <w:sz w:val="18"/>
                <w:szCs w:val="18"/>
              </w:rPr>
              <w:t xml:space="preserve"> </w:t>
            </w:r>
            <w:r w:rsidR="002D4DF8" w:rsidRPr="00B23921">
              <w:rPr>
                <w:rFonts w:ascii="Calibri" w:hAnsi="Calibri"/>
                <w:color w:val="auto"/>
                <w:sz w:val="18"/>
                <w:szCs w:val="18"/>
              </w:rPr>
              <w:t xml:space="preserve">7.95(0.931) </w:t>
            </w:r>
          </w:p>
        </w:tc>
        <w:tc>
          <w:tcPr>
            <w:tcW w:w="1453" w:type="dxa"/>
          </w:tcPr>
          <w:p w:rsidR="002D4DF8" w:rsidRPr="00B23921" w:rsidRDefault="00B059CF" w:rsidP="00F32FC3">
            <w:pPr>
              <w:rPr>
                <w:rFonts w:ascii="Calibri" w:eastAsia="Calibri" w:hAnsi="Calibri"/>
                <w:color w:val="auto"/>
                <w:sz w:val="18"/>
                <w:szCs w:val="18"/>
              </w:rPr>
            </w:pPr>
            <w:r w:rsidRPr="00B23921">
              <w:rPr>
                <w:rFonts w:ascii="Calibri" w:hAnsi="Calibri"/>
                <w:color w:val="auto"/>
                <w:sz w:val="18"/>
                <w:szCs w:val="18"/>
              </w:rPr>
              <w:t xml:space="preserve"> </w:t>
            </w:r>
            <w:r w:rsidR="002D4DF8" w:rsidRPr="00B23921">
              <w:rPr>
                <w:rFonts w:ascii="Calibri" w:hAnsi="Calibri"/>
                <w:color w:val="auto"/>
                <w:sz w:val="18"/>
                <w:szCs w:val="18"/>
              </w:rPr>
              <w:t>7.92(0.875)</w:t>
            </w:r>
          </w:p>
        </w:tc>
        <w:tc>
          <w:tcPr>
            <w:tcW w:w="1477" w:type="dxa"/>
          </w:tcPr>
          <w:p w:rsidR="002D4DF8" w:rsidRPr="00B23921" w:rsidRDefault="002D4DF8" w:rsidP="00F32FC3">
            <w:pPr>
              <w:rPr>
                <w:rFonts w:ascii="Calibri" w:eastAsia="Calibri" w:hAnsi="Calibri"/>
                <w:color w:val="auto"/>
                <w:sz w:val="18"/>
                <w:szCs w:val="18"/>
              </w:rPr>
            </w:pPr>
          </w:p>
        </w:tc>
      </w:tr>
      <w:tr w:rsidR="002D4DF8" w:rsidRPr="00B23921" w:rsidTr="002D4D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3" w:type="dxa"/>
          </w:tcPr>
          <w:p w:rsidR="002D4DF8" w:rsidRPr="00B23921" w:rsidRDefault="002D4DF8" w:rsidP="00F32FC3">
            <w:pPr>
              <w:autoSpaceDE w:val="0"/>
              <w:autoSpaceDN w:val="0"/>
              <w:adjustRightInd w:val="0"/>
              <w:rPr>
                <w:rFonts w:ascii="Calibri" w:hAnsi="Calibri"/>
                <w:color w:val="auto"/>
                <w:sz w:val="18"/>
                <w:szCs w:val="18"/>
              </w:rPr>
            </w:pPr>
            <w:r w:rsidRPr="00B23921">
              <w:rPr>
                <w:rFonts w:ascii="Calibri" w:hAnsi="Calibri"/>
                <w:color w:val="auto"/>
                <w:sz w:val="18"/>
                <w:szCs w:val="18"/>
              </w:rPr>
              <w:t>Change from baseline, LS mean (SE)</w:t>
            </w:r>
          </w:p>
        </w:tc>
        <w:tc>
          <w:tcPr>
            <w:tcW w:w="1453" w:type="dxa"/>
          </w:tcPr>
          <w:p w:rsidR="002D4DF8" w:rsidRPr="00B23921" w:rsidRDefault="002D4DF8" w:rsidP="00F32FC3">
            <w:pPr>
              <w:rPr>
                <w:rFonts w:ascii="Calibri" w:eastAsia="Calibri" w:hAnsi="Calibri"/>
                <w:color w:val="auto"/>
                <w:sz w:val="18"/>
                <w:szCs w:val="18"/>
              </w:rPr>
            </w:pPr>
            <w:r w:rsidRPr="00B23921">
              <w:rPr>
                <w:rFonts w:ascii="Calibri" w:hAnsi="Calibri"/>
                <w:color w:val="auto"/>
                <w:sz w:val="18"/>
                <w:szCs w:val="18"/>
              </w:rPr>
              <w:t xml:space="preserve">-0.17(0.060) </w:t>
            </w:r>
          </w:p>
        </w:tc>
        <w:tc>
          <w:tcPr>
            <w:tcW w:w="1516" w:type="dxa"/>
          </w:tcPr>
          <w:p w:rsidR="002D4DF8" w:rsidRPr="00B23921" w:rsidRDefault="002D4DF8" w:rsidP="00F32FC3">
            <w:pPr>
              <w:rPr>
                <w:rFonts w:ascii="Calibri" w:eastAsia="Calibri" w:hAnsi="Calibri"/>
                <w:color w:val="auto"/>
                <w:sz w:val="18"/>
                <w:szCs w:val="18"/>
              </w:rPr>
            </w:pPr>
            <w:r w:rsidRPr="00B23921">
              <w:rPr>
                <w:rFonts w:ascii="Calibri" w:hAnsi="Calibri"/>
                <w:color w:val="auto"/>
                <w:sz w:val="18"/>
                <w:szCs w:val="18"/>
              </w:rPr>
              <w:t xml:space="preserve">-0.79(0.044) </w:t>
            </w:r>
          </w:p>
        </w:tc>
        <w:tc>
          <w:tcPr>
            <w:tcW w:w="1453" w:type="dxa"/>
          </w:tcPr>
          <w:p w:rsidR="002D4DF8" w:rsidRPr="00B23921" w:rsidRDefault="002D4DF8" w:rsidP="00F32FC3">
            <w:pPr>
              <w:rPr>
                <w:rFonts w:ascii="Calibri" w:eastAsia="Calibri" w:hAnsi="Calibri"/>
                <w:color w:val="auto"/>
                <w:sz w:val="18"/>
                <w:szCs w:val="18"/>
              </w:rPr>
            </w:pPr>
            <w:r w:rsidRPr="00B23921">
              <w:rPr>
                <w:rFonts w:ascii="Calibri" w:hAnsi="Calibri"/>
                <w:color w:val="auto"/>
                <w:sz w:val="18"/>
                <w:szCs w:val="18"/>
              </w:rPr>
              <w:t xml:space="preserve">-0.94(0.044) </w:t>
            </w:r>
          </w:p>
        </w:tc>
        <w:tc>
          <w:tcPr>
            <w:tcW w:w="1453" w:type="dxa"/>
          </w:tcPr>
          <w:p w:rsidR="002D4DF8" w:rsidRPr="00B23921" w:rsidRDefault="002D4DF8" w:rsidP="00F32FC3">
            <w:pPr>
              <w:rPr>
                <w:rFonts w:ascii="Calibri" w:eastAsia="Calibri" w:hAnsi="Calibri"/>
                <w:color w:val="auto"/>
                <w:sz w:val="18"/>
                <w:szCs w:val="18"/>
              </w:rPr>
            </w:pPr>
            <w:r w:rsidRPr="00B23921">
              <w:rPr>
                <w:rFonts w:ascii="Calibri" w:hAnsi="Calibri"/>
                <w:color w:val="auto"/>
                <w:sz w:val="18"/>
                <w:szCs w:val="18"/>
              </w:rPr>
              <w:t>-0.82(0.044)</w:t>
            </w:r>
          </w:p>
        </w:tc>
        <w:tc>
          <w:tcPr>
            <w:tcW w:w="1477" w:type="dxa"/>
          </w:tcPr>
          <w:p w:rsidR="002D4DF8" w:rsidRPr="00B23921" w:rsidRDefault="002D4DF8" w:rsidP="00F32FC3">
            <w:pPr>
              <w:rPr>
                <w:rFonts w:ascii="Calibri" w:eastAsia="Calibri" w:hAnsi="Calibri"/>
                <w:color w:val="auto"/>
                <w:sz w:val="18"/>
                <w:szCs w:val="18"/>
              </w:rPr>
            </w:pPr>
          </w:p>
        </w:tc>
      </w:tr>
      <w:tr w:rsidR="002D4DF8" w:rsidRPr="00B23921" w:rsidTr="002D4D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3" w:type="dxa"/>
          </w:tcPr>
          <w:p w:rsidR="002D4DF8" w:rsidRPr="00B23921" w:rsidRDefault="002D4DF8" w:rsidP="00F32FC3">
            <w:pPr>
              <w:rPr>
                <w:rFonts w:ascii="Calibri" w:hAnsi="Calibri"/>
                <w:color w:val="auto"/>
                <w:sz w:val="18"/>
                <w:szCs w:val="18"/>
              </w:rPr>
            </w:pPr>
            <w:r w:rsidRPr="00B23921">
              <w:rPr>
                <w:rFonts w:ascii="Calibri" w:hAnsi="Calibri"/>
                <w:color w:val="auto"/>
                <w:sz w:val="18"/>
                <w:szCs w:val="18"/>
              </w:rPr>
              <w:t xml:space="preserve">Diff of LS mean (SE) (minus placebo) </w:t>
            </w:r>
          </w:p>
        </w:tc>
        <w:tc>
          <w:tcPr>
            <w:tcW w:w="1453" w:type="dxa"/>
          </w:tcPr>
          <w:p w:rsidR="002D4DF8" w:rsidRPr="00B23921" w:rsidRDefault="002D4DF8" w:rsidP="00F32FC3">
            <w:pPr>
              <w:rPr>
                <w:rFonts w:ascii="Calibri" w:eastAsia="Calibri" w:hAnsi="Calibri"/>
                <w:color w:val="auto"/>
                <w:sz w:val="18"/>
                <w:szCs w:val="18"/>
              </w:rPr>
            </w:pPr>
          </w:p>
        </w:tc>
        <w:tc>
          <w:tcPr>
            <w:tcW w:w="1516" w:type="dxa"/>
          </w:tcPr>
          <w:p w:rsidR="002D4DF8" w:rsidRPr="00B23921" w:rsidRDefault="002D4DF8" w:rsidP="00F32FC3">
            <w:pPr>
              <w:rPr>
                <w:rFonts w:ascii="Calibri" w:eastAsia="Calibri" w:hAnsi="Calibri"/>
                <w:color w:val="auto"/>
                <w:sz w:val="18"/>
                <w:szCs w:val="18"/>
              </w:rPr>
            </w:pPr>
            <w:r w:rsidRPr="00B23921">
              <w:rPr>
                <w:rFonts w:ascii="Calibri" w:hAnsi="Calibri"/>
                <w:color w:val="auto"/>
                <w:sz w:val="18"/>
                <w:szCs w:val="18"/>
              </w:rPr>
              <w:t xml:space="preserve">-0.62(0.071) </w:t>
            </w:r>
          </w:p>
        </w:tc>
        <w:tc>
          <w:tcPr>
            <w:tcW w:w="1453" w:type="dxa"/>
          </w:tcPr>
          <w:p w:rsidR="002D4DF8" w:rsidRPr="00B23921" w:rsidRDefault="002D4DF8" w:rsidP="00F32FC3">
            <w:pPr>
              <w:rPr>
                <w:rFonts w:ascii="Calibri" w:eastAsia="Calibri" w:hAnsi="Calibri"/>
                <w:color w:val="auto"/>
                <w:sz w:val="18"/>
                <w:szCs w:val="18"/>
              </w:rPr>
            </w:pPr>
            <w:r w:rsidRPr="00B23921">
              <w:rPr>
                <w:rFonts w:ascii="Calibri" w:hAnsi="Calibri"/>
                <w:color w:val="auto"/>
                <w:sz w:val="18"/>
                <w:szCs w:val="18"/>
              </w:rPr>
              <w:t xml:space="preserve">-0.77(0.071) </w:t>
            </w:r>
          </w:p>
        </w:tc>
        <w:tc>
          <w:tcPr>
            <w:tcW w:w="1453" w:type="dxa"/>
          </w:tcPr>
          <w:p w:rsidR="002D4DF8" w:rsidRPr="00B23921" w:rsidRDefault="002D4DF8" w:rsidP="00F32FC3">
            <w:pPr>
              <w:rPr>
                <w:rFonts w:ascii="Calibri" w:eastAsia="Calibri" w:hAnsi="Calibri"/>
                <w:color w:val="auto"/>
                <w:sz w:val="18"/>
                <w:szCs w:val="18"/>
              </w:rPr>
            </w:pPr>
          </w:p>
        </w:tc>
        <w:tc>
          <w:tcPr>
            <w:tcW w:w="1477" w:type="dxa"/>
          </w:tcPr>
          <w:p w:rsidR="002D4DF8" w:rsidRPr="00B23921" w:rsidRDefault="002D4DF8" w:rsidP="00F32FC3">
            <w:pPr>
              <w:rPr>
                <w:rFonts w:ascii="Calibri" w:eastAsia="Calibri" w:hAnsi="Calibri"/>
                <w:color w:val="auto"/>
                <w:sz w:val="18"/>
                <w:szCs w:val="18"/>
              </w:rPr>
            </w:pPr>
          </w:p>
        </w:tc>
      </w:tr>
      <w:tr w:rsidR="002D4DF8" w:rsidRPr="00B23921" w:rsidTr="002D4D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3" w:type="dxa"/>
          </w:tcPr>
          <w:p w:rsidR="002D4DF8" w:rsidRPr="00B23921" w:rsidRDefault="002D4DF8" w:rsidP="00F32FC3">
            <w:pPr>
              <w:autoSpaceDE w:val="0"/>
              <w:autoSpaceDN w:val="0"/>
              <w:adjustRightInd w:val="0"/>
              <w:rPr>
                <w:rFonts w:ascii="Calibri" w:hAnsi="Calibri"/>
                <w:color w:val="auto"/>
                <w:sz w:val="18"/>
                <w:szCs w:val="18"/>
              </w:rPr>
            </w:pPr>
            <w:r w:rsidRPr="00B23921">
              <w:rPr>
                <w:rFonts w:ascii="Calibri" w:hAnsi="Calibri"/>
                <w:color w:val="auto"/>
                <w:sz w:val="18"/>
                <w:szCs w:val="18"/>
              </w:rPr>
              <w:t>95% CI</w:t>
            </w:r>
            <w:r w:rsidRPr="00B23921">
              <w:rPr>
                <w:rFonts w:ascii="Calibri" w:hAnsi="Calibri"/>
                <w:color w:val="auto"/>
                <w:sz w:val="18"/>
                <w:szCs w:val="18"/>
                <w:vertAlign w:val="superscript"/>
              </w:rPr>
              <w:t xml:space="preserve">a </w:t>
            </w:r>
          </w:p>
        </w:tc>
        <w:tc>
          <w:tcPr>
            <w:tcW w:w="1453" w:type="dxa"/>
          </w:tcPr>
          <w:p w:rsidR="002D4DF8" w:rsidRPr="00B23921" w:rsidRDefault="002D4DF8" w:rsidP="00F32FC3">
            <w:pPr>
              <w:rPr>
                <w:rFonts w:ascii="Calibri" w:eastAsia="Calibri" w:hAnsi="Calibri"/>
                <w:color w:val="auto"/>
                <w:sz w:val="18"/>
                <w:szCs w:val="18"/>
              </w:rPr>
            </w:pPr>
          </w:p>
        </w:tc>
        <w:tc>
          <w:tcPr>
            <w:tcW w:w="1516" w:type="dxa"/>
          </w:tcPr>
          <w:p w:rsidR="002D4DF8" w:rsidRPr="00B23921" w:rsidRDefault="002D4DF8" w:rsidP="00F32FC3">
            <w:pPr>
              <w:rPr>
                <w:rFonts w:ascii="Calibri" w:eastAsia="Calibri" w:hAnsi="Calibri"/>
                <w:color w:val="auto"/>
                <w:sz w:val="18"/>
                <w:szCs w:val="18"/>
              </w:rPr>
            </w:pPr>
            <w:r w:rsidRPr="00B23921">
              <w:rPr>
                <w:rFonts w:ascii="Calibri" w:hAnsi="Calibri"/>
                <w:color w:val="auto"/>
                <w:sz w:val="18"/>
                <w:szCs w:val="18"/>
              </w:rPr>
              <w:t xml:space="preserve">(-0.758;-0.481) </w:t>
            </w:r>
          </w:p>
        </w:tc>
        <w:tc>
          <w:tcPr>
            <w:tcW w:w="1453" w:type="dxa"/>
          </w:tcPr>
          <w:p w:rsidR="002D4DF8" w:rsidRPr="00B23921" w:rsidRDefault="002D4DF8" w:rsidP="00F32FC3">
            <w:pPr>
              <w:rPr>
                <w:rFonts w:ascii="Calibri" w:eastAsia="Calibri" w:hAnsi="Calibri"/>
                <w:color w:val="auto"/>
                <w:sz w:val="18"/>
                <w:szCs w:val="18"/>
              </w:rPr>
            </w:pPr>
            <w:r w:rsidRPr="00B23921">
              <w:rPr>
                <w:rFonts w:ascii="Calibri" w:hAnsi="Calibri"/>
                <w:color w:val="auto"/>
                <w:sz w:val="18"/>
                <w:szCs w:val="18"/>
              </w:rPr>
              <w:t xml:space="preserve">(-0.914;-0.636) </w:t>
            </w:r>
          </w:p>
        </w:tc>
        <w:tc>
          <w:tcPr>
            <w:tcW w:w="1453" w:type="dxa"/>
          </w:tcPr>
          <w:p w:rsidR="002D4DF8" w:rsidRPr="00B23921" w:rsidRDefault="002D4DF8" w:rsidP="00F32FC3">
            <w:pPr>
              <w:rPr>
                <w:rFonts w:ascii="Calibri" w:eastAsia="Calibri" w:hAnsi="Calibri"/>
                <w:color w:val="auto"/>
                <w:sz w:val="18"/>
                <w:szCs w:val="18"/>
              </w:rPr>
            </w:pPr>
          </w:p>
        </w:tc>
        <w:tc>
          <w:tcPr>
            <w:tcW w:w="1477" w:type="dxa"/>
          </w:tcPr>
          <w:p w:rsidR="002D4DF8" w:rsidRPr="00B23921" w:rsidRDefault="002D4DF8" w:rsidP="00F32FC3">
            <w:pPr>
              <w:rPr>
                <w:rFonts w:ascii="Calibri" w:eastAsia="Calibri" w:hAnsi="Calibri"/>
                <w:color w:val="auto"/>
                <w:sz w:val="18"/>
                <w:szCs w:val="18"/>
              </w:rPr>
            </w:pPr>
          </w:p>
        </w:tc>
      </w:tr>
      <w:tr w:rsidR="002D4DF8" w:rsidRPr="00B23921" w:rsidTr="002D4D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3" w:type="dxa"/>
          </w:tcPr>
          <w:p w:rsidR="002D4DF8" w:rsidRPr="00B23921" w:rsidRDefault="002D4DF8" w:rsidP="00F32FC3">
            <w:pPr>
              <w:rPr>
                <w:rFonts w:ascii="Calibri" w:hAnsi="Calibri"/>
                <w:color w:val="auto"/>
                <w:sz w:val="18"/>
                <w:szCs w:val="18"/>
              </w:rPr>
            </w:pPr>
          </w:p>
        </w:tc>
        <w:tc>
          <w:tcPr>
            <w:tcW w:w="1453" w:type="dxa"/>
          </w:tcPr>
          <w:p w:rsidR="002D4DF8" w:rsidRPr="00B23921" w:rsidRDefault="002D4DF8" w:rsidP="00F32FC3">
            <w:pPr>
              <w:rPr>
                <w:rFonts w:ascii="Calibri" w:eastAsia="Calibri" w:hAnsi="Calibri"/>
                <w:color w:val="auto"/>
                <w:sz w:val="18"/>
                <w:szCs w:val="18"/>
              </w:rPr>
            </w:pPr>
          </w:p>
        </w:tc>
        <w:tc>
          <w:tcPr>
            <w:tcW w:w="1516" w:type="dxa"/>
          </w:tcPr>
          <w:p w:rsidR="002D4DF8" w:rsidRPr="00B23921" w:rsidRDefault="002D4DF8" w:rsidP="00F32FC3">
            <w:pPr>
              <w:rPr>
                <w:rFonts w:ascii="Calibri" w:eastAsia="Calibri" w:hAnsi="Calibri"/>
                <w:color w:val="auto"/>
                <w:sz w:val="18"/>
                <w:szCs w:val="18"/>
              </w:rPr>
            </w:pPr>
          </w:p>
        </w:tc>
        <w:tc>
          <w:tcPr>
            <w:tcW w:w="1453" w:type="dxa"/>
          </w:tcPr>
          <w:p w:rsidR="002D4DF8" w:rsidRPr="00B23921" w:rsidRDefault="002D4DF8" w:rsidP="00F32FC3">
            <w:pPr>
              <w:rPr>
                <w:rFonts w:ascii="Calibri" w:eastAsia="Calibri" w:hAnsi="Calibri"/>
                <w:color w:val="auto"/>
                <w:sz w:val="18"/>
                <w:szCs w:val="18"/>
              </w:rPr>
            </w:pPr>
          </w:p>
        </w:tc>
        <w:tc>
          <w:tcPr>
            <w:tcW w:w="1453" w:type="dxa"/>
          </w:tcPr>
          <w:p w:rsidR="002D4DF8" w:rsidRPr="00B23921" w:rsidRDefault="002D4DF8" w:rsidP="00F32FC3">
            <w:pPr>
              <w:rPr>
                <w:rFonts w:ascii="Calibri" w:eastAsia="Calibri" w:hAnsi="Calibri"/>
                <w:color w:val="auto"/>
                <w:sz w:val="18"/>
                <w:szCs w:val="18"/>
              </w:rPr>
            </w:pPr>
          </w:p>
        </w:tc>
        <w:tc>
          <w:tcPr>
            <w:tcW w:w="1477" w:type="dxa"/>
          </w:tcPr>
          <w:p w:rsidR="002D4DF8" w:rsidRPr="00B23921" w:rsidRDefault="002D4DF8" w:rsidP="00F32FC3">
            <w:pPr>
              <w:rPr>
                <w:rFonts w:ascii="Calibri" w:eastAsia="Calibri" w:hAnsi="Calibri"/>
                <w:color w:val="auto"/>
                <w:sz w:val="18"/>
                <w:szCs w:val="18"/>
              </w:rPr>
            </w:pPr>
          </w:p>
        </w:tc>
      </w:tr>
      <w:tr w:rsidR="002D4DF8" w:rsidRPr="00B23921" w:rsidTr="002D4D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3" w:type="dxa"/>
          </w:tcPr>
          <w:p w:rsidR="002D4DF8" w:rsidRPr="00B23921" w:rsidRDefault="002D4DF8" w:rsidP="00F32FC3">
            <w:pPr>
              <w:autoSpaceDE w:val="0"/>
              <w:autoSpaceDN w:val="0"/>
              <w:adjustRightInd w:val="0"/>
              <w:rPr>
                <w:rFonts w:ascii="Calibri" w:hAnsi="Calibri"/>
                <w:color w:val="auto"/>
                <w:sz w:val="18"/>
                <w:szCs w:val="18"/>
                <w:u w:val="single"/>
              </w:rPr>
            </w:pPr>
            <w:r w:rsidRPr="00B23921">
              <w:rPr>
                <w:rFonts w:ascii="Calibri" w:hAnsi="Calibri"/>
                <w:color w:val="auto"/>
                <w:sz w:val="18"/>
                <w:szCs w:val="18"/>
                <w:u w:val="single"/>
              </w:rPr>
              <w:t xml:space="preserve">DIA3009 </w:t>
            </w:r>
          </w:p>
          <w:p w:rsidR="002D4DF8" w:rsidRPr="00B23921" w:rsidRDefault="002D4DF8" w:rsidP="00F32FC3">
            <w:pPr>
              <w:autoSpaceDE w:val="0"/>
              <w:autoSpaceDN w:val="0"/>
              <w:adjustRightInd w:val="0"/>
              <w:rPr>
                <w:rFonts w:ascii="Calibri" w:hAnsi="Calibri"/>
                <w:color w:val="auto"/>
                <w:sz w:val="18"/>
                <w:szCs w:val="18"/>
              </w:rPr>
            </w:pPr>
            <w:r w:rsidRPr="00B23921">
              <w:rPr>
                <w:rFonts w:ascii="Calibri" w:hAnsi="Calibri"/>
                <w:color w:val="auto"/>
                <w:sz w:val="18"/>
                <w:szCs w:val="18"/>
              </w:rPr>
              <w:t>Add-on to metformin</w:t>
            </w:r>
          </w:p>
        </w:tc>
        <w:tc>
          <w:tcPr>
            <w:tcW w:w="1453" w:type="dxa"/>
          </w:tcPr>
          <w:p w:rsidR="002D4DF8" w:rsidRPr="00B23921" w:rsidRDefault="002D4DF8" w:rsidP="00F32FC3">
            <w:pPr>
              <w:rPr>
                <w:rFonts w:ascii="Calibri" w:eastAsia="Calibri" w:hAnsi="Calibri"/>
                <w:color w:val="auto"/>
                <w:sz w:val="18"/>
                <w:szCs w:val="18"/>
              </w:rPr>
            </w:pPr>
          </w:p>
        </w:tc>
        <w:tc>
          <w:tcPr>
            <w:tcW w:w="1516" w:type="dxa"/>
          </w:tcPr>
          <w:p w:rsidR="002D4DF8" w:rsidRPr="00B23921" w:rsidRDefault="002D4DF8" w:rsidP="00F32FC3">
            <w:pPr>
              <w:rPr>
                <w:rFonts w:ascii="Calibri" w:eastAsia="Calibri" w:hAnsi="Calibri"/>
                <w:color w:val="auto"/>
                <w:sz w:val="18"/>
                <w:szCs w:val="18"/>
              </w:rPr>
            </w:pPr>
          </w:p>
        </w:tc>
        <w:tc>
          <w:tcPr>
            <w:tcW w:w="1453" w:type="dxa"/>
          </w:tcPr>
          <w:p w:rsidR="002D4DF8" w:rsidRPr="00B23921" w:rsidRDefault="002D4DF8" w:rsidP="00F32FC3">
            <w:pPr>
              <w:rPr>
                <w:rFonts w:ascii="Calibri" w:eastAsia="Calibri" w:hAnsi="Calibri"/>
                <w:color w:val="auto"/>
                <w:sz w:val="18"/>
                <w:szCs w:val="18"/>
              </w:rPr>
            </w:pPr>
          </w:p>
        </w:tc>
        <w:tc>
          <w:tcPr>
            <w:tcW w:w="1453" w:type="dxa"/>
          </w:tcPr>
          <w:p w:rsidR="002D4DF8" w:rsidRPr="00B23921" w:rsidRDefault="002D4DF8" w:rsidP="00F32FC3">
            <w:pPr>
              <w:rPr>
                <w:rFonts w:ascii="Calibri" w:eastAsia="Calibri" w:hAnsi="Calibri"/>
                <w:color w:val="auto"/>
                <w:sz w:val="18"/>
                <w:szCs w:val="18"/>
              </w:rPr>
            </w:pPr>
          </w:p>
        </w:tc>
        <w:tc>
          <w:tcPr>
            <w:tcW w:w="1477" w:type="dxa"/>
          </w:tcPr>
          <w:p w:rsidR="002D4DF8" w:rsidRPr="00B23921" w:rsidRDefault="002D4DF8" w:rsidP="00F32FC3">
            <w:pPr>
              <w:rPr>
                <w:rFonts w:ascii="Calibri" w:eastAsia="Calibri" w:hAnsi="Calibri"/>
                <w:color w:val="auto"/>
                <w:sz w:val="18"/>
                <w:szCs w:val="18"/>
              </w:rPr>
            </w:pPr>
          </w:p>
        </w:tc>
      </w:tr>
      <w:tr w:rsidR="002D4DF8" w:rsidRPr="00B23921" w:rsidTr="002D4D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3" w:type="dxa"/>
          </w:tcPr>
          <w:p w:rsidR="002D4DF8" w:rsidRPr="00B23921" w:rsidRDefault="002D4DF8" w:rsidP="00F32FC3">
            <w:pPr>
              <w:rPr>
                <w:rFonts w:ascii="Calibri" w:eastAsia="Calibri" w:hAnsi="Calibri"/>
                <w:color w:val="auto"/>
                <w:sz w:val="18"/>
                <w:szCs w:val="18"/>
              </w:rPr>
            </w:pPr>
            <w:r w:rsidRPr="00B23921">
              <w:rPr>
                <w:rFonts w:ascii="Calibri" w:hAnsi="Calibri"/>
                <w:color w:val="auto"/>
                <w:sz w:val="18"/>
                <w:szCs w:val="18"/>
              </w:rPr>
              <w:t>Baseline, mean (SD)</w:t>
            </w:r>
          </w:p>
        </w:tc>
        <w:tc>
          <w:tcPr>
            <w:tcW w:w="1453" w:type="dxa"/>
          </w:tcPr>
          <w:p w:rsidR="002D4DF8" w:rsidRPr="00B23921" w:rsidRDefault="002D4DF8" w:rsidP="00F32FC3">
            <w:pPr>
              <w:rPr>
                <w:rFonts w:ascii="Calibri" w:eastAsia="Calibri" w:hAnsi="Calibri"/>
                <w:color w:val="auto"/>
                <w:sz w:val="18"/>
                <w:szCs w:val="18"/>
              </w:rPr>
            </w:pPr>
          </w:p>
        </w:tc>
        <w:tc>
          <w:tcPr>
            <w:tcW w:w="1516" w:type="dxa"/>
          </w:tcPr>
          <w:p w:rsidR="002D4DF8" w:rsidRPr="00B23921" w:rsidRDefault="00B562CA" w:rsidP="00F32FC3">
            <w:pPr>
              <w:rPr>
                <w:rFonts w:ascii="Calibri" w:eastAsia="Calibri" w:hAnsi="Calibri"/>
                <w:color w:val="auto"/>
                <w:sz w:val="18"/>
                <w:szCs w:val="18"/>
              </w:rPr>
            </w:pPr>
            <w:r w:rsidRPr="00B23921">
              <w:rPr>
                <w:rFonts w:ascii="Calibri" w:hAnsi="Calibri"/>
                <w:color w:val="auto"/>
                <w:sz w:val="18"/>
                <w:szCs w:val="18"/>
              </w:rPr>
              <w:t xml:space="preserve"> </w:t>
            </w:r>
            <w:r w:rsidR="002D4DF8" w:rsidRPr="00B23921">
              <w:rPr>
                <w:rFonts w:ascii="Calibri" w:hAnsi="Calibri"/>
                <w:color w:val="auto"/>
                <w:sz w:val="18"/>
                <w:szCs w:val="18"/>
              </w:rPr>
              <w:t xml:space="preserve">7.78(0.787) </w:t>
            </w:r>
          </w:p>
        </w:tc>
        <w:tc>
          <w:tcPr>
            <w:tcW w:w="1453" w:type="dxa"/>
          </w:tcPr>
          <w:p w:rsidR="002D4DF8" w:rsidRPr="00B23921" w:rsidRDefault="00B562CA" w:rsidP="00F32FC3">
            <w:pPr>
              <w:rPr>
                <w:rFonts w:ascii="Calibri" w:eastAsia="Calibri" w:hAnsi="Calibri"/>
                <w:color w:val="auto"/>
                <w:sz w:val="18"/>
                <w:szCs w:val="18"/>
              </w:rPr>
            </w:pPr>
            <w:r w:rsidRPr="00B23921">
              <w:rPr>
                <w:rFonts w:ascii="Calibri" w:hAnsi="Calibri"/>
                <w:color w:val="auto"/>
                <w:sz w:val="18"/>
                <w:szCs w:val="18"/>
              </w:rPr>
              <w:t xml:space="preserve"> </w:t>
            </w:r>
            <w:r w:rsidR="002D4DF8" w:rsidRPr="00B23921">
              <w:rPr>
                <w:rFonts w:ascii="Calibri" w:hAnsi="Calibri"/>
                <w:color w:val="auto"/>
                <w:sz w:val="18"/>
                <w:szCs w:val="18"/>
              </w:rPr>
              <w:t xml:space="preserve">7.79(0.779) </w:t>
            </w:r>
          </w:p>
        </w:tc>
        <w:tc>
          <w:tcPr>
            <w:tcW w:w="1453" w:type="dxa"/>
          </w:tcPr>
          <w:p w:rsidR="002D4DF8" w:rsidRPr="00B23921" w:rsidRDefault="002D4DF8" w:rsidP="00F32FC3">
            <w:pPr>
              <w:rPr>
                <w:rFonts w:ascii="Calibri" w:eastAsia="Calibri" w:hAnsi="Calibri"/>
                <w:color w:val="auto"/>
                <w:sz w:val="18"/>
                <w:szCs w:val="18"/>
              </w:rPr>
            </w:pPr>
          </w:p>
        </w:tc>
        <w:tc>
          <w:tcPr>
            <w:tcW w:w="1477" w:type="dxa"/>
          </w:tcPr>
          <w:p w:rsidR="002D4DF8" w:rsidRPr="00B23921" w:rsidRDefault="00B059CF" w:rsidP="00F32FC3">
            <w:pPr>
              <w:rPr>
                <w:rFonts w:ascii="Calibri" w:eastAsia="Calibri" w:hAnsi="Calibri"/>
                <w:color w:val="auto"/>
                <w:sz w:val="18"/>
                <w:szCs w:val="18"/>
              </w:rPr>
            </w:pPr>
            <w:r w:rsidRPr="00B23921">
              <w:rPr>
                <w:rFonts w:ascii="Calibri" w:hAnsi="Calibri"/>
                <w:color w:val="auto"/>
                <w:sz w:val="18"/>
                <w:szCs w:val="18"/>
              </w:rPr>
              <w:t xml:space="preserve"> </w:t>
            </w:r>
            <w:r w:rsidR="002D4DF8" w:rsidRPr="00B23921">
              <w:rPr>
                <w:rFonts w:ascii="Calibri" w:hAnsi="Calibri"/>
                <w:color w:val="auto"/>
                <w:sz w:val="18"/>
                <w:szCs w:val="18"/>
              </w:rPr>
              <w:t>7.83(0.795)</w:t>
            </w:r>
          </w:p>
        </w:tc>
      </w:tr>
      <w:tr w:rsidR="002D4DF8" w:rsidRPr="00B23921" w:rsidTr="002D4D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3" w:type="dxa"/>
          </w:tcPr>
          <w:p w:rsidR="002D4DF8" w:rsidRPr="00B23921" w:rsidRDefault="002D4DF8" w:rsidP="00F32FC3">
            <w:pPr>
              <w:autoSpaceDE w:val="0"/>
              <w:autoSpaceDN w:val="0"/>
              <w:adjustRightInd w:val="0"/>
              <w:rPr>
                <w:rFonts w:ascii="Calibri" w:hAnsi="Calibri"/>
                <w:color w:val="auto"/>
                <w:sz w:val="18"/>
                <w:szCs w:val="18"/>
              </w:rPr>
            </w:pPr>
            <w:r w:rsidRPr="00B23921">
              <w:rPr>
                <w:rFonts w:ascii="Calibri" w:hAnsi="Calibri"/>
                <w:color w:val="auto"/>
                <w:sz w:val="18"/>
                <w:szCs w:val="18"/>
              </w:rPr>
              <w:t xml:space="preserve">Change from baseline, LS mean (SE) </w:t>
            </w:r>
          </w:p>
        </w:tc>
        <w:tc>
          <w:tcPr>
            <w:tcW w:w="1453" w:type="dxa"/>
          </w:tcPr>
          <w:p w:rsidR="002D4DF8" w:rsidRPr="00B23921" w:rsidRDefault="002D4DF8" w:rsidP="00F32FC3">
            <w:pPr>
              <w:rPr>
                <w:rFonts w:ascii="Calibri" w:eastAsia="Calibri" w:hAnsi="Calibri"/>
                <w:color w:val="auto"/>
                <w:sz w:val="18"/>
                <w:szCs w:val="18"/>
              </w:rPr>
            </w:pPr>
          </w:p>
        </w:tc>
        <w:tc>
          <w:tcPr>
            <w:tcW w:w="1516" w:type="dxa"/>
          </w:tcPr>
          <w:p w:rsidR="002D4DF8" w:rsidRPr="00B23921" w:rsidRDefault="002D4DF8" w:rsidP="00F32FC3">
            <w:pPr>
              <w:autoSpaceDE w:val="0"/>
              <w:autoSpaceDN w:val="0"/>
              <w:adjustRightInd w:val="0"/>
              <w:rPr>
                <w:rFonts w:ascii="Calibri" w:eastAsia="Calibri" w:hAnsi="Calibri"/>
                <w:color w:val="auto"/>
                <w:sz w:val="18"/>
                <w:szCs w:val="18"/>
              </w:rPr>
            </w:pPr>
            <w:r w:rsidRPr="00B23921">
              <w:rPr>
                <w:rFonts w:ascii="Calibri" w:hAnsi="Calibri"/>
                <w:color w:val="auto"/>
                <w:sz w:val="18"/>
                <w:szCs w:val="18"/>
              </w:rPr>
              <w:t xml:space="preserve">-0.82(0.039) </w:t>
            </w:r>
          </w:p>
        </w:tc>
        <w:tc>
          <w:tcPr>
            <w:tcW w:w="1453" w:type="dxa"/>
          </w:tcPr>
          <w:p w:rsidR="002D4DF8" w:rsidRPr="00B23921" w:rsidRDefault="002D4DF8" w:rsidP="00F32FC3">
            <w:pPr>
              <w:rPr>
                <w:rFonts w:ascii="Calibri" w:eastAsia="Calibri" w:hAnsi="Calibri"/>
                <w:color w:val="auto"/>
                <w:sz w:val="18"/>
                <w:szCs w:val="18"/>
              </w:rPr>
            </w:pPr>
            <w:r w:rsidRPr="00B23921">
              <w:rPr>
                <w:rFonts w:ascii="Calibri" w:hAnsi="Calibri"/>
                <w:color w:val="auto"/>
                <w:sz w:val="18"/>
                <w:szCs w:val="18"/>
              </w:rPr>
              <w:t xml:space="preserve">-0.93(0.039) </w:t>
            </w:r>
          </w:p>
        </w:tc>
        <w:tc>
          <w:tcPr>
            <w:tcW w:w="1453" w:type="dxa"/>
          </w:tcPr>
          <w:p w:rsidR="002D4DF8" w:rsidRPr="00B23921" w:rsidRDefault="002D4DF8" w:rsidP="00F32FC3">
            <w:pPr>
              <w:rPr>
                <w:rFonts w:ascii="Calibri" w:eastAsia="Calibri" w:hAnsi="Calibri"/>
                <w:color w:val="auto"/>
                <w:sz w:val="18"/>
                <w:szCs w:val="18"/>
              </w:rPr>
            </w:pPr>
          </w:p>
        </w:tc>
        <w:tc>
          <w:tcPr>
            <w:tcW w:w="1477" w:type="dxa"/>
          </w:tcPr>
          <w:p w:rsidR="002D4DF8" w:rsidRPr="00B23921" w:rsidRDefault="002D4DF8" w:rsidP="00F32FC3">
            <w:pPr>
              <w:rPr>
                <w:rFonts w:ascii="Calibri" w:eastAsia="Calibri" w:hAnsi="Calibri"/>
                <w:color w:val="auto"/>
                <w:sz w:val="18"/>
                <w:szCs w:val="18"/>
              </w:rPr>
            </w:pPr>
            <w:r w:rsidRPr="00B23921">
              <w:rPr>
                <w:rFonts w:ascii="Calibri" w:hAnsi="Calibri"/>
                <w:color w:val="auto"/>
                <w:sz w:val="18"/>
                <w:szCs w:val="18"/>
              </w:rPr>
              <w:t>-0.81(0.039)</w:t>
            </w:r>
          </w:p>
        </w:tc>
      </w:tr>
      <w:tr w:rsidR="002D4DF8" w:rsidRPr="00B23921" w:rsidTr="002D4D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3" w:type="dxa"/>
          </w:tcPr>
          <w:p w:rsidR="002D4DF8" w:rsidRPr="00B23921" w:rsidRDefault="002D4DF8" w:rsidP="00F32FC3">
            <w:pPr>
              <w:autoSpaceDE w:val="0"/>
              <w:autoSpaceDN w:val="0"/>
              <w:adjustRightInd w:val="0"/>
              <w:rPr>
                <w:rFonts w:ascii="Calibri" w:hAnsi="Calibri"/>
                <w:color w:val="auto"/>
                <w:sz w:val="18"/>
                <w:szCs w:val="18"/>
              </w:rPr>
            </w:pPr>
            <w:r w:rsidRPr="00B23921">
              <w:rPr>
                <w:rFonts w:ascii="Calibri" w:hAnsi="Calibri"/>
                <w:color w:val="auto"/>
                <w:sz w:val="18"/>
                <w:szCs w:val="18"/>
              </w:rPr>
              <w:t xml:space="preserve">Diff of LS mean (SE) (minus glimepiride) </w:t>
            </w:r>
          </w:p>
        </w:tc>
        <w:tc>
          <w:tcPr>
            <w:tcW w:w="1453" w:type="dxa"/>
          </w:tcPr>
          <w:p w:rsidR="002D4DF8" w:rsidRPr="00B23921" w:rsidRDefault="002D4DF8" w:rsidP="00F32FC3">
            <w:pPr>
              <w:rPr>
                <w:rFonts w:ascii="Calibri" w:eastAsia="Calibri" w:hAnsi="Calibri"/>
                <w:color w:val="auto"/>
                <w:sz w:val="18"/>
                <w:szCs w:val="18"/>
              </w:rPr>
            </w:pPr>
          </w:p>
        </w:tc>
        <w:tc>
          <w:tcPr>
            <w:tcW w:w="1516" w:type="dxa"/>
          </w:tcPr>
          <w:p w:rsidR="002D4DF8" w:rsidRPr="00B23921" w:rsidRDefault="002D4DF8" w:rsidP="00F32FC3">
            <w:pPr>
              <w:rPr>
                <w:rFonts w:ascii="Calibri" w:eastAsia="Calibri" w:hAnsi="Calibri"/>
                <w:color w:val="auto"/>
                <w:sz w:val="18"/>
                <w:szCs w:val="18"/>
              </w:rPr>
            </w:pPr>
            <w:r w:rsidRPr="00B23921">
              <w:rPr>
                <w:rFonts w:ascii="Calibri" w:hAnsi="Calibri"/>
                <w:color w:val="auto"/>
                <w:sz w:val="18"/>
                <w:szCs w:val="18"/>
              </w:rPr>
              <w:t xml:space="preserve">-0.01(0.050) </w:t>
            </w:r>
          </w:p>
        </w:tc>
        <w:tc>
          <w:tcPr>
            <w:tcW w:w="1453" w:type="dxa"/>
          </w:tcPr>
          <w:p w:rsidR="002D4DF8" w:rsidRPr="00B23921" w:rsidRDefault="002D4DF8" w:rsidP="00F32FC3">
            <w:pPr>
              <w:rPr>
                <w:rFonts w:ascii="Calibri" w:eastAsia="Calibri" w:hAnsi="Calibri"/>
                <w:color w:val="auto"/>
                <w:sz w:val="18"/>
                <w:szCs w:val="18"/>
              </w:rPr>
            </w:pPr>
            <w:r w:rsidRPr="00B23921">
              <w:rPr>
                <w:rFonts w:ascii="Calibri" w:hAnsi="Calibri"/>
                <w:color w:val="auto"/>
                <w:sz w:val="18"/>
                <w:szCs w:val="18"/>
              </w:rPr>
              <w:t>-0.12(0.050)</w:t>
            </w:r>
          </w:p>
        </w:tc>
        <w:tc>
          <w:tcPr>
            <w:tcW w:w="1453" w:type="dxa"/>
          </w:tcPr>
          <w:p w:rsidR="002D4DF8" w:rsidRPr="00B23921" w:rsidRDefault="002D4DF8" w:rsidP="00F32FC3">
            <w:pPr>
              <w:rPr>
                <w:rFonts w:ascii="Calibri" w:eastAsia="Calibri" w:hAnsi="Calibri"/>
                <w:color w:val="auto"/>
                <w:sz w:val="18"/>
                <w:szCs w:val="18"/>
              </w:rPr>
            </w:pPr>
          </w:p>
        </w:tc>
        <w:tc>
          <w:tcPr>
            <w:tcW w:w="1477" w:type="dxa"/>
          </w:tcPr>
          <w:p w:rsidR="002D4DF8" w:rsidRPr="00B23921" w:rsidRDefault="002D4DF8" w:rsidP="00F32FC3">
            <w:pPr>
              <w:rPr>
                <w:rFonts w:ascii="Calibri" w:eastAsia="Calibri" w:hAnsi="Calibri"/>
                <w:color w:val="auto"/>
                <w:sz w:val="18"/>
                <w:szCs w:val="18"/>
              </w:rPr>
            </w:pPr>
          </w:p>
        </w:tc>
      </w:tr>
      <w:tr w:rsidR="002D4DF8" w:rsidRPr="00B23921" w:rsidTr="002D4D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3" w:type="dxa"/>
          </w:tcPr>
          <w:p w:rsidR="002D4DF8" w:rsidRPr="00B23921" w:rsidRDefault="002D4DF8" w:rsidP="00F32FC3">
            <w:pPr>
              <w:autoSpaceDE w:val="0"/>
              <w:autoSpaceDN w:val="0"/>
              <w:adjustRightInd w:val="0"/>
              <w:rPr>
                <w:rFonts w:ascii="Calibri" w:hAnsi="Calibri"/>
                <w:color w:val="auto"/>
                <w:sz w:val="18"/>
                <w:szCs w:val="18"/>
              </w:rPr>
            </w:pPr>
            <w:r w:rsidRPr="00B23921">
              <w:rPr>
                <w:rFonts w:ascii="Calibri" w:hAnsi="Calibri"/>
                <w:color w:val="auto"/>
                <w:sz w:val="18"/>
                <w:szCs w:val="18"/>
              </w:rPr>
              <w:t>95% CI</w:t>
            </w:r>
            <w:r w:rsidRPr="00B23921">
              <w:rPr>
                <w:rFonts w:ascii="Calibri" w:hAnsi="Calibri"/>
                <w:color w:val="auto"/>
                <w:sz w:val="18"/>
                <w:szCs w:val="18"/>
                <w:vertAlign w:val="superscript"/>
              </w:rPr>
              <w:t xml:space="preserve">a </w:t>
            </w:r>
          </w:p>
        </w:tc>
        <w:tc>
          <w:tcPr>
            <w:tcW w:w="1453" w:type="dxa"/>
          </w:tcPr>
          <w:p w:rsidR="002D4DF8" w:rsidRPr="00B23921" w:rsidRDefault="002D4DF8" w:rsidP="00F32FC3">
            <w:pPr>
              <w:rPr>
                <w:rFonts w:ascii="Calibri" w:eastAsia="Calibri" w:hAnsi="Calibri"/>
                <w:color w:val="auto"/>
                <w:sz w:val="18"/>
                <w:szCs w:val="18"/>
              </w:rPr>
            </w:pPr>
          </w:p>
        </w:tc>
        <w:tc>
          <w:tcPr>
            <w:tcW w:w="1516" w:type="dxa"/>
          </w:tcPr>
          <w:p w:rsidR="002D4DF8" w:rsidRPr="00B23921" w:rsidRDefault="002D4DF8" w:rsidP="00F32FC3">
            <w:pPr>
              <w:rPr>
                <w:rFonts w:ascii="Calibri" w:eastAsia="Calibri" w:hAnsi="Calibri"/>
                <w:color w:val="auto"/>
                <w:sz w:val="18"/>
                <w:szCs w:val="18"/>
              </w:rPr>
            </w:pPr>
            <w:r w:rsidRPr="00B23921">
              <w:rPr>
                <w:rFonts w:ascii="Calibri" w:hAnsi="Calibri"/>
                <w:color w:val="auto"/>
                <w:sz w:val="18"/>
                <w:szCs w:val="18"/>
              </w:rPr>
              <w:t xml:space="preserve">(-0.109;0.085) </w:t>
            </w:r>
          </w:p>
        </w:tc>
        <w:tc>
          <w:tcPr>
            <w:tcW w:w="1453" w:type="dxa"/>
          </w:tcPr>
          <w:p w:rsidR="002D4DF8" w:rsidRPr="00B23921" w:rsidRDefault="002D4DF8" w:rsidP="00F32FC3">
            <w:pPr>
              <w:rPr>
                <w:rFonts w:ascii="Calibri" w:eastAsia="Calibri" w:hAnsi="Calibri"/>
                <w:color w:val="auto"/>
                <w:sz w:val="18"/>
                <w:szCs w:val="18"/>
              </w:rPr>
            </w:pPr>
            <w:r w:rsidRPr="00B23921">
              <w:rPr>
                <w:rFonts w:ascii="Calibri" w:hAnsi="Calibri"/>
                <w:color w:val="auto"/>
                <w:sz w:val="18"/>
                <w:szCs w:val="18"/>
              </w:rPr>
              <w:t>(-0.217;-0.023)</w:t>
            </w:r>
          </w:p>
        </w:tc>
        <w:tc>
          <w:tcPr>
            <w:tcW w:w="1453" w:type="dxa"/>
          </w:tcPr>
          <w:p w:rsidR="002D4DF8" w:rsidRPr="00B23921" w:rsidRDefault="002D4DF8" w:rsidP="00F32FC3">
            <w:pPr>
              <w:rPr>
                <w:rFonts w:ascii="Calibri" w:eastAsia="Calibri" w:hAnsi="Calibri"/>
                <w:color w:val="auto"/>
                <w:sz w:val="18"/>
                <w:szCs w:val="18"/>
              </w:rPr>
            </w:pPr>
          </w:p>
        </w:tc>
        <w:tc>
          <w:tcPr>
            <w:tcW w:w="1477" w:type="dxa"/>
          </w:tcPr>
          <w:p w:rsidR="002D4DF8" w:rsidRPr="00B23921" w:rsidRDefault="002D4DF8" w:rsidP="00F32FC3">
            <w:pPr>
              <w:rPr>
                <w:rFonts w:ascii="Calibri" w:eastAsia="Calibri" w:hAnsi="Calibri"/>
                <w:color w:val="auto"/>
                <w:sz w:val="18"/>
                <w:szCs w:val="18"/>
              </w:rPr>
            </w:pPr>
          </w:p>
        </w:tc>
      </w:tr>
      <w:tr w:rsidR="002D4DF8" w:rsidRPr="00B23921" w:rsidTr="002D4D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3" w:type="dxa"/>
          </w:tcPr>
          <w:p w:rsidR="002D4DF8" w:rsidRPr="00B23921" w:rsidRDefault="002D4DF8" w:rsidP="00F32FC3">
            <w:pPr>
              <w:rPr>
                <w:rFonts w:ascii="Calibri" w:hAnsi="Calibri"/>
                <w:color w:val="auto"/>
                <w:sz w:val="18"/>
                <w:szCs w:val="18"/>
              </w:rPr>
            </w:pPr>
          </w:p>
        </w:tc>
        <w:tc>
          <w:tcPr>
            <w:tcW w:w="1453" w:type="dxa"/>
          </w:tcPr>
          <w:p w:rsidR="002D4DF8" w:rsidRPr="00B23921" w:rsidRDefault="002D4DF8" w:rsidP="00F32FC3">
            <w:pPr>
              <w:rPr>
                <w:rFonts w:ascii="Calibri" w:eastAsia="Calibri" w:hAnsi="Calibri"/>
                <w:color w:val="auto"/>
                <w:sz w:val="18"/>
                <w:szCs w:val="18"/>
              </w:rPr>
            </w:pPr>
          </w:p>
        </w:tc>
        <w:tc>
          <w:tcPr>
            <w:tcW w:w="1516" w:type="dxa"/>
          </w:tcPr>
          <w:p w:rsidR="002D4DF8" w:rsidRPr="00B23921" w:rsidRDefault="002D4DF8" w:rsidP="00F32FC3">
            <w:pPr>
              <w:rPr>
                <w:rFonts w:ascii="Calibri" w:eastAsia="Calibri" w:hAnsi="Calibri"/>
                <w:color w:val="auto"/>
                <w:sz w:val="18"/>
                <w:szCs w:val="18"/>
              </w:rPr>
            </w:pPr>
          </w:p>
        </w:tc>
        <w:tc>
          <w:tcPr>
            <w:tcW w:w="1453" w:type="dxa"/>
          </w:tcPr>
          <w:p w:rsidR="002D4DF8" w:rsidRPr="00B23921" w:rsidRDefault="002D4DF8" w:rsidP="00F32FC3">
            <w:pPr>
              <w:rPr>
                <w:rFonts w:ascii="Calibri" w:eastAsia="Calibri" w:hAnsi="Calibri"/>
                <w:color w:val="auto"/>
                <w:sz w:val="18"/>
                <w:szCs w:val="18"/>
              </w:rPr>
            </w:pPr>
          </w:p>
        </w:tc>
        <w:tc>
          <w:tcPr>
            <w:tcW w:w="1453" w:type="dxa"/>
          </w:tcPr>
          <w:p w:rsidR="002D4DF8" w:rsidRPr="00B23921" w:rsidRDefault="002D4DF8" w:rsidP="00F32FC3">
            <w:pPr>
              <w:rPr>
                <w:rFonts w:ascii="Calibri" w:eastAsia="Calibri" w:hAnsi="Calibri"/>
                <w:color w:val="auto"/>
                <w:sz w:val="18"/>
                <w:szCs w:val="18"/>
              </w:rPr>
            </w:pPr>
          </w:p>
        </w:tc>
        <w:tc>
          <w:tcPr>
            <w:tcW w:w="1477" w:type="dxa"/>
          </w:tcPr>
          <w:p w:rsidR="002D4DF8" w:rsidRPr="00B23921" w:rsidRDefault="002D4DF8" w:rsidP="00F32FC3">
            <w:pPr>
              <w:rPr>
                <w:rFonts w:ascii="Calibri" w:eastAsia="Calibri" w:hAnsi="Calibri"/>
                <w:color w:val="auto"/>
                <w:sz w:val="18"/>
                <w:szCs w:val="18"/>
              </w:rPr>
            </w:pPr>
          </w:p>
        </w:tc>
      </w:tr>
      <w:tr w:rsidR="002D4DF8" w:rsidRPr="00B23921" w:rsidTr="002D4D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3" w:type="dxa"/>
          </w:tcPr>
          <w:p w:rsidR="002D4DF8" w:rsidRPr="00B23921" w:rsidRDefault="002D4DF8" w:rsidP="00F32FC3">
            <w:pPr>
              <w:autoSpaceDE w:val="0"/>
              <w:autoSpaceDN w:val="0"/>
              <w:adjustRightInd w:val="0"/>
              <w:rPr>
                <w:rFonts w:ascii="Calibri" w:hAnsi="Calibri"/>
                <w:color w:val="auto"/>
                <w:sz w:val="18"/>
                <w:szCs w:val="18"/>
                <w:u w:val="single"/>
              </w:rPr>
            </w:pPr>
            <w:r w:rsidRPr="00B23921">
              <w:rPr>
                <w:rFonts w:ascii="Calibri" w:hAnsi="Calibri"/>
                <w:color w:val="auto"/>
                <w:sz w:val="18"/>
                <w:szCs w:val="18"/>
                <w:u w:val="single"/>
              </w:rPr>
              <w:t xml:space="preserve">DIA3008 substudy </w:t>
            </w:r>
          </w:p>
          <w:p w:rsidR="002D4DF8" w:rsidRPr="00B23921" w:rsidRDefault="002D4DF8" w:rsidP="00F32FC3">
            <w:pPr>
              <w:autoSpaceDE w:val="0"/>
              <w:autoSpaceDN w:val="0"/>
              <w:adjustRightInd w:val="0"/>
              <w:rPr>
                <w:rFonts w:ascii="Calibri" w:hAnsi="Calibri"/>
                <w:color w:val="auto"/>
                <w:sz w:val="18"/>
                <w:szCs w:val="18"/>
              </w:rPr>
            </w:pPr>
            <w:r w:rsidRPr="00B23921">
              <w:rPr>
                <w:rFonts w:ascii="Calibri" w:hAnsi="Calibri"/>
                <w:color w:val="auto"/>
                <w:sz w:val="18"/>
                <w:szCs w:val="18"/>
              </w:rPr>
              <w:t>Add-on to SU</w:t>
            </w:r>
          </w:p>
        </w:tc>
        <w:tc>
          <w:tcPr>
            <w:tcW w:w="1453" w:type="dxa"/>
          </w:tcPr>
          <w:p w:rsidR="002D4DF8" w:rsidRPr="00B23921" w:rsidRDefault="002D4DF8" w:rsidP="00F32FC3">
            <w:pPr>
              <w:rPr>
                <w:rFonts w:ascii="Calibri" w:eastAsia="Calibri" w:hAnsi="Calibri"/>
                <w:color w:val="auto"/>
                <w:sz w:val="18"/>
                <w:szCs w:val="18"/>
              </w:rPr>
            </w:pPr>
          </w:p>
        </w:tc>
        <w:tc>
          <w:tcPr>
            <w:tcW w:w="1516" w:type="dxa"/>
          </w:tcPr>
          <w:p w:rsidR="002D4DF8" w:rsidRPr="00B23921" w:rsidRDefault="002D4DF8" w:rsidP="00F32FC3">
            <w:pPr>
              <w:rPr>
                <w:rFonts w:ascii="Calibri" w:eastAsia="Calibri" w:hAnsi="Calibri"/>
                <w:color w:val="auto"/>
                <w:sz w:val="18"/>
                <w:szCs w:val="18"/>
              </w:rPr>
            </w:pPr>
          </w:p>
        </w:tc>
        <w:tc>
          <w:tcPr>
            <w:tcW w:w="1453" w:type="dxa"/>
          </w:tcPr>
          <w:p w:rsidR="002D4DF8" w:rsidRPr="00B23921" w:rsidRDefault="002D4DF8" w:rsidP="00F32FC3">
            <w:pPr>
              <w:rPr>
                <w:rFonts w:ascii="Calibri" w:eastAsia="Calibri" w:hAnsi="Calibri"/>
                <w:color w:val="auto"/>
                <w:sz w:val="18"/>
                <w:szCs w:val="18"/>
              </w:rPr>
            </w:pPr>
          </w:p>
        </w:tc>
        <w:tc>
          <w:tcPr>
            <w:tcW w:w="1453" w:type="dxa"/>
          </w:tcPr>
          <w:p w:rsidR="002D4DF8" w:rsidRPr="00B23921" w:rsidRDefault="002D4DF8" w:rsidP="00F32FC3">
            <w:pPr>
              <w:rPr>
                <w:rFonts w:ascii="Calibri" w:eastAsia="Calibri" w:hAnsi="Calibri"/>
                <w:color w:val="auto"/>
                <w:sz w:val="18"/>
                <w:szCs w:val="18"/>
              </w:rPr>
            </w:pPr>
          </w:p>
        </w:tc>
        <w:tc>
          <w:tcPr>
            <w:tcW w:w="1477" w:type="dxa"/>
          </w:tcPr>
          <w:p w:rsidR="002D4DF8" w:rsidRPr="00B23921" w:rsidRDefault="002D4DF8" w:rsidP="00F32FC3">
            <w:pPr>
              <w:rPr>
                <w:rFonts w:ascii="Calibri" w:eastAsia="Calibri" w:hAnsi="Calibri"/>
                <w:color w:val="auto"/>
                <w:sz w:val="18"/>
                <w:szCs w:val="18"/>
              </w:rPr>
            </w:pPr>
          </w:p>
        </w:tc>
      </w:tr>
      <w:tr w:rsidR="002D4DF8" w:rsidRPr="00B23921" w:rsidTr="002D4D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3" w:type="dxa"/>
          </w:tcPr>
          <w:p w:rsidR="002D4DF8" w:rsidRPr="00B23921" w:rsidRDefault="002D4DF8" w:rsidP="00F32FC3">
            <w:pPr>
              <w:autoSpaceDE w:val="0"/>
              <w:autoSpaceDN w:val="0"/>
              <w:adjustRightInd w:val="0"/>
              <w:rPr>
                <w:rFonts w:ascii="Calibri" w:hAnsi="Calibri"/>
                <w:color w:val="auto"/>
                <w:sz w:val="18"/>
                <w:szCs w:val="18"/>
              </w:rPr>
            </w:pPr>
            <w:r w:rsidRPr="00B23921">
              <w:rPr>
                <w:rFonts w:ascii="Calibri" w:hAnsi="Calibri"/>
                <w:color w:val="auto"/>
                <w:sz w:val="18"/>
                <w:szCs w:val="18"/>
              </w:rPr>
              <w:t xml:space="preserve">Baseline, mean (SD) </w:t>
            </w:r>
          </w:p>
        </w:tc>
        <w:tc>
          <w:tcPr>
            <w:tcW w:w="1453" w:type="dxa"/>
          </w:tcPr>
          <w:p w:rsidR="002D4DF8" w:rsidRPr="00B23921" w:rsidRDefault="002D4DF8" w:rsidP="00F32FC3">
            <w:pPr>
              <w:rPr>
                <w:rFonts w:ascii="Calibri" w:eastAsia="Calibri" w:hAnsi="Calibri"/>
                <w:color w:val="auto"/>
                <w:sz w:val="18"/>
                <w:szCs w:val="18"/>
              </w:rPr>
            </w:pPr>
            <w:r w:rsidRPr="00B23921">
              <w:rPr>
                <w:rFonts w:ascii="Calibri" w:hAnsi="Calibri"/>
                <w:color w:val="auto"/>
                <w:sz w:val="18"/>
                <w:szCs w:val="18"/>
              </w:rPr>
              <w:t xml:space="preserve">8.49(1.130) </w:t>
            </w:r>
          </w:p>
        </w:tc>
        <w:tc>
          <w:tcPr>
            <w:tcW w:w="1516" w:type="dxa"/>
          </w:tcPr>
          <w:p w:rsidR="002D4DF8" w:rsidRPr="00B23921" w:rsidRDefault="00B562CA" w:rsidP="00F32FC3">
            <w:pPr>
              <w:rPr>
                <w:rFonts w:ascii="Calibri" w:eastAsia="Calibri" w:hAnsi="Calibri"/>
                <w:color w:val="auto"/>
                <w:sz w:val="18"/>
                <w:szCs w:val="18"/>
              </w:rPr>
            </w:pPr>
            <w:r w:rsidRPr="00B23921">
              <w:rPr>
                <w:rFonts w:ascii="Calibri" w:hAnsi="Calibri"/>
                <w:color w:val="auto"/>
                <w:sz w:val="18"/>
                <w:szCs w:val="18"/>
              </w:rPr>
              <w:t xml:space="preserve"> </w:t>
            </w:r>
            <w:r w:rsidR="002D4DF8" w:rsidRPr="00B23921">
              <w:rPr>
                <w:rFonts w:ascii="Calibri" w:hAnsi="Calibri"/>
                <w:color w:val="auto"/>
                <w:sz w:val="18"/>
                <w:szCs w:val="18"/>
              </w:rPr>
              <w:t xml:space="preserve">8.29(0.831) </w:t>
            </w:r>
          </w:p>
        </w:tc>
        <w:tc>
          <w:tcPr>
            <w:tcW w:w="1453" w:type="dxa"/>
          </w:tcPr>
          <w:p w:rsidR="002D4DF8" w:rsidRPr="00B23921" w:rsidRDefault="00B562CA" w:rsidP="00F32FC3">
            <w:pPr>
              <w:rPr>
                <w:rFonts w:ascii="Calibri" w:eastAsia="Calibri" w:hAnsi="Calibri"/>
                <w:color w:val="auto"/>
                <w:sz w:val="18"/>
                <w:szCs w:val="18"/>
              </w:rPr>
            </w:pPr>
            <w:r w:rsidRPr="00B23921">
              <w:rPr>
                <w:rFonts w:ascii="Calibri" w:hAnsi="Calibri"/>
                <w:color w:val="auto"/>
                <w:sz w:val="18"/>
                <w:szCs w:val="18"/>
              </w:rPr>
              <w:t xml:space="preserve"> </w:t>
            </w:r>
            <w:r w:rsidR="002D4DF8" w:rsidRPr="00B23921">
              <w:rPr>
                <w:rFonts w:ascii="Calibri" w:hAnsi="Calibri"/>
                <w:color w:val="auto"/>
                <w:sz w:val="18"/>
                <w:szCs w:val="18"/>
              </w:rPr>
              <w:t>8.28(1.005)</w:t>
            </w:r>
          </w:p>
        </w:tc>
        <w:tc>
          <w:tcPr>
            <w:tcW w:w="1453" w:type="dxa"/>
          </w:tcPr>
          <w:p w:rsidR="002D4DF8" w:rsidRPr="00B23921" w:rsidRDefault="002D4DF8" w:rsidP="00F32FC3">
            <w:pPr>
              <w:rPr>
                <w:rFonts w:ascii="Calibri" w:eastAsia="Calibri" w:hAnsi="Calibri"/>
                <w:color w:val="auto"/>
                <w:sz w:val="18"/>
                <w:szCs w:val="18"/>
              </w:rPr>
            </w:pPr>
          </w:p>
        </w:tc>
        <w:tc>
          <w:tcPr>
            <w:tcW w:w="1477" w:type="dxa"/>
          </w:tcPr>
          <w:p w:rsidR="002D4DF8" w:rsidRPr="00B23921" w:rsidRDefault="002D4DF8" w:rsidP="00F32FC3">
            <w:pPr>
              <w:rPr>
                <w:rFonts w:ascii="Calibri" w:eastAsia="Calibri" w:hAnsi="Calibri"/>
                <w:color w:val="auto"/>
                <w:sz w:val="18"/>
                <w:szCs w:val="18"/>
              </w:rPr>
            </w:pPr>
          </w:p>
        </w:tc>
      </w:tr>
      <w:tr w:rsidR="002D4DF8" w:rsidRPr="00B23921" w:rsidTr="002D4D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3" w:type="dxa"/>
          </w:tcPr>
          <w:p w:rsidR="002D4DF8" w:rsidRPr="00B23921" w:rsidRDefault="002D4DF8" w:rsidP="00F32FC3">
            <w:pPr>
              <w:autoSpaceDE w:val="0"/>
              <w:autoSpaceDN w:val="0"/>
              <w:adjustRightInd w:val="0"/>
              <w:rPr>
                <w:rFonts w:ascii="Calibri" w:hAnsi="Calibri"/>
                <w:color w:val="auto"/>
                <w:sz w:val="18"/>
                <w:szCs w:val="18"/>
              </w:rPr>
            </w:pPr>
            <w:r w:rsidRPr="00B23921">
              <w:rPr>
                <w:rFonts w:ascii="Calibri" w:hAnsi="Calibri"/>
                <w:color w:val="auto"/>
                <w:sz w:val="18"/>
                <w:szCs w:val="18"/>
              </w:rPr>
              <w:t xml:space="preserve">Change from baseline, LS mean (SE) </w:t>
            </w:r>
          </w:p>
        </w:tc>
        <w:tc>
          <w:tcPr>
            <w:tcW w:w="1453" w:type="dxa"/>
          </w:tcPr>
          <w:p w:rsidR="002D4DF8" w:rsidRPr="00B23921" w:rsidRDefault="002D4DF8" w:rsidP="00F32FC3">
            <w:pPr>
              <w:rPr>
                <w:rFonts w:ascii="Calibri" w:eastAsia="Calibri" w:hAnsi="Calibri"/>
                <w:color w:val="auto"/>
                <w:sz w:val="18"/>
                <w:szCs w:val="18"/>
              </w:rPr>
            </w:pPr>
            <w:r w:rsidRPr="00B23921">
              <w:rPr>
                <w:rFonts w:ascii="Calibri" w:hAnsi="Calibri"/>
                <w:color w:val="auto"/>
                <w:sz w:val="18"/>
                <w:szCs w:val="18"/>
              </w:rPr>
              <w:t xml:space="preserve">0.04(0.146) </w:t>
            </w:r>
          </w:p>
        </w:tc>
        <w:tc>
          <w:tcPr>
            <w:tcW w:w="1516" w:type="dxa"/>
          </w:tcPr>
          <w:p w:rsidR="002D4DF8" w:rsidRPr="00B23921" w:rsidRDefault="002D4DF8" w:rsidP="00F32FC3">
            <w:pPr>
              <w:rPr>
                <w:rFonts w:ascii="Calibri" w:eastAsia="Calibri" w:hAnsi="Calibri"/>
                <w:color w:val="auto"/>
                <w:sz w:val="18"/>
                <w:szCs w:val="18"/>
              </w:rPr>
            </w:pPr>
            <w:r w:rsidRPr="00B23921">
              <w:rPr>
                <w:rFonts w:ascii="Calibri" w:hAnsi="Calibri"/>
                <w:color w:val="auto"/>
                <w:sz w:val="18"/>
                <w:szCs w:val="18"/>
              </w:rPr>
              <w:t xml:space="preserve">-0.70(0.145) </w:t>
            </w:r>
          </w:p>
        </w:tc>
        <w:tc>
          <w:tcPr>
            <w:tcW w:w="1453" w:type="dxa"/>
          </w:tcPr>
          <w:p w:rsidR="002D4DF8" w:rsidRPr="00B23921" w:rsidRDefault="002D4DF8" w:rsidP="00F32FC3">
            <w:pPr>
              <w:rPr>
                <w:rFonts w:ascii="Calibri" w:eastAsia="Calibri" w:hAnsi="Calibri"/>
                <w:color w:val="auto"/>
                <w:sz w:val="18"/>
                <w:szCs w:val="18"/>
              </w:rPr>
            </w:pPr>
            <w:r w:rsidRPr="00B23921">
              <w:rPr>
                <w:rFonts w:ascii="Calibri" w:hAnsi="Calibri"/>
                <w:color w:val="auto"/>
                <w:sz w:val="18"/>
                <w:szCs w:val="18"/>
              </w:rPr>
              <w:t>-0.79(0.147)</w:t>
            </w:r>
          </w:p>
        </w:tc>
        <w:tc>
          <w:tcPr>
            <w:tcW w:w="1453" w:type="dxa"/>
          </w:tcPr>
          <w:p w:rsidR="002D4DF8" w:rsidRPr="00B23921" w:rsidRDefault="002D4DF8" w:rsidP="00F32FC3">
            <w:pPr>
              <w:rPr>
                <w:rFonts w:ascii="Calibri" w:eastAsia="Calibri" w:hAnsi="Calibri"/>
                <w:color w:val="auto"/>
                <w:sz w:val="18"/>
                <w:szCs w:val="18"/>
              </w:rPr>
            </w:pPr>
          </w:p>
        </w:tc>
        <w:tc>
          <w:tcPr>
            <w:tcW w:w="1477" w:type="dxa"/>
          </w:tcPr>
          <w:p w:rsidR="002D4DF8" w:rsidRPr="00B23921" w:rsidRDefault="002D4DF8" w:rsidP="00F32FC3">
            <w:pPr>
              <w:rPr>
                <w:rFonts w:ascii="Calibri" w:eastAsia="Calibri" w:hAnsi="Calibri"/>
                <w:color w:val="auto"/>
                <w:sz w:val="18"/>
                <w:szCs w:val="18"/>
              </w:rPr>
            </w:pPr>
          </w:p>
        </w:tc>
      </w:tr>
      <w:tr w:rsidR="002D4DF8" w:rsidRPr="00B23921" w:rsidTr="002D4D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3" w:type="dxa"/>
          </w:tcPr>
          <w:p w:rsidR="002D4DF8" w:rsidRPr="00B23921" w:rsidRDefault="002D4DF8" w:rsidP="00F32FC3">
            <w:pPr>
              <w:autoSpaceDE w:val="0"/>
              <w:autoSpaceDN w:val="0"/>
              <w:adjustRightInd w:val="0"/>
              <w:rPr>
                <w:rFonts w:ascii="Calibri" w:hAnsi="Calibri"/>
                <w:color w:val="auto"/>
                <w:sz w:val="18"/>
                <w:szCs w:val="18"/>
              </w:rPr>
            </w:pPr>
            <w:r w:rsidRPr="00B23921">
              <w:rPr>
                <w:rFonts w:ascii="Calibri" w:hAnsi="Calibri"/>
                <w:color w:val="auto"/>
                <w:sz w:val="18"/>
                <w:szCs w:val="18"/>
              </w:rPr>
              <w:t xml:space="preserve">Diff of LS mean (SE) (minus placebo) </w:t>
            </w:r>
          </w:p>
        </w:tc>
        <w:tc>
          <w:tcPr>
            <w:tcW w:w="1453" w:type="dxa"/>
          </w:tcPr>
          <w:p w:rsidR="002D4DF8" w:rsidRPr="00B23921" w:rsidRDefault="002D4DF8" w:rsidP="00F32FC3">
            <w:pPr>
              <w:rPr>
                <w:rFonts w:ascii="Calibri" w:eastAsia="Calibri" w:hAnsi="Calibri"/>
                <w:color w:val="auto"/>
                <w:sz w:val="18"/>
                <w:szCs w:val="18"/>
              </w:rPr>
            </w:pPr>
          </w:p>
        </w:tc>
        <w:tc>
          <w:tcPr>
            <w:tcW w:w="1516" w:type="dxa"/>
          </w:tcPr>
          <w:p w:rsidR="002D4DF8" w:rsidRPr="00B23921" w:rsidRDefault="002D4DF8" w:rsidP="00F32FC3">
            <w:pPr>
              <w:rPr>
                <w:rFonts w:ascii="Calibri" w:eastAsia="Calibri" w:hAnsi="Calibri"/>
                <w:color w:val="auto"/>
                <w:sz w:val="18"/>
                <w:szCs w:val="18"/>
              </w:rPr>
            </w:pPr>
            <w:r w:rsidRPr="00B23921">
              <w:rPr>
                <w:rFonts w:ascii="Calibri" w:hAnsi="Calibri"/>
                <w:color w:val="auto"/>
                <w:sz w:val="18"/>
                <w:szCs w:val="18"/>
              </w:rPr>
              <w:t xml:space="preserve">-0.74(0.206) </w:t>
            </w:r>
          </w:p>
        </w:tc>
        <w:tc>
          <w:tcPr>
            <w:tcW w:w="1453" w:type="dxa"/>
          </w:tcPr>
          <w:p w:rsidR="002D4DF8" w:rsidRPr="00B23921" w:rsidRDefault="002D4DF8" w:rsidP="00F32FC3">
            <w:pPr>
              <w:rPr>
                <w:rFonts w:ascii="Calibri" w:eastAsia="Calibri" w:hAnsi="Calibri"/>
                <w:color w:val="auto"/>
                <w:sz w:val="18"/>
                <w:szCs w:val="18"/>
              </w:rPr>
            </w:pPr>
            <w:r w:rsidRPr="00B23921">
              <w:rPr>
                <w:rFonts w:ascii="Calibri" w:hAnsi="Calibri"/>
                <w:color w:val="auto"/>
                <w:sz w:val="18"/>
                <w:szCs w:val="18"/>
              </w:rPr>
              <w:t>-0.83(0.207)</w:t>
            </w:r>
          </w:p>
        </w:tc>
        <w:tc>
          <w:tcPr>
            <w:tcW w:w="1453" w:type="dxa"/>
          </w:tcPr>
          <w:p w:rsidR="002D4DF8" w:rsidRPr="00B23921" w:rsidRDefault="002D4DF8" w:rsidP="00F32FC3">
            <w:pPr>
              <w:rPr>
                <w:rFonts w:ascii="Calibri" w:eastAsia="Calibri" w:hAnsi="Calibri"/>
                <w:color w:val="auto"/>
                <w:sz w:val="18"/>
                <w:szCs w:val="18"/>
              </w:rPr>
            </w:pPr>
          </w:p>
        </w:tc>
        <w:tc>
          <w:tcPr>
            <w:tcW w:w="1477" w:type="dxa"/>
          </w:tcPr>
          <w:p w:rsidR="002D4DF8" w:rsidRPr="00B23921" w:rsidRDefault="002D4DF8" w:rsidP="00F32FC3">
            <w:pPr>
              <w:rPr>
                <w:rFonts w:ascii="Calibri" w:eastAsia="Calibri" w:hAnsi="Calibri"/>
                <w:color w:val="auto"/>
                <w:sz w:val="18"/>
                <w:szCs w:val="18"/>
              </w:rPr>
            </w:pPr>
          </w:p>
        </w:tc>
      </w:tr>
      <w:tr w:rsidR="002D4DF8" w:rsidRPr="00B23921" w:rsidTr="002D4D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3" w:type="dxa"/>
          </w:tcPr>
          <w:p w:rsidR="002D4DF8" w:rsidRPr="00B23921" w:rsidRDefault="002D4DF8" w:rsidP="00F32FC3">
            <w:pPr>
              <w:rPr>
                <w:rFonts w:ascii="Calibri" w:hAnsi="Calibri"/>
                <w:color w:val="auto"/>
                <w:sz w:val="18"/>
                <w:szCs w:val="18"/>
              </w:rPr>
            </w:pPr>
            <w:r w:rsidRPr="00B23921">
              <w:rPr>
                <w:rFonts w:ascii="Calibri" w:hAnsi="Calibri"/>
                <w:color w:val="auto"/>
                <w:sz w:val="18"/>
                <w:szCs w:val="18"/>
              </w:rPr>
              <w:t>95% CI</w:t>
            </w:r>
            <w:r w:rsidRPr="00B23921">
              <w:rPr>
                <w:rFonts w:ascii="Calibri" w:hAnsi="Calibri"/>
                <w:color w:val="auto"/>
                <w:sz w:val="18"/>
                <w:szCs w:val="18"/>
                <w:vertAlign w:val="superscript"/>
              </w:rPr>
              <w:t>a</w:t>
            </w:r>
            <w:r w:rsidRPr="00B23921">
              <w:rPr>
                <w:rFonts w:ascii="Calibri" w:hAnsi="Calibri"/>
                <w:color w:val="auto"/>
                <w:sz w:val="18"/>
                <w:szCs w:val="18"/>
              </w:rPr>
              <w:t xml:space="preserve"> </w:t>
            </w:r>
          </w:p>
          <w:p w:rsidR="002D4DF8" w:rsidRPr="00B23921" w:rsidRDefault="002D4DF8" w:rsidP="00F32FC3">
            <w:pPr>
              <w:rPr>
                <w:rFonts w:ascii="Calibri" w:eastAsia="Calibri" w:hAnsi="Calibri"/>
                <w:color w:val="auto"/>
                <w:sz w:val="18"/>
                <w:szCs w:val="18"/>
              </w:rPr>
            </w:pPr>
          </w:p>
        </w:tc>
        <w:tc>
          <w:tcPr>
            <w:tcW w:w="1453" w:type="dxa"/>
          </w:tcPr>
          <w:p w:rsidR="002D4DF8" w:rsidRPr="00B23921" w:rsidRDefault="002D4DF8" w:rsidP="00F32FC3">
            <w:pPr>
              <w:rPr>
                <w:rFonts w:ascii="Calibri" w:eastAsia="Calibri" w:hAnsi="Calibri"/>
                <w:color w:val="auto"/>
                <w:sz w:val="18"/>
                <w:szCs w:val="18"/>
              </w:rPr>
            </w:pPr>
          </w:p>
        </w:tc>
        <w:tc>
          <w:tcPr>
            <w:tcW w:w="1516" w:type="dxa"/>
          </w:tcPr>
          <w:p w:rsidR="002D4DF8" w:rsidRPr="00B23921" w:rsidRDefault="002D4DF8" w:rsidP="00F32FC3">
            <w:pPr>
              <w:rPr>
                <w:rFonts w:ascii="Calibri" w:eastAsia="Calibri" w:hAnsi="Calibri"/>
                <w:color w:val="auto"/>
                <w:sz w:val="18"/>
                <w:szCs w:val="18"/>
              </w:rPr>
            </w:pPr>
            <w:r w:rsidRPr="00B23921">
              <w:rPr>
                <w:rFonts w:ascii="Calibri" w:hAnsi="Calibri"/>
                <w:color w:val="auto"/>
                <w:sz w:val="18"/>
                <w:szCs w:val="18"/>
              </w:rPr>
              <w:t xml:space="preserve">(-1.145;-0.329) </w:t>
            </w:r>
          </w:p>
        </w:tc>
        <w:tc>
          <w:tcPr>
            <w:tcW w:w="1453" w:type="dxa"/>
          </w:tcPr>
          <w:p w:rsidR="002D4DF8" w:rsidRPr="00B23921" w:rsidRDefault="002D4DF8" w:rsidP="00F32FC3">
            <w:pPr>
              <w:rPr>
                <w:rFonts w:ascii="Calibri" w:eastAsia="Calibri" w:hAnsi="Calibri"/>
                <w:color w:val="auto"/>
                <w:sz w:val="18"/>
                <w:szCs w:val="18"/>
              </w:rPr>
            </w:pPr>
            <w:r w:rsidRPr="00B23921">
              <w:rPr>
                <w:rFonts w:ascii="Calibri" w:hAnsi="Calibri"/>
                <w:color w:val="auto"/>
                <w:sz w:val="18"/>
                <w:szCs w:val="18"/>
              </w:rPr>
              <w:t>(-1.237;-0.415)</w:t>
            </w:r>
          </w:p>
        </w:tc>
        <w:tc>
          <w:tcPr>
            <w:tcW w:w="1453" w:type="dxa"/>
          </w:tcPr>
          <w:p w:rsidR="002D4DF8" w:rsidRPr="00B23921" w:rsidRDefault="002D4DF8" w:rsidP="00F32FC3">
            <w:pPr>
              <w:rPr>
                <w:rFonts w:ascii="Calibri" w:eastAsia="Calibri" w:hAnsi="Calibri"/>
                <w:color w:val="auto"/>
                <w:sz w:val="18"/>
                <w:szCs w:val="18"/>
              </w:rPr>
            </w:pPr>
          </w:p>
        </w:tc>
        <w:tc>
          <w:tcPr>
            <w:tcW w:w="1477" w:type="dxa"/>
          </w:tcPr>
          <w:p w:rsidR="002D4DF8" w:rsidRPr="00B23921" w:rsidRDefault="002D4DF8" w:rsidP="00F32FC3">
            <w:pPr>
              <w:rPr>
                <w:rFonts w:ascii="Calibri" w:eastAsia="Calibri" w:hAnsi="Calibri"/>
                <w:color w:val="auto"/>
                <w:sz w:val="18"/>
                <w:szCs w:val="18"/>
              </w:rPr>
            </w:pPr>
          </w:p>
        </w:tc>
      </w:tr>
      <w:tr w:rsidR="002D4DF8" w:rsidRPr="00B23921" w:rsidTr="002D4D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3" w:type="dxa"/>
          </w:tcPr>
          <w:p w:rsidR="002D4DF8" w:rsidRPr="00B23921" w:rsidRDefault="002D4DF8" w:rsidP="00F32FC3">
            <w:pPr>
              <w:rPr>
                <w:rFonts w:ascii="Calibri" w:eastAsia="Calibri" w:hAnsi="Calibri"/>
                <w:color w:val="auto"/>
                <w:sz w:val="18"/>
                <w:szCs w:val="18"/>
              </w:rPr>
            </w:pPr>
          </w:p>
        </w:tc>
        <w:tc>
          <w:tcPr>
            <w:tcW w:w="1453" w:type="dxa"/>
          </w:tcPr>
          <w:p w:rsidR="002D4DF8" w:rsidRPr="00B23921" w:rsidRDefault="002D4DF8" w:rsidP="00F32FC3">
            <w:pPr>
              <w:rPr>
                <w:rFonts w:ascii="Calibri" w:eastAsia="Calibri" w:hAnsi="Calibri"/>
                <w:color w:val="auto"/>
                <w:sz w:val="18"/>
                <w:szCs w:val="18"/>
              </w:rPr>
            </w:pPr>
          </w:p>
        </w:tc>
        <w:tc>
          <w:tcPr>
            <w:tcW w:w="1516" w:type="dxa"/>
          </w:tcPr>
          <w:p w:rsidR="002D4DF8" w:rsidRPr="00B23921" w:rsidRDefault="002D4DF8" w:rsidP="00F32FC3">
            <w:pPr>
              <w:rPr>
                <w:rFonts w:ascii="Calibri" w:eastAsia="Calibri" w:hAnsi="Calibri"/>
                <w:color w:val="auto"/>
                <w:sz w:val="18"/>
                <w:szCs w:val="18"/>
              </w:rPr>
            </w:pPr>
          </w:p>
        </w:tc>
        <w:tc>
          <w:tcPr>
            <w:tcW w:w="1453" w:type="dxa"/>
          </w:tcPr>
          <w:p w:rsidR="002D4DF8" w:rsidRPr="00B23921" w:rsidRDefault="002D4DF8" w:rsidP="00F32FC3">
            <w:pPr>
              <w:rPr>
                <w:rFonts w:ascii="Calibri" w:eastAsia="Calibri" w:hAnsi="Calibri"/>
                <w:color w:val="auto"/>
                <w:sz w:val="18"/>
                <w:szCs w:val="18"/>
              </w:rPr>
            </w:pPr>
          </w:p>
        </w:tc>
        <w:tc>
          <w:tcPr>
            <w:tcW w:w="1453" w:type="dxa"/>
          </w:tcPr>
          <w:p w:rsidR="002D4DF8" w:rsidRPr="00B23921" w:rsidRDefault="002D4DF8" w:rsidP="00F32FC3">
            <w:pPr>
              <w:rPr>
                <w:rFonts w:ascii="Calibri" w:eastAsia="Calibri" w:hAnsi="Calibri"/>
                <w:color w:val="auto"/>
                <w:sz w:val="18"/>
                <w:szCs w:val="18"/>
              </w:rPr>
            </w:pPr>
          </w:p>
        </w:tc>
        <w:tc>
          <w:tcPr>
            <w:tcW w:w="1477" w:type="dxa"/>
          </w:tcPr>
          <w:p w:rsidR="002D4DF8" w:rsidRPr="00B23921" w:rsidRDefault="002D4DF8" w:rsidP="00F32FC3">
            <w:pPr>
              <w:rPr>
                <w:rFonts w:ascii="Calibri" w:eastAsia="Calibri" w:hAnsi="Calibri"/>
                <w:color w:val="auto"/>
                <w:sz w:val="18"/>
                <w:szCs w:val="18"/>
              </w:rPr>
            </w:pPr>
          </w:p>
        </w:tc>
      </w:tr>
      <w:tr w:rsidR="002D4DF8" w:rsidRPr="00B23921" w:rsidTr="002D4D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3" w:type="dxa"/>
          </w:tcPr>
          <w:p w:rsidR="002D4DF8" w:rsidRPr="00B23921" w:rsidRDefault="002D4DF8" w:rsidP="00F32FC3">
            <w:pPr>
              <w:autoSpaceDE w:val="0"/>
              <w:autoSpaceDN w:val="0"/>
              <w:adjustRightInd w:val="0"/>
              <w:rPr>
                <w:rFonts w:ascii="Calibri" w:hAnsi="Calibri"/>
                <w:b/>
                <w:bCs/>
                <w:color w:val="auto"/>
                <w:sz w:val="18"/>
                <w:szCs w:val="18"/>
              </w:rPr>
            </w:pPr>
            <w:r w:rsidRPr="00B23921">
              <w:rPr>
                <w:rFonts w:ascii="Calibri" w:hAnsi="Calibri"/>
                <w:b/>
                <w:bCs/>
                <w:color w:val="auto"/>
                <w:sz w:val="18"/>
                <w:szCs w:val="18"/>
              </w:rPr>
              <w:t>Triple therapy</w:t>
            </w:r>
          </w:p>
          <w:p w:rsidR="002D4DF8" w:rsidRPr="00B23921" w:rsidRDefault="002D4DF8" w:rsidP="00F32FC3">
            <w:pPr>
              <w:autoSpaceDE w:val="0"/>
              <w:autoSpaceDN w:val="0"/>
              <w:adjustRightInd w:val="0"/>
              <w:rPr>
                <w:rFonts w:ascii="Calibri" w:hAnsi="Calibri"/>
                <w:color w:val="auto"/>
                <w:sz w:val="18"/>
                <w:szCs w:val="18"/>
                <w:u w:val="single"/>
              </w:rPr>
            </w:pPr>
            <w:r w:rsidRPr="00B23921">
              <w:rPr>
                <w:rFonts w:ascii="Calibri" w:hAnsi="Calibri"/>
                <w:color w:val="auto"/>
                <w:sz w:val="18"/>
                <w:szCs w:val="18"/>
                <w:u w:val="single"/>
              </w:rPr>
              <w:t>DIA3002</w:t>
            </w:r>
          </w:p>
          <w:p w:rsidR="002D4DF8" w:rsidRPr="00B23921" w:rsidRDefault="002D4DF8" w:rsidP="00F32FC3">
            <w:pPr>
              <w:autoSpaceDE w:val="0"/>
              <w:autoSpaceDN w:val="0"/>
              <w:adjustRightInd w:val="0"/>
              <w:rPr>
                <w:rFonts w:ascii="Calibri" w:eastAsia="Calibri" w:hAnsi="Calibri"/>
                <w:color w:val="auto"/>
                <w:sz w:val="18"/>
                <w:szCs w:val="18"/>
              </w:rPr>
            </w:pPr>
            <w:r w:rsidRPr="00B23921">
              <w:rPr>
                <w:rFonts w:ascii="Calibri" w:hAnsi="Calibri"/>
                <w:color w:val="auto"/>
                <w:sz w:val="18"/>
                <w:szCs w:val="18"/>
              </w:rPr>
              <w:t>Add-on to metformin and SU</w:t>
            </w:r>
          </w:p>
        </w:tc>
        <w:tc>
          <w:tcPr>
            <w:tcW w:w="1453" w:type="dxa"/>
          </w:tcPr>
          <w:p w:rsidR="002D4DF8" w:rsidRPr="00B23921" w:rsidRDefault="002D4DF8" w:rsidP="00F32FC3">
            <w:pPr>
              <w:rPr>
                <w:rFonts w:ascii="Calibri" w:eastAsia="Calibri" w:hAnsi="Calibri"/>
                <w:color w:val="auto"/>
                <w:sz w:val="18"/>
                <w:szCs w:val="18"/>
              </w:rPr>
            </w:pPr>
          </w:p>
        </w:tc>
        <w:tc>
          <w:tcPr>
            <w:tcW w:w="1516" w:type="dxa"/>
          </w:tcPr>
          <w:p w:rsidR="002D4DF8" w:rsidRPr="00B23921" w:rsidRDefault="002D4DF8" w:rsidP="00F32FC3">
            <w:pPr>
              <w:rPr>
                <w:rFonts w:ascii="Calibri" w:eastAsia="Calibri" w:hAnsi="Calibri"/>
                <w:color w:val="auto"/>
                <w:sz w:val="18"/>
                <w:szCs w:val="18"/>
              </w:rPr>
            </w:pPr>
          </w:p>
        </w:tc>
        <w:tc>
          <w:tcPr>
            <w:tcW w:w="1453" w:type="dxa"/>
          </w:tcPr>
          <w:p w:rsidR="002D4DF8" w:rsidRPr="00B23921" w:rsidRDefault="002D4DF8" w:rsidP="00F32FC3">
            <w:pPr>
              <w:rPr>
                <w:rFonts w:ascii="Calibri" w:eastAsia="Calibri" w:hAnsi="Calibri"/>
                <w:color w:val="auto"/>
                <w:sz w:val="18"/>
                <w:szCs w:val="18"/>
              </w:rPr>
            </w:pPr>
          </w:p>
        </w:tc>
        <w:tc>
          <w:tcPr>
            <w:tcW w:w="1453" w:type="dxa"/>
          </w:tcPr>
          <w:p w:rsidR="002D4DF8" w:rsidRPr="00B23921" w:rsidRDefault="002D4DF8" w:rsidP="00F32FC3">
            <w:pPr>
              <w:rPr>
                <w:rFonts w:ascii="Calibri" w:eastAsia="Calibri" w:hAnsi="Calibri"/>
                <w:color w:val="auto"/>
                <w:sz w:val="18"/>
                <w:szCs w:val="18"/>
              </w:rPr>
            </w:pPr>
          </w:p>
        </w:tc>
        <w:tc>
          <w:tcPr>
            <w:tcW w:w="1477" w:type="dxa"/>
          </w:tcPr>
          <w:p w:rsidR="002D4DF8" w:rsidRPr="00B23921" w:rsidRDefault="002D4DF8" w:rsidP="00F32FC3">
            <w:pPr>
              <w:rPr>
                <w:rFonts w:ascii="Calibri" w:eastAsia="Calibri" w:hAnsi="Calibri"/>
                <w:color w:val="auto"/>
                <w:sz w:val="18"/>
                <w:szCs w:val="18"/>
              </w:rPr>
            </w:pPr>
          </w:p>
        </w:tc>
      </w:tr>
      <w:tr w:rsidR="002D4DF8" w:rsidRPr="00B23921" w:rsidTr="002D4D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3" w:type="dxa"/>
          </w:tcPr>
          <w:p w:rsidR="002D4DF8" w:rsidRPr="00B23921" w:rsidRDefault="002D4DF8" w:rsidP="00F32FC3">
            <w:pPr>
              <w:autoSpaceDE w:val="0"/>
              <w:autoSpaceDN w:val="0"/>
              <w:adjustRightInd w:val="0"/>
              <w:rPr>
                <w:rFonts w:ascii="Calibri" w:eastAsia="Calibri" w:hAnsi="Calibri"/>
                <w:color w:val="auto"/>
                <w:sz w:val="18"/>
                <w:szCs w:val="18"/>
              </w:rPr>
            </w:pPr>
            <w:r w:rsidRPr="00B23921">
              <w:rPr>
                <w:rFonts w:ascii="Calibri" w:hAnsi="Calibri"/>
                <w:color w:val="auto"/>
                <w:sz w:val="18"/>
                <w:szCs w:val="18"/>
              </w:rPr>
              <w:t xml:space="preserve">Baseline, mean (SD) </w:t>
            </w:r>
          </w:p>
        </w:tc>
        <w:tc>
          <w:tcPr>
            <w:tcW w:w="1453" w:type="dxa"/>
          </w:tcPr>
          <w:p w:rsidR="002D4DF8" w:rsidRPr="00B23921" w:rsidRDefault="002D4DF8" w:rsidP="00F32FC3">
            <w:pPr>
              <w:rPr>
                <w:rFonts w:ascii="Calibri" w:eastAsia="Calibri" w:hAnsi="Calibri"/>
                <w:color w:val="auto"/>
                <w:sz w:val="18"/>
                <w:szCs w:val="18"/>
              </w:rPr>
            </w:pPr>
            <w:r w:rsidRPr="00B23921">
              <w:rPr>
                <w:rFonts w:ascii="Calibri" w:hAnsi="Calibri"/>
                <w:color w:val="auto"/>
                <w:sz w:val="18"/>
                <w:szCs w:val="18"/>
              </w:rPr>
              <w:t xml:space="preserve">8.12(0.896) </w:t>
            </w:r>
          </w:p>
        </w:tc>
        <w:tc>
          <w:tcPr>
            <w:tcW w:w="1516" w:type="dxa"/>
          </w:tcPr>
          <w:p w:rsidR="002D4DF8" w:rsidRPr="00B23921" w:rsidRDefault="00B562CA" w:rsidP="00F32FC3">
            <w:pPr>
              <w:rPr>
                <w:rFonts w:ascii="Calibri" w:eastAsia="Calibri" w:hAnsi="Calibri"/>
                <w:color w:val="auto"/>
                <w:sz w:val="18"/>
                <w:szCs w:val="18"/>
              </w:rPr>
            </w:pPr>
            <w:r w:rsidRPr="00B23921">
              <w:rPr>
                <w:rFonts w:ascii="Calibri" w:hAnsi="Calibri"/>
                <w:color w:val="auto"/>
                <w:sz w:val="18"/>
                <w:szCs w:val="18"/>
              </w:rPr>
              <w:t xml:space="preserve"> </w:t>
            </w:r>
            <w:r w:rsidR="002D4DF8" w:rsidRPr="00B23921">
              <w:rPr>
                <w:rFonts w:ascii="Calibri" w:hAnsi="Calibri"/>
                <w:color w:val="auto"/>
                <w:sz w:val="18"/>
                <w:szCs w:val="18"/>
              </w:rPr>
              <w:t xml:space="preserve">8.13(0.926) </w:t>
            </w:r>
          </w:p>
        </w:tc>
        <w:tc>
          <w:tcPr>
            <w:tcW w:w="1453" w:type="dxa"/>
          </w:tcPr>
          <w:p w:rsidR="002D4DF8" w:rsidRPr="00B23921" w:rsidRDefault="00B562CA" w:rsidP="00F32FC3">
            <w:pPr>
              <w:rPr>
                <w:rFonts w:ascii="Calibri" w:eastAsia="Calibri" w:hAnsi="Calibri"/>
                <w:color w:val="auto"/>
                <w:sz w:val="18"/>
                <w:szCs w:val="18"/>
              </w:rPr>
            </w:pPr>
            <w:r w:rsidRPr="00B23921">
              <w:rPr>
                <w:rFonts w:ascii="Calibri" w:hAnsi="Calibri"/>
                <w:color w:val="auto"/>
                <w:sz w:val="18"/>
                <w:szCs w:val="18"/>
              </w:rPr>
              <w:t xml:space="preserve"> </w:t>
            </w:r>
            <w:r w:rsidR="002D4DF8" w:rsidRPr="00B23921">
              <w:rPr>
                <w:rFonts w:ascii="Calibri" w:hAnsi="Calibri"/>
                <w:color w:val="auto"/>
                <w:sz w:val="18"/>
                <w:szCs w:val="18"/>
              </w:rPr>
              <w:t>8.13(0.942)</w:t>
            </w:r>
          </w:p>
        </w:tc>
        <w:tc>
          <w:tcPr>
            <w:tcW w:w="1453" w:type="dxa"/>
          </w:tcPr>
          <w:p w:rsidR="002D4DF8" w:rsidRPr="00B23921" w:rsidRDefault="002D4DF8" w:rsidP="00F32FC3">
            <w:pPr>
              <w:rPr>
                <w:rFonts w:ascii="Calibri" w:eastAsia="Calibri" w:hAnsi="Calibri"/>
                <w:color w:val="auto"/>
                <w:sz w:val="18"/>
                <w:szCs w:val="18"/>
              </w:rPr>
            </w:pPr>
          </w:p>
        </w:tc>
        <w:tc>
          <w:tcPr>
            <w:tcW w:w="1477" w:type="dxa"/>
          </w:tcPr>
          <w:p w:rsidR="002D4DF8" w:rsidRPr="00B23921" w:rsidRDefault="002D4DF8" w:rsidP="00F32FC3">
            <w:pPr>
              <w:rPr>
                <w:rFonts w:ascii="Calibri" w:eastAsia="Calibri" w:hAnsi="Calibri"/>
                <w:color w:val="auto"/>
                <w:sz w:val="18"/>
                <w:szCs w:val="18"/>
              </w:rPr>
            </w:pPr>
          </w:p>
        </w:tc>
      </w:tr>
      <w:tr w:rsidR="002D4DF8" w:rsidRPr="00B23921" w:rsidTr="002D4D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3" w:type="dxa"/>
          </w:tcPr>
          <w:p w:rsidR="002D4DF8" w:rsidRPr="00B23921" w:rsidRDefault="002D4DF8" w:rsidP="00F32FC3">
            <w:pPr>
              <w:autoSpaceDE w:val="0"/>
              <w:autoSpaceDN w:val="0"/>
              <w:adjustRightInd w:val="0"/>
              <w:rPr>
                <w:rFonts w:ascii="Calibri" w:eastAsia="Calibri" w:hAnsi="Calibri"/>
                <w:color w:val="auto"/>
                <w:sz w:val="18"/>
                <w:szCs w:val="18"/>
              </w:rPr>
            </w:pPr>
            <w:r w:rsidRPr="00B23921">
              <w:rPr>
                <w:rFonts w:ascii="Calibri" w:hAnsi="Calibri"/>
                <w:color w:val="auto"/>
                <w:sz w:val="18"/>
                <w:szCs w:val="18"/>
              </w:rPr>
              <w:t xml:space="preserve">Change from baseline, LS mean (SE) </w:t>
            </w:r>
          </w:p>
        </w:tc>
        <w:tc>
          <w:tcPr>
            <w:tcW w:w="1453" w:type="dxa"/>
          </w:tcPr>
          <w:p w:rsidR="002D4DF8" w:rsidRPr="00B23921" w:rsidRDefault="002D4DF8" w:rsidP="00F32FC3">
            <w:pPr>
              <w:rPr>
                <w:rFonts w:ascii="Calibri" w:eastAsia="Calibri" w:hAnsi="Calibri"/>
                <w:color w:val="auto"/>
                <w:sz w:val="18"/>
                <w:szCs w:val="18"/>
              </w:rPr>
            </w:pPr>
            <w:r w:rsidRPr="00B23921">
              <w:rPr>
                <w:rFonts w:ascii="Calibri" w:hAnsi="Calibri"/>
                <w:color w:val="auto"/>
                <w:sz w:val="18"/>
                <w:szCs w:val="18"/>
              </w:rPr>
              <w:t xml:space="preserve">-0.13(0.075) </w:t>
            </w:r>
          </w:p>
        </w:tc>
        <w:tc>
          <w:tcPr>
            <w:tcW w:w="1516" w:type="dxa"/>
          </w:tcPr>
          <w:p w:rsidR="002D4DF8" w:rsidRPr="00B23921" w:rsidRDefault="002D4DF8" w:rsidP="00F32FC3">
            <w:pPr>
              <w:rPr>
                <w:rFonts w:ascii="Calibri" w:eastAsia="Calibri" w:hAnsi="Calibri"/>
                <w:color w:val="auto"/>
                <w:sz w:val="18"/>
                <w:szCs w:val="18"/>
              </w:rPr>
            </w:pPr>
            <w:r w:rsidRPr="00B23921">
              <w:rPr>
                <w:rFonts w:ascii="Calibri" w:hAnsi="Calibri"/>
                <w:color w:val="auto"/>
                <w:sz w:val="18"/>
                <w:szCs w:val="18"/>
              </w:rPr>
              <w:t xml:space="preserve">-0.85(0.075) </w:t>
            </w:r>
          </w:p>
        </w:tc>
        <w:tc>
          <w:tcPr>
            <w:tcW w:w="1453" w:type="dxa"/>
          </w:tcPr>
          <w:p w:rsidR="002D4DF8" w:rsidRPr="00B23921" w:rsidRDefault="002D4DF8" w:rsidP="00F32FC3">
            <w:pPr>
              <w:rPr>
                <w:rFonts w:ascii="Calibri" w:eastAsia="Calibri" w:hAnsi="Calibri"/>
                <w:color w:val="auto"/>
                <w:sz w:val="18"/>
                <w:szCs w:val="18"/>
              </w:rPr>
            </w:pPr>
            <w:r w:rsidRPr="00B23921">
              <w:rPr>
                <w:rFonts w:ascii="Calibri" w:hAnsi="Calibri"/>
                <w:color w:val="auto"/>
                <w:sz w:val="18"/>
                <w:szCs w:val="18"/>
              </w:rPr>
              <w:t>-1.06(0.076)</w:t>
            </w:r>
          </w:p>
        </w:tc>
        <w:tc>
          <w:tcPr>
            <w:tcW w:w="1453" w:type="dxa"/>
          </w:tcPr>
          <w:p w:rsidR="002D4DF8" w:rsidRPr="00B23921" w:rsidRDefault="002D4DF8" w:rsidP="00F32FC3">
            <w:pPr>
              <w:rPr>
                <w:rFonts w:ascii="Calibri" w:eastAsia="Calibri" w:hAnsi="Calibri"/>
                <w:color w:val="auto"/>
                <w:sz w:val="18"/>
                <w:szCs w:val="18"/>
              </w:rPr>
            </w:pPr>
          </w:p>
        </w:tc>
        <w:tc>
          <w:tcPr>
            <w:tcW w:w="1477" w:type="dxa"/>
          </w:tcPr>
          <w:p w:rsidR="002D4DF8" w:rsidRPr="00B23921" w:rsidRDefault="002D4DF8" w:rsidP="00F32FC3">
            <w:pPr>
              <w:rPr>
                <w:rFonts w:ascii="Calibri" w:eastAsia="Calibri" w:hAnsi="Calibri"/>
                <w:color w:val="auto"/>
                <w:sz w:val="18"/>
                <w:szCs w:val="18"/>
              </w:rPr>
            </w:pPr>
          </w:p>
        </w:tc>
      </w:tr>
      <w:tr w:rsidR="002D4DF8" w:rsidRPr="00B23921" w:rsidTr="002D4D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3" w:type="dxa"/>
          </w:tcPr>
          <w:p w:rsidR="002D4DF8" w:rsidRPr="00B23921" w:rsidRDefault="002D4DF8" w:rsidP="00F32FC3">
            <w:pPr>
              <w:autoSpaceDE w:val="0"/>
              <w:autoSpaceDN w:val="0"/>
              <w:adjustRightInd w:val="0"/>
              <w:rPr>
                <w:rFonts w:ascii="Calibri" w:eastAsia="Calibri" w:hAnsi="Calibri"/>
                <w:color w:val="auto"/>
                <w:sz w:val="18"/>
                <w:szCs w:val="18"/>
              </w:rPr>
            </w:pPr>
            <w:r w:rsidRPr="00B23921">
              <w:rPr>
                <w:rFonts w:ascii="Calibri" w:hAnsi="Calibri"/>
                <w:color w:val="auto"/>
                <w:sz w:val="18"/>
                <w:szCs w:val="18"/>
              </w:rPr>
              <w:t xml:space="preserve">Diff of LS mean (SE) (minus placebo) </w:t>
            </w:r>
          </w:p>
        </w:tc>
        <w:tc>
          <w:tcPr>
            <w:tcW w:w="1453" w:type="dxa"/>
          </w:tcPr>
          <w:p w:rsidR="002D4DF8" w:rsidRPr="00B23921" w:rsidRDefault="002D4DF8" w:rsidP="00F32FC3">
            <w:pPr>
              <w:rPr>
                <w:rFonts w:ascii="Calibri" w:eastAsia="Calibri" w:hAnsi="Calibri"/>
                <w:color w:val="auto"/>
                <w:sz w:val="18"/>
                <w:szCs w:val="18"/>
              </w:rPr>
            </w:pPr>
          </w:p>
        </w:tc>
        <w:tc>
          <w:tcPr>
            <w:tcW w:w="1516" w:type="dxa"/>
          </w:tcPr>
          <w:p w:rsidR="002D4DF8" w:rsidRPr="00B23921" w:rsidRDefault="002D4DF8" w:rsidP="00F32FC3">
            <w:pPr>
              <w:rPr>
                <w:rFonts w:ascii="Calibri" w:eastAsia="Calibri" w:hAnsi="Calibri"/>
                <w:color w:val="auto"/>
                <w:sz w:val="18"/>
                <w:szCs w:val="18"/>
              </w:rPr>
            </w:pPr>
            <w:r w:rsidRPr="00B23921">
              <w:rPr>
                <w:rFonts w:ascii="Calibri" w:hAnsi="Calibri"/>
                <w:color w:val="auto"/>
                <w:sz w:val="18"/>
                <w:szCs w:val="18"/>
              </w:rPr>
              <w:t xml:space="preserve">-0.71(0.097) </w:t>
            </w:r>
          </w:p>
        </w:tc>
        <w:tc>
          <w:tcPr>
            <w:tcW w:w="1453" w:type="dxa"/>
          </w:tcPr>
          <w:p w:rsidR="002D4DF8" w:rsidRPr="00B23921" w:rsidRDefault="002D4DF8" w:rsidP="00F32FC3">
            <w:pPr>
              <w:rPr>
                <w:rFonts w:ascii="Calibri" w:eastAsia="Calibri" w:hAnsi="Calibri"/>
                <w:color w:val="auto"/>
                <w:sz w:val="18"/>
                <w:szCs w:val="18"/>
              </w:rPr>
            </w:pPr>
            <w:r w:rsidRPr="00B23921">
              <w:rPr>
                <w:rFonts w:ascii="Calibri" w:hAnsi="Calibri"/>
                <w:color w:val="auto"/>
                <w:sz w:val="18"/>
                <w:szCs w:val="18"/>
              </w:rPr>
              <w:t>-0.92(0.097)</w:t>
            </w:r>
          </w:p>
        </w:tc>
        <w:tc>
          <w:tcPr>
            <w:tcW w:w="1453" w:type="dxa"/>
          </w:tcPr>
          <w:p w:rsidR="002D4DF8" w:rsidRPr="00B23921" w:rsidRDefault="002D4DF8" w:rsidP="00F32FC3">
            <w:pPr>
              <w:rPr>
                <w:rFonts w:ascii="Calibri" w:eastAsia="Calibri" w:hAnsi="Calibri"/>
                <w:color w:val="auto"/>
                <w:sz w:val="18"/>
                <w:szCs w:val="18"/>
              </w:rPr>
            </w:pPr>
          </w:p>
        </w:tc>
        <w:tc>
          <w:tcPr>
            <w:tcW w:w="1477" w:type="dxa"/>
          </w:tcPr>
          <w:p w:rsidR="002D4DF8" w:rsidRPr="00B23921" w:rsidRDefault="002D4DF8" w:rsidP="00F32FC3">
            <w:pPr>
              <w:rPr>
                <w:rFonts w:ascii="Calibri" w:eastAsia="Calibri" w:hAnsi="Calibri"/>
                <w:color w:val="auto"/>
                <w:sz w:val="18"/>
                <w:szCs w:val="18"/>
              </w:rPr>
            </w:pPr>
          </w:p>
        </w:tc>
      </w:tr>
      <w:tr w:rsidR="002D4DF8" w:rsidRPr="00B23921" w:rsidTr="002D4D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3" w:type="dxa"/>
          </w:tcPr>
          <w:p w:rsidR="002D4DF8" w:rsidRPr="00B23921" w:rsidRDefault="002D4DF8" w:rsidP="00F32FC3">
            <w:pPr>
              <w:autoSpaceDE w:val="0"/>
              <w:autoSpaceDN w:val="0"/>
              <w:adjustRightInd w:val="0"/>
              <w:rPr>
                <w:rFonts w:ascii="Calibri" w:hAnsi="Calibri"/>
                <w:color w:val="auto"/>
                <w:sz w:val="18"/>
                <w:szCs w:val="18"/>
              </w:rPr>
            </w:pPr>
            <w:r w:rsidRPr="00B23921">
              <w:rPr>
                <w:rFonts w:ascii="Calibri" w:hAnsi="Calibri"/>
                <w:color w:val="auto"/>
                <w:sz w:val="18"/>
                <w:szCs w:val="18"/>
              </w:rPr>
              <w:t>95% CI</w:t>
            </w:r>
            <w:r w:rsidRPr="00B23921">
              <w:rPr>
                <w:rFonts w:ascii="Calibri" w:hAnsi="Calibri"/>
                <w:color w:val="auto"/>
                <w:sz w:val="18"/>
                <w:szCs w:val="18"/>
                <w:vertAlign w:val="superscript"/>
              </w:rPr>
              <w:t xml:space="preserve">a </w:t>
            </w:r>
          </w:p>
        </w:tc>
        <w:tc>
          <w:tcPr>
            <w:tcW w:w="1453" w:type="dxa"/>
          </w:tcPr>
          <w:p w:rsidR="002D4DF8" w:rsidRPr="00B23921" w:rsidRDefault="002D4DF8" w:rsidP="00F32FC3">
            <w:pPr>
              <w:rPr>
                <w:rFonts w:ascii="Calibri" w:eastAsia="Calibri" w:hAnsi="Calibri"/>
                <w:color w:val="auto"/>
                <w:sz w:val="18"/>
                <w:szCs w:val="18"/>
              </w:rPr>
            </w:pPr>
          </w:p>
        </w:tc>
        <w:tc>
          <w:tcPr>
            <w:tcW w:w="1516" w:type="dxa"/>
          </w:tcPr>
          <w:p w:rsidR="002D4DF8" w:rsidRPr="00B23921" w:rsidRDefault="002D4DF8" w:rsidP="00F32FC3">
            <w:pPr>
              <w:rPr>
                <w:rFonts w:ascii="Calibri" w:hAnsi="Calibri"/>
                <w:color w:val="auto"/>
                <w:sz w:val="18"/>
                <w:szCs w:val="18"/>
              </w:rPr>
            </w:pPr>
            <w:r w:rsidRPr="00B23921">
              <w:rPr>
                <w:rFonts w:ascii="Calibri" w:hAnsi="Calibri"/>
                <w:color w:val="auto"/>
                <w:sz w:val="18"/>
                <w:szCs w:val="18"/>
              </w:rPr>
              <w:t xml:space="preserve">(-0.904;-0.524) </w:t>
            </w:r>
          </w:p>
        </w:tc>
        <w:tc>
          <w:tcPr>
            <w:tcW w:w="1453" w:type="dxa"/>
          </w:tcPr>
          <w:p w:rsidR="002D4DF8" w:rsidRPr="00B23921" w:rsidRDefault="002D4DF8" w:rsidP="00F32FC3">
            <w:pPr>
              <w:rPr>
                <w:rFonts w:ascii="Calibri" w:hAnsi="Calibri"/>
                <w:color w:val="auto"/>
                <w:sz w:val="18"/>
                <w:szCs w:val="18"/>
              </w:rPr>
            </w:pPr>
            <w:r w:rsidRPr="00B23921">
              <w:rPr>
                <w:rFonts w:ascii="Calibri" w:hAnsi="Calibri"/>
                <w:color w:val="auto"/>
                <w:sz w:val="18"/>
                <w:szCs w:val="18"/>
              </w:rPr>
              <w:t>(-1.114;-0.732)</w:t>
            </w:r>
          </w:p>
        </w:tc>
        <w:tc>
          <w:tcPr>
            <w:tcW w:w="1453" w:type="dxa"/>
          </w:tcPr>
          <w:p w:rsidR="002D4DF8" w:rsidRPr="00B23921" w:rsidRDefault="002D4DF8" w:rsidP="00F32FC3">
            <w:pPr>
              <w:rPr>
                <w:rFonts w:ascii="Calibri" w:eastAsia="Calibri" w:hAnsi="Calibri"/>
                <w:color w:val="auto"/>
                <w:sz w:val="18"/>
                <w:szCs w:val="18"/>
              </w:rPr>
            </w:pPr>
          </w:p>
        </w:tc>
        <w:tc>
          <w:tcPr>
            <w:tcW w:w="1477" w:type="dxa"/>
          </w:tcPr>
          <w:p w:rsidR="002D4DF8" w:rsidRPr="00B23921" w:rsidRDefault="002D4DF8" w:rsidP="00F32FC3">
            <w:pPr>
              <w:rPr>
                <w:rFonts w:ascii="Calibri" w:eastAsia="Calibri" w:hAnsi="Calibri"/>
                <w:color w:val="auto"/>
                <w:sz w:val="18"/>
                <w:szCs w:val="18"/>
              </w:rPr>
            </w:pPr>
          </w:p>
        </w:tc>
      </w:tr>
      <w:tr w:rsidR="002D4DF8" w:rsidRPr="00B23921" w:rsidTr="002D4D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3" w:type="dxa"/>
          </w:tcPr>
          <w:p w:rsidR="002D4DF8" w:rsidRPr="00B23921" w:rsidRDefault="002D4DF8" w:rsidP="00F32FC3">
            <w:pPr>
              <w:autoSpaceDE w:val="0"/>
              <w:autoSpaceDN w:val="0"/>
              <w:adjustRightInd w:val="0"/>
              <w:rPr>
                <w:rFonts w:ascii="Calibri" w:hAnsi="Calibri"/>
                <w:color w:val="auto"/>
                <w:sz w:val="18"/>
                <w:szCs w:val="18"/>
              </w:rPr>
            </w:pPr>
          </w:p>
        </w:tc>
        <w:tc>
          <w:tcPr>
            <w:tcW w:w="1453" w:type="dxa"/>
          </w:tcPr>
          <w:p w:rsidR="002D4DF8" w:rsidRPr="00B23921" w:rsidRDefault="002D4DF8" w:rsidP="00F32FC3">
            <w:pPr>
              <w:rPr>
                <w:rFonts w:ascii="Calibri" w:eastAsia="Calibri" w:hAnsi="Calibri"/>
                <w:color w:val="auto"/>
                <w:sz w:val="18"/>
                <w:szCs w:val="18"/>
              </w:rPr>
            </w:pPr>
          </w:p>
        </w:tc>
        <w:tc>
          <w:tcPr>
            <w:tcW w:w="1516" w:type="dxa"/>
          </w:tcPr>
          <w:p w:rsidR="002D4DF8" w:rsidRPr="00B23921" w:rsidRDefault="002D4DF8" w:rsidP="00F32FC3">
            <w:pPr>
              <w:rPr>
                <w:rFonts w:ascii="Calibri" w:hAnsi="Calibri"/>
                <w:color w:val="auto"/>
                <w:sz w:val="18"/>
                <w:szCs w:val="18"/>
              </w:rPr>
            </w:pPr>
          </w:p>
        </w:tc>
        <w:tc>
          <w:tcPr>
            <w:tcW w:w="1453" w:type="dxa"/>
          </w:tcPr>
          <w:p w:rsidR="002D4DF8" w:rsidRPr="00B23921" w:rsidRDefault="002D4DF8" w:rsidP="00F32FC3">
            <w:pPr>
              <w:rPr>
                <w:rFonts w:ascii="Calibri" w:hAnsi="Calibri"/>
                <w:color w:val="auto"/>
                <w:sz w:val="18"/>
                <w:szCs w:val="18"/>
              </w:rPr>
            </w:pPr>
          </w:p>
        </w:tc>
        <w:tc>
          <w:tcPr>
            <w:tcW w:w="1453" w:type="dxa"/>
          </w:tcPr>
          <w:p w:rsidR="002D4DF8" w:rsidRPr="00B23921" w:rsidRDefault="002D4DF8" w:rsidP="00F32FC3">
            <w:pPr>
              <w:rPr>
                <w:rFonts w:ascii="Calibri" w:eastAsia="Calibri" w:hAnsi="Calibri"/>
                <w:color w:val="auto"/>
                <w:sz w:val="18"/>
                <w:szCs w:val="18"/>
              </w:rPr>
            </w:pPr>
          </w:p>
        </w:tc>
        <w:tc>
          <w:tcPr>
            <w:tcW w:w="1477" w:type="dxa"/>
          </w:tcPr>
          <w:p w:rsidR="002D4DF8" w:rsidRPr="00B23921" w:rsidRDefault="002D4DF8" w:rsidP="00F32FC3">
            <w:pPr>
              <w:rPr>
                <w:rFonts w:ascii="Calibri" w:eastAsia="Calibri" w:hAnsi="Calibri"/>
                <w:color w:val="auto"/>
                <w:sz w:val="18"/>
                <w:szCs w:val="18"/>
              </w:rPr>
            </w:pPr>
          </w:p>
        </w:tc>
      </w:tr>
      <w:tr w:rsidR="002D4DF8" w:rsidRPr="00B23921" w:rsidTr="002D4D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3" w:type="dxa"/>
          </w:tcPr>
          <w:p w:rsidR="002D4DF8" w:rsidRPr="00B23921" w:rsidRDefault="002D4DF8" w:rsidP="00F32FC3">
            <w:pPr>
              <w:autoSpaceDE w:val="0"/>
              <w:autoSpaceDN w:val="0"/>
              <w:adjustRightInd w:val="0"/>
              <w:rPr>
                <w:rFonts w:ascii="Calibri" w:hAnsi="Calibri"/>
                <w:color w:val="auto"/>
                <w:sz w:val="18"/>
                <w:szCs w:val="18"/>
              </w:rPr>
            </w:pPr>
            <w:r w:rsidRPr="00B23921">
              <w:rPr>
                <w:rFonts w:ascii="Calibri" w:hAnsi="Calibri"/>
                <w:color w:val="auto"/>
                <w:sz w:val="18"/>
                <w:szCs w:val="18"/>
                <w:u w:val="single"/>
              </w:rPr>
              <w:t>DIA3012</w:t>
            </w:r>
            <w:r w:rsidRPr="00B23921">
              <w:rPr>
                <w:rFonts w:ascii="Calibri" w:hAnsi="Calibri"/>
                <w:color w:val="auto"/>
                <w:sz w:val="18"/>
                <w:szCs w:val="18"/>
              </w:rPr>
              <w:t xml:space="preserve"> </w:t>
            </w:r>
          </w:p>
          <w:p w:rsidR="002D4DF8" w:rsidRPr="00B23921" w:rsidRDefault="002D4DF8" w:rsidP="00F32FC3">
            <w:pPr>
              <w:autoSpaceDE w:val="0"/>
              <w:autoSpaceDN w:val="0"/>
              <w:adjustRightInd w:val="0"/>
              <w:rPr>
                <w:rFonts w:ascii="Calibri" w:hAnsi="Calibri"/>
                <w:color w:val="auto"/>
                <w:sz w:val="18"/>
                <w:szCs w:val="18"/>
              </w:rPr>
            </w:pPr>
            <w:r w:rsidRPr="00B23921">
              <w:rPr>
                <w:rFonts w:ascii="Calibri" w:hAnsi="Calibri"/>
                <w:color w:val="auto"/>
                <w:sz w:val="18"/>
                <w:szCs w:val="18"/>
              </w:rPr>
              <w:t>Add-on to metformin and pioglitazone</w:t>
            </w:r>
          </w:p>
        </w:tc>
        <w:tc>
          <w:tcPr>
            <w:tcW w:w="1453" w:type="dxa"/>
          </w:tcPr>
          <w:p w:rsidR="002D4DF8" w:rsidRPr="00B23921" w:rsidRDefault="002D4DF8" w:rsidP="00F32FC3">
            <w:pPr>
              <w:rPr>
                <w:rFonts w:ascii="Calibri" w:eastAsia="Calibri" w:hAnsi="Calibri"/>
                <w:color w:val="auto"/>
                <w:sz w:val="18"/>
                <w:szCs w:val="18"/>
              </w:rPr>
            </w:pPr>
          </w:p>
        </w:tc>
        <w:tc>
          <w:tcPr>
            <w:tcW w:w="1516" w:type="dxa"/>
          </w:tcPr>
          <w:p w:rsidR="002D4DF8" w:rsidRPr="00B23921" w:rsidRDefault="002D4DF8" w:rsidP="00F32FC3">
            <w:pPr>
              <w:rPr>
                <w:rFonts w:ascii="Calibri" w:hAnsi="Calibri"/>
                <w:color w:val="auto"/>
                <w:sz w:val="18"/>
                <w:szCs w:val="18"/>
              </w:rPr>
            </w:pPr>
          </w:p>
        </w:tc>
        <w:tc>
          <w:tcPr>
            <w:tcW w:w="1453" w:type="dxa"/>
          </w:tcPr>
          <w:p w:rsidR="002D4DF8" w:rsidRPr="00B23921" w:rsidRDefault="002D4DF8" w:rsidP="00F32FC3">
            <w:pPr>
              <w:rPr>
                <w:rFonts w:ascii="Calibri" w:hAnsi="Calibri"/>
                <w:color w:val="auto"/>
                <w:sz w:val="18"/>
                <w:szCs w:val="18"/>
              </w:rPr>
            </w:pPr>
          </w:p>
        </w:tc>
        <w:tc>
          <w:tcPr>
            <w:tcW w:w="1453" w:type="dxa"/>
          </w:tcPr>
          <w:p w:rsidR="002D4DF8" w:rsidRPr="00B23921" w:rsidRDefault="002D4DF8" w:rsidP="00F32FC3">
            <w:pPr>
              <w:rPr>
                <w:rFonts w:ascii="Calibri" w:eastAsia="Calibri" w:hAnsi="Calibri"/>
                <w:color w:val="auto"/>
                <w:sz w:val="18"/>
                <w:szCs w:val="18"/>
              </w:rPr>
            </w:pPr>
          </w:p>
        </w:tc>
        <w:tc>
          <w:tcPr>
            <w:tcW w:w="1477" w:type="dxa"/>
          </w:tcPr>
          <w:p w:rsidR="002D4DF8" w:rsidRPr="00B23921" w:rsidRDefault="002D4DF8" w:rsidP="00F32FC3">
            <w:pPr>
              <w:rPr>
                <w:rFonts w:ascii="Calibri" w:eastAsia="Calibri" w:hAnsi="Calibri"/>
                <w:color w:val="auto"/>
                <w:sz w:val="18"/>
                <w:szCs w:val="18"/>
              </w:rPr>
            </w:pPr>
          </w:p>
        </w:tc>
      </w:tr>
      <w:tr w:rsidR="002D4DF8" w:rsidRPr="00B23921" w:rsidTr="002D4D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3" w:type="dxa"/>
          </w:tcPr>
          <w:p w:rsidR="002D4DF8" w:rsidRPr="00B23921" w:rsidRDefault="002D4DF8" w:rsidP="00F32FC3">
            <w:pPr>
              <w:autoSpaceDE w:val="0"/>
              <w:autoSpaceDN w:val="0"/>
              <w:adjustRightInd w:val="0"/>
              <w:rPr>
                <w:rFonts w:ascii="Calibri" w:hAnsi="Calibri"/>
                <w:color w:val="auto"/>
                <w:sz w:val="18"/>
                <w:szCs w:val="18"/>
              </w:rPr>
            </w:pPr>
            <w:r w:rsidRPr="00B23921">
              <w:rPr>
                <w:rFonts w:ascii="Calibri" w:hAnsi="Calibri"/>
                <w:color w:val="auto"/>
                <w:sz w:val="18"/>
                <w:szCs w:val="18"/>
              </w:rPr>
              <w:t xml:space="preserve">Baseline, mean (SD) </w:t>
            </w:r>
          </w:p>
        </w:tc>
        <w:tc>
          <w:tcPr>
            <w:tcW w:w="1453" w:type="dxa"/>
          </w:tcPr>
          <w:p w:rsidR="002D4DF8" w:rsidRPr="00B23921" w:rsidRDefault="002D4DF8" w:rsidP="00F32FC3">
            <w:pPr>
              <w:rPr>
                <w:rFonts w:ascii="Calibri" w:eastAsia="Calibri" w:hAnsi="Calibri"/>
                <w:color w:val="auto"/>
                <w:sz w:val="18"/>
                <w:szCs w:val="18"/>
              </w:rPr>
            </w:pPr>
            <w:r w:rsidRPr="00B23921">
              <w:rPr>
                <w:rFonts w:ascii="Calibri" w:hAnsi="Calibri"/>
                <w:color w:val="auto"/>
                <w:sz w:val="18"/>
                <w:szCs w:val="18"/>
              </w:rPr>
              <w:t xml:space="preserve">8.00(1.010) </w:t>
            </w:r>
          </w:p>
        </w:tc>
        <w:tc>
          <w:tcPr>
            <w:tcW w:w="1516" w:type="dxa"/>
          </w:tcPr>
          <w:p w:rsidR="002D4DF8" w:rsidRPr="00B23921" w:rsidRDefault="00B562CA" w:rsidP="00F32FC3">
            <w:pPr>
              <w:rPr>
                <w:rFonts w:ascii="Calibri" w:hAnsi="Calibri"/>
                <w:color w:val="auto"/>
                <w:sz w:val="18"/>
                <w:szCs w:val="18"/>
              </w:rPr>
            </w:pPr>
            <w:r w:rsidRPr="00B23921">
              <w:rPr>
                <w:rFonts w:ascii="Calibri" w:hAnsi="Calibri"/>
                <w:color w:val="auto"/>
                <w:sz w:val="18"/>
                <w:szCs w:val="18"/>
              </w:rPr>
              <w:t xml:space="preserve"> </w:t>
            </w:r>
            <w:r w:rsidR="002D4DF8" w:rsidRPr="00B23921">
              <w:rPr>
                <w:rFonts w:ascii="Calibri" w:hAnsi="Calibri"/>
                <w:color w:val="auto"/>
                <w:sz w:val="18"/>
                <w:szCs w:val="18"/>
              </w:rPr>
              <w:t xml:space="preserve">7.99(0.940) </w:t>
            </w:r>
          </w:p>
        </w:tc>
        <w:tc>
          <w:tcPr>
            <w:tcW w:w="1453" w:type="dxa"/>
          </w:tcPr>
          <w:p w:rsidR="002D4DF8" w:rsidRPr="00B23921" w:rsidRDefault="00B562CA" w:rsidP="00F32FC3">
            <w:pPr>
              <w:rPr>
                <w:rFonts w:ascii="Calibri" w:hAnsi="Calibri"/>
                <w:color w:val="auto"/>
                <w:sz w:val="18"/>
                <w:szCs w:val="18"/>
              </w:rPr>
            </w:pPr>
            <w:r w:rsidRPr="00B23921">
              <w:rPr>
                <w:rFonts w:ascii="Calibri" w:hAnsi="Calibri"/>
                <w:color w:val="auto"/>
                <w:sz w:val="18"/>
                <w:szCs w:val="18"/>
              </w:rPr>
              <w:t xml:space="preserve"> </w:t>
            </w:r>
            <w:r w:rsidR="002D4DF8" w:rsidRPr="00B23921">
              <w:rPr>
                <w:rFonts w:ascii="Calibri" w:hAnsi="Calibri"/>
                <w:color w:val="auto"/>
                <w:sz w:val="18"/>
                <w:szCs w:val="18"/>
              </w:rPr>
              <w:t>7.84(0.911)</w:t>
            </w:r>
          </w:p>
        </w:tc>
        <w:tc>
          <w:tcPr>
            <w:tcW w:w="1453" w:type="dxa"/>
          </w:tcPr>
          <w:p w:rsidR="002D4DF8" w:rsidRPr="00B23921" w:rsidRDefault="002D4DF8" w:rsidP="00F32FC3">
            <w:pPr>
              <w:rPr>
                <w:rFonts w:ascii="Calibri" w:eastAsia="Calibri" w:hAnsi="Calibri"/>
                <w:color w:val="auto"/>
                <w:sz w:val="18"/>
                <w:szCs w:val="18"/>
              </w:rPr>
            </w:pPr>
          </w:p>
        </w:tc>
        <w:tc>
          <w:tcPr>
            <w:tcW w:w="1477" w:type="dxa"/>
          </w:tcPr>
          <w:p w:rsidR="002D4DF8" w:rsidRPr="00B23921" w:rsidRDefault="002D4DF8" w:rsidP="00F32FC3">
            <w:pPr>
              <w:rPr>
                <w:rFonts w:ascii="Calibri" w:eastAsia="Calibri" w:hAnsi="Calibri"/>
                <w:color w:val="auto"/>
                <w:sz w:val="18"/>
                <w:szCs w:val="18"/>
              </w:rPr>
            </w:pPr>
          </w:p>
        </w:tc>
      </w:tr>
      <w:tr w:rsidR="002D4DF8" w:rsidRPr="00B23921" w:rsidTr="002D4D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3" w:type="dxa"/>
          </w:tcPr>
          <w:p w:rsidR="002D4DF8" w:rsidRPr="00B23921" w:rsidRDefault="002D4DF8" w:rsidP="00F32FC3">
            <w:pPr>
              <w:autoSpaceDE w:val="0"/>
              <w:autoSpaceDN w:val="0"/>
              <w:adjustRightInd w:val="0"/>
              <w:rPr>
                <w:rFonts w:ascii="Calibri" w:hAnsi="Calibri"/>
                <w:color w:val="auto"/>
                <w:sz w:val="18"/>
                <w:szCs w:val="18"/>
              </w:rPr>
            </w:pPr>
            <w:r w:rsidRPr="00B23921">
              <w:rPr>
                <w:rFonts w:ascii="Calibri" w:hAnsi="Calibri"/>
                <w:color w:val="auto"/>
                <w:sz w:val="18"/>
                <w:szCs w:val="18"/>
              </w:rPr>
              <w:t xml:space="preserve">Change from baseline, LS mean (SE) </w:t>
            </w:r>
          </w:p>
        </w:tc>
        <w:tc>
          <w:tcPr>
            <w:tcW w:w="1453" w:type="dxa"/>
          </w:tcPr>
          <w:p w:rsidR="002D4DF8" w:rsidRPr="00B23921" w:rsidRDefault="002D4DF8" w:rsidP="00F32FC3">
            <w:pPr>
              <w:rPr>
                <w:rFonts w:ascii="Calibri" w:hAnsi="Calibri"/>
                <w:color w:val="auto"/>
                <w:sz w:val="18"/>
                <w:szCs w:val="18"/>
              </w:rPr>
            </w:pPr>
            <w:r w:rsidRPr="00B23921">
              <w:rPr>
                <w:rFonts w:ascii="Calibri" w:hAnsi="Calibri"/>
                <w:color w:val="auto"/>
                <w:sz w:val="18"/>
                <w:szCs w:val="18"/>
              </w:rPr>
              <w:t xml:space="preserve">-0.26(0.069) </w:t>
            </w:r>
          </w:p>
        </w:tc>
        <w:tc>
          <w:tcPr>
            <w:tcW w:w="1516" w:type="dxa"/>
          </w:tcPr>
          <w:p w:rsidR="002D4DF8" w:rsidRPr="00B23921" w:rsidRDefault="002D4DF8" w:rsidP="00F32FC3">
            <w:pPr>
              <w:rPr>
                <w:rFonts w:ascii="Calibri" w:hAnsi="Calibri"/>
                <w:color w:val="auto"/>
                <w:sz w:val="18"/>
                <w:szCs w:val="18"/>
              </w:rPr>
            </w:pPr>
            <w:r w:rsidRPr="00B23921">
              <w:rPr>
                <w:rFonts w:ascii="Calibri" w:hAnsi="Calibri"/>
                <w:color w:val="auto"/>
                <w:sz w:val="18"/>
                <w:szCs w:val="18"/>
              </w:rPr>
              <w:t xml:space="preserve">-0.89(0.069) </w:t>
            </w:r>
          </w:p>
        </w:tc>
        <w:tc>
          <w:tcPr>
            <w:tcW w:w="1453" w:type="dxa"/>
          </w:tcPr>
          <w:p w:rsidR="002D4DF8" w:rsidRPr="00B23921" w:rsidRDefault="002D4DF8" w:rsidP="00F32FC3">
            <w:pPr>
              <w:rPr>
                <w:rFonts w:ascii="Calibri" w:hAnsi="Calibri"/>
                <w:color w:val="auto"/>
                <w:sz w:val="18"/>
                <w:szCs w:val="18"/>
              </w:rPr>
            </w:pPr>
            <w:r w:rsidRPr="00B23921">
              <w:rPr>
                <w:rFonts w:ascii="Calibri" w:hAnsi="Calibri"/>
                <w:color w:val="auto"/>
                <w:sz w:val="18"/>
                <w:szCs w:val="18"/>
              </w:rPr>
              <w:t>-1.03(0.070)</w:t>
            </w:r>
          </w:p>
        </w:tc>
        <w:tc>
          <w:tcPr>
            <w:tcW w:w="1453" w:type="dxa"/>
          </w:tcPr>
          <w:p w:rsidR="002D4DF8" w:rsidRPr="00B23921" w:rsidRDefault="002D4DF8" w:rsidP="00F32FC3">
            <w:pPr>
              <w:rPr>
                <w:rFonts w:ascii="Calibri" w:eastAsia="Calibri" w:hAnsi="Calibri"/>
                <w:color w:val="auto"/>
                <w:sz w:val="18"/>
                <w:szCs w:val="18"/>
              </w:rPr>
            </w:pPr>
          </w:p>
        </w:tc>
        <w:tc>
          <w:tcPr>
            <w:tcW w:w="1477" w:type="dxa"/>
          </w:tcPr>
          <w:p w:rsidR="002D4DF8" w:rsidRPr="00B23921" w:rsidRDefault="002D4DF8" w:rsidP="00F32FC3">
            <w:pPr>
              <w:rPr>
                <w:rFonts w:ascii="Calibri" w:eastAsia="Calibri" w:hAnsi="Calibri"/>
                <w:color w:val="auto"/>
                <w:sz w:val="18"/>
                <w:szCs w:val="18"/>
              </w:rPr>
            </w:pPr>
          </w:p>
        </w:tc>
      </w:tr>
      <w:tr w:rsidR="002D4DF8" w:rsidRPr="00B23921" w:rsidTr="002D4D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3" w:type="dxa"/>
          </w:tcPr>
          <w:p w:rsidR="002D4DF8" w:rsidRPr="00B23921" w:rsidRDefault="002D4DF8" w:rsidP="00F32FC3">
            <w:pPr>
              <w:autoSpaceDE w:val="0"/>
              <w:autoSpaceDN w:val="0"/>
              <w:adjustRightInd w:val="0"/>
              <w:rPr>
                <w:rFonts w:ascii="Calibri" w:hAnsi="Calibri"/>
                <w:color w:val="auto"/>
                <w:sz w:val="18"/>
                <w:szCs w:val="18"/>
              </w:rPr>
            </w:pPr>
            <w:r w:rsidRPr="00B23921">
              <w:rPr>
                <w:rFonts w:ascii="Calibri" w:hAnsi="Calibri"/>
                <w:color w:val="auto"/>
                <w:sz w:val="18"/>
                <w:szCs w:val="18"/>
              </w:rPr>
              <w:t xml:space="preserve">Diff of LS mean (SE) (minus placebo) </w:t>
            </w:r>
          </w:p>
        </w:tc>
        <w:tc>
          <w:tcPr>
            <w:tcW w:w="1453" w:type="dxa"/>
          </w:tcPr>
          <w:p w:rsidR="002D4DF8" w:rsidRPr="00B23921" w:rsidRDefault="002D4DF8" w:rsidP="00F32FC3">
            <w:pPr>
              <w:rPr>
                <w:rFonts w:ascii="Calibri" w:hAnsi="Calibri"/>
                <w:color w:val="auto"/>
                <w:sz w:val="18"/>
                <w:szCs w:val="18"/>
              </w:rPr>
            </w:pPr>
          </w:p>
        </w:tc>
        <w:tc>
          <w:tcPr>
            <w:tcW w:w="1516" w:type="dxa"/>
          </w:tcPr>
          <w:p w:rsidR="002D4DF8" w:rsidRPr="00B23921" w:rsidRDefault="002D4DF8" w:rsidP="00F32FC3">
            <w:pPr>
              <w:rPr>
                <w:rFonts w:ascii="Calibri" w:hAnsi="Calibri"/>
                <w:color w:val="auto"/>
                <w:sz w:val="18"/>
                <w:szCs w:val="18"/>
              </w:rPr>
            </w:pPr>
            <w:r w:rsidRPr="00B23921">
              <w:rPr>
                <w:rFonts w:ascii="Calibri" w:hAnsi="Calibri"/>
                <w:color w:val="auto"/>
                <w:sz w:val="18"/>
                <w:szCs w:val="18"/>
              </w:rPr>
              <w:t xml:space="preserve">-0.62(0.095) </w:t>
            </w:r>
          </w:p>
        </w:tc>
        <w:tc>
          <w:tcPr>
            <w:tcW w:w="1453" w:type="dxa"/>
          </w:tcPr>
          <w:p w:rsidR="002D4DF8" w:rsidRPr="00B23921" w:rsidRDefault="002D4DF8" w:rsidP="00F32FC3">
            <w:pPr>
              <w:rPr>
                <w:rFonts w:ascii="Calibri" w:hAnsi="Calibri"/>
                <w:color w:val="auto"/>
                <w:sz w:val="18"/>
                <w:szCs w:val="18"/>
              </w:rPr>
            </w:pPr>
            <w:r w:rsidRPr="00B23921">
              <w:rPr>
                <w:rFonts w:ascii="Calibri" w:hAnsi="Calibri"/>
                <w:color w:val="auto"/>
                <w:sz w:val="18"/>
                <w:szCs w:val="18"/>
              </w:rPr>
              <w:t>-0.76(0.096)</w:t>
            </w:r>
          </w:p>
        </w:tc>
        <w:tc>
          <w:tcPr>
            <w:tcW w:w="1453" w:type="dxa"/>
          </w:tcPr>
          <w:p w:rsidR="002D4DF8" w:rsidRPr="00B23921" w:rsidRDefault="002D4DF8" w:rsidP="00F32FC3">
            <w:pPr>
              <w:rPr>
                <w:rFonts w:ascii="Calibri" w:eastAsia="Calibri" w:hAnsi="Calibri"/>
                <w:color w:val="auto"/>
                <w:sz w:val="18"/>
                <w:szCs w:val="18"/>
              </w:rPr>
            </w:pPr>
          </w:p>
        </w:tc>
        <w:tc>
          <w:tcPr>
            <w:tcW w:w="1477" w:type="dxa"/>
          </w:tcPr>
          <w:p w:rsidR="002D4DF8" w:rsidRPr="00B23921" w:rsidRDefault="002D4DF8" w:rsidP="00F32FC3">
            <w:pPr>
              <w:rPr>
                <w:rFonts w:ascii="Calibri" w:eastAsia="Calibri" w:hAnsi="Calibri"/>
                <w:color w:val="auto"/>
                <w:sz w:val="18"/>
                <w:szCs w:val="18"/>
              </w:rPr>
            </w:pPr>
          </w:p>
        </w:tc>
      </w:tr>
      <w:tr w:rsidR="002D4DF8" w:rsidRPr="00B23921" w:rsidTr="002D4D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3" w:type="dxa"/>
          </w:tcPr>
          <w:p w:rsidR="002D4DF8" w:rsidRPr="00B23921" w:rsidRDefault="002D4DF8" w:rsidP="00F32FC3">
            <w:pPr>
              <w:autoSpaceDE w:val="0"/>
              <w:autoSpaceDN w:val="0"/>
              <w:adjustRightInd w:val="0"/>
              <w:rPr>
                <w:rFonts w:ascii="Calibri" w:hAnsi="Calibri"/>
                <w:color w:val="auto"/>
                <w:sz w:val="18"/>
                <w:szCs w:val="18"/>
              </w:rPr>
            </w:pPr>
            <w:r w:rsidRPr="00B23921">
              <w:rPr>
                <w:rFonts w:ascii="Calibri" w:hAnsi="Calibri"/>
                <w:color w:val="auto"/>
                <w:sz w:val="18"/>
                <w:szCs w:val="18"/>
              </w:rPr>
              <w:t>95% CI</w:t>
            </w:r>
            <w:r w:rsidRPr="00B23921">
              <w:rPr>
                <w:rFonts w:ascii="Calibri" w:hAnsi="Calibri"/>
                <w:color w:val="auto"/>
                <w:sz w:val="18"/>
                <w:szCs w:val="18"/>
                <w:vertAlign w:val="superscript"/>
              </w:rPr>
              <w:t>a</w:t>
            </w:r>
            <w:r w:rsidRPr="00B23921">
              <w:rPr>
                <w:rFonts w:ascii="Calibri" w:hAnsi="Calibri"/>
                <w:color w:val="auto"/>
                <w:sz w:val="18"/>
                <w:szCs w:val="18"/>
              </w:rPr>
              <w:t xml:space="preserve"> </w:t>
            </w:r>
          </w:p>
        </w:tc>
        <w:tc>
          <w:tcPr>
            <w:tcW w:w="1453" w:type="dxa"/>
          </w:tcPr>
          <w:p w:rsidR="002D4DF8" w:rsidRPr="00B23921" w:rsidRDefault="002D4DF8" w:rsidP="00F32FC3">
            <w:pPr>
              <w:rPr>
                <w:rFonts w:ascii="Calibri" w:hAnsi="Calibri"/>
                <w:color w:val="auto"/>
                <w:sz w:val="18"/>
                <w:szCs w:val="18"/>
              </w:rPr>
            </w:pPr>
          </w:p>
        </w:tc>
        <w:tc>
          <w:tcPr>
            <w:tcW w:w="1516" w:type="dxa"/>
          </w:tcPr>
          <w:p w:rsidR="002D4DF8" w:rsidRPr="00B23921" w:rsidRDefault="002D4DF8" w:rsidP="00F32FC3">
            <w:pPr>
              <w:rPr>
                <w:rFonts w:ascii="Calibri" w:hAnsi="Calibri"/>
                <w:color w:val="auto"/>
                <w:sz w:val="18"/>
                <w:szCs w:val="18"/>
              </w:rPr>
            </w:pPr>
            <w:r w:rsidRPr="00B23921">
              <w:rPr>
                <w:rFonts w:ascii="Calibri" w:hAnsi="Calibri"/>
                <w:color w:val="auto"/>
                <w:sz w:val="18"/>
                <w:szCs w:val="18"/>
              </w:rPr>
              <w:t xml:space="preserve">(-0.811;-0.437) </w:t>
            </w:r>
          </w:p>
        </w:tc>
        <w:tc>
          <w:tcPr>
            <w:tcW w:w="1453" w:type="dxa"/>
          </w:tcPr>
          <w:p w:rsidR="002D4DF8" w:rsidRPr="00B23921" w:rsidRDefault="002D4DF8" w:rsidP="00F32FC3">
            <w:pPr>
              <w:rPr>
                <w:rFonts w:ascii="Calibri" w:hAnsi="Calibri"/>
                <w:color w:val="auto"/>
                <w:sz w:val="18"/>
                <w:szCs w:val="18"/>
              </w:rPr>
            </w:pPr>
            <w:r w:rsidRPr="00B23921">
              <w:rPr>
                <w:rFonts w:ascii="Calibri" w:hAnsi="Calibri"/>
                <w:color w:val="auto"/>
                <w:sz w:val="18"/>
                <w:szCs w:val="18"/>
              </w:rPr>
              <w:t>(-0.951;-0.575)</w:t>
            </w:r>
          </w:p>
        </w:tc>
        <w:tc>
          <w:tcPr>
            <w:tcW w:w="1453" w:type="dxa"/>
          </w:tcPr>
          <w:p w:rsidR="002D4DF8" w:rsidRPr="00B23921" w:rsidRDefault="002D4DF8" w:rsidP="00F32FC3">
            <w:pPr>
              <w:rPr>
                <w:rFonts w:ascii="Calibri" w:eastAsia="Calibri" w:hAnsi="Calibri"/>
                <w:color w:val="auto"/>
                <w:sz w:val="18"/>
                <w:szCs w:val="18"/>
              </w:rPr>
            </w:pPr>
          </w:p>
        </w:tc>
        <w:tc>
          <w:tcPr>
            <w:tcW w:w="1477" w:type="dxa"/>
          </w:tcPr>
          <w:p w:rsidR="002D4DF8" w:rsidRPr="00B23921" w:rsidRDefault="002D4DF8" w:rsidP="00F32FC3">
            <w:pPr>
              <w:rPr>
                <w:rFonts w:ascii="Calibri" w:eastAsia="Calibri" w:hAnsi="Calibri"/>
                <w:color w:val="auto"/>
                <w:sz w:val="18"/>
                <w:szCs w:val="18"/>
              </w:rPr>
            </w:pPr>
          </w:p>
        </w:tc>
      </w:tr>
      <w:tr w:rsidR="002D4DF8" w:rsidRPr="00B23921" w:rsidTr="002D4D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3" w:type="dxa"/>
          </w:tcPr>
          <w:p w:rsidR="002D4DF8" w:rsidRPr="00B23921" w:rsidRDefault="002D4DF8" w:rsidP="00F32FC3">
            <w:pPr>
              <w:autoSpaceDE w:val="0"/>
              <w:autoSpaceDN w:val="0"/>
              <w:adjustRightInd w:val="0"/>
              <w:rPr>
                <w:rFonts w:ascii="Calibri" w:hAnsi="Calibri"/>
                <w:color w:val="auto"/>
                <w:sz w:val="18"/>
                <w:szCs w:val="18"/>
              </w:rPr>
            </w:pPr>
          </w:p>
        </w:tc>
        <w:tc>
          <w:tcPr>
            <w:tcW w:w="1453" w:type="dxa"/>
          </w:tcPr>
          <w:p w:rsidR="002D4DF8" w:rsidRPr="00B23921" w:rsidRDefault="002D4DF8" w:rsidP="00F32FC3">
            <w:pPr>
              <w:rPr>
                <w:rFonts w:ascii="Calibri" w:hAnsi="Calibri"/>
                <w:color w:val="auto"/>
                <w:sz w:val="18"/>
                <w:szCs w:val="18"/>
              </w:rPr>
            </w:pPr>
          </w:p>
        </w:tc>
        <w:tc>
          <w:tcPr>
            <w:tcW w:w="1516" w:type="dxa"/>
          </w:tcPr>
          <w:p w:rsidR="002D4DF8" w:rsidRPr="00B23921" w:rsidRDefault="002D4DF8" w:rsidP="00F32FC3">
            <w:pPr>
              <w:rPr>
                <w:rFonts w:ascii="Calibri" w:hAnsi="Calibri"/>
                <w:color w:val="auto"/>
                <w:sz w:val="18"/>
                <w:szCs w:val="18"/>
              </w:rPr>
            </w:pPr>
          </w:p>
        </w:tc>
        <w:tc>
          <w:tcPr>
            <w:tcW w:w="1453" w:type="dxa"/>
          </w:tcPr>
          <w:p w:rsidR="002D4DF8" w:rsidRPr="00B23921" w:rsidRDefault="002D4DF8" w:rsidP="00F32FC3">
            <w:pPr>
              <w:rPr>
                <w:rFonts w:ascii="Calibri" w:hAnsi="Calibri"/>
                <w:color w:val="auto"/>
                <w:sz w:val="18"/>
                <w:szCs w:val="18"/>
              </w:rPr>
            </w:pPr>
          </w:p>
        </w:tc>
        <w:tc>
          <w:tcPr>
            <w:tcW w:w="1453" w:type="dxa"/>
          </w:tcPr>
          <w:p w:rsidR="002D4DF8" w:rsidRPr="00B23921" w:rsidRDefault="002D4DF8" w:rsidP="00F32FC3">
            <w:pPr>
              <w:rPr>
                <w:rFonts w:ascii="Calibri" w:eastAsia="Calibri" w:hAnsi="Calibri"/>
                <w:color w:val="auto"/>
                <w:sz w:val="18"/>
                <w:szCs w:val="18"/>
              </w:rPr>
            </w:pPr>
          </w:p>
        </w:tc>
        <w:tc>
          <w:tcPr>
            <w:tcW w:w="1477" w:type="dxa"/>
          </w:tcPr>
          <w:p w:rsidR="002D4DF8" w:rsidRPr="00B23921" w:rsidRDefault="002D4DF8" w:rsidP="00F32FC3">
            <w:pPr>
              <w:rPr>
                <w:rFonts w:ascii="Calibri" w:eastAsia="Calibri" w:hAnsi="Calibri"/>
                <w:color w:val="auto"/>
                <w:sz w:val="18"/>
                <w:szCs w:val="18"/>
              </w:rPr>
            </w:pPr>
          </w:p>
        </w:tc>
      </w:tr>
    </w:tbl>
    <w:p w:rsidR="00CA46EE" w:rsidRDefault="00CA46EE">
      <w:r>
        <w:br w:type="page"/>
      </w:r>
    </w:p>
    <w:tbl>
      <w:tblPr>
        <w:tblW w:w="5000" w:type="pct"/>
        <w:tblLayout w:type="fixed"/>
        <w:tblLook w:val="04A0" w:firstRow="1" w:lastRow="0" w:firstColumn="1" w:lastColumn="0" w:noHBand="0" w:noVBand="1"/>
      </w:tblPr>
      <w:tblGrid>
        <w:gridCol w:w="2503"/>
        <w:gridCol w:w="1453"/>
        <w:gridCol w:w="1516"/>
        <w:gridCol w:w="1453"/>
        <w:gridCol w:w="1453"/>
        <w:gridCol w:w="1477"/>
      </w:tblGrid>
      <w:tr w:rsidR="002D4DF8" w:rsidRPr="00B23921" w:rsidTr="002D4DF8">
        <w:tc>
          <w:tcPr>
            <w:tcW w:w="2503" w:type="dxa"/>
          </w:tcPr>
          <w:p w:rsidR="002D4DF8" w:rsidRPr="00B23921" w:rsidRDefault="002D4DF8" w:rsidP="00F32FC3">
            <w:pPr>
              <w:autoSpaceDE w:val="0"/>
              <w:autoSpaceDN w:val="0"/>
              <w:adjustRightInd w:val="0"/>
              <w:rPr>
                <w:rFonts w:ascii="Calibri" w:hAnsi="Calibri"/>
                <w:color w:val="auto"/>
                <w:sz w:val="18"/>
                <w:szCs w:val="18"/>
                <w:u w:val="single"/>
              </w:rPr>
            </w:pPr>
            <w:r w:rsidRPr="00B23921">
              <w:rPr>
                <w:rFonts w:ascii="Calibri" w:hAnsi="Calibri"/>
                <w:color w:val="auto"/>
                <w:sz w:val="18"/>
                <w:szCs w:val="18"/>
                <w:u w:val="single"/>
              </w:rPr>
              <w:lastRenderedPageBreak/>
              <w:t xml:space="preserve">DIA3015 </w:t>
            </w:r>
          </w:p>
          <w:p w:rsidR="002D4DF8" w:rsidRPr="00B23921" w:rsidRDefault="002D4DF8" w:rsidP="00F32FC3">
            <w:pPr>
              <w:autoSpaceDE w:val="0"/>
              <w:autoSpaceDN w:val="0"/>
              <w:adjustRightInd w:val="0"/>
              <w:rPr>
                <w:rFonts w:ascii="Calibri" w:hAnsi="Calibri"/>
                <w:color w:val="auto"/>
                <w:sz w:val="18"/>
                <w:szCs w:val="18"/>
              </w:rPr>
            </w:pPr>
            <w:r w:rsidRPr="00B23921">
              <w:rPr>
                <w:rFonts w:ascii="Calibri" w:hAnsi="Calibri"/>
                <w:color w:val="auto"/>
                <w:sz w:val="18"/>
                <w:szCs w:val="18"/>
              </w:rPr>
              <w:t>Add-on to metformin and SU</w:t>
            </w:r>
          </w:p>
        </w:tc>
        <w:tc>
          <w:tcPr>
            <w:tcW w:w="1453" w:type="dxa"/>
          </w:tcPr>
          <w:p w:rsidR="002D4DF8" w:rsidRPr="00B23921" w:rsidRDefault="002D4DF8" w:rsidP="00F32FC3">
            <w:pPr>
              <w:rPr>
                <w:rFonts w:ascii="Calibri" w:hAnsi="Calibri"/>
                <w:color w:val="auto"/>
                <w:sz w:val="18"/>
                <w:szCs w:val="18"/>
              </w:rPr>
            </w:pPr>
          </w:p>
        </w:tc>
        <w:tc>
          <w:tcPr>
            <w:tcW w:w="1516" w:type="dxa"/>
          </w:tcPr>
          <w:p w:rsidR="002D4DF8" w:rsidRPr="00B23921" w:rsidRDefault="002D4DF8" w:rsidP="00F32FC3">
            <w:pPr>
              <w:rPr>
                <w:rFonts w:ascii="Calibri" w:hAnsi="Calibri"/>
                <w:color w:val="auto"/>
                <w:sz w:val="18"/>
                <w:szCs w:val="18"/>
              </w:rPr>
            </w:pPr>
          </w:p>
        </w:tc>
        <w:tc>
          <w:tcPr>
            <w:tcW w:w="1453" w:type="dxa"/>
          </w:tcPr>
          <w:p w:rsidR="002D4DF8" w:rsidRPr="00B23921" w:rsidRDefault="002D4DF8" w:rsidP="00F32FC3">
            <w:pPr>
              <w:rPr>
                <w:rFonts w:ascii="Calibri" w:hAnsi="Calibri"/>
                <w:color w:val="auto"/>
                <w:sz w:val="18"/>
                <w:szCs w:val="18"/>
              </w:rPr>
            </w:pPr>
          </w:p>
        </w:tc>
        <w:tc>
          <w:tcPr>
            <w:tcW w:w="1453" w:type="dxa"/>
          </w:tcPr>
          <w:p w:rsidR="002D4DF8" w:rsidRPr="00B23921" w:rsidRDefault="002D4DF8" w:rsidP="00F32FC3">
            <w:pPr>
              <w:rPr>
                <w:rFonts w:ascii="Calibri" w:eastAsia="Calibri" w:hAnsi="Calibri"/>
                <w:color w:val="auto"/>
                <w:sz w:val="18"/>
                <w:szCs w:val="18"/>
              </w:rPr>
            </w:pPr>
          </w:p>
        </w:tc>
        <w:tc>
          <w:tcPr>
            <w:tcW w:w="1477" w:type="dxa"/>
          </w:tcPr>
          <w:p w:rsidR="002D4DF8" w:rsidRPr="00B23921" w:rsidRDefault="002D4DF8" w:rsidP="00F32FC3">
            <w:pPr>
              <w:rPr>
                <w:rFonts w:ascii="Calibri" w:eastAsia="Calibri" w:hAnsi="Calibri"/>
                <w:color w:val="auto"/>
                <w:sz w:val="18"/>
                <w:szCs w:val="18"/>
              </w:rPr>
            </w:pPr>
          </w:p>
        </w:tc>
      </w:tr>
      <w:tr w:rsidR="002D4DF8" w:rsidRPr="00B23921" w:rsidTr="002D4DF8">
        <w:tc>
          <w:tcPr>
            <w:tcW w:w="2503" w:type="dxa"/>
          </w:tcPr>
          <w:p w:rsidR="002D4DF8" w:rsidRPr="00B23921" w:rsidRDefault="002D4DF8" w:rsidP="00F32FC3">
            <w:pPr>
              <w:autoSpaceDE w:val="0"/>
              <w:autoSpaceDN w:val="0"/>
              <w:adjustRightInd w:val="0"/>
              <w:rPr>
                <w:rFonts w:ascii="Calibri" w:hAnsi="Calibri"/>
                <w:color w:val="auto"/>
                <w:sz w:val="18"/>
                <w:szCs w:val="18"/>
              </w:rPr>
            </w:pPr>
            <w:r w:rsidRPr="00B23921">
              <w:rPr>
                <w:rFonts w:ascii="Calibri" w:hAnsi="Calibri"/>
                <w:color w:val="auto"/>
                <w:sz w:val="18"/>
                <w:szCs w:val="18"/>
              </w:rPr>
              <w:t xml:space="preserve">Baseline, mean (SD) </w:t>
            </w:r>
          </w:p>
        </w:tc>
        <w:tc>
          <w:tcPr>
            <w:tcW w:w="1453" w:type="dxa"/>
          </w:tcPr>
          <w:p w:rsidR="002D4DF8" w:rsidRPr="00B23921" w:rsidRDefault="002D4DF8" w:rsidP="00F32FC3">
            <w:pPr>
              <w:rPr>
                <w:rFonts w:ascii="Calibri" w:hAnsi="Calibri"/>
                <w:color w:val="auto"/>
                <w:sz w:val="18"/>
                <w:szCs w:val="18"/>
              </w:rPr>
            </w:pPr>
          </w:p>
        </w:tc>
        <w:tc>
          <w:tcPr>
            <w:tcW w:w="1516" w:type="dxa"/>
          </w:tcPr>
          <w:p w:rsidR="002D4DF8" w:rsidRPr="00B23921" w:rsidRDefault="002D4DF8" w:rsidP="00F32FC3">
            <w:pPr>
              <w:rPr>
                <w:rFonts w:ascii="Calibri" w:hAnsi="Calibri"/>
                <w:color w:val="auto"/>
                <w:sz w:val="18"/>
                <w:szCs w:val="18"/>
              </w:rPr>
            </w:pPr>
          </w:p>
        </w:tc>
        <w:tc>
          <w:tcPr>
            <w:tcW w:w="1453" w:type="dxa"/>
          </w:tcPr>
          <w:p w:rsidR="002D4DF8" w:rsidRPr="00B23921" w:rsidRDefault="00B562CA" w:rsidP="00F32FC3">
            <w:pPr>
              <w:rPr>
                <w:rFonts w:ascii="Calibri" w:hAnsi="Calibri"/>
                <w:color w:val="auto"/>
                <w:sz w:val="18"/>
                <w:szCs w:val="18"/>
              </w:rPr>
            </w:pPr>
            <w:r w:rsidRPr="00B23921">
              <w:rPr>
                <w:rFonts w:ascii="Calibri" w:hAnsi="Calibri"/>
                <w:color w:val="auto"/>
                <w:sz w:val="18"/>
                <w:szCs w:val="18"/>
              </w:rPr>
              <w:t xml:space="preserve"> </w:t>
            </w:r>
            <w:r w:rsidR="002D4DF8" w:rsidRPr="00B23921">
              <w:rPr>
                <w:rFonts w:ascii="Calibri" w:hAnsi="Calibri"/>
                <w:color w:val="auto"/>
                <w:sz w:val="18"/>
                <w:szCs w:val="18"/>
              </w:rPr>
              <w:t xml:space="preserve">8.12 (0.910) </w:t>
            </w:r>
          </w:p>
        </w:tc>
        <w:tc>
          <w:tcPr>
            <w:tcW w:w="1453" w:type="dxa"/>
          </w:tcPr>
          <w:p w:rsidR="002D4DF8" w:rsidRPr="00B23921" w:rsidRDefault="00B562CA" w:rsidP="00F32FC3">
            <w:pPr>
              <w:rPr>
                <w:rFonts w:ascii="Calibri" w:eastAsia="Calibri" w:hAnsi="Calibri"/>
                <w:color w:val="auto"/>
                <w:sz w:val="18"/>
                <w:szCs w:val="18"/>
              </w:rPr>
            </w:pPr>
            <w:r w:rsidRPr="00B23921">
              <w:rPr>
                <w:rFonts w:ascii="Calibri" w:hAnsi="Calibri"/>
                <w:color w:val="auto"/>
                <w:sz w:val="18"/>
                <w:szCs w:val="18"/>
              </w:rPr>
              <w:t xml:space="preserve"> </w:t>
            </w:r>
            <w:r w:rsidR="002D4DF8" w:rsidRPr="00B23921">
              <w:rPr>
                <w:rFonts w:ascii="Calibri" w:hAnsi="Calibri"/>
                <w:color w:val="auto"/>
                <w:sz w:val="18"/>
                <w:szCs w:val="18"/>
              </w:rPr>
              <w:t>8.13 (0.916)</w:t>
            </w:r>
          </w:p>
        </w:tc>
        <w:tc>
          <w:tcPr>
            <w:tcW w:w="1477" w:type="dxa"/>
          </w:tcPr>
          <w:p w:rsidR="002D4DF8" w:rsidRPr="00B23921" w:rsidRDefault="002D4DF8" w:rsidP="00F32FC3">
            <w:pPr>
              <w:rPr>
                <w:rFonts w:ascii="Calibri" w:eastAsia="Calibri" w:hAnsi="Calibri"/>
                <w:color w:val="auto"/>
                <w:sz w:val="18"/>
                <w:szCs w:val="18"/>
              </w:rPr>
            </w:pPr>
          </w:p>
        </w:tc>
      </w:tr>
      <w:tr w:rsidR="002D4DF8" w:rsidRPr="00B23921" w:rsidTr="002D4DF8">
        <w:tc>
          <w:tcPr>
            <w:tcW w:w="2503" w:type="dxa"/>
          </w:tcPr>
          <w:p w:rsidR="002D4DF8" w:rsidRPr="00B23921" w:rsidRDefault="002D4DF8" w:rsidP="00F32FC3">
            <w:pPr>
              <w:autoSpaceDE w:val="0"/>
              <w:autoSpaceDN w:val="0"/>
              <w:adjustRightInd w:val="0"/>
              <w:rPr>
                <w:rFonts w:ascii="Calibri" w:hAnsi="Calibri"/>
                <w:color w:val="auto"/>
                <w:sz w:val="18"/>
                <w:szCs w:val="18"/>
              </w:rPr>
            </w:pPr>
            <w:r w:rsidRPr="00B23921">
              <w:rPr>
                <w:rFonts w:ascii="Calibri" w:hAnsi="Calibri"/>
                <w:color w:val="auto"/>
                <w:sz w:val="18"/>
                <w:szCs w:val="18"/>
              </w:rPr>
              <w:t xml:space="preserve">Change from baseline, LS mean (SE) </w:t>
            </w:r>
          </w:p>
        </w:tc>
        <w:tc>
          <w:tcPr>
            <w:tcW w:w="1453" w:type="dxa"/>
          </w:tcPr>
          <w:p w:rsidR="002D4DF8" w:rsidRPr="00B23921" w:rsidRDefault="002D4DF8" w:rsidP="00F32FC3">
            <w:pPr>
              <w:rPr>
                <w:rFonts w:ascii="Calibri" w:hAnsi="Calibri"/>
                <w:color w:val="auto"/>
                <w:sz w:val="18"/>
                <w:szCs w:val="18"/>
              </w:rPr>
            </w:pPr>
          </w:p>
        </w:tc>
        <w:tc>
          <w:tcPr>
            <w:tcW w:w="1516" w:type="dxa"/>
          </w:tcPr>
          <w:p w:rsidR="002D4DF8" w:rsidRPr="00B23921" w:rsidRDefault="002D4DF8" w:rsidP="00F32FC3">
            <w:pPr>
              <w:rPr>
                <w:rFonts w:ascii="Calibri" w:hAnsi="Calibri"/>
                <w:color w:val="auto"/>
                <w:sz w:val="18"/>
                <w:szCs w:val="18"/>
              </w:rPr>
            </w:pPr>
          </w:p>
        </w:tc>
        <w:tc>
          <w:tcPr>
            <w:tcW w:w="1453" w:type="dxa"/>
          </w:tcPr>
          <w:p w:rsidR="002D4DF8" w:rsidRPr="00B23921" w:rsidRDefault="002D4DF8" w:rsidP="00F32FC3">
            <w:pPr>
              <w:rPr>
                <w:rFonts w:ascii="Calibri" w:hAnsi="Calibri"/>
                <w:color w:val="auto"/>
                <w:sz w:val="18"/>
                <w:szCs w:val="18"/>
              </w:rPr>
            </w:pPr>
            <w:r w:rsidRPr="00B23921">
              <w:rPr>
                <w:rFonts w:ascii="Calibri" w:hAnsi="Calibri"/>
                <w:color w:val="auto"/>
                <w:sz w:val="18"/>
                <w:szCs w:val="18"/>
              </w:rPr>
              <w:t xml:space="preserve">-1.03 (0.048) </w:t>
            </w:r>
          </w:p>
        </w:tc>
        <w:tc>
          <w:tcPr>
            <w:tcW w:w="1453" w:type="dxa"/>
          </w:tcPr>
          <w:p w:rsidR="002D4DF8" w:rsidRPr="00B23921" w:rsidRDefault="002D4DF8" w:rsidP="00F32FC3">
            <w:pPr>
              <w:rPr>
                <w:rFonts w:ascii="Calibri" w:eastAsia="Calibri" w:hAnsi="Calibri"/>
                <w:color w:val="auto"/>
                <w:sz w:val="18"/>
                <w:szCs w:val="18"/>
              </w:rPr>
            </w:pPr>
            <w:r w:rsidRPr="00B23921">
              <w:rPr>
                <w:rFonts w:ascii="Calibri" w:hAnsi="Calibri"/>
                <w:color w:val="auto"/>
                <w:sz w:val="18"/>
                <w:szCs w:val="18"/>
              </w:rPr>
              <w:t>-0.66 (0.049)</w:t>
            </w:r>
          </w:p>
        </w:tc>
        <w:tc>
          <w:tcPr>
            <w:tcW w:w="1477" w:type="dxa"/>
          </w:tcPr>
          <w:p w:rsidR="002D4DF8" w:rsidRPr="00B23921" w:rsidRDefault="002D4DF8" w:rsidP="00F32FC3">
            <w:pPr>
              <w:rPr>
                <w:rFonts w:ascii="Calibri" w:eastAsia="Calibri" w:hAnsi="Calibri"/>
                <w:color w:val="auto"/>
                <w:sz w:val="18"/>
                <w:szCs w:val="18"/>
              </w:rPr>
            </w:pPr>
          </w:p>
        </w:tc>
      </w:tr>
      <w:tr w:rsidR="002D4DF8" w:rsidRPr="00B23921" w:rsidTr="002D4DF8">
        <w:tc>
          <w:tcPr>
            <w:tcW w:w="2503" w:type="dxa"/>
          </w:tcPr>
          <w:p w:rsidR="002D4DF8" w:rsidRPr="00B23921" w:rsidRDefault="002D4DF8" w:rsidP="00F32FC3">
            <w:pPr>
              <w:autoSpaceDE w:val="0"/>
              <w:autoSpaceDN w:val="0"/>
              <w:adjustRightInd w:val="0"/>
              <w:rPr>
                <w:rFonts w:ascii="Calibri" w:hAnsi="Calibri"/>
                <w:color w:val="auto"/>
                <w:sz w:val="18"/>
                <w:szCs w:val="18"/>
              </w:rPr>
            </w:pPr>
            <w:r w:rsidRPr="00B23921">
              <w:rPr>
                <w:rFonts w:ascii="Calibri" w:hAnsi="Calibri"/>
                <w:color w:val="auto"/>
                <w:sz w:val="18"/>
                <w:szCs w:val="18"/>
              </w:rPr>
              <w:t xml:space="preserve">Diff of LS mean (SE) (minus sitagliptin) </w:t>
            </w:r>
          </w:p>
        </w:tc>
        <w:tc>
          <w:tcPr>
            <w:tcW w:w="1453" w:type="dxa"/>
          </w:tcPr>
          <w:p w:rsidR="002D4DF8" w:rsidRPr="00B23921" w:rsidRDefault="002D4DF8" w:rsidP="00F32FC3">
            <w:pPr>
              <w:rPr>
                <w:rFonts w:ascii="Calibri" w:hAnsi="Calibri"/>
                <w:color w:val="auto"/>
                <w:sz w:val="18"/>
                <w:szCs w:val="18"/>
              </w:rPr>
            </w:pPr>
          </w:p>
        </w:tc>
        <w:tc>
          <w:tcPr>
            <w:tcW w:w="1516" w:type="dxa"/>
          </w:tcPr>
          <w:p w:rsidR="002D4DF8" w:rsidRPr="00B23921" w:rsidRDefault="002D4DF8" w:rsidP="00F32FC3">
            <w:pPr>
              <w:rPr>
                <w:rFonts w:ascii="Calibri" w:hAnsi="Calibri"/>
                <w:color w:val="auto"/>
                <w:sz w:val="18"/>
                <w:szCs w:val="18"/>
              </w:rPr>
            </w:pPr>
          </w:p>
        </w:tc>
        <w:tc>
          <w:tcPr>
            <w:tcW w:w="1453" w:type="dxa"/>
          </w:tcPr>
          <w:p w:rsidR="002D4DF8" w:rsidRPr="00B23921" w:rsidRDefault="002D4DF8" w:rsidP="00F32FC3">
            <w:pPr>
              <w:rPr>
                <w:rFonts w:ascii="Calibri" w:hAnsi="Calibri"/>
                <w:color w:val="auto"/>
                <w:sz w:val="18"/>
                <w:szCs w:val="18"/>
              </w:rPr>
            </w:pPr>
            <w:r w:rsidRPr="00B23921">
              <w:rPr>
                <w:rFonts w:ascii="Calibri" w:hAnsi="Calibri"/>
                <w:color w:val="auto"/>
                <w:sz w:val="18"/>
                <w:szCs w:val="18"/>
              </w:rPr>
              <w:t>-0.37 (0.064)</w:t>
            </w:r>
          </w:p>
        </w:tc>
        <w:tc>
          <w:tcPr>
            <w:tcW w:w="1453" w:type="dxa"/>
          </w:tcPr>
          <w:p w:rsidR="002D4DF8" w:rsidRPr="00B23921" w:rsidRDefault="002D4DF8" w:rsidP="00F32FC3">
            <w:pPr>
              <w:rPr>
                <w:rFonts w:ascii="Calibri" w:eastAsia="Calibri" w:hAnsi="Calibri"/>
                <w:color w:val="auto"/>
                <w:sz w:val="18"/>
                <w:szCs w:val="18"/>
              </w:rPr>
            </w:pPr>
          </w:p>
        </w:tc>
        <w:tc>
          <w:tcPr>
            <w:tcW w:w="1477" w:type="dxa"/>
          </w:tcPr>
          <w:p w:rsidR="002D4DF8" w:rsidRPr="00B23921" w:rsidRDefault="002D4DF8" w:rsidP="00F32FC3">
            <w:pPr>
              <w:rPr>
                <w:rFonts w:ascii="Calibri" w:eastAsia="Calibri" w:hAnsi="Calibri"/>
                <w:color w:val="auto"/>
                <w:sz w:val="18"/>
                <w:szCs w:val="18"/>
              </w:rPr>
            </w:pPr>
          </w:p>
        </w:tc>
      </w:tr>
      <w:tr w:rsidR="002D4DF8" w:rsidRPr="00B23921" w:rsidTr="002D4DF8">
        <w:tc>
          <w:tcPr>
            <w:tcW w:w="2503" w:type="dxa"/>
          </w:tcPr>
          <w:p w:rsidR="002D4DF8" w:rsidRPr="00B23921" w:rsidRDefault="002D4DF8" w:rsidP="00F32FC3">
            <w:pPr>
              <w:autoSpaceDE w:val="0"/>
              <w:autoSpaceDN w:val="0"/>
              <w:adjustRightInd w:val="0"/>
              <w:rPr>
                <w:rFonts w:ascii="Calibri" w:hAnsi="Calibri"/>
                <w:color w:val="auto"/>
                <w:sz w:val="18"/>
                <w:szCs w:val="18"/>
              </w:rPr>
            </w:pPr>
            <w:r w:rsidRPr="00B23921">
              <w:rPr>
                <w:rFonts w:ascii="Calibri" w:hAnsi="Calibri"/>
                <w:color w:val="auto"/>
                <w:sz w:val="18"/>
                <w:szCs w:val="18"/>
              </w:rPr>
              <w:t>95% CI</w:t>
            </w:r>
            <w:r w:rsidRPr="00B23921">
              <w:rPr>
                <w:rFonts w:ascii="Calibri" w:hAnsi="Calibri"/>
                <w:color w:val="auto"/>
                <w:sz w:val="18"/>
                <w:szCs w:val="18"/>
                <w:vertAlign w:val="superscript"/>
              </w:rPr>
              <w:t>a</w:t>
            </w:r>
            <w:r w:rsidRPr="00B23921">
              <w:rPr>
                <w:rFonts w:ascii="Calibri" w:hAnsi="Calibri"/>
                <w:color w:val="auto"/>
                <w:sz w:val="18"/>
                <w:szCs w:val="18"/>
              </w:rPr>
              <w:t xml:space="preserve"> </w:t>
            </w:r>
          </w:p>
        </w:tc>
        <w:tc>
          <w:tcPr>
            <w:tcW w:w="1453" w:type="dxa"/>
          </w:tcPr>
          <w:p w:rsidR="002D4DF8" w:rsidRPr="00B23921" w:rsidRDefault="002D4DF8" w:rsidP="00F32FC3">
            <w:pPr>
              <w:rPr>
                <w:rFonts w:ascii="Calibri" w:hAnsi="Calibri"/>
                <w:color w:val="auto"/>
                <w:sz w:val="18"/>
                <w:szCs w:val="18"/>
              </w:rPr>
            </w:pPr>
          </w:p>
        </w:tc>
        <w:tc>
          <w:tcPr>
            <w:tcW w:w="1516" w:type="dxa"/>
          </w:tcPr>
          <w:p w:rsidR="002D4DF8" w:rsidRPr="00B23921" w:rsidRDefault="002D4DF8" w:rsidP="00F32FC3">
            <w:pPr>
              <w:rPr>
                <w:rFonts w:ascii="Calibri" w:hAnsi="Calibri"/>
                <w:color w:val="auto"/>
                <w:sz w:val="18"/>
                <w:szCs w:val="18"/>
              </w:rPr>
            </w:pPr>
          </w:p>
        </w:tc>
        <w:tc>
          <w:tcPr>
            <w:tcW w:w="1453" w:type="dxa"/>
          </w:tcPr>
          <w:p w:rsidR="002D4DF8" w:rsidRPr="00B23921" w:rsidRDefault="002D4DF8" w:rsidP="00F32FC3">
            <w:pPr>
              <w:rPr>
                <w:rFonts w:ascii="Calibri" w:hAnsi="Calibri"/>
                <w:color w:val="auto"/>
                <w:sz w:val="18"/>
                <w:szCs w:val="18"/>
              </w:rPr>
            </w:pPr>
            <w:r w:rsidRPr="00B23921">
              <w:rPr>
                <w:rFonts w:ascii="Calibri" w:hAnsi="Calibri"/>
                <w:color w:val="auto"/>
                <w:sz w:val="18"/>
                <w:szCs w:val="18"/>
              </w:rPr>
              <w:t>(-0.500;-0.250)</w:t>
            </w:r>
          </w:p>
        </w:tc>
        <w:tc>
          <w:tcPr>
            <w:tcW w:w="1453" w:type="dxa"/>
          </w:tcPr>
          <w:p w:rsidR="002D4DF8" w:rsidRPr="00B23921" w:rsidRDefault="002D4DF8" w:rsidP="00F32FC3">
            <w:pPr>
              <w:rPr>
                <w:rFonts w:ascii="Calibri" w:eastAsia="Calibri" w:hAnsi="Calibri"/>
                <w:color w:val="auto"/>
                <w:sz w:val="18"/>
                <w:szCs w:val="18"/>
              </w:rPr>
            </w:pPr>
          </w:p>
        </w:tc>
        <w:tc>
          <w:tcPr>
            <w:tcW w:w="1477" w:type="dxa"/>
          </w:tcPr>
          <w:p w:rsidR="002D4DF8" w:rsidRPr="00B23921" w:rsidRDefault="002D4DF8" w:rsidP="00F32FC3">
            <w:pPr>
              <w:rPr>
                <w:rFonts w:ascii="Calibri" w:eastAsia="Calibri" w:hAnsi="Calibri"/>
                <w:color w:val="auto"/>
                <w:sz w:val="18"/>
                <w:szCs w:val="18"/>
              </w:rPr>
            </w:pPr>
          </w:p>
        </w:tc>
      </w:tr>
      <w:tr w:rsidR="002D4DF8" w:rsidRPr="00B23921" w:rsidTr="002D4DF8">
        <w:tc>
          <w:tcPr>
            <w:tcW w:w="2503" w:type="dxa"/>
          </w:tcPr>
          <w:p w:rsidR="002D4DF8" w:rsidRPr="00B23921" w:rsidRDefault="002D4DF8" w:rsidP="00F32FC3">
            <w:pPr>
              <w:autoSpaceDE w:val="0"/>
              <w:autoSpaceDN w:val="0"/>
              <w:adjustRightInd w:val="0"/>
              <w:rPr>
                <w:rFonts w:ascii="Calibri" w:hAnsi="Calibri"/>
                <w:color w:val="auto"/>
                <w:sz w:val="18"/>
                <w:szCs w:val="18"/>
              </w:rPr>
            </w:pPr>
          </w:p>
        </w:tc>
        <w:tc>
          <w:tcPr>
            <w:tcW w:w="1453" w:type="dxa"/>
          </w:tcPr>
          <w:p w:rsidR="002D4DF8" w:rsidRPr="00B23921" w:rsidRDefault="002D4DF8" w:rsidP="00F32FC3">
            <w:pPr>
              <w:rPr>
                <w:rFonts w:ascii="Calibri" w:hAnsi="Calibri"/>
                <w:color w:val="auto"/>
                <w:sz w:val="18"/>
                <w:szCs w:val="18"/>
              </w:rPr>
            </w:pPr>
          </w:p>
        </w:tc>
        <w:tc>
          <w:tcPr>
            <w:tcW w:w="1516" w:type="dxa"/>
          </w:tcPr>
          <w:p w:rsidR="002D4DF8" w:rsidRPr="00B23921" w:rsidRDefault="002D4DF8" w:rsidP="00F32FC3">
            <w:pPr>
              <w:rPr>
                <w:rFonts w:ascii="Calibri" w:hAnsi="Calibri"/>
                <w:color w:val="auto"/>
                <w:sz w:val="18"/>
                <w:szCs w:val="18"/>
              </w:rPr>
            </w:pPr>
          </w:p>
        </w:tc>
        <w:tc>
          <w:tcPr>
            <w:tcW w:w="1453" w:type="dxa"/>
          </w:tcPr>
          <w:p w:rsidR="002D4DF8" w:rsidRPr="00B23921" w:rsidRDefault="002D4DF8" w:rsidP="00F32FC3">
            <w:pPr>
              <w:rPr>
                <w:rFonts w:ascii="Calibri" w:hAnsi="Calibri"/>
                <w:color w:val="auto"/>
                <w:sz w:val="18"/>
                <w:szCs w:val="18"/>
              </w:rPr>
            </w:pPr>
          </w:p>
        </w:tc>
        <w:tc>
          <w:tcPr>
            <w:tcW w:w="1453" w:type="dxa"/>
          </w:tcPr>
          <w:p w:rsidR="002D4DF8" w:rsidRPr="00B23921" w:rsidRDefault="002D4DF8" w:rsidP="00F32FC3">
            <w:pPr>
              <w:rPr>
                <w:rFonts w:ascii="Calibri" w:eastAsia="Calibri" w:hAnsi="Calibri"/>
                <w:color w:val="auto"/>
                <w:sz w:val="18"/>
                <w:szCs w:val="18"/>
              </w:rPr>
            </w:pPr>
          </w:p>
        </w:tc>
        <w:tc>
          <w:tcPr>
            <w:tcW w:w="1477" w:type="dxa"/>
          </w:tcPr>
          <w:p w:rsidR="002D4DF8" w:rsidRPr="00B23921" w:rsidRDefault="002D4DF8" w:rsidP="00F32FC3">
            <w:pPr>
              <w:rPr>
                <w:rFonts w:ascii="Calibri" w:eastAsia="Calibri" w:hAnsi="Calibri"/>
                <w:color w:val="auto"/>
                <w:sz w:val="18"/>
                <w:szCs w:val="18"/>
              </w:rPr>
            </w:pPr>
          </w:p>
        </w:tc>
      </w:tr>
      <w:tr w:rsidR="002D4DF8" w:rsidRPr="00B23921" w:rsidTr="002D4DF8">
        <w:tc>
          <w:tcPr>
            <w:tcW w:w="2503" w:type="dxa"/>
          </w:tcPr>
          <w:p w:rsidR="002D4DF8" w:rsidRPr="00B23921" w:rsidRDefault="002D4DF8" w:rsidP="00F32FC3">
            <w:pPr>
              <w:autoSpaceDE w:val="0"/>
              <w:autoSpaceDN w:val="0"/>
              <w:adjustRightInd w:val="0"/>
              <w:rPr>
                <w:rFonts w:ascii="Calibri" w:hAnsi="Calibri"/>
                <w:b/>
                <w:bCs/>
                <w:color w:val="auto"/>
                <w:sz w:val="18"/>
                <w:szCs w:val="18"/>
              </w:rPr>
            </w:pPr>
            <w:r w:rsidRPr="00B23921">
              <w:rPr>
                <w:rFonts w:ascii="Calibri" w:hAnsi="Calibri"/>
                <w:b/>
                <w:bCs/>
                <w:color w:val="auto"/>
                <w:sz w:val="18"/>
                <w:szCs w:val="18"/>
              </w:rPr>
              <w:t>Add-on to insulin</w:t>
            </w:r>
          </w:p>
          <w:p w:rsidR="005B6E83" w:rsidRPr="00B23921" w:rsidRDefault="005B6E83" w:rsidP="00F32FC3">
            <w:pPr>
              <w:autoSpaceDE w:val="0"/>
              <w:autoSpaceDN w:val="0"/>
              <w:adjustRightInd w:val="0"/>
              <w:rPr>
                <w:rFonts w:ascii="Calibri" w:hAnsi="Calibri"/>
                <w:b/>
                <w:bCs/>
                <w:color w:val="auto"/>
                <w:sz w:val="18"/>
                <w:szCs w:val="18"/>
                <w:u w:val="single"/>
              </w:rPr>
            </w:pPr>
            <w:r w:rsidRPr="00B23921">
              <w:rPr>
                <w:rFonts w:ascii="Calibri" w:hAnsi="Calibri"/>
                <w:b/>
                <w:bCs/>
                <w:color w:val="auto"/>
                <w:sz w:val="18"/>
                <w:szCs w:val="18"/>
                <w:u w:val="single"/>
              </w:rPr>
              <w:t>With or without other antihyperglycaemic agent</w:t>
            </w:r>
          </w:p>
          <w:p w:rsidR="002D4DF8" w:rsidRPr="00B23921" w:rsidRDefault="002D4DF8" w:rsidP="00F32FC3">
            <w:pPr>
              <w:autoSpaceDE w:val="0"/>
              <w:autoSpaceDN w:val="0"/>
              <w:adjustRightInd w:val="0"/>
              <w:rPr>
                <w:rFonts w:ascii="Calibri" w:eastAsia="Calibri" w:hAnsi="Calibri"/>
                <w:color w:val="auto"/>
                <w:sz w:val="18"/>
                <w:szCs w:val="18"/>
              </w:rPr>
            </w:pPr>
            <w:r w:rsidRPr="00B23921">
              <w:rPr>
                <w:rFonts w:ascii="Calibri" w:hAnsi="Calibri"/>
                <w:color w:val="auto"/>
                <w:sz w:val="18"/>
                <w:szCs w:val="18"/>
                <w:u w:val="single"/>
              </w:rPr>
              <w:t>DIA3008 substudy</w:t>
            </w:r>
          </w:p>
        </w:tc>
        <w:tc>
          <w:tcPr>
            <w:tcW w:w="1453" w:type="dxa"/>
          </w:tcPr>
          <w:p w:rsidR="002D4DF8" w:rsidRPr="00B23921" w:rsidRDefault="002D4DF8" w:rsidP="00F32FC3">
            <w:pPr>
              <w:rPr>
                <w:rFonts w:ascii="Calibri" w:eastAsia="Calibri" w:hAnsi="Calibri"/>
                <w:color w:val="auto"/>
                <w:sz w:val="18"/>
                <w:szCs w:val="18"/>
              </w:rPr>
            </w:pPr>
          </w:p>
        </w:tc>
        <w:tc>
          <w:tcPr>
            <w:tcW w:w="1516" w:type="dxa"/>
          </w:tcPr>
          <w:p w:rsidR="002D4DF8" w:rsidRPr="00B23921" w:rsidRDefault="002D4DF8" w:rsidP="00F32FC3">
            <w:pPr>
              <w:rPr>
                <w:rFonts w:ascii="Calibri" w:eastAsia="Calibri" w:hAnsi="Calibri"/>
                <w:color w:val="auto"/>
                <w:sz w:val="18"/>
                <w:szCs w:val="18"/>
              </w:rPr>
            </w:pPr>
          </w:p>
        </w:tc>
        <w:tc>
          <w:tcPr>
            <w:tcW w:w="1453" w:type="dxa"/>
          </w:tcPr>
          <w:p w:rsidR="002D4DF8" w:rsidRPr="00B23921" w:rsidRDefault="002D4DF8" w:rsidP="00F32FC3">
            <w:pPr>
              <w:rPr>
                <w:rFonts w:ascii="Calibri" w:eastAsia="Calibri" w:hAnsi="Calibri"/>
                <w:color w:val="auto"/>
                <w:sz w:val="18"/>
                <w:szCs w:val="18"/>
              </w:rPr>
            </w:pPr>
          </w:p>
        </w:tc>
        <w:tc>
          <w:tcPr>
            <w:tcW w:w="1453" w:type="dxa"/>
          </w:tcPr>
          <w:p w:rsidR="002D4DF8" w:rsidRPr="00B23921" w:rsidRDefault="002D4DF8" w:rsidP="00F32FC3">
            <w:pPr>
              <w:rPr>
                <w:rFonts w:ascii="Calibri" w:eastAsia="Calibri" w:hAnsi="Calibri"/>
                <w:color w:val="auto"/>
                <w:sz w:val="18"/>
                <w:szCs w:val="18"/>
              </w:rPr>
            </w:pPr>
          </w:p>
        </w:tc>
        <w:tc>
          <w:tcPr>
            <w:tcW w:w="1477" w:type="dxa"/>
          </w:tcPr>
          <w:p w:rsidR="002D4DF8" w:rsidRPr="00B23921" w:rsidRDefault="002D4DF8" w:rsidP="00F32FC3">
            <w:pPr>
              <w:rPr>
                <w:rFonts w:ascii="Calibri" w:eastAsia="Calibri" w:hAnsi="Calibri"/>
                <w:color w:val="auto"/>
                <w:sz w:val="18"/>
                <w:szCs w:val="18"/>
              </w:rPr>
            </w:pPr>
          </w:p>
        </w:tc>
      </w:tr>
      <w:tr w:rsidR="002D4DF8" w:rsidRPr="00B23921" w:rsidTr="002D4DF8">
        <w:tc>
          <w:tcPr>
            <w:tcW w:w="2503" w:type="dxa"/>
          </w:tcPr>
          <w:p w:rsidR="002D4DF8" w:rsidRPr="00B23921" w:rsidRDefault="002D4DF8" w:rsidP="00F32FC3">
            <w:pPr>
              <w:autoSpaceDE w:val="0"/>
              <w:autoSpaceDN w:val="0"/>
              <w:adjustRightInd w:val="0"/>
              <w:rPr>
                <w:rFonts w:ascii="Calibri" w:hAnsi="Calibri"/>
                <w:color w:val="auto"/>
                <w:sz w:val="18"/>
                <w:szCs w:val="18"/>
              </w:rPr>
            </w:pPr>
            <w:r w:rsidRPr="00B23921">
              <w:rPr>
                <w:rFonts w:ascii="Calibri" w:hAnsi="Calibri"/>
                <w:color w:val="auto"/>
                <w:sz w:val="18"/>
                <w:szCs w:val="18"/>
              </w:rPr>
              <w:t xml:space="preserve">Baseline, mean (SD) </w:t>
            </w:r>
          </w:p>
          <w:p w:rsidR="002D4DF8" w:rsidRPr="00B23921" w:rsidRDefault="002D4DF8" w:rsidP="00F32FC3">
            <w:pPr>
              <w:rPr>
                <w:rFonts w:ascii="Calibri" w:eastAsia="Calibri" w:hAnsi="Calibri"/>
                <w:color w:val="auto"/>
                <w:sz w:val="18"/>
                <w:szCs w:val="18"/>
              </w:rPr>
            </w:pPr>
          </w:p>
        </w:tc>
        <w:tc>
          <w:tcPr>
            <w:tcW w:w="1453" w:type="dxa"/>
          </w:tcPr>
          <w:p w:rsidR="002D4DF8" w:rsidRPr="00B23921" w:rsidRDefault="002D4DF8" w:rsidP="00F32FC3">
            <w:pPr>
              <w:rPr>
                <w:rFonts w:ascii="Calibri" w:eastAsia="Calibri" w:hAnsi="Calibri"/>
                <w:color w:val="auto"/>
                <w:sz w:val="18"/>
                <w:szCs w:val="18"/>
              </w:rPr>
            </w:pPr>
            <w:r w:rsidRPr="00B23921">
              <w:rPr>
                <w:rFonts w:ascii="Calibri" w:hAnsi="Calibri"/>
                <w:color w:val="auto"/>
                <w:sz w:val="18"/>
                <w:szCs w:val="18"/>
              </w:rPr>
              <w:t xml:space="preserve">8.20(0.837) </w:t>
            </w:r>
          </w:p>
        </w:tc>
        <w:tc>
          <w:tcPr>
            <w:tcW w:w="1516" w:type="dxa"/>
          </w:tcPr>
          <w:p w:rsidR="002D4DF8" w:rsidRPr="00B23921" w:rsidRDefault="00B562CA" w:rsidP="00F32FC3">
            <w:pPr>
              <w:rPr>
                <w:rFonts w:ascii="Calibri" w:eastAsia="Calibri" w:hAnsi="Calibri"/>
                <w:color w:val="auto"/>
                <w:sz w:val="18"/>
                <w:szCs w:val="18"/>
              </w:rPr>
            </w:pPr>
            <w:r w:rsidRPr="00B23921">
              <w:rPr>
                <w:rFonts w:ascii="Calibri" w:hAnsi="Calibri"/>
                <w:color w:val="auto"/>
                <w:sz w:val="18"/>
                <w:szCs w:val="18"/>
              </w:rPr>
              <w:t xml:space="preserve"> </w:t>
            </w:r>
            <w:r w:rsidR="002D4DF8" w:rsidRPr="00B23921">
              <w:rPr>
                <w:rFonts w:ascii="Calibri" w:hAnsi="Calibri"/>
                <w:color w:val="auto"/>
                <w:sz w:val="18"/>
                <w:szCs w:val="18"/>
              </w:rPr>
              <w:t xml:space="preserve">8.33(0.905) </w:t>
            </w:r>
          </w:p>
        </w:tc>
        <w:tc>
          <w:tcPr>
            <w:tcW w:w="1453" w:type="dxa"/>
          </w:tcPr>
          <w:p w:rsidR="002D4DF8" w:rsidRPr="00B23921" w:rsidRDefault="00B562CA" w:rsidP="00F32FC3">
            <w:pPr>
              <w:rPr>
                <w:rFonts w:ascii="Calibri" w:eastAsia="Calibri" w:hAnsi="Calibri"/>
                <w:color w:val="auto"/>
                <w:sz w:val="18"/>
                <w:szCs w:val="18"/>
              </w:rPr>
            </w:pPr>
            <w:r w:rsidRPr="00B23921">
              <w:rPr>
                <w:rFonts w:ascii="Calibri" w:hAnsi="Calibri"/>
                <w:color w:val="auto"/>
                <w:sz w:val="18"/>
                <w:szCs w:val="18"/>
              </w:rPr>
              <w:t xml:space="preserve"> </w:t>
            </w:r>
            <w:r w:rsidR="002D4DF8" w:rsidRPr="00B23921">
              <w:rPr>
                <w:rFonts w:ascii="Calibri" w:hAnsi="Calibri"/>
                <w:color w:val="auto"/>
                <w:sz w:val="18"/>
                <w:szCs w:val="18"/>
              </w:rPr>
              <w:t>8.27(0.894)</w:t>
            </w:r>
          </w:p>
        </w:tc>
        <w:tc>
          <w:tcPr>
            <w:tcW w:w="1453" w:type="dxa"/>
          </w:tcPr>
          <w:p w:rsidR="002D4DF8" w:rsidRPr="00B23921" w:rsidRDefault="002D4DF8" w:rsidP="00F32FC3">
            <w:pPr>
              <w:rPr>
                <w:rFonts w:ascii="Calibri" w:eastAsia="Calibri" w:hAnsi="Calibri"/>
                <w:color w:val="auto"/>
                <w:sz w:val="18"/>
                <w:szCs w:val="18"/>
              </w:rPr>
            </w:pPr>
          </w:p>
        </w:tc>
        <w:tc>
          <w:tcPr>
            <w:tcW w:w="1477" w:type="dxa"/>
          </w:tcPr>
          <w:p w:rsidR="002D4DF8" w:rsidRPr="00B23921" w:rsidRDefault="002D4DF8" w:rsidP="00F32FC3">
            <w:pPr>
              <w:rPr>
                <w:rFonts w:ascii="Calibri" w:eastAsia="Calibri" w:hAnsi="Calibri"/>
                <w:color w:val="auto"/>
                <w:sz w:val="18"/>
                <w:szCs w:val="18"/>
              </w:rPr>
            </w:pPr>
          </w:p>
        </w:tc>
      </w:tr>
      <w:tr w:rsidR="002D4DF8" w:rsidRPr="00B23921" w:rsidTr="002D4DF8">
        <w:tc>
          <w:tcPr>
            <w:tcW w:w="2503" w:type="dxa"/>
          </w:tcPr>
          <w:p w:rsidR="002D4DF8" w:rsidRPr="00B23921" w:rsidRDefault="002D4DF8" w:rsidP="00F32FC3">
            <w:pPr>
              <w:autoSpaceDE w:val="0"/>
              <w:autoSpaceDN w:val="0"/>
              <w:adjustRightInd w:val="0"/>
              <w:rPr>
                <w:rFonts w:ascii="Calibri" w:hAnsi="Calibri"/>
                <w:color w:val="auto"/>
                <w:sz w:val="18"/>
                <w:szCs w:val="18"/>
              </w:rPr>
            </w:pPr>
            <w:r w:rsidRPr="00B23921">
              <w:rPr>
                <w:rFonts w:ascii="Calibri" w:hAnsi="Calibri"/>
                <w:color w:val="auto"/>
                <w:sz w:val="18"/>
                <w:szCs w:val="18"/>
              </w:rPr>
              <w:t xml:space="preserve">Change from baseline, LS mean (SE) </w:t>
            </w:r>
          </w:p>
          <w:p w:rsidR="002D4DF8" w:rsidRPr="00B23921" w:rsidRDefault="002D4DF8" w:rsidP="00F32FC3">
            <w:pPr>
              <w:rPr>
                <w:rFonts w:ascii="Calibri" w:eastAsia="Calibri" w:hAnsi="Calibri"/>
                <w:color w:val="auto"/>
                <w:sz w:val="18"/>
                <w:szCs w:val="18"/>
              </w:rPr>
            </w:pPr>
          </w:p>
        </w:tc>
        <w:tc>
          <w:tcPr>
            <w:tcW w:w="1453" w:type="dxa"/>
          </w:tcPr>
          <w:p w:rsidR="002D4DF8" w:rsidRPr="00B23921" w:rsidRDefault="002D4DF8" w:rsidP="00F32FC3">
            <w:pPr>
              <w:rPr>
                <w:rFonts w:ascii="Calibri" w:eastAsia="Calibri" w:hAnsi="Calibri"/>
                <w:color w:val="auto"/>
                <w:sz w:val="18"/>
                <w:szCs w:val="18"/>
              </w:rPr>
            </w:pPr>
            <w:r w:rsidRPr="00B23921">
              <w:rPr>
                <w:rFonts w:ascii="Calibri" w:hAnsi="Calibri"/>
                <w:color w:val="auto"/>
                <w:sz w:val="18"/>
                <w:szCs w:val="18"/>
              </w:rPr>
              <w:t xml:space="preserve">0.01(0.032) </w:t>
            </w:r>
          </w:p>
        </w:tc>
        <w:tc>
          <w:tcPr>
            <w:tcW w:w="1516" w:type="dxa"/>
          </w:tcPr>
          <w:p w:rsidR="002D4DF8" w:rsidRPr="00B23921" w:rsidRDefault="002D4DF8" w:rsidP="00F32FC3">
            <w:pPr>
              <w:rPr>
                <w:rFonts w:ascii="Calibri" w:eastAsia="Calibri" w:hAnsi="Calibri"/>
                <w:color w:val="auto"/>
                <w:sz w:val="18"/>
                <w:szCs w:val="18"/>
              </w:rPr>
            </w:pPr>
            <w:r w:rsidRPr="00B23921">
              <w:rPr>
                <w:rFonts w:ascii="Calibri" w:hAnsi="Calibri"/>
                <w:color w:val="auto"/>
                <w:sz w:val="18"/>
                <w:szCs w:val="18"/>
              </w:rPr>
              <w:t xml:space="preserve">-0.63(0.031) </w:t>
            </w:r>
          </w:p>
        </w:tc>
        <w:tc>
          <w:tcPr>
            <w:tcW w:w="1453" w:type="dxa"/>
          </w:tcPr>
          <w:p w:rsidR="002D4DF8" w:rsidRPr="00B23921" w:rsidRDefault="002D4DF8" w:rsidP="00F32FC3">
            <w:pPr>
              <w:rPr>
                <w:rFonts w:ascii="Calibri" w:eastAsia="Calibri" w:hAnsi="Calibri"/>
                <w:color w:val="auto"/>
                <w:sz w:val="18"/>
                <w:szCs w:val="18"/>
              </w:rPr>
            </w:pPr>
            <w:r w:rsidRPr="00B23921">
              <w:rPr>
                <w:rFonts w:ascii="Calibri" w:hAnsi="Calibri"/>
                <w:color w:val="auto"/>
                <w:sz w:val="18"/>
                <w:szCs w:val="18"/>
              </w:rPr>
              <w:t>-0.72(0.030)</w:t>
            </w:r>
          </w:p>
        </w:tc>
        <w:tc>
          <w:tcPr>
            <w:tcW w:w="1453" w:type="dxa"/>
          </w:tcPr>
          <w:p w:rsidR="002D4DF8" w:rsidRPr="00B23921" w:rsidRDefault="002D4DF8" w:rsidP="00F32FC3">
            <w:pPr>
              <w:rPr>
                <w:rFonts w:ascii="Calibri" w:eastAsia="Calibri" w:hAnsi="Calibri"/>
                <w:color w:val="auto"/>
                <w:sz w:val="18"/>
                <w:szCs w:val="18"/>
              </w:rPr>
            </w:pPr>
          </w:p>
        </w:tc>
        <w:tc>
          <w:tcPr>
            <w:tcW w:w="1477" w:type="dxa"/>
          </w:tcPr>
          <w:p w:rsidR="002D4DF8" w:rsidRPr="00B23921" w:rsidRDefault="002D4DF8" w:rsidP="00F32FC3">
            <w:pPr>
              <w:rPr>
                <w:rFonts w:ascii="Calibri" w:eastAsia="Calibri" w:hAnsi="Calibri"/>
                <w:color w:val="auto"/>
                <w:sz w:val="18"/>
                <w:szCs w:val="18"/>
              </w:rPr>
            </w:pPr>
          </w:p>
        </w:tc>
      </w:tr>
      <w:tr w:rsidR="002D4DF8" w:rsidRPr="00B23921" w:rsidTr="002D4DF8">
        <w:tc>
          <w:tcPr>
            <w:tcW w:w="2503" w:type="dxa"/>
          </w:tcPr>
          <w:p w:rsidR="002D4DF8" w:rsidRPr="00B23921" w:rsidRDefault="002D4DF8" w:rsidP="00F32FC3">
            <w:pPr>
              <w:autoSpaceDE w:val="0"/>
              <w:autoSpaceDN w:val="0"/>
              <w:adjustRightInd w:val="0"/>
              <w:rPr>
                <w:rFonts w:ascii="Calibri" w:hAnsi="Calibri"/>
                <w:color w:val="auto"/>
                <w:sz w:val="18"/>
                <w:szCs w:val="18"/>
              </w:rPr>
            </w:pPr>
            <w:r w:rsidRPr="00B23921">
              <w:rPr>
                <w:rFonts w:ascii="Calibri" w:hAnsi="Calibri"/>
                <w:color w:val="auto"/>
                <w:sz w:val="18"/>
                <w:szCs w:val="18"/>
              </w:rPr>
              <w:t xml:space="preserve">Diff of LS mean (SE) (minus placebo) </w:t>
            </w:r>
          </w:p>
          <w:p w:rsidR="002D4DF8" w:rsidRPr="00B23921" w:rsidRDefault="002D4DF8" w:rsidP="00F32FC3">
            <w:pPr>
              <w:rPr>
                <w:rFonts w:ascii="Calibri" w:eastAsia="Calibri" w:hAnsi="Calibri"/>
                <w:color w:val="auto"/>
                <w:sz w:val="18"/>
                <w:szCs w:val="18"/>
              </w:rPr>
            </w:pPr>
          </w:p>
        </w:tc>
        <w:tc>
          <w:tcPr>
            <w:tcW w:w="1453" w:type="dxa"/>
          </w:tcPr>
          <w:p w:rsidR="002D4DF8" w:rsidRPr="00B23921" w:rsidRDefault="002D4DF8" w:rsidP="00F32FC3">
            <w:pPr>
              <w:rPr>
                <w:rFonts w:ascii="Calibri" w:eastAsia="Calibri" w:hAnsi="Calibri"/>
                <w:color w:val="auto"/>
                <w:sz w:val="18"/>
                <w:szCs w:val="18"/>
              </w:rPr>
            </w:pPr>
          </w:p>
        </w:tc>
        <w:tc>
          <w:tcPr>
            <w:tcW w:w="1516" w:type="dxa"/>
          </w:tcPr>
          <w:p w:rsidR="002D4DF8" w:rsidRPr="00B23921" w:rsidRDefault="002D4DF8" w:rsidP="00F32FC3">
            <w:pPr>
              <w:rPr>
                <w:rFonts w:ascii="Calibri" w:eastAsia="Calibri" w:hAnsi="Calibri"/>
                <w:color w:val="auto"/>
                <w:sz w:val="18"/>
                <w:szCs w:val="18"/>
              </w:rPr>
            </w:pPr>
            <w:r w:rsidRPr="00B23921">
              <w:rPr>
                <w:rFonts w:ascii="Calibri" w:hAnsi="Calibri"/>
                <w:color w:val="auto"/>
                <w:sz w:val="18"/>
                <w:szCs w:val="18"/>
              </w:rPr>
              <w:t xml:space="preserve">-0.65(0.044) </w:t>
            </w:r>
          </w:p>
        </w:tc>
        <w:tc>
          <w:tcPr>
            <w:tcW w:w="1453" w:type="dxa"/>
          </w:tcPr>
          <w:p w:rsidR="002D4DF8" w:rsidRPr="00B23921" w:rsidRDefault="002D4DF8" w:rsidP="00F32FC3">
            <w:pPr>
              <w:rPr>
                <w:rFonts w:ascii="Calibri" w:eastAsia="Calibri" w:hAnsi="Calibri"/>
                <w:color w:val="auto"/>
                <w:sz w:val="18"/>
                <w:szCs w:val="18"/>
              </w:rPr>
            </w:pPr>
            <w:r w:rsidRPr="00B23921">
              <w:rPr>
                <w:rFonts w:ascii="Calibri" w:hAnsi="Calibri"/>
                <w:color w:val="auto"/>
                <w:sz w:val="18"/>
                <w:szCs w:val="18"/>
              </w:rPr>
              <w:t>-0.73(0.043)</w:t>
            </w:r>
          </w:p>
        </w:tc>
        <w:tc>
          <w:tcPr>
            <w:tcW w:w="1453" w:type="dxa"/>
          </w:tcPr>
          <w:p w:rsidR="002D4DF8" w:rsidRPr="00B23921" w:rsidRDefault="002D4DF8" w:rsidP="00F32FC3">
            <w:pPr>
              <w:rPr>
                <w:rFonts w:ascii="Calibri" w:eastAsia="Calibri" w:hAnsi="Calibri"/>
                <w:color w:val="auto"/>
                <w:sz w:val="18"/>
                <w:szCs w:val="18"/>
              </w:rPr>
            </w:pPr>
          </w:p>
        </w:tc>
        <w:tc>
          <w:tcPr>
            <w:tcW w:w="1477" w:type="dxa"/>
          </w:tcPr>
          <w:p w:rsidR="002D4DF8" w:rsidRPr="00B23921" w:rsidRDefault="002D4DF8" w:rsidP="00F32FC3">
            <w:pPr>
              <w:rPr>
                <w:rFonts w:ascii="Calibri" w:eastAsia="Calibri" w:hAnsi="Calibri"/>
                <w:color w:val="auto"/>
                <w:sz w:val="18"/>
                <w:szCs w:val="18"/>
              </w:rPr>
            </w:pPr>
          </w:p>
        </w:tc>
      </w:tr>
      <w:tr w:rsidR="002D4DF8" w:rsidRPr="00B23921" w:rsidTr="002D4DF8">
        <w:tc>
          <w:tcPr>
            <w:tcW w:w="2503" w:type="dxa"/>
          </w:tcPr>
          <w:p w:rsidR="002D4DF8" w:rsidRPr="00B23921" w:rsidRDefault="002D4DF8" w:rsidP="00F32FC3">
            <w:pPr>
              <w:rPr>
                <w:rFonts w:ascii="Calibri" w:hAnsi="Calibri"/>
                <w:color w:val="auto"/>
                <w:sz w:val="18"/>
                <w:szCs w:val="18"/>
              </w:rPr>
            </w:pPr>
            <w:r w:rsidRPr="00B23921">
              <w:rPr>
                <w:rFonts w:ascii="Calibri" w:hAnsi="Calibri"/>
                <w:color w:val="auto"/>
                <w:sz w:val="18"/>
                <w:szCs w:val="18"/>
              </w:rPr>
              <w:t>95% CI</w:t>
            </w:r>
            <w:r w:rsidRPr="00B23921">
              <w:rPr>
                <w:rFonts w:ascii="Calibri" w:hAnsi="Calibri"/>
                <w:color w:val="auto"/>
                <w:sz w:val="18"/>
                <w:szCs w:val="18"/>
                <w:vertAlign w:val="superscript"/>
              </w:rPr>
              <w:t>a</w:t>
            </w:r>
            <w:r w:rsidRPr="00B23921">
              <w:rPr>
                <w:rFonts w:ascii="Calibri" w:hAnsi="Calibri"/>
                <w:color w:val="auto"/>
                <w:sz w:val="18"/>
                <w:szCs w:val="18"/>
              </w:rPr>
              <w:t xml:space="preserve"> </w:t>
            </w:r>
          </w:p>
          <w:p w:rsidR="002D4DF8" w:rsidRPr="00B23921" w:rsidRDefault="002D4DF8" w:rsidP="00F32FC3">
            <w:pPr>
              <w:rPr>
                <w:rFonts w:ascii="Calibri" w:eastAsia="Calibri" w:hAnsi="Calibri"/>
                <w:color w:val="auto"/>
                <w:sz w:val="18"/>
                <w:szCs w:val="18"/>
              </w:rPr>
            </w:pPr>
          </w:p>
        </w:tc>
        <w:tc>
          <w:tcPr>
            <w:tcW w:w="1453" w:type="dxa"/>
          </w:tcPr>
          <w:p w:rsidR="002D4DF8" w:rsidRPr="00B23921" w:rsidRDefault="002D4DF8" w:rsidP="00F32FC3">
            <w:pPr>
              <w:rPr>
                <w:rFonts w:ascii="Calibri" w:eastAsia="Calibri" w:hAnsi="Calibri"/>
                <w:color w:val="auto"/>
                <w:sz w:val="18"/>
                <w:szCs w:val="18"/>
              </w:rPr>
            </w:pPr>
          </w:p>
        </w:tc>
        <w:tc>
          <w:tcPr>
            <w:tcW w:w="1516" w:type="dxa"/>
          </w:tcPr>
          <w:p w:rsidR="002D4DF8" w:rsidRPr="00B23921" w:rsidRDefault="002D4DF8" w:rsidP="00F32FC3">
            <w:pPr>
              <w:rPr>
                <w:rFonts w:ascii="Calibri" w:eastAsia="Calibri" w:hAnsi="Calibri"/>
                <w:color w:val="auto"/>
                <w:sz w:val="18"/>
                <w:szCs w:val="18"/>
              </w:rPr>
            </w:pPr>
            <w:r w:rsidRPr="00B23921">
              <w:rPr>
                <w:rFonts w:ascii="Calibri" w:hAnsi="Calibri"/>
                <w:color w:val="auto"/>
                <w:sz w:val="18"/>
                <w:szCs w:val="18"/>
              </w:rPr>
              <w:t xml:space="preserve">(-0.731;-0.559) </w:t>
            </w:r>
          </w:p>
        </w:tc>
        <w:tc>
          <w:tcPr>
            <w:tcW w:w="1453" w:type="dxa"/>
          </w:tcPr>
          <w:p w:rsidR="002D4DF8" w:rsidRPr="00B23921" w:rsidRDefault="002D4DF8" w:rsidP="00F32FC3">
            <w:pPr>
              <w:rPr>
                <w:rFonts w:ascii="Calibri" w:eastAsia="Calibri" w:hAnsi="Calibri"/>
                <w:color w:val="auto"/>
                <w:sz w:val="18"/>
                <w:szCs w:val="18"/>
              </w:rPr>
            </w:pPr>
            <w:r w:rsidRPr="00B23921">
              <w:rPr>
                <w:rFonts w:ascii="Calibri" w:hAnsi="Calibri"/>
                <w:color w:val="auto"/>
                <w:sz w:val="18"/>
                <w:szCs w:val="18"/>
              </w:rPr>
              <w:t>(-0.815;-0.645)</w:t>
            </w:r>
          </w:p>
        </w:tc>
        <w:tc>
          <w:tcPr>
            <w:tcW w:w="1453" w:type="dxa"/>
          </w:tcPr>
          <w:p w:rsidR="002D4DF8" w:rsidRPr="00B23921" w:rsidRDefault="002D4DF8" w:rsidP="00F32FC3">
            <w:pPr>
              <w:rPr>
                <w:rFonts w:ascii="Calibri" w:eastAsia="Calibri" w:hAnsi="Calibri"/>
                <w:color w:val="auto"/>
                <w:sz w:val="18"/>
                <w:szCs w:val="18"/>
              </w:rPr>
            </w:pPr>
          </w:p>
        </w:tc>
        <w:tc>
          <w:tcPr>
            <w:tcW w:w="1477" w:type="dxa"/>
          </w:tcPr>
          <w:p w:rsidR="002D4DF8" w:rsidRPr="00B23921" w:rsidRDefault="002D4DF8" w:rsidP="00F32FC3">
            <w:pPr>
              <w:rPr>
                <w:rFonts w:ascii="Calibri" w:eastAsia="Calibri" w:hAnsi="Calibri"/>
                <w:color w:val="auto"/>
                <w:sz w:val="18"/>
                <w:szCs w:val="18"/>
              </w:rPr>
            </w:pPr>
          </w:p>
        </w:tc>
      </w:tr>
      <w:tr w:rsidR="002D4DF8" w:rsidRPr="00B23921" w:rsidTr="002D4DF8">
        <w:tc>
          <w:tcPr>
            <w:tcW w:w="2503" w:type="dxa"/>
          </w:tcPr>
          <w:p w:rsidR="002D4DF8" w:rsidRPr="00B23921" w:rsidRDefault="002D4DF8" w:rsidP="00F32FC3">
            <w:pPr>
              <w:rPr>
                <w:rFonts w:ascii="Calibri" w:eastAsia="Calibri" w:hAnsi="Calibri"/>
                <w:color w:val="auto"/>
                <w:sz w:val="18"/>
                <w:szCs w:val="18"/>
              </w:rPr>
            </w:pPr>
          </w:p>
        </w:tc>
        <w:tc>
          <w:tcPr>
            <w:tcW w:w="1453" w:type="dxa"/>
          </w:tcPr>
          <w:p w:rsidR="002D4DF8" w:rsidRPr="00B23921" w:rsidRDefault="002D4DF8" w:rsidP="00F32FC3">
            <w:pPr>
              <w:rPr>
                <w:rFonts w:ascii="Calibri" w:eastAsia="Calibri" w:hAnsi="Calibri"/>
                <w:color w:val="auto"/>
                <w:sz w:val="18"/>
                <w:szCs w:val="18"/>
              </w:rPr>
            </w:pPr>
          </w:p>
        </w:tc>
        <w:tc>
          <w:tcPr>
            <w:tcW w:w="1516" w:type="dxa"/>
          </w:tcPr>
          <w:p w:rsidR="002D4DF8" w:rsidRPr="00B23921" w:rsidRDefault="002D4DF8" w:rsidP="00F32FC3">
            <w:pPr>
              <w:rPr>
                <w:rFonts w:ascii="Calibri" w:eastAsia="Calibri" w:hAnsi="Calibri"/>
                <w:color w:val="auto"/>
                <w:sz w:val="18"/>
                <w:szCs w:val="18"/>
              </w:rPr>
            </w:pPr>
          </w:p>
        </w:tc>
        <w:tc>
          <w:tcPr>
            <w:tcW w:w="1453" w:type="dxa"/>
          </w:tcPr>
          <w:p w:rsidR="002D4DF8" w:rsidRPr="00B23921" w:rsidRDefault="002D4DF8" w:rsidP="00F32FC3">
            <w:pPr>
              <w:rPr>
                <w:rFonts w:ascii="Calibri" w:eastAsia="Calibri" w:hAnsi="Calibri"/>
                <w:color w:val="auto"/>
                <w:sz w:val="18"/>
                <w:szCs w:val="18"/>
              </w:rPr>
            </w:pPr>
          </w:p>
        </w:tc>
        <w:tc>
          <w:tcPr>
            <w:tcW w:w="1453" w:type="dxa"/>
          </w:tcPr>
          <w:p w:rsidR="002D4DF8" w:rsidRPr="00B23921" w:rsidRDefault="002D4DF8" w:rsidP="00F32FC3">
            <w:pPr>
              <w:rPr>
                <w:rFonts w:ascii="Calibri" w:eastAsia="Calibri" w:hAnsi="Calibri"/>
                <w:color w:val="auto"/>
                <w:sz w:val="18"/>
                <w:szCs w:val="18"/>
              </w:rPr>
            </w:pPr>
          </w:p>
        </w:tc>
        <w:tc>
          <w:tcPr>
            <w:tcW w:w="1477" w:type="dxa"/>
          </w:tcPr>
          <w:p w:rsidR="002D4DF8" w:rsidRPr="00B23921" w:rsidRDefault="002D4DF8" w:rsidP="00F32FC3">
            <w:pPr>
              <w:rPr>
                <w:rFonts w:ascii="Calibri" w:eastAsia="Calibri" w:hAnsi="Calibri"/>
                <w:color w:val="auto"/>
                <w:sz w:val="18"/>
                <w:szCs w:val="18"/>
              </w:rPr>
            </w:pPr>
          </w:p>
        </w:tc>
      </w:tr>
      <w:tr w:rsidR="002D4DF8" w:rsidRPr="00B23921" w:rsidTr="002D4DF8">
        <w:tc>
          <w:tcPr>
            <w:tcW w:w="2503" w:type="dxa"/>
          </w:tcPr>
          <w:p w:rsidR="002D4DF8" w:rsidRPr="00B23921" w:rsidRDefault="002D4DF8" w:rsidP="00F32FC3">
            <w:pPr>
              <w:autoSpaceDE w:val="0"/>
              <w:autoSpaceDN w:val="0"/>
              <w:adjustRightInd w:val="0"/>
              <w:rPr>
                <w:rFonts w:ascii="Calibri" w:hAnsi="Calibri"/>
                <w:b/>
                <w:bCs/>
                <w:color w:val="auto"/>
                <w:sz w:val="18"/>
                <w:szCs w:val="18"/>
              </w:rPr>
            </w:pPr>
            <w:r w:rsidRPr="00B23921">
              <w:rPr>
                <w:rFonts w:ascii="Calibri" w:hAnsi="Calibri"/>
                <w:b/>
                <w:bCs/>
                <w:color w:val="auto"/>
                <w:sz w:val="18"/>
                <w:szCs w:val="18"/>
              </w:rPr>
              <w:t>Special populations</w:t>
            </w:r>
          </w:p>
          <w:p w:rsidR="002D4DF8" w:rsidRPr="00B23921" w:rsidRDefault="002D4DF8" w:rsidP="00F32FC3">
            <w:pPr>
              <w:autoSpaceDE w:val="0"/>
              <w:autoSpaceDN w:val="0"/>
              <w:adjustRightInd w:val="0"/>
              <w:rPr>
                <w:rFonts w:ascii="Calibri" w:hAnsi="Calibri"/>
                <w:color w:val="auto"/>
                <w:sz w:val="18"/>
                <w:szCs w:val="18"/>
                <w:u w:val="single"/>
              </w:rPr>
            </w:pPr>
            <w:r w:rsidRPr="00B23921">
              <w:rPr>
                <w:rFonts w:ascii="Calibri" w:hAnsi="Calibri"/>
                <w:color w:val="auto"/>
                <w:sz w:val="18"/>
                <w:szCs w:val="18"/>
                <w:u w:val="single"/>
              </w:rPr>
              <w:t>DIA3004</w:t>
            </w:r>
          </w:p>
          <w:p w:rsidR="002D4DF8" w:rsidRPr="00B23921" w:rsidRDefault="002D4DF8" w:rsidP="00F32FC3">
            <w:pPr>
              <w:autoSpaceDE w:val="0"/>
              <w:autoSpaceDN w:val="0"/>
              <w:adjustRightInd w:val="0"/>
              <w:rPr>
                <w:rFonts w:ascii="Calibri" w:eastAsia="Calibri" w:hAnsi="Calibri"/>
                <w:color w:val="auto"/>
                <w:sz w:val="18"/>
                <w:szCs w:val="18"/>
              </w:rPr>
            </w:pPr>
            <w:r w:rsidRPr="00B23921">
              <w:rPr>
                <w:rFonts w:ascii="Calibri" w:hAnsi="Calibri"/>
                <w:color w:val="auto"/>
                <w:sz w:val="18"/>
                <w:szCs w:val="18"/>
              </w:rPr>
              <w:t xml:space="preserve"> Moderate renal impairment</w:t>
            </w:r>
          </w:p>
        </w:tc>
        <w:tc>
          <w:tcPr>
            <w:tcW w:w="1453" w:type="dxa"/>
          </w:tcPr>
          <w:p w:rsidR="002D4DF8" w:rsidRPr="00B23921" w:rsidRDefault="002D4DF8" w:rsidP="00F32FC3">
            <w:pPr>
              <w:rPr>
                <w:rFonts w:ascii="Calibri" w:eastAsia="Calibri" w:hAnsi="Calibri"/>
                <w:color w:val="auto"/>
                <w:sz w:val="18"/>
                <w:szCs w:val="18"/>
              </w:rPr>
            </w:pPr>
          </w:p>
        </w:tc>
        <w:tc>
          <w:tcPr>
            <w:tcW w:w="1516" w:type="dxa"/>
          </w:tcPr>
          <w:p w:rsidR="002D4DF8" w:rsidRPr="00B23921" w:rsidRDefault="002D4DF8" w:rsidP="00F32FC3">
            <w:pPr>
              <w:rPr>
                <w:rFonts w:ascii="Calibri" w:eastAsia="Calibri" w:hAnsi="Calibri"/>
                <w:color w:val="auto"/>
                <w:sz w:val="18"/>
                <w:szCs w:val="18"/>
              </w:rPr>
            </w:pPr>
          </w:p>
        </w:tc>
        <w:tc>
          <w:tcPr>
            <w:tcW w:w="1453" w:type="dxa"/>
          </w:tcPr>
          <w:p w:rsidR="002D4DF8" w:rsidRPr="00B23921" w:rsidRDefault="002D4DF8" w:rsidP="00F32FC3">
            <w:pPr>
              <w:rPr>
                <w:rFonts w:ascii="Calibri" w:eastAsia="Calibri" w:hAnsi="Calibri"/>
                <w:color w:val="auto"/>
                <w:sz w:val="18"/>
                <w:szCs w:val="18"/>
              </w:rPr>
            </w:pPr>
          </w:p>
        </w:tc>
        <w:tc>
          <w:tcPr>
            <w:tcW w:w="1453" w:type="dxa"/>
          </w:tcPr>
          <w:p w:rsidR="002D4DF8" w:rsidRPr="00B23921" w:rsidRDefault="002D4DF8" w:rsidP="00F32FC3">
            <w:pPr>
              <w:rPr>
                <w:rFonts w:ascii="Calibri" w:eastAsia="Calibri" w:hAnsi="Calibri"/>
                <w:color w:val="auto"/>
                <w:sz w:val="18"/>
                <w:szCs w:val="18"/>
              </w:rPr>
            </w:pPr>
          </w:p>
        </w:tc>
        <w:tc>
          <w:tcPr>
            <w:tcW w:w="1477" w:type="dxa"/>
          </w:tcPr>
          <w:p w:rsidR="002D4DF8" w:rsidRPr="00B23921" w:rsidRDefault="002D4DF8" w:rsidP="00F32FC3">
            <w:pPr>
              <w:rPr>
                <w:rFonts w:ascii="Calibri" w:eastAsia="Calibri" w:hAnsi="Calibri"/>
                <w:color w:val="auto"/>
                <w:sz w:val="18"/>
                <w:szCs w:val="18"/>
              </w:rPr>
            </w:pPr>
          </w:p>
        </w:tc>
      </w:tr>
      <w:tr w:rsidR="002D4DF8" w:rsidRPr="00B23921" w:rsidTr="002D4DF8">
        <w:tc>
          <w:tcPr>
            <w:tcW w:w="2503" w:type="dxa"/>
          </w:tcPr>
          <w:p w:rsidR="002D4DF8" w:rsidRPr="00B23921" w:rsidRDefault="002D4DF8" w:rsidP="00F32FC3">
            <w:pPr>
              <w:autoSpaceDE w:val="0"/>
              <w:autoSpaceDN w:val="0"/>
              <w:adjustRightInd w:val="0"/>
              <w:rPr>
                <w:rFonts w:ascii="Calibri" w:hAnsi="Calibri"/>
                <w:color w:val="auto"/>
                <w:sz w:val="18"/>
                <w:szCs w:val="18"/>
              </w:rPr>
            </w:pPr>
            <w:r w:rsidRPr="00B23921">
              <w:rPr>
                <w:rFonts w:ascii="Calibri" w:hAnsi="Calibri"/>
                <w:color w:val="auto"/>
                <w:sz w:val="18"/>
                <w:szCs w:val="18"/>
              </w:rPr>
              <w:t xml:space="preserve">Baseline, mean (SD) </w:t>
            </w:r>
          </w:p>
        </w:tc>
        <w:tc>
          <w:tcPr>
            <w:tcW w:w="1453" w:type="dxa"/>
          </w:tcPr>
          <w:p w:rsidR="002D4DF8" w:rsidRPr="00B23921" w:rsidRDefault="00B562CA" w:rsidP="00F32FC3">
            <w:pPr>
              <w:rPr>
                <w:rFonts w:ascii="Calibri" w:eastAsia="Calibri" w:hAnsi="Calibri"/>
                <w:color w:val="auto"/>
                <w:sz w:val="18"/>
                <w:szCs w:val="18"/>
              </w:rPr>
            </w:pPr>
            <w:r w:rsidRPr="00B23921">
              <w:rPr>
                <w:rFonts w:ascii="Calibri" w:hAnsi="Calibri"/>
                <w:color w:val="auto"/>
                <w:sz w:val="18"/>
                <w:szCs w:val="18"/>
              </w:rPr>
              <w:t xml:space="preserve"> </w:t>
            </w:r>
            <w:r w:rsidR="002D4DF8" w:rsidRPr="00B23921">
              <w:rPr>
                <w:rFonts w:ascii="Calibri" w:hAnsi="Calibri"/>
                <w:color w:val="auto"/>
                <w:sz w:val="18"/>
                <w:szCs w:val="18"/>
              </w:rPr>
              <w:t xml:space="preserve">8.02(0.917) </w:t>
            </w:r>
          </w:p>
        </w:tc>
        <w:tc>
          <w:tcPr>
            <w:tcW w:w="1516" w:type="dxa"/>
          </w:tcPr>
          <w:p w:rsidR="002D4DF8" w:rsidRPr="00B23921" w:rsidRDefault="00B562CA" w:rsidP="00F32FC3">
            <w:pPr>
              <w:rPr>
                <w:rFonts w:ascii="Calibri" w:eastAsia="Calibri" w:hAnsi="Calibri"/>
                <w:color w:val="auto"/>
                <w:sz w:val="18"/>
                <w:szCs w:val="18"/>
              </w:rPr>
            </w:pPr>
            <w:r w:rsidRPr="00B23921">
              <w:rPr>
                <w:rFonts w:ascii="Calibri" w:hAnsi="Calibri"/>
                <w:color w:val="auto"/>
                <w:sz w:val="18"/>
                <w:szCs w:val="18"/>
              </w:rPr>
              <w:t xml:space="preserve"> </w:t>
            </w:r>
            <w:r w:rsidR="002D4DF8" w:rsidRPr="00B23921">
              <w:rPr>
                <w:rFonts w:ascii="Calibri" w:hAnsi="Calibri"/>
                <w:color w:val="auto"/>
                <w:sz w:val="18"/>
                <w:szCs w:val="18"/>
              </w:rPr>
              <w:t xml:space="preserve">7.89(0.898) </w:t>
            </w:r>
          </w:p>
        </w:tc>
        <w:tc>
          <w:tcPr>
            <w:tcW w:w="1453" w:type="dxa"/>
          </w:tcPr>
          <w:p w:rsidR="002D4DF8" w:rsidRPr="00B23921" w:rsidRDefault="00B562CA" w:rsidP="00F32FC3">
            <w:pPr>
              <w:rPr>
                <w:rFonts w:ascii="Calibri" w:eastAsia="Calibri" w:hAnsi="Calibri"/>
                <w:color w:val="auto"/>
                <w:sz w:val="18"/>
                <w:szCs w:val="18"/>
              </w:rPr>
            </w:pPr>
            <w:r w:rsidRPr="00B23921">
              <w:rPr>
                <w:rFonts w:ascii="Calibri" w:hAnsi="Calibri"/>
                <w:color w:val="auto"/>
                <w:sz w:val="18"/>
                <w:szCs w:val="18"/>
              </w:rPr>
              <w:t xml:space="preserve"> </w:t>
            </w:r>
            <w:r w:rsidR="002D4DF8" w:rsidRPr="00B23921">
              <w:rPr>
                <w:rFonts w:ascii="Calibri" w:hAnsi="Calibri"/>
                <w:color w:val="auto"/>
                <w:sz w:val="18"/>
                <w:szCs w:val="18"/>
              </w:rPr>
              <w:t>7.97(0.805)</w:t>
            </w:r>
          </w:p>
        </w:tc>
        <w:tc>
          <w:tcPr>
            <w:tcW w:w="1453" w:type="dxa"/>
          </w:tcPr>
          <w:p w:rsidR="002D4DF8" w:rsidRPr="00B23921" w:rsidRDefault="002D4DF8" w:rsidP="00F32FC3">
            <w:pPr>
              <w:rPr>
                <w:rFonts w:ascii="Calibri" w:eastAsia="Calibri" w:hAnsi="Calibri"/>
                <w:color w:val="auto"/>
                <w:sz w:val="18"/>
                <w:szCs w:val="18"/>
              </w:rPr>
            </w:pPr>
          </w:p>
        </w:tc>
        <w:tc>
          <w:tcPr>
            <w:tcW w:w="1477" w:type="dxa"/>
          </w:tcPr>
          <w:p w:rsidR="002D4DF8" w:rsidRPr="00B23921" w:rsidRDefault="002D4DF8" w:rsidP="00F32FC3">
            <w:pPr>
              <w:rPr>
                <w:rFonts w:ascii="Calibri" w:eastAsia="Calibri" w:hAnsi="Calibri"/>
                <w:color w:val="auto"/>
                <w:sz w:val="18"/>
                <w:szCs w:val="18"/>
              </w:rPr>
            </w:pPr>
          </w:p>
        </w:tc>
      </w:tr>
      <w:tr w:rsidR="002D4DF8" w:rsidRPr="00B23921" w:rsidTr="002D4DF8">
        <w:tc>
          <w:tcPr>
            <w:tcW w:w="2503" w:type="dxa"/>
          </w:tcPr>
          <w:p w:rsidR="002D4DF8" w:rsidRPr="00B23921" w:rsidRDefault="002D4DF8" w:rsidP="00F32FC3">
            <w:pPr>
              <w:autoSpaceDE w:val="0"/>
              <w:autoSpaceDN w:val="0"/>
              <w:adjustRightInd w:val="0"/>
              <w:rPr>
                <w:rFonts w:ascii="Calibri" w:hAnsi="Calibri"/>
                <w:color w:val="auto"/>
                <w:sz w:val="18"/>
                <w:szCs w:val="18"/>
              </w:rPr>
            </w:pPr>
            <w:r w:rsidRPr="00B23921">
              <w:rPr>
                <w:rFonts w:ascii="Calibri" w:hAnsi="Calibri"/>
                <w:color w:val="auto"/>
                <w:sz w:val="18"/>
                <w:szCs w:val="18"/>
              </w:rPr>
              <w:t xml:space="preserve">Change from baseline, LS mean (SE) </w:t>
            </w:r>
          </w:p>
        </w:tc>
        <w:tc>
          <w:tcPr>
            <w:tcW w:w="1453" w:type="dxa"/>
          </w:tcPr>
          <w:p w:rsidR="002D4DF8" w:rsidRPr="00B23921" w:rsidRDefault="002D4DF8" w:rsidP="00F32FC3">
            <w:pPr>
              <w:rPr>
                <w:rFonts w:ascii="Calibri" w:eastAsia="Calibri" w:hAnsi="Calibri"/>
                <w:color w:val="auto"/>
                <w:sz w:val="18"/>
                <w:szCs w:val="18"/>
              </w:rPr>
            </w:pPr>
            <w:r w:rsidRPr="00B23921">
              <w:rPr>
                <w:rFonts w:ascii="Calibri" w:hAnsi="Calibri"/>
                <w:color w:val="auto"/>
                <w:sz w:val="18"/>
                <w:szCs w:val="18"/>
              </w:rPr>
              <w:t xml:space="preserve">-0.03(0.090) </w:t>
            </w:r>
          </w:p>
        </w:tc>
        <w:tc>
          <w:tcPr>
            <w:tcW w:w="1516" w:type="dxa"/>
          </w:tcPr>
          <w:p w:rsidR="002D4DF8" w:rsidRPr="00B23921" w:rsidRDefault="002D4DF8" w:rsidP="00F32FC3">
            <w:pPr>
              <w:rPr>
                <w:rFonts w:ascii="Calibri" w:eastAsia="Calibri" w:hAnsi="Calibri"/>
                <w:color w:val="auto"/>
                <w:sz w:val="18"/>
                <w:szCs w:val="18"/>
              </w:rPr>
            </w:pPr>
            <w:r w:rsidRPr="00B23921">
              <w:rPr>
                <w:rFonts w:ascii="Calibri" w:hAnsi="Calibri"/>
                <w:color w:val="auto"/>
                <w:sz w:val="18"/>
                <w:szCs w:val="18"/>
              </w:rPr>
              <w:t xml:space="preserve">-0.33(0.090) </w:t>
            </w:r>
          </w:p>
        </w:tc>
        <w:tc>
          <w:tcPr>
            <w:tcW w:w="1453" w:type="dxa"/>
          </w:tcPr>
          <w:p w:rsidR="002D4DF8" w:rsidRPr="00B23921" w:rsidRDefault="002D4DF8" w:rsidP="00F32FC3">
            <w:pPr>
              <w:rPr>
                <w:rFonts w:ascii="Calibri" w:eastAsia="Calibri" w:hAnsi="Calibri"/>
                <w:color w:val="auto"/>
                <w:sz w:val="18"/>
                <w:szCs w:val="18"/>
              </w:rPr>
            </w:pPr>
            <w:r w:rsidRPr="00B23921">
              <w:rPr>
                <w:rFonts w:ascii="Calibri" w:hAnsi="Calibri"/>
                <w:color w:val="auto"/>
                <w:sz w:val="18"/>
                <w:szCs w:val="18"/>
              </w:rPr>
              <w:t>-0.44(0.089)</w:t>
            </w:r>
          </w:p>
        </w:tc>
        <w:tc>
          <w:tcPr>
            <w:tcW w:w="1453" w:type="dxa"/>
          </w:tcPr>
          <w:p w:rsidR="002D4DF8" w:rsidRPr="00B23921" w:rsidRDefault="002D4DF8" w:rsidP="00F32FC3">
            <w:pPr>
              <w:rPr>
                <w:rFonts w:ascii="Calibri" w:eastAsia="Calibri" w:hAnsi="Calibri"/>
                <w:color w:val="auto"/>
                <w:sz w:val="18"/>
                <w:szCs w:val="18"/>
              </w:rPr>
            </w:pPr>
          </w:p>
        </w:tc>
        <w:tc>
          <w:tcPr>
            <w:tcW w:w="1477" w:type="dxa"/>
          </w:tcPr>
          <w:p w:rsidR="002D4DF8" w:rsidRPr="00B23921" w:rsidRDefault="002D4DF8" w:rsidP="00F32FC3">
            <w:pPr>
              <w:rPr>
                <w:rFonts w:ascii="Calibri" w:eastAsia="Calibri" w:hAnsi="Calibri"/>
                <w:color w:val="auto"/>
                <w:sz w:val="18"/>
                <w:szCs w:val="18"/>
              </w:rPr>
            </w:pPr>
          </w:p>
        </w:tc>
      </w:tr>
      <w:tr w:rsidR="002D4DF8" w:rsidRPr="00B23921" w:rsidTr="002D4DF8">
        <w:tc>
          <w:tcPr>
            <w:tcW w:w="2503" w:type="dxa"/>
          </w:tcPr>
          <w:p w:rsidR="002D4DF8" w:rsidRPr="00B23921" w:rsidRDefault="002D4DF8" w:rsidP="00F32FC3">
            <w:pPr>
              <w:autoSpaceDE w:val="0"/>
              <w:autoSpaceDN w:val="0"/>
              <w:adjustRightInd w:val="0"/>
              <w:rPr>
                <w:rFonts w:ascii="Calibri" w:hAnsi="Calibri"/>
                <w:color w:val="auto"/>
                <w:sz w:val="18"/>
                <w:szCs w:val="18"/>
              </w:rPr>
            </w:pPr>
            <w:r w:rsidRPr="00B23921">
              <w:rPr>
                <w:rFonts w:ascii="Calibri" w:hAnsi="Calibri"/>
                <w:color w:val="auto"/>
                <w:sz w:val="18"/>
                <w:szCs w:val="18"/>
              </w:rPr>
              <w:t xml:space="preserve">Diff of LS mean (SE) (minus placebo) </w:t>
            </w:r>
          </w:p>
        </w:tc>
        <w:tc>
          <w:tcPr>
            <w:tcW w:w="1453" w:type="dxa"/>
          </w:tcPr>
          <w:p w:rsidR="002D4DF8" w:rsidRPr="00B23921" w:rsidRDefault="002D4DF8" w:rsidP="00F32FC3">
            <w:pPr>
              <w:rPr>
                <w:rFonts w:ascii="Calibri" w:hAnsi="Calibri"/>
                <w:color w:val="auto"/>
                <w:sz w:val="18"/>
                <w:szCs w:val="18"/>
              </w:rPr>
            </w:pPr>
          </w:p>
        </w:tc>
        <w:tc>
          <w:tcPr>
            <w:tcW w:w="1516" w:type="dxa"/>
          </w:tcPr>
          <w:p w:rsidR="002D4DF8" w:rsidRPr="00B23921" w:rsidRDefault="002D4DF8" w:rsidP="00F32FC3">
            <w:pPr>
              <w:rPr>
                <w:rFonts w:ascii="Calibri" w:hAnsi="Calibri"/>
                <w:color w:val="auto"/>
                <w:sz w:val="18"/>
                <w:szCs w:val="18"/>
              </w:rPr>
            </w:pPr>
            <w:r w:rsidRPr="00B23921">
              <w:rPr>
                <w:rFonts w:ascii="Calibri" w:hAnsi="Calibri"/>
                <w:color w:val="auto"/>
                <w:sz w:val="18"/>
                <w:szCs w:val="18"/>
              </w:rPr>
              <w:t xml:space="preserve">-0.30(0.117) </w:t>
            </w:r>
          </w:p>
        </w:tc>
        <w:tc>
          <w:tcPr>
            <w:tcW w:w="1453" w:type="dxa"/>
          </w:tcPr>
          <w:p w:rsidR="002D4DF8" w:rsidRPr="00B23921" w:rsidRDefault="002D4DF8" w:rsidP="00F32FC3">
            <w:pPr>
              <w:rPr>
                <w:rFonts w:ascii="Calibri" w:hAnsi="Calibri"/>
                <w:color w:val="auto"/>
                <w:sz w:val="18"/>
                <w:szCs w:val="18"/>
              </w:rPr>
            </w:pPr>
            <w:r w:rsidRPr="00B23921">
              <w:rPr>
                <w:rFonts w:ascii="Calibri" w:hAnsi="Calibri"/>
                <w:color w:val="auto"/>
                <w:sz w:val="18"/>
                <w:szCs w:val="18"/>
              </w:rPr>
              <w:t>-0.40(0.117)</w:t>
            </w:r>
          </w:p>
        </w:tc>
        <w:tc>
          <w:tcPr>
            <w:tcW w:w="1453" w:type="dxa"/>
          </w:tcPr>
          <w:p w:rsidR="002D4DF8" w:rsidRPr="00B23921" w:rsidRDefault="002D4DF8" w:rsidP="00F32FC3">
            <w:pPr>
              <w:rPr>
                <w:rFonts w:ascii="Calibri" w:eastAsia="Calibri" w:hAnsi="Calibri"/>
                <w:color w:val="auto"/>
                <w:sz w:val="18"/>
                <w:szCs w:val="18"/>
              </w:rPr>
            </w:pPr>
          </w:p>
        </w:tc>
        <w:tc>
          <w:tcPr>
            <w:tcW w:w="1477" w:type="dxa"/>
          </w:tcPr>
          <w:p w:rsidR="002D4DF8" w:rsidRPr="00B23921" w:rsidRDefault="002D4DF8" w:rsidP="00F32FC3">
            <w:pPr>
              <w:rPr>
                <w:rFonts w:ascii="Calibri" w:eastAsia="Calibri" w:hAnsi="Calibri"/>
                <w:color w:val="auto"/>
                <w:sz w:val="18"/>
                <w:szCs w:val="18"/>
              </w:rPr>
            </w:pPr>
          </w:p>
        </w:tc>
      </w:tr>
      <w:tr w:rsidR="002D4DF8" w:rsidRPr="00B23921" w:rsidTr="002D4DF8">
        <w:tc>
          <w:tcPr>
            <w:tcW w:w="2503" w:type="dxa"/>
          </w:tcPr>
          <w:p w:rsidR="002D4DF8" w:rsidRPr="00B23921" w:rsidRDefault="002D4DF8" w:rsidP="00F32FC3">
            <w:pPr>
              <w:autoSpaceDE w:val="0"/>
              <w:autoSpaceDN w:val="0"/>
              <w:adjustRightInd w:val="0"/>
              <w:rPr>
                <w:rFonts w:ascii="Calibri" w:hAnsi="Calibri"/>
                <w:color w:val="auto"/>
                <w:sz w:val="18"/>
                <w:szCs w:val="18"/>
              </w:rPr>
            </w:pPr>
            <w:r w:rsidRPr="00B23921">
              <w:rPr>
                <w:rFonts w:ascii="Calibri" w:hAnsi="Calibri"/>
                <w:color w:val="auto"/>
                <w:sz w:val="18"/>
                <w:szCs w:val="18"/>
              </w:rPr>
              <w:t>95% CI</w:t>
            </w:r>
            <w:r w:rsidRPr="00B23921">
              <w:rPr>
                <w:rFonts w:ascii="Calibri" w:hAnsi="Calibri"/>
                <w:color w:val="auto"/>
                <w:sz w:val="18"/>
                <w:szCs w:val="18"/>
                <w:vertAlign w:val="superscript"/>
              </w:rPr>
              <w:t>a</w:t>
            </w:r>
            <w:r w:rsidRPr="00B23921">
              <w:rPr>
                <w:rFonts w:ascii="Calibri" w:hAnsi="Calibri"/>
                <w:color w:val="auto"/>
                <w:sz w:val="18"/>
                <w:szCs w:val="18"/>
              </w:rPr>
              <w:t xml:space="preserve"> </w:t>
            </w:r>
          </w:p>
        </w:tc>
        <w:tc>
          <w:tcPr>
            <w:tcW w:w="1453" w:type="dxa"/>
          </w:tcPr>
          <w:p w:rsidR="002D4DF8" w:rsidRPr="00B23921" w:rsidRDefault="002D4DF8" w:rsidP="00F32FC3">
            <w:pPr>
              <w:rPr>
                <w:rFonts w:ascii="Calibri" w:hAnsi="Calibri"/>
                <w:color w:val="auto"/>
                <w:sz w:val="18"/>
                <w:szCs w:val="18"/>
              </w:rPr>
            </w:pPr>
          </w:p>
        </w:tc>
        <w:tc>
          <w:tcPr>
            <w:tcW w:w="1516" w:type="dxa"/>
          </w:tcPr>
          <w:p w:rsidR="002D4DF8" w:rsidRPr="00B23921" w:rsidRDefault="002D4DF8" w:rsidP="00F32FC3">
            <w:pPr>
              <w:rPr>
                <w:rFonts w:ascii="Calibri" w:hAnsi="Calibri"/>
                <w:color w:val="auto"/>
                <w:sz w:val="18"/>
                <w:szCs w:val="18"/>
              </w:rPr>
            </w:pPr>
            <w:r w:rsidRPr="00B23921">
              <w:rPr>
                <w:rFonts w:ascii="Calibri" w:hAnsi="Calibri"/>
                <w:color w:val="auto"/>
                <w:sz w:val="18"/>
                <w:szCs w:val="18"/>
              </w:rPr>
              <w:t xml:space="preserve">(-0.529;-0.066) </w:t>
            </w:r>
          </w:p>
        </w:tc>
        <w:tc>
          <w:tcPr>
            <w:tcW w:w="1453" w:type="dxa"/>
          </w:tcPr>
          <w:p w:rsidR="002D4DF8" w:rsidRPr="00B23921" w:rsidRDefault="002D4DF8" w:rsidP="00F32FC3">
            <w:pPr>
              <w:rPr>
                <w:rFonts w:ascii="Calibri" w:hAnsi="Calibri"/>
                <w:color w:val="auto"/>
                <w:sz w:val="18"/>
                <w:szCs w:val="18"/>
              </w:rPr>
            </w:pPr>
            <w:r w:rsidRPr="00B23921">
              <w:rPr>
                <w:rFonts w:ascii="Calibri" w:hAnsi="Calibri"/>
                <w:color w:val="auto"/>
                <w:sz w:val="18"/>
                <w:szCs w:val="18"/>
              </w:rPr>
              <w:t>(-0.635;-0.174)</w:t>
            </w:r>
          </w:p>
        </w:tc>
        <w:tc>
          <w:tcPr>
            <w:tcW w:w="1453" w:type="dxa"/>
          </w:tcPr>
          <w:p w:rsidR="002D4DF8" w:rsidRPr="00B23921" w:rsidRDefault="002D4DF8" w:rsidP="00F32FC3">
            <w:pPr>
              <w:rPr>
                <w:rFonts w:ascii="Calibri" w:eastAsia="Calibri" w:hAnsi="Calibri"/>
                <w:color w:val="auto"/>
                <w:sz w:val="18"/>
                <w:szCs w:val="18"/>
              </w:rPr>
            </w:pPr>
          </w:p>
        </w:tc>
        <w:tc>
          <w:tcPr>
            <w:tcW w:w="1477" w:type="dxa"/>
          </w:tcPr>
          <w:p w:rsidR="002D4DF8" w:rsidRPr="00B23921" w:rsidRDefault="002D4DF8" w:rsidP="00F32FC3">
            <w:pPr>
              <w:rPr>
                <w:rFonts w:ascii="Calibri" w:eastAsia="Calibri" w:hAnsi="Calibri"/>
                <w:color w:val="auto"/>
                <w:sz w:val="18"/>
                <w:szCs w:val="18"/>
              </w:rPr>
            </w:pPr>
          </w:p>
        </w:tc>
      </w:tr>
      <w:tr w:rsidR="002D4DF8" w:rsidRPr="00B23921" w:rsidTr="002D4DF8">
        <w:tc>
          <w:tcPr>
            <w:tcW w:w="2503" w:type="dxa"/>
          </w:tcPr>
          <w:p w:rsidR="002D4DF8" w:rsidRPr="00B23921" w:rsidRDefault="002D4DF8" w:rsidP="00F32FC3">
            <w:pPr>
              <w:autoSpaceDE w:val="0"/>
              <w:autoSpaceDN w:val="0"/>
              <w:adjustRightInd w:val="0"/>
              <w:rPr>
                <w:rFonts w:ascii="Calibri" w:hAnsi="Calibri"/>
                <w:color w:val="auto"/>
                <w:sz w:val="18"/>
                <w:szCs w:val="18"/>
              </w:rPr>
            </w:pPr>
          </w:p>
        </w:tc>
        <w:tc>
          <w:tcPr>
            <w:tcW w:w="1453" w:type="dxa"/>
          </w:tcPr>
          <w:p w:rsidR="002D4DF8" w:rsidRPr="00B23921" w:rsidRDefault="002D4DF8" w:rsidP="00F32FC3">
            <w:pPr>
              <w:rPr>
                <w:rFonts w:ascii="Calibri" w:hAnsi="Calibri"/>
                <w:color w:val="auto"/>
                <w:sz w:val="18"/>
                <w:szCs w:val="18"/>
              </w:rPr>
            </w:pPr>
          </w:p>
        </w:tc>
        <w:tc>
          <w:tcPr>
            <w:tcW w:w="1516" w:type="dxa"/>
          </w:tcPr>
          <w:p w:rsidR="002D4DF8" w:rsidRPr="00B23921" w:rsidRDefault="002D4DF8" w:rsidP="00F32FC3">
            <w:pPr>
              <w:rPr>
                <w:rFonts w:ascii="Calibri" w:hAnsi="Calibri"/>
                <w:color w:val="auto"/>
                <w:sz w:val="18"/>
                <w:szCs w:val="18"/>
              </w:rPr>
            </w:pPr>
          </w:p>
        </w:tc>
        <w:tc>
          <w:tcPr>
            <w:tcW w:w="1453" w:type="dxa"/>
          </w:tcPr>
          <w:p w:rsidR="002D4DF8" w:rsidRPr="00B23921" w:rsidRDefault="002D4DF8" w:rsidP="00F32FC3">
            <w:pPr>
              <w:rPr>
                <w:rFonts w:ascii="Calibri" w:hAnsi="Calibri"/>
                <w:color w:val="auto"/>
                <w:sz w:val="18"/>
                <w:szCs w:val="18"/>
              </w:rPr>
            </w:pPr>
          </w:p>
        </w:tc>
        <w:tc>
          <w:tcPr>
            <w:tcW w:w="1453" w:type="dxa"/>
          </w:tcPr>
          <w:p w:rsidR="002D4DF8" w:rsidRPr="00B23921" w:rsidRDefault="002D4DF8" w:rsidP="00F32FC3">
            <w:pPr>
              <w:rPr>
                <w:rFonts w:ascii="Calibri" w:eastAsia="Calibri" w:hAnsi="Calibri"/>
                <w:color w:val="auto"/>
                <w:sz w:val="18"/>
                <w:szCs w:val="18"/>
              </w:rPr>
            </w:pPr>
          </w:p>
        </w:tc>
        <w:tc>
          <w:tcPr>
            <w:tcW w:w="1477" w:type="dxa"/>
          </w:tcPr>
          <w:p w:rsidR="002D4DF8" w:rsidRPr="00B23921" w:rsidRDefault="002D4DF8" w:rsidP="00F32FC3">
            <w:pPr>
              <w:rPr>
                <w:rFonts w:ascii="Calibri" w:eastAsia="Calibri" w:hAnsi="Calibri"/>
                <w:color w:val="auto"/>
                <w:sz w:val="18"/>
                <w:szCs w:val="18"/>
              </w:rPr>
            </w:pPr>
          </w:p>
        </w:tc>
      </w:tr>
      <w:tr w:rsidR="002D4DF8" w:rsidRPr="00B23921" w:rsidTr="002D4DF8">
        <w:tc>
          <w:tcPr>
            <w:tcW w:w="2503" w:type="dxa"/>
          </w:tcPr>
          <w:p w:rsidR="002D4DF8" w:rsidRPr="00B23921" w:rsidRDefault="002D4DF8" w:rsidP="00F32FC3">
            <w:pPr>
              <w:autoSpaceDE w:val="0"/>
              <w:autoSpaceDN w:val="0"/>
              <w:adjustRightInd w:val="0"/>
              <w:rPr>
                <w:rFonts w:ascii="Calibri" w:hAnsi="Calibri"/>
                <w:color w:val="auto"/>
                <w:sz w:val="18"/>
                <w:szCs w:val="18"/>
                <w:u w:val="single"/>
              </w:rPr>
            </w:pPr>
            <w:r w:rsidRPr="00B23921">
              <w:rPr>
                <w:rFonts w:ascii="Calibri" w:hAnsi="Calibri"/>
                <w:color w:val="auto"/>
                <w:sz w:val="18"/>
                <w:szCs w:val="18"/>
                <w:u w:val="single"/>
              </w:rPr>
              <w:t xml:space="preserve">DIA3010 </w:t>
            </w:r>
          </w:p>
          <w:p w:rsidR="002D4DF8" w:rsidRPr="00B23921" w:rsidRDefault="002D4DF8" w:rsidP="00F32FC3">
            <w:pPr>
              <w:autoSpaceDE w:val="0"/>
              <w:autoSpaceDN w:val="0"/>
              <w:adjustRightInd w:val="0"/>
              <w:rPr>
                <w:rFonts w:ascii="Calibri" w:hAnsi="Calibri"/>
                <w:color w:val="auto"/>
                <w:sz w:val="18"/>
                <w:szCs w:val="18"/>
              </w:rPr>
            </w:pPr>
            <w:r w:rsidRPr="00B23921">
              <w:rPr>
                <w:rFonts w:ascii="Calibri" w:hAnsi="Calibri"/>
                <w:color w:val="auto"/>
                <w:sz w:val="18"/>
                <w:szCs w:val="18"/>
              </w:rPr>
              <w:t>Older adults</w:t>
            </w:r>
            <w:r w:rsidR="00AE71EA" w:rsidRPr="00B23921">
              <w:rPr>
                <w:rFonts w:ascii="Calibri" w:hAnsi="Calibri"/>
                <w:color w:val="auto"/>
                <w:sz w:val="18"/>
                <w:szCs w:val="18"/>
              </w:rPr>
              <w:t xml:space="preserve"> (≥ 55 years)</w:t>
            </w:r>
          </w:p>
        </w:tc>
        <w:tc>
          <w:tcPr>
            <w:tcW w:w="1453" w:type="dxa"/>
          </w:tcPr>
          <w:p w:rsidR="002D4DF8" w:rsidRPr="00B23921" w:rsidRDefault="002D4DF8" w:rsidP="00F32FC3">
            <w:pPr>
              <w:rPr>
                <w:rFonts w:ascii="Calibri" w:hAnsi="Calibri"/>
                <w:color w:val="auto"/>
                <w:sz w:val="18"/>
                <w:szCs w:val="18"/>
              </w:rPr>
            </w:pPr>
          </w:p>
        </w:tc>
        <w:tc>
          <w:tcPr>
            <w:tcW w:w="1516" w:type="dxa"/>
          </w:tcPr>
          <w:p w:rsidR="002D4DF8" w:rsidRPr="00B23921" w:rsidRDefault="002D4DF8" w:rsidP="00F32FC3">
            <w:pPr>
              <w:rPr>
                <w:rFonts w:ascii="Calibri" w:hAnsi="Calibri"/>
                <w:color w:val="auto"/>
                <w:sz w:val="18"/>
                <w:szCs w:val="18"/>
              </w:rPr>
            </w:pPr>
          </w:p>
        </w:tc>
        <w:tc>
          <w:tcPr>
            <w:tcW w:w="1453" w:type="dxa"/>
          </w:tcPr>
          <w:p w:rsidR="002D4DF8" w:rsidRPr="00B23921" w:rsidRDefault="002D4DF8" w:rsidP="00F32FC3">
            <w:pPr>
              <w:rPr>
                <w:rFonts w:ascii="Calibri" w:hAnsi="Calibri"/>
                <w:color w:val="auto"/>
                <w:sz w:val="18"/>
                <w:szCs w:val="18"/>
              </w:rPr>
            </w:pPr>
          </w:p>
        </w:tc>
        <w:tc>
          <w:tcPr>
            <w:tcW w:w="1453" w:type="dxa"/>
          </w:tcPr>
          <w:p w:rsidR="002D4DF8" w:rsidRPr="00B23921" w:rsidRDefault="002D4DF8" w:rsidP="00F32FC3">
            <w:pPr>
              <w:rPr>
                <w:rFonts w:ascii="Calibri" w:eastAsia="Calibri" w:hAnsi="Calibri"/>
                <w:color w:val="auto"/>
                <w:sz w:val="18"/>
                <w:szCs w:val="18"/>
              </w:rPr>
            </w:pPr>
          </w:p>
        </w:tc>
        <w:tc>
          <w:tcPr>
            <w:tcW w:w="1477" w:type="dxa"/>
          </w:tcPr>
          <w:p w:rsidR="002D4DF8" w:rsidRPr="00B23921" w:rsidRDefault="002D4DF8" w:rsidP="00F32FC3">
            <w:pPr>
              <w:rPr>
                <w:rFonts w:ascii="Calibri" w:eastAsia="Calibri" w:hAnsi="Calibri"/>
                <w:color w:val="auto"/>
                <w:sz w:val="18"/>
                <w:szCs w:val="18"/>
              </w:rPr>
            </w:pPr>
          </w:p>
        </w:tc>
      </w:tr>
      <w:tr w:rsidR="002D4DF8" w:rsidRPr="00B23921" w:rsidTr="002D4DF8">
        <w:tc>
          <w:tcPr>
            <w:tcW w:w="2503" w:type="dxa"/>
          </w:tcPr>
          <w:p w:rsidR="002D4DF8" w:rsidRPr="00B23921" w:rsidRDefault="002D4DF8" w:rsidP="00F32FC3">
            <w:pPr>
              <w:autoSpaceDE w:val="0"/>
              <w:autoSpaceDN w:val="0"/>
              <w:adjustRightInd w:val="0"/>
              <w:rPr>
                <w:rFonts w:ascii="Calibri" w:hAnsi="Calibri"/>
                <w:color w:val="auto"/>
                <w:sz w:val="18"/>
                <w:szCs w:val="18"/>
              </w:rPr>
            </w:pPr>
            <w:r w:rsidRPr="00B23921">
              <w:rPr>
                <w:rFonts w:ascii="Calibri" w:hAnsi="Calibri"/>
                <w:color w:val="auto"/>
                <w:sz w:val="18"/>
                <w:szCs w:val="18"/>
              </w:rPr>
              <w:t xml:space="preserve">Baseline, mean (SD) </w:t>
            </w:r>
          </w:p>
          <w:p w:rsidR="002D4DF8" w:rsidRPr="00B23921" w:rsidRDefault="002D4DF8" w:rsidP="00F32FC3">
            <w:pPr>
              <w:autoSpaceDE w:val="0"/>
              <w:autoSpaceDN w:val="0"/>
              <w:adjustRightInd w:val="0"/>
              <w:rPr>
                <w:rFonts w:ascii="Calibri" w:hAnsi="Calibri"/>
                <w:color w:val="auto"/>
                <w:sz w:val="18"/>
                <w:szCs w:val="18"/>
                <w:u w:val="single"/>
              </w:rPr>
            </w:pPr>
          </w:p>
        </w:tc>
        <w:tc>
          <w:tcPr>
            <w:tcW w:w="1453" w:type="dxa"/>
          </w:tcPr>
          <w:p w:rsidR="002D4DF8" w:rsidRPr="00B23921" w:rsidRDefault="00B562CA" w:rsidP="00F32FC3">
            <w:pPr>
              <w:rPr>
                <w:rFonts w:ascii="Calibri" w:hAnsi="Calibri"/>
                <w:color w:val="auto"/>
                <w:sz w:val="18"/>
                <w:szCs w:val="18"/>
              </w:rPr>
            </w:pPr>
            <w:r w:rsidRPr="00B23921">
              <w:rPr>
                <w:rFonts w:ascii="Calibri" w:hAnsi="Calibri"/>
                <w:color w:val="auto"/>
                <w:sz w:val="18"/>
                <w:szCs w:val="18"/>
              </w:rPr>
              <w:t xml:space="preserve"> </w:t>
            </w:r>
            <w:r w:rsidR="002D4DF8" w:rsidRPr="00B23921">
              <w:rPr>
                <w:rFonts w:ascii="Calibri" w:hAnsi="Calibri"/>
                <w:color w:val="auto"/>
                <w:sz w:val="18"/>
                <w:szCs w:val="18"/>
              </w:rPr>
              <w:t xml:space="preserve">7.76(0.785) </w:t>
            </w:r>
          </w:p>
        </w:tc>
        <w:tc>
          <w:tcPr>
            <w:tcW w:w="1516" w:type="dxa"/>
          </w:tcPr>
          <w:p w:rsidR="002D4DF8" w:rsidRPr="00B23921" w:rsidRDefault="00B562CA" w:rsidP="00F32FC3">
            <w:pPr>
              <w:rPr>
                <w:rFonts w:ascii="Calibri" w:hAnsi="Calibri"/>
                <w:color w:val="auto"/>
                <w:sz w:val="18"/>
                <w:szCs w:val="18"/>
              </w:rPr>
            </w:pPr>
            <w:r w:rsidRPr="00B23921">
              <w:rPr>
                <w:rFonts w:ascii="Calibri" w:hAnsi="Calibri"/>
                <w:color w:val="auto"/>
                <w:sz w:val="18"/>
                <w:szCs w:val="18"/>
              </w:rPr>
              <w:t xml:space="preserve"> </w:t>
            </w:r>
            <w:r w:rsidR="002D4DF8" w:rsidRPr="00B23921">
              <w:rPr>
                <w:rFonts w:ascii="Calibri" w:hAnsi="Calibri"/>
                <w:color w:val="auto"/>
                <w:sz w:val="18"/>
                <w:szCs w:val="18"/>
              </w:rPr>
              <w:t xml:space="preserve">7.77(0.773) </w:t>
            </w:r>
          </w:p>
        </w:tc>
        <w:tc>
          <w:tcPr>
            <w:tcW w:w="1453" w:type="dxa"/>
          </w:tcPr>
          <w:p w:rsidR="002D4DF8" w:rsidRPr="00B23921" w:rsidRDefault="00B562CA" w:rsidP="00F32FC3">
            <w:pPr>
              <w:rPr>
                <w:rFonts w:ascii="Calibri" w:hAnsi="Calibri"/>
                <w:color w:val="auto"/>
                <w:sz w:val="18"/>
                <w:szCs w:val="18"/>
              </w:rPr>
            </w:pPr>
            <w:r w:rsidRPr="00B23921">
              <w:rPr>
                <w:rFonts w:ascii="Calibri" w:hAnsi="Calibri"/>
                <w:color w:val="auto"/>
                <w:sz w:val="18"/>
                <w:szCs w:val="18"/>
              </w:rPr>
              <w:t xml:space="preserve"> </w:t>
            </w:r>
            <w:r w:rsidR="002D4DF8" w:rsidRPr="00B23921">
              <w:rPr>
                <w:rFonts w:ascii="Calibri" w:hAnsi="Calibri"/>
                <w:color w:val="auto"/>
                <w:sz w:val="18"/>
                <w:szCs w:val="18"/>
              </w:rPr>
              <w:t>7.69(0.779)</w:t>
            </w:r>
          </w:p>
        </w:tc>
        <w:tc>
          <w:tcPr>
            <w:tcW w:w="1453" w:type="dxa"/>
          </w:tcPr>
          <w:p w:rsidR="002D4DF8" w:rsidRPr="00B23921" w:rsidRDefault="002D4DF8" w:rsidP="00F32FC3">
            <w:pPr>
              <w:rPr>
                <w:rFonts w:ascii="Calibri" w:eastAsia="Calibri" w:hAnsi="Calibri"/>
                <w:color w:val="auto"/>
                <w:sz w:val="18"/>
                <w:szCs w:val="18"/>
              </w:rPr>
            </w:pPr>
          </w:p>
        </w:tc>
        <w:tc>
          <w:tcPr>
            <w:tcW w:w="1477" w:type="dxa"/>
          </w:tcPr>
          <w:p w:rsidR="002D4DF8" w:rsidRPr="00B23921" w:rsidRDefault="002D4DF8" w:rsidP="00F32FC3">
            <w:pPr>
              <w:rPr>
                <w:rFonts w:ascii="Calibri" w:eastAsia="Calibri" w:hAnsi="Calibri"/>
                <w:color w:val="auto"/>
                <w:sz w:val="18"/>
                <w:szCs w:val="18"/>
              </w:rPr>
            </w:pPr>
          </w:p>
        </w:tc>
      </w:tr>
      <w:tr w:rsidR="002D4DF8" w:rsidRPr="00B23921" w:rsidTr="002D4DF8">
        <w:tc>
          <w:tcPr>
            <w:tcW w:w="2503" w:type="dxa"/>
          </w:tcPr>
          <w:p w:rsidR="002D4DF8" w:rsidRPr="00B23921" w:rsidRDefault="002D4DF8" w:rsidP="00F32FC3">
            <w:pPr>
              <w:autoSpaceDE w:val="0"/>
              <w:autoSpaceDN w:val="0"/>
              <w:adjustRightInd w:val="0"/>
              <w:rPr>
                <w:rFonts w:ascii="Calibri" w:hAnsi="Calibri"/>
                <w:color w:val="auto"/>
                <w:sz w:val="18"/>
                <w:szCs w:val="18"/>
              </w:rPr>
            </w:pPr>
            <w:r w:rsidRPr="00B23921">
              <w:rPr>
                <w:rFonts w:ascii="Calibri" w:hAnsi="Calibri"/>
                <w:color w:val="auto"/>
                <w:sz w:val="18"/>
                <w:szCs w:val="18"/>
              </w:rPr>
              <w:t xml:space="preserve">Change from baseline, LS mean (SE) </w:t>
            </w:r>
          </w:p>
          <w:p w:rsidR="002D4DF8" w:rsidRPr="00B23921" w:rsidRDefault="002D4DF8" w:rsidP="00F32FC3">
            <w:pPr>
              <w:autoSpaceDE w:val="0"/>
              <w:autoSpaceDN w:val="0"/>
              <w:adjustRightInd w:val="0"/>
              <w:rPr>
                <w:rFonts w:ascii="Calibri" w:hAnsi="Calibri"/>
                <w:color w:val="auto"/>
                <w:sz w:val="18"/>
                <w:szCs w:val="18"/>
              </w:rPr>
            </w:pPr>
          </w:p>
        </w:tc>
        <w:tc>
          <w:tcPr>
            <w:tcW w:w="1453" w:type="dxa"/>
          </w:tcPr>
          <w:p w:rsidR="002D4DF8" w:rsidRPr="00B23921" w:rsidRDefault="002D4DF8" w:rsidP="00F32FC3">
            <w:pPr>
              <w:rPr>
                <w:rFonts w:ascii="Calibri" w:hAnsi="Calibri"/>
                <w:color w:val="auto"/>
                <w:sz w:val="18"/>
                <w:szCs w:val="18"/>
              </w:rPr>
            </w:pPr>
            <w:r w:rsidRPr="00B23921">
              <w:rPr>
                <w:rFonts w:ascii="Calibri" w:hAnsi="Calibri"/>
                <w:color w:val="auto"/>
                <w:sz w:val="18"/>
                <w:szCs w:val="18"/>
              </w:rPr>
              <w:t xml:space="preserve">-0.03(0.063) </w:t>
            </w:r>
          </w:p>
        </w:tc>
        <w:tc>
          <w:tcPr>
            <w:tcW w:w="1516" w:type="dxa"/>
          </w:tcPr>
          <w:p w:rsidR="002D4DF8" w:rsidRPr="00B23921" w:rsidRDefault="002D4DF8" w:rsidP="00F32FC3">
            <w:pPr>
              <w:rPr>
                <w:rFonts w:ascii="Calibri" w:hAnsi="Calibri"/>
                <w:color w:val="auto"/>
                <w:sz w:val="18"/>
                <w:szCs w:val="18"/>
              </w:rPr>
            </w:pPr>
            <w:r w:rsidRPr="00B23921">
              <w:rPr>
                <w:rFonts w:ascii="Calibri" w:hAnsi="Calibri"/>
                <w:color w:val="auto"/>
                <w:sz w:val="18"/>
                <w:szCs w:val="18"/>
              </w:rPr>
              <w:t xml:space="preserve">-0.60(0.063) </w:t>
            </w:r>
          </w:p>
        </w:tc>
        <w:tc>
          <w:tcPr>
            <w:tcW w:w="1453" w:type="dxa"/>
          </w:tcPr>
          <w:p w:rsidR="002D4DF8" w:rsidRPr="00B23921" w:rsidRDefault="002D4DF8" w:rsidP="00F32FC3">
            <w:pPr>
              <w:rPr>
                <w:rFonts w:ascii="Calibri" w:hAnsi="Calibri"/>
                <w:color w:val="auto"/>
                <w:sz w:val="18"/>
                <w:szCs w:val="18"/>
              </w:rPr>
            </w:pPr>
            <w:r w:rsidRPr="00B23921">
              <w:rPr>
                <w:rFonts w:ascii="Calibri" w:hAnsi="Calibri"/>
                <w:color w:val="auto"/>
                <w:sz w:val="18"/>
                <w:szCs w:val="18"/>
              </w:rPr>
              <w:t>-0.73(0.064)</w:t>
            </w:r>
          </w:p>
        </w:tc>
        <w:tc>
          <w:tcPr>
            <w:tcW w:w="1453" w:type="dxa"/>
          </w:tcPr>
          <w:p w:rsidR="002D4DF8" w:rsidRPr="00B23921" w:rsidRDefault="002D4DF8" w:rsidP="00F32FC3">
            <w:pPr>
              <w:rPr>
                <w:rFonts w:ascii="Calibri" w:eastAsia="Calibri" w:hAnsi="Calibri"/>
                <w:color w:val="auto"/>
                <w:sz w:val="18"/>
                <w:szCs w:val="18"/>
              </w:rPr>
            </w:pPr>
          </w:p>
        </w:tc>
        <w:tc>
          <w:tcPr>
            <w:tcW w:w="1477" w:type="dxa"/>
          </w:tcPr>
          <w:p w:rsidR="002D4DF8" w:rsidRPr="00B23921" w:rsidRDefault="002D4DF8" w:rsidP="00F32FC3">
            <w:pPr>
              <w:rPr>
                <w:rFonts w:ascii="Calibri" w:eastAsia="Calibri" w:hAnsi="Calibri"/>
                <w:color w:val="auto"/>
                <w:sz w:val="18"/>
                <w:szCs w:val="18"/>
              </w:rPr>
            </w:pPr>
          </w:p>
        </w:tc>
      </w:tr>
      <w:tr w:rsidR="002D4DF8" w:rsidRPr="00B23921" w:rsidTr="00B23921">
        <w:tc>
          <w:tcPr>
            <w:tcW w:w="2503" w:type="dxa"/>
          </w:tcPr>
          <w:p w:rsidR="002D4DF8" w:rsidRPr="00B23921" w:rsidRDefault="002D4DF8" w:rsidP="00F32FC3">
            <w:pPr>
              <w:autoSpaceDE w:val="0"/>
              <w:autoSpaceDN w:val="0"/>
              <w:adjustRightInd w:val="0"/>
              <w:rPr>
                <w:rFonts w:ascii="Calibri" w:hAnsi="Calibri"/>
                <w:color w:val="auto"/>
                <w:sz w:val="18"/>
                <w:szCs w:val="18"/>
              </w:rPr>
            </w:pPr>
            <w:r w:rsidRPr="00B23921">
              <w:rPr>
                <w:rFonts w:ascii="Calibri" w:hAnsi="Calibri"/>
                <w:color w:val="auto"/>
                <w:sz w:val="18"/>
                <w:szCs w:val="18"/>
              </w:rPr>
              <w:t xml:space="preserve">Diff of LS mean (SE) (minus placebo) </w:t>
            </w:r>
          </w:p>
          <w:p w:rsidR="002D4DF8" w:rsidRPr="00B23921" w:rsidRDefault="002D4DF8" w:rsidP="00F32FC3">
            <w:pPr>
              <w:autoSpaceDE w:val="0"/>
              <w:autoSpaceDN w:val="0"/>
              <w:adjustRightInd w:val="0"/>
              <w:rPr>
                <w:rFonts w:ascii="Calibri" w:hAnsi="Calibri"/>
                <w:color w:val="auto"/>
                <w:sz w:val="18"/>
                <w:szCs w:val="18"/>
              </w:rPr>
            </w:pPr>
          </w:p>
        </w:tc>
        <w:tc>
          <w:tcPr>
            <w:tcW w:w="1453" w:type="dxa"/>
          </w:tcPr>
          <w:p w:rsidR="002D4DF8" w:rsidRPr="00B23921" w:rsidRDefault="002D4DF8" w:rsidP="00F32FC3">
            <w:pPr>
              <w:rPr>
                <w:rFonts w:ascii="Calibri" w:hAnsi="Calibri"/>
                <w:color w:val="auto"/>
                <w:sz w:val="18"/>
                <w:szCs w:val="18"/>
              </w:rPr>
            </w:pPr>
          </w:p>
        </w:tc>
        <w:tc>
          <w:tcPr>
            <w:tcW w:w="1516" w:type="dxa"/>
          </w:tcPr>
          <w:p w:rsidR="002D4DF8" w:rsidRPr="00B23921" w:rsidRDefault="002D4DF8" w:rsidP="00F32FC3">
            <w:pPr>
              <w:rPr>
                <w:rFonts w:ascii="Calibri" w:hAnsi="Calibri"/>
                <w:color w:val="auto"/>
                <w:sz w:val="18"/>
                <w:szCs w:val="18"/>
              </w:rPr>
            </w:pPr>
            <w:r w:rsidRPr="00B23921">
              <w:rPr>
                <w:rFonts w:ascii="Calibri" w:hAnsi="Calibri"/>
                <w:color w:val="auto"/>
                <w:sz w:val="18"/>
                <w:szCs w:val="18"/>
              </w:rPr>
              <w:t xml:space="preserve">-0.57(0.069) </w:t>
            </w:r>
          </w:p>
        </w:tc>
        <w:tc>
          <w:tcPr>
            <w:tcW w:w="1453" w:type="dxa"/>
          </w:tcPr>
          <w:p w:rsidR="002D4DF8" w:rsidRPr="00B23921" w:rsidRDefault="002D4DF8" w:rsidP="00F32FC3">
            <w:pPr>
              <w:rPr>
                <w:rFonts w:ascii="Calibri" w:hAnsi="Calibri"/>
                <w:color w:val="auto"/>
                <w:sz w:val="18"/>
                <w:szCs w:val="18"/>
              </w:rPr>
            </w:pPr>
            <w:r w:rsidRPr="00B23921">
              <w:rPr>
                <w:rFonts w:ascii="Calibri" w:hAnsi="Calibri"/>
                <w:color w:val="auto"/>
                <w:sz w:val="18"/>
                <w:szCs w:val="18"/>
              </w:rPr>
              <w:t>-0.70(0.070)</w:t>
            </w:r>
          </w:p>
        </w:tc>
        <w:tc>
          <w:tcPr>
            <w:tcW w:w="1453" w:type="dxa"/>
          </w:tcPr>
          <w:p w:rsidR="002D4DF8" w:rsidRPr="00B23921" w:rsidRDefault="002D4DF8" w:rsidP="00F32FC3">
            <w:pPr>
              <w:rPr>
                <w:rFonts w:ascii="Calibri" w:eastAsia="Calibri" w:hAnsi="Calibri"/>
                <w:color w:val="auto"/>
                <w:sz w:val="18"/>
                <w:szCs w:val="18"/>
              </w:rPr>
            </w:pPr>
          </w:p>
        </w:tc>
        <w:tc>
          <w:tcPr>
            <w:tcW w:w="1477" w:type="dxa"/>
          </w:tcPr>
          <w:p w:rsidR="002D4DF8" w:rsidRPr="00B23921" w:rsidRDefault="002D4DF8" w:rsidP="00F32FC3">
            <w:pPr>
              <w:rPr>
                <w:rFonts w:ascii="Calibri" w:eastAsia="Calibri" w:hAnsi="Calibri"/>
                <w:color w:val="auto"/>
                <w:sz w:val="18"/>
                <w:szCs w:val="18"/>
              </w:rPr>
            </w:pPr>
          </w:p>
        </w:tc>
      </w:tr>
      <w:tr w:rsidR="002D4DF8" w:rsidRPr="00B23921" w:rsidTr="00B23921">
        <w:tc>
          <w:tcPr>
            <w:tcW w:w="2503" w:type="dxa"/>
            <w:tcBorders>
              <w:bottom w:val="single" w:sz="4" w:space="0" w:color="auto"/>
            </w:tcBorders>
          </w:tcPr>
          <w:p w:rsidR="002D4DF8" w:rsidRPr="00B23921" w:rsidRDefault="002D4DF8" w:rsidP="00F32FC3">
            <w:pPr>
              <w:autoSpaceDE w:val="0"/>
              <w:autoSpaceDN w:val="0"/>
              <w:adjustRightInd w:val="0"/>
              <w:rPr>
                <w:rFonts w:ascii="Calibri" w:hAnsi="Calibri"/>
                <w:color w:val="auto"/>
                <w:sz w:val="18"/>
                <w:szCs w:val="18"/>
              </w:rPr>
            </w:pPr>
            <w:r w:rsidRPr="00B23921">
              <w:rPr>
                <w:rFonts w:ascii="Calibri" w:hAnsi="Calibri"/>
                <w:color w:val="auto"/>
                <w:sz w:val="18"/>
                <w:szCs w:val="18"/>
              </w:rPr>
              <w:t>95% CI</w:t>
            </w:r>
            <w:r w:rsidRPr="00B23921">
              <w:rPr>
                <w:rFonts w:ascii="Calibri" w:hAnsi="Calibri"/>
                <w:color w:val="auto"/>
                <w:sz w:val="18"/>
                <w:szCs w:val="18"/>
                <w:vertAlign w:val="superscript"/>
              </w:rPr>
              <w:t xml:space="preserve">a </w:t>
            </w:r>
          </w:p>
          <w:p w:rsidR="002D4DF8" w:rsidRPr="00B23921" w:rsidRDefault="002D4DF8" w:rsidP="00F32FC3">
            <w:pPr>
              <w:autoSpaceDE w:val="0"/>
              <w:autoSpaceDN w:val="0"/>
              <w:adjustRightInd w:val="0"/>
              <w:rPr>
                <w:rFonts w:ascii="Calibri" w:hAnsi="Calibri"/>
                <w:color w:val="auto"/>
                <w:sz w:val="18"/>
                <w:szCs w:val="18"/>
              </w:rPr>
            </w:pPr>
          </w:p>
        </w:tc>
        <w:tc>
          <w:tcPr>
            <w:tcW w:w="1453" w:type="dxa"/>
            <w:tcBorders>
              <w:bottom w:val="single" w:sz="4" w:space="0" w:color="auto"/>
            </w:tcBorders>
          </w:tcPr>
          <w:p w:rsidR="002D4DF8" w:rsidRPr="00B23921" w:rsidRDefault="002D4DF8" w:rsidP="00F32FC3">
            <w:pPr>
              <w:rPr>
                <w:rFonts w:ascii="Calibri" w:hAnsi="Calibri"/>
                <w:color w:val="auto"/>
                <w:sz w:val="18"/>
                <w:szCs w:val="18"/>
              </w:rPr>
            </w:pPr>
          </w:p>
        </w:tc>
        <w:tc>
          <w:tcPr>
            <w:tcW w:w="1516" w:type="dxa"/>
            <w:tcBorders>
              <w:bottom w:val="single" w:sz="4" w:space="0" w:color="auto"/>
            </w:tcBorders>
          </w:tcPr>
          <w:p w:rsidR="002D4DF8" w:rsidRPr="00B23921" w:rsidRDefault="002D4DF8" w:rsidP="00F32FC3">
            <w:pPr>
              <w:rPr>
                <w:rFonts w:ascii="Calibri" w:hAnsi="Calibri"/>
                <w:color w:val="auto"/>
                <w:sz w:val="18"/>
                <w:szCs w:val="18"/>
              </w:rPr>
            </w:pPr>
            <w:r w:rsidRPr="00B23921">
              <w:rPr>
                <w:rFonts w:ascii="Calibri" w:hAnsi="Calibri"/>
                <w:color w:val="auto"/>
                <w:sz w:val="18"/>
                <w:szCs w:val="18"/>
              </w:rPr>
              <w:t xml:space="preserve">(-0.708;-0.436) </w:t>
            </w:r>
          </w:p>
        </w:tc>
        <w:tc>
          <w:tcPr>
            <w:tcW w:w="1453" w:type="dxa"/>
            <w:tcBorders>
              <w:bottom w:val="single" w:sz="4" w:space="0" w:color="auto"/>
            </w:tcBorders>
          </w:tcPr>
          <w:p w:rsidR="002D4DF8" w:rsidRPr="00B23921" w:rsidRDefault="002D4DF8" w:rsidP="00F32FC3">
            <w:pPr>
              <w:rPr>
                <w:rFonts w:ascii="Calibri" w:hAnsi="Calibri"/>
                <w:color w:val="auto"/>
                <w:sz w:val="18"/>
                <w:szCs w:val="18"/>
              </w:rPr>
            </w:pPr>
            <w:r w:rsidRPr="00B23921">
              <w:rPr>
                <w:rFonts w:ascii="Calibri" w:hAnsi="Calibri"/>
                <w:color w:val="auto"/>
                <w:sz w:val="18"/>
                <w:szCs w:val="18"/>
              </w:rPr>
              <w:t>(-0.841;-0.566)</w:t>
            </w:r>
          </w:p>
        </w:tc>
        <w:tc>
          <w:tcPr>
            <w:tcW w:w="1453" w:type="dxa"/>
            <w:tcBorders>
              <w:bottom w:val="single" w:sz="4" w:space="0" w:color="auto"/>
            </w:tcBorders>
          </w:tcPr>
          <w:p w:rsidR="002D4DF8" w:rsidRPr="00B23921" w:rsidRDefault="002D4DF8" w:rsidP="00F32FC3">
            <w:pPr>
              <w:rPr>
                <w:rFonts w:ascii="Calibri" w:eastAsia="Calibri" w:hAnsi="Calibri"/>
                <w:color w:val="auto"/>
                <w:sz w:val="18"/>
                <w:szCs w:val="18"/>
              </w:rPr>
            </w:pPr>
          </w:p>
        </w:tc>
        <w:tc>
          <w:tcPr>
            <w:tcW w:w="1477" w:type="dxa"/>
            <w:tcBorders>
              <w:bottom w:val="single" w:sz="4" w:space="0" w:color="auto"/>
            </w:tcBorders>
          </w:tcPr>
          <w:p w:rsidR="002D4DF8" w:rsidRPr="00B23921" w:rsidRDefault="002D4DF8" w:rsidP="00F32FC3">
            <w:pPr>
              <w:rPr>
                <w:rFonts w:ascii="Calibri" w:eastAsia="Calibri" w:hAnsi="Calibri"/>
                <w:color w:val="auto"/>
                <w:sz w:val="18"/>
                <w:szCs w:val="18"/>
              </w:rPr>
            </w:pPr>
          </w:p>
        </w:tc>
      </w:tr>
      <w:tr w:rsidR="002D4DF8" w:rsidRPr="00B23921" w:rsidTr="00B23921">
        <w:tc>
          <w:tcPr>
            <w:tcW w:w="2503" w:type="dxa"/>
            <w:tcBorders>
              <w:top w:val="single" w:sz="4" w:space="0" w:color="auto"/>
            </w:tcBorders>
          </w:tcPr>
          <w:p w:rsidR="002D4DF8" w:rsidRPr="00B23921" w:rsidRDefault="002D4DF8" w:rsidP="00F32FC3">
            <w:pPr>
              <w:autoSpaceDE w:val="0"/>
              <w:autoSpaceDN w:val="0"/>
              <w:adjustRightInd w:val="0"/>
              <w:rPr>
                <w:rFonts w:ascii="Calibri" w:hAnsi="Calibri"/>
                <w:color w:val="auto"/>
                <w:sz w:val="18"/>
                <w:szCs w:val="18"/>
              </w:rPr>
            </w:pPr>
          </w:p>
        </w:tc>
        <w:tc>
          <w:tcPr>
            <w:tcW w:w="1453" w:type="dxa"/>
            <w:tcBorders>
              <w:top w:val="single" w:sz="4" w:space="0" w:color="auto"/>
            </w:tcBorders>
          </w:tcPr>
          <w:p w:rsidR="002D4DF8" w:rsidRPr="00B23921" w:rsidRDefault="002D4DF8" w:rsidP="00F32FC3">
            <w:pPr>
              <w:rPr>
                <w:rFonts w:ascii="Calibri" w:hAnsi="Calibri"/>
                <w:color w:val="auto"/>
                <w:sz w:val="18"/>
                <w:szCs w:val="18"/>
              </w:rPr>
            </w:pPr>
          </w:p>
        </w:tc>
        <w:tc>
          <w:tcPr>
            <w:tcW w:w="1516" w:type="dxa"/>
            <w:tcBorders>
              <w:top w:val="single" w:sz="4" w:space="0" w:color="auto"/>
            </w:tcBorders>
          </w:tcPr>
          <w:p w:rsidR="002D4DF8" w:rsidRPr="00B23921" w:rsidRDefault="002D4DF8" w:rsidP="00F32FC3">
            <w:pPr>
              <w:rPr>
                <w:rFonts w:ascii="Calibri" w:hAnsi="Calibri"/>
                <w:color w:val="auto"/>
                <w:sz w:val="18"/>
                <w:szCs w:val="18"/>
              </w:rPr>
            </w:pPr>
          </w:p>
        </w:tc>
        <w:tc>
          <w:tcPr>
            <w:tcW w:w="1453" w:type="dxa"/>
            <w:tcBorders>
              <w:top w:val="single" w:sz="4" w:space="0" w:color="auto"/>
            </w:tcBorders>
          </w:tcPr>
          <w:p w:rsidR="002D4DF8" w:rsidRPr="00B23921" w:rsidRDefault="002D4DF8" w:rsidP="00F32FC3">
            <w:pPr>
              <w:rPr>
                <w:rFonts w:ascii="Calibri" w:hAnsi="Calibri"/>
                <w:color w:val="auto"/>
                <w:sz w:val="18"/>
                <w:szCs w:val="18"/>
              </w:rPr>
            </w:pPr>
          </w:p>
        </w:tc>
        <w:tc>
          <w:tcPr>
            <w:tcW w:w="1453" w:type="dxa"/>
            <w:tcBorders>
              <w:top w:val="single" w:sz="4" w:space="0" w:color="auto"/>
            </w:tcBorders>
          </w:tcPr>
          <w:p w:rsidR="002D4DF8" w:rsidRPr="00B23921" w:rsidRDefault="002D4DF8" w:rsidP="00F32FC3">
            <w:pPr>
              <w:rPr>
                <w:rFonts w:ascii="Calibri" w:eastAsia="Calibri" w:hAnsi="Calibri"/>
                <w:color w:val="auto"/>
                <w:sz w:val="18"/>
                <w:szCs w:val="18"/>
              </w:rPr>
            </w:pPr>
          </w:p>
        </w:tc>
        <w:tc>
          <w:tcPr>
            <w:tcW w:w="1477" w:type="dxa"/>
            <w:tcBorders>
              <w:top w:val="single" w:sz="4" w:space="0" w:color="auto"/>
            </w:tcBorders>
          </w:tcPr>
          <w:p w:rsidR="002D4DF8" w:rsidRPr="00B23921" w:rsidRDefault="002D4DF8" w:rsidP="00F32FC3">
            <w:pPr>
              <w:rPr>
                <w:rFonts w:ascii="Calibri" w:eastAsia="Calibri" w:hAnsi="Calibri"/>
                <w:color w:val="auto"/>
                <w:sz w:val="18"/>
                <w:szCs w:val="18"/>
              </w:rPr>
            </w:pPr>
          </w:p>
        </w:tc>
      </w:tr>
    </w:tbl>
    <w:p w:rsidR="002D4DF8" w:rsidRPr="00B23921" w:rsidRDefault="002D4DF8" w:rsidP="002D4DF8">
      <w:pPr>
        <w:tabs>
          <w:tab w:val="left" w:pos="4077"/>
          <w:tab w:val="left" w:pos="5896"/>
          <w:tab w:val="left" w:pos="7716"/>
          <w:tab w:val="left" w:pos="9536"/>
          <w:tab w:val="left" w:pos="11356"/>
        </w:tabs>
        <w:rPr>
          <w:rFonts w:ascii="Calibri" w:eastAsia="Calibri" w:hAnsi="Calibri"/>
          <w:color w:val="auto"/>
        </w:rPr>
      </w:pPr>
      <w:r w:rsidRPr="00B23921">
        <w:rPr>
          <w:rFonts w:ascii="Calibri" w:hAnsi="Calibri" w:cs="TimesNewRoman"/>
          <w:color w:val="auto"/>
        </w:rPr>
        <w:tab/>
      </w:r>
      <w:r w:rsidRPr="00B23921">
        <w:rPr>
          <w:rFonts w:ascii="Calibri" w:hAnsi="Calibri" w:cs="TimesNewRoman"/>
          <w:color w:val="auto"/>
        </w:rPr>
        <w:tab/>
      </w:r>
      <w:r w:rsidRPr="00B23921">
        <w:rPr>
          <w:rFonts w:ascii="Calibri" w:hAnsi="Calibri" w:cs="TimesNewRoman"/>
          <w:color w:val="auto"/>
        </w:rPr>
        <w:tab/>
      </w:r>
      <w:r w:rsidRPr="00B23921">
        <w:rPr>
          <w:rFonts w:ascii="Calibri" w:hAnsi="Calibri" w:cs="TimesNewRoman"/>
          <w:color w:val="auto"/>
        </w:rPr>
        <w:tab/>
      </w:r>
      <w:r w:rsidRPr="00B23921">
        <w:rPr>
          <w:rFonts w:ascii="Calibri" w:eastAsia="Calibri" w:hAnsi="Calibri"/>
          <w:color w:val="auto"/>
        </w:rPr>
        <w:tab/>
      </w:r>
    </w:p>
    <w:p w:rsidR="002D4DF8" w:rsidRPr="00B23921" w:rsidRDefault="002D4DF8" w:rsidP="00984FC3">
      <w:pPr>
        <w:autoSpaceDE w:val="0"/>
        <w:autoSpaceDN w:val="0"/>
        <w:adjustRightInd w:val="0"/>
        <w:jc w:val="both"/>
        <w:rPr>
          <w:rFonts w:ascii="Calibri" w:hAnsi="Calibri"/>
          <w:color w:val="auto"/>
          <w:sz w:val="18"/>
          <w:szCs w:val="18"/>
        </w:rPr>
      </w:pPr>
      <w:r w:rsidRPr="00B23921">
        <w:rPr>
          <w:rFonts w:ascii="Calibri" w:hAnsi="Calibri"/>
          <w:color w:val="auto"/>
          <w:sz w:val="18"/>
          <w:szCs w:val="18"/>
          <w:vertAlign w:val="superscript"/>
        </w:rPr>
        <w:t xml:space="preserve">a </w:t>
      </w:r>
      <w:r w:rsidRPr="00B23921">
        <w:rPr>
          <w:rFonts w:ascii="Calibri" w:hAnsi="Calibri"/>
          <w:color w:val="auto"/>
          <w:sz w:val="18"/>
          <w:szCs w:val="18"/>
        </w:rPr>
        <w:t>Pairwise comparison: CIs are based on the ANCOVA model with treatment, study specific stratification factors and baseline HbA1c.</w:t>
      </w:r>
    </w:p>
    <w:p w:rsidR="002D4DF8" w:rsidRPr="00B23921" w:rsidRDefault="002D4DF8" w:rsidP="00984FC3">
      <w:pPr>
        <w:autoSpaceDE w:val="0"/>
        <w:autoSpaceDN w:val="0"/>
        <w:adjustRightInd w:val="0"/>
        <w:jc w:val="both"/>
        <w:rPr>
          <w:rFonts w:ascii="Calibri" w:hAnsi="Calibri"/>
          <w:color w:val="auto"/>
          <w:sz w:val="18"/>
          <w:szCs w:val="18"/>
        </w:rPr>
      </w:pPr>
      <w:r w:rsidRPr="00B23921">
        <w:rPr>
          <w:rFonts w:ascii="Calibri" w:hAnsi="Calibri"/>
          <w:color w:val="auto"/>
          <w:sz w:val="18"/>
          <w:szCs w:val="18"/>
        </w:rPr>
        <w:t>Key: CANA</w:t>
      </w:r>
      <w:r w:rsidR="0017041B" w:rsidRPr="00B23921">
        <w:rPr>
          <w:rFonts w:ascii="Calibri" w:hAnsi="Calibri"/>
          <w:color w:val="auto"/>
          <w:sz w:val="18"/>
          <w:szCs w:val="18"/>
        </w:rPr>
        <w:t xml:space="preserve"> </w:t>
      </w:r>
      <w:r w:rsidRPr="00B23921">
        <w:rPr>
          <w:rFonts w:ascii="Calibri" w:hAnsi="Calibri"/>
          <w:color w:val="auto"/>
          <w:sz w:val="18"/>
          <w:szCs w:val="18"/>
        </w:rPr>
        <w:t>=</w:t>
      </w:r>
      <w:r w:rsidR="0017041B" w:rsidRPr="00B23921">
        <w:rPr>
          <w:rFonts w:ascii="Calibri" w:hAnsi="Calibri"/>
          <w:color w:val="auto"/>
          <w:sz w:val="18"/>
          <w:szCs w:val="18"/>
        </w:rPr>
        <w:t xml:space="preserve"> </w:t>
      </w:r>
      <w:r w:rsidRPr="00B23921">
        <w:rPr>
          <w:rFonts w:ascii="Calibri" w:hAnsi="Calibri"/>
          <w:color w:val="auto"/>
          <w:sz w:val="18"/>
          <w:szCs w:val="18"/>
        </w:rPr>
        <w:t>canagliflozin, CI = confidence interval, ISE = Integrated Summary of Efficacy, LOCF = last observation carried forward, LS = least squares, N = number, SD</w:t>
      </w:r>
      <w:r w:rsidR="0017041B" w:rsidRPr="00B23921">
        <w:rPr>
          <w:rFonts w:ascii="Calibri" w:hAnsi="Calibri"/>
          <w:color w:val="auto"/>
          <w:sz w:val="18"/>
          <w:szCs w:val="18"/>
        </w:rPr>
        <w:t> </w:t>
      </w:r>
      <w:r w:rsidRPr="00B23921">
        <w:rPr>
          <w:rFonts w:ascii="Calibri" w:hAnsi="Calibri"/>
          <w:color w:val="auto"/>
          <w:sz w:val="18"/>
          <w:szCs w:val="18"/>
        </w:rPr>
        <w:t>= standard deviation, SE = standard error, SU</w:t>
      </w:r>
      <w:r w:rsidR="0017041B" w:rsidRPr="00B23921">
        <w:rPr>
          <w:rFonts w:ascii="Calibri" w:hAnsi="Calibri"/>
          <w:color w:val="auto"/>
          <w:sz w:val="18"/>
          <w:szCs w:val="18"/>
        </w:rPr>
        <w:t> </w:t>
      </w:r>
      <w:r w:rsidRPr="00B23921">
        <w:rPr>
          <w:rFonts w:ascii="Calibri" w:hAnsi="Calibri"/>
          <w:color w:val="auto"/>
          <w:sz w:val="18"/>
          <w:szCs w:val="18"/>
        </w:rPr>
        <w:t>=</w:t>
      </w:r>
      <w:r w:rsidR="0017041B" w:rsidRPr="00B23921">
        <w:rPr>
          <w:rFonts w:ascii="Calibri" w:hAnsi="Calibri"/>
          <w:color w:val="auto"/>
          <w:sz w:val="18"/>
          <w:szCs w:val="18"/>
        </w:rPr>
        <w:t> </w:t>
      </w:r>
      <w:r w:rsidRPr="00B23921">
        <w:rPr>
          <w:rFonts w:ascii="Calibri" w:hAnsi="Calibri"/>
          <w:color w:val="auto"/>
          <w:sz w:val="18"/>
          <w:szCs w:val="18"/>
        </w:rPr>
        <w:t>sulfonylurea.</w:t>
      </w:r>
    </w:p>
    <w:p w:rsidR="002D4DF8" w:rsidRPr="00B23921" w:rsidRDefault="002D4DF8" w:rsidP="00984FC3">
      <w:pPr>
        <w:autoSpaceDE w:val="0"/>
        <w:autoSpaceDN w:val="0"/>
        <w:adjustRightInd w:val="0"/>
        <w:jc w:val="both"/>
        <w:rPr>
          <w:rFonts w:ascii="Calibri" w:hAnsi="Calibri"/>
          <w:color w:val="auto"/>
          <w:sz w:val="18"/>
          <w:szCs w:val="18"/>
        </w:rPr>
      </w:pPr>
      <w:r w:rsidRPr="00B23921">
        <w:rPr>
          <w:rFonts w:ascii="Calibri" w:hAnsi="Calibri"/>
          <w:color w:val="auto"/>
          <w:sz w:val="18"/>
          <w:szCs w:val="18"/>
        </w:rPr>
        <w:t>Note: Predefined timepoint of primary endpoint: Week 18 LOCF (DIA3008 SU and Insulin substudies), Week 26 LOCF (DIA3002, DIA3004, DIA3005 [excluding High Glycemic substudy], DIA3006, DIA3010, DIA3012) and Week 52 LOCF (DIA3009, DIA3015).</w:t>
      </w:r>
    </w:p>
    <w:p w:rsidR="002D4DF8" w:rsidRPr="00B23921" w:rsidRDefault="002D4DF8" w:rsidP="00984FC3">
      <w:pPr>
        <w:autoSpaceDE w:val="0"/>
        <w:autoSpaceDN w:val="0"/>
        <w:adjustRightInd w:val="0"/>
        <w:jc w:val="both"/>
        <w:rPr>
          <w:rFonts w:ascii="Calibri" w:hAnsi="Calibri"/>
          <w:color w:val="auto"/>
          <w:sz w:val="18"/>
          <w:szCs w:val="18"/>
        </w:rPr>
      </w:pPr>
      <w:r w:rsidRPr="00B23921">
        <w:rPr>
          <w:rFonts w:ascii="Calibri" w:hAnsi="Calibri"/>
          <w:color w:val="auto"/>
          <w:sz w:val="18"/>
          <w:szCs w:val="18"/>
        </w:rPr>
        <w:t>Note: Data for DIA3008 SU substudy presented for Population 1 (subjects on protocol-specified doses of SU monotherapy regardless of stratification), while data for DIA3008 Insulin substudy presented for Population 2 (subjects receiving insulin dose ≥</w:t>
      </w:r>
      <w:r w:rsidR="008B14E1" w:rsidRPr="00B23921">
        <w:rPr>
          <w:rFonts w:ascii="Calibri" w:hAnsi="Calibri"/>
          <w:color w:val="auto"/>
          <w:sz w:val="18"/>
          <w:szCs w:val="18"/>
        </w:rPr>
        <w:t> </w:t>
      </w:r>
      <w:r w:rsidRPr="00B23921">
        <w:rPr>
          <w:rFonts w:ascii="Calibri" w:hAnsi="Calibri"/>
          <w:color w:val="auto"/>
          <w:sz w:val="18"/>
          <w:szCs w:val="18"/>
        </w:rPr>
        <w:t>30 IU/day).</w:t>
      </w:r>
    </w:p>
    <w:p w:rsidR="00D72759" w:rsidRPr="00B23921" w:rsidRDefault="00CA46EE" w:rsidP="00D72759">
      <w:pPr>
        <w:rPr>
          <w:rFonts w:ascii="Calibri" w:hAnsi="Calibri"/>
          <w:b/>
          <w:iCs/>
          <w:noProof/>
          <w:color w:val="auto"/>
        </w:rPr>
      </w:pPr>
      <w:r>
        <w:rPr>
          <w:rFonts w:ascii="Calibri" w:hAnsi="Calibri"/>
          <w:b/>
          <w:iCs/>
          <w:noProof/>
          <w:color w:val="auto"/>
        </w:rPr>
        <w:br w:type="page"/>
      </w:r>
      <w:r w:rsidR="00920422" w:rsidRPr="00B23921">
        <w:rPr>
          <w:rFonts w:ascii="Calibri" w:hAnsi="Calibri"/>
          <w:b/>
          <w:iCs/>
          <w:noProof/>
          <w:color w:val="auto"/>
        </w:rPr>
        <w:lastRenderedPageBreak/>
        <w:t>Monotherapy study</w:t>
      </w:r>
      <w:r w:rsidR="00D72759" w:rsidRPr="00B23921">
        <w:rPr>
          <w:rFonts w:ascii="Calibri" w:hAnsi="Calibri"/>
          <w:b/>
          <w:iCs/>
          <w:noProof/>
          <w:color w:val="auto"/>
        </w:rPr>
        <w:t xml:space="preserve"> </w:t>
      </w:r>
      <w:r w:rsidR="00785B23" w:rsidRPr="00B23921">
        <w:rPr>
          <w:rFonts w:ascii="Calibri" w:hAnsi="Calibri"/>
          <w:b/>
          <w:iCs/>
          <w:noProof/>
          <w:color w:val="auto"/>
        </w:rPr>
        <w:t>(</w:t>
      </w:r>
      <w:r w:rsidR="00A47E41" w:rsidRPr="00B23921">
        <w:rPr>
          <w:rFonts w:ascii="Calibri" w:hAnsi="Calibri"/>
          <w:b/>
          <w:iCs/>
          <w:noProof/>
          <w:color w:val="auto"/>
        </w:rPr>
        <w:t>INVOKANA</w:t>
      </w:r>
      <w:r w:rsidR="00D72759" w:rsidRPr="00B23921">
        <w:rPr>
          <w:rFonts w:ascii="Calibri" w:hAnsi="Calibri"/>
          <w:b/>
          <w:iCs/>
          <w:noProof/>
          <w:color w:val="auto"/>
        </w:rPr>
        <w:t xml:space="preserve"> as monotherapy in patients ineligible for metformin)</w:t>
      </w:r>
    </w:p>
    <w:p w:rsidR="00D72759" w:rsidRPr="00B23921" w:rsidRDefault="00D72759" w:rsidP="00D72759">
      <w:pPr>
        <w:rPr>
          <w:rFonts w:ascii="Calibri" w:hAnsi="Calibri"/>
          <w:noProof/>
          <w:color w:val="auto"/>
          <w:u w:val="single"/>
        </w:rPr>
      </w:pPr>
    </w:p>
    <w:p w:rsidR="00AF2688" w:rsidRPr="00B23921" w:rsidRDefault="00AF2688" w:rsidP="00D72759">
      <w:pPr>
        <w:rPr>
          <w:rFonts w:ascii="Calibri" w:hAnsi="Calibri"/>
          <w:b/>
          <w:i/>
          <w:noProof/>
          <w:color w:val="auto"/>
        </w:rPr>
      </w:pPr>
      <w:r w:rsidRPr="00B23921">
        <w:rPr>
          <w:rFonts w:ascii="Calibri" w:hAnsi="Calibri"/>
          <w:b/>
          <w:i/>
          <w:noProof/>
          <w:color w:val="auto"/>
        </w:rPr>
        <w:t>Study</w:t>
      </w:r>
      <w:r w:rsidR="001547EC" w:rsidRPr="00B23921">
        <w:rPr>
          <w:rFonts w:ascii="Calibri" w:hAnsi="Calibri"/>
          <w:b/>
          <w:i/>
          <w:noProof/>
          <w:color w:val="auto"/>
        </w:rPr>
        <w:t xml:space="preserve"> DIA</w:t>
      </w:r>
      <w:r w:rsidR="00920422" w:rsidRPr="00B23921">
        <w:rPr>
          <w:rFonts w:ascii="Calibri" w:hAnsi="Calibri"/>
          <w:b/>
          <w:i/>
          <w:noProof/>
          <w:color w:val="auto"/>
        </w:rPr>
        <w:t>3005</w:t>
      </w:r>
    </w:p>
    <w:p w:rsidR="00D72759" w:rsidRPr="00B23921" w:rsidRDefault="00A47E41" w:rsidP="00984FC3">
      <w:pPr>
        <w:jc w:val="both"/>
        <w:rPr>
          <w:rFonts w:ascii="Calibri" w:hAnsi="Calibri"/>
          <w:noProof/>
          <w:color w:val="auto"/>
        </w:rPr>
      </w:pPr>
      <w:r w:rsidRPr="00B23921">
        <w:rPr>
          <w:rFonts w:ascii="Calibri" w:hAnsi="Calibri"/>
          <w:noProof/>
          <w:color w:val="auto"/>
        </w:rPr>
        <w:t>INVOKANA</w:t>
      </w:r>
      <w:r w:rsidR="00D72759" w:rsidRPr="00B23921">
        <w:rPr>
          <w:rFonts w:ascii="Calibri" w:hAnsi="Calibri"/>
          <w:noProof/>
          <w:color w:val="auto"/>
        </w:rPr>
        <w:t xml:space="preserve"> as monotherapy produced statistically significant (p&lt;0.001) and sustained reductions in HbA</w:t>
      </w:r>
      <w:r w:rsidR="00D72759" w:rsidRPr="00B23921">
        <w:rPr>
          <w:rFonts w:ascii="Calibri" w:hAnsi="Calibri"/>
          <w:noProof/>
          <w:color w:val="auto"/>
          <w:vertAlign w:val="subscript"/>
        </w:rPr>
        <w:t>1c</w:t>
      </w:r>
      <w:r w:rsidR="00D72759" w:rsidRPr="00B23921">
        <w:rPr>
          <w:rFonts w:ascii="Calibri" w:hAnsi="Calibri"/>
          <w:noProof/>
          <w:color w:val="auto"/>
        </w:rPr>
        <w:t xml:space="preserve"> relative to placebo over 26 weeks. In addition, statistically significant improvements relative to placebo were observed for the percent change in body weight. Patients with more severe hyperglycaemia (HbA</w:t>
      </w:r>
      <w:r w:rsidR="00D72759" w:rsidRPr="00B23921">
        <w:rPr>
          <w:rFonts w:ascii="Calibri" w:hAnsi="Calibri"/>
          <w:noProof/>
          <w:color w:val="auto"/>
          <w:vertAlign w:val="subscript"/>
        </w:rPr>
        <w:t>1c</w:t>
      </w:r>
      <w:r w:rsidR="00D72759" w:rsidRPr="00B23921">
        <w:rPr>
          <w:rFonts w:ascii="Calibri" w:hAnsi="Calibri"/>
          <w:noProof/>
          <w:color w:val="auto"/>
        </w:rPr>
        <w:t> &gt; 10 and ≤ 12%) participated in a separate active</w:t>
      </w:r>
      <w:r w:rsidR="00D72759" w:rsidRPr="00B23921">
        <w:rPr>
          <w:rFonts w:ascii="Calibri" w:hAnsi="Calibri"/>
          <w:noProof/>
          <w:color w:val="auto"/>
        </w:rPr>
        <w:noBreakHyphen/>
        <w:t>treatment substudy; canagliflozin</w:t>
      </w:r>
      <w:r w:rsidR="00D72759" w:rsidRPr="00B23921" w:rsidDel="006C017F">
        <w:rPr>
          <w:rFonts w:ascii="Calibri" w:hAnsi="Calibri"/>
          <w:noProof/>
          <w:color w:val="auto"/>
        </w:rPr>
        <w:t xml:space="preserve"> </w:t>
      </w:r>
      <w:r w:rsidR="00D72759" w:rsidRPr="00B23921">
        <w:rPr>
          <w:rFonts w:ascii="Calibri" w:hAnsi="Calibri"/>
          <w:noProof/>
          <w:color w:val="auto"/>
        </w:rPr>
        <w:t>produced significant reductions in HbA</w:t>
      </w:r>
      <w:r w:rsidR="00D72759" w:rsidRPr="00B23921">
        <w:rPr>
          <w:rFonts w:ascii="Calibri" w:hAnsi="Calibri"/>
          <w:noProof/>
          <w:color w:val="auto"/>
          <w:vertAlign w:val="subscript"/>
        </w:rPr>
        <w:t>1c</w:t>
      </w:r>
      <w:r w:rsidR="00D72759" w:rsidRPr="00B23921">
        <w:rPr>
          <w:rFonts w:ascii="Calibri" w:hAnsi="Calibri"/>
          <w:noProof/>
          <w:color w:val="auto"/>
        </w:rPr>
        <w:t xml:space="preserve"> and body weight.</w:t>
      </w:r>
    </w:p>
    <w:p w:rsidR="00D72759" w:rsidRPr="00B23921" w:rsidRDefault="00D72759" w:rsidP="00D72759">
      <w:pPr>
        <w:rPr>
          <w:rFonts w:ascii="Calibri" w:hAnsi="Calibri"/>
          <w:noProof/>
          <w:color w:val="auto"/>
        </w:rPr>
      </w:pP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0"/>
        <w:gridCol w:w="7"/>
        <w:gridCol w:w="1920"/>
        <w:gridCol w:w="65"/>
        <w:gridCol w:w="1843"/>
        <w:gridCol w:w="22"/>
        <w:gridCol w:w="1820"/>
      </w:tblGrid>
      <w:tr w:rsidR="00D72759" w:rsidRPr="00B23921" w:rsidTr="004F6921">
        <w:trPr>
          <w:cantSplit/>
        </w:trPr>
        <w:tc>
          <w:tcPr>
            <w:tcW w:w="9747" w:type="dxa"/>
            <w:gridSpan w:val="7"/>
            <w:tcBorders>
              <w:top w:val="nil"/>
              <w:left w:val="nil"/>
              <w:right w:val="nil"/>
            </w:tcBorders>
            <w:vAlign w:val="bottom"/>
          </w:tcPr>
          <w:p w:rsidR="00D72759" w:rsidRPr="00B23921" w:rsidRDefault="00D72759" w:rsidP="00762715">
            <w:pPr>
              <w:jc w:val="center"/>
              <w:rPr>
                <w:rFonts w:ascii="Calibri" w:hAnsi="Calibri"/>
                <w:b/>
                <w:noProof/>
                <w:color w:val="auto"/>
                <w:sz w:val="18"/>
                <w:szCs w:val="18"/>
              </w:rPr>
            </w:pPr>
            <w:r w:rsidRPr="00B23921">
              <w:rPr>
                <w:rFonts w:ascii="Calibri" w:hAnsi="Calibri"/>
                <w:b/>
                <w:noProof/>
                <w:color w:val="auto"/>
                <w:sz w:val="18"/>
                <w:szCs w:val="18"/>
              </w:rPr>
              <w:t>Table </w:t>
            </w:r>
            <w:r w:rsidR="00762715" w:rsidRPr="00B23921">
              <w:rPr>
                <w:rFonts w:ascii="Calibri" w:hAnsi="Calibri"/>
                <w:b/>
                <w:noProof/>
                <w:color w:val="auto"/>
                <w:sz w:val="18"/>
                <w:szCs w:val="18"/>
              </w:rPr>
              <w:t>2</w:t>
            </w:r>
            <w:r w:rsidRPr="00B23921">
              <w:rPr>
                <w:rFonts w:ascii="Calibri" w:hAnsi="Calibri"/>
                <w:b/>
                <w:noProof/>
                <w:color w:val="auto"/>
                <w:sz w:val="18"/>
                <w:szCs w:val="18"/>
              </w:rPr>
              <w:t>: Results from 26</w:t>
            </w:r>
            <w:r w:rsidRPr="00B23921">
              <w:rPr>
                <w:rFonts w:ascii="Calibri" w:hAnsi="Calibri"/>
                <w:b/>
                <w:noProof/>
                <w:color w:val="auto"/>
                <w:sz w:val="18"/>
                <w:szCs w:val="18"/>
              </w:rPr>
              <w:noBreakHyphen/>
              <w:t>week placebo</w:t>
            </w:r>
            <w:r w:rsidRPr="00B23921">
              <w:rPr>
                <w:rFonts w:ascii="Calibri" w:hAnsi="Calibri"/>
                <w:b/>
                <w:noProof/>
                <w:color w:val="auto"/>
                <w:sz w:val="18"/>
                <w:szCs w:val="18"/>
              </w:rPr>
              <w:noBreakHyphen/>
              <w:t xml:space="preserve">controlled clinical study with </w:t>
            </w:r>
            <w:r w:rsidR="00A47E41" w:rsidRPr="00B23921">
              <w:rPr>
                <w:rFonts w:ascii="Calibri" w:hAnsi="Calibri"/>
                <w:b/>
                <w:noProof/>
                <w:color w:val="auto"/>
                <w:sz w:val="18"/>
                <w:szCs w:val="18"/>
              </w:rPr>
              <w:t>INVOKANA</w:t>
            </w:r>
            <w:r w:rsidRPr="00B23921">
              <w:rPr>
                <w:rFonts w:ascii="Calibri" w:hAnsi="Calibri"/>
                <w:b/>
                <w:noProof/>
                <w:color w:val="auto"/>
                <w:sz w:val="18"/>
                <w:szCs w:val="18"/>
              </w:rPr>
              <w:t xml:space="preserve"> as monotherapy</w:t>
            </w:r>
            <w:r w:rsidRPr="00B23921">
              <w:rPr>
                <w:rFonts w:ascii="Calibri" w:hAnsi="Calibri"/>
                <w:b/>
                <w:noProof/>
                <w:color w:val="auto"/>
                <w:sz w:val="18"/>
                <w:szCs w:val="18"/>
                <w:vertAlign w:val="superscript"/>
              </w:rPr>
              <w:t>1</w:t>
            </w:r>
          </w:p>
        </w:tc>
      </w:tr>
      <w:tr w:rsidR="00D72759" w:rsidRPr="00B23921" w:rsidTr="004F6921">
        <w:trPr>
          <w:cantSplit/>
        </w:trPr>
        <w:tc>
          <w:tcPr>
            <w:tcW w:w="4070" w:type="dxa"/>
            <w:vAlign w:val="bottom"/>
          </w:tcPr>
          <w:p w:rsidR="00D72759" w:rsidRPr="00B23921" w:rsidRDefault="00D72759" w:rsidP="00D72759">
            <w:pPr>
              <w:rPr>
                <w:rFonts w:ascii="Calibri" w:hAnsi="Calibri"/>
                <w:b/>
                <w:noProof/>
                <w:color w:val="auto"/>
                <w:sz w:val="18"/>
                <w:szCs w:val="18"/>
              </w:rPr>
            </w:pPr>
            <w:r w:rsidRPr="00B23921">
              <w:rPr>
                <w:rFonts w:ascii="Calibri" w:hAnsi="Calibri"/>
                <w:b/>
                <w:noProof/>
                <w:color w:val="auto"/>
                <w:sz w:val="18"/>
                <w:szCs w:val="18"/>
              </w:rPr>
              <w:t>Efficacy parameter</w:t>
            </w:r>
          </w:p>
        </w:tc>
        <w:tc>
          <w:tcPr>
            <w:tcW w:w="1927" w:type="dxa"/>
            <w:gridSpan w:val="2"/>
            <w:vAlign w:val="center"/>
          </w:tcPr>
          <w:p w:rsidR="00D72759" w:rsidRPr="00B23921" w:rsidRDefault="00A47E41" w:rsidP="00D72759">
            <w:pPr>
              <w:jc w:val="center"/>
              <w:rPr>
                <w:rFonts w:ascii="Calibri" w:hAnsi="Calibri"/>
                <w:b/>
                <w:noProof/>
                <w:color w:val="auto"/>
                <w:sz w:val="18"/>
                <w:szCs w:val="18"/>
              </w:rPr>
            </w:pPr>
            <w:r w:rsidRPr="00B23921">
              <w:rPr>
                <w:rFonts w:ascii="Calibri" w:hAnsi="Calibri"/>
                <w:b/>
                <w:noProof/>
                <w:color w:val="auto"/>
                <w:sz w:val="18"/>
                <w:szCs w:val="18"/>
              </w:rPr>
              <w:t>INVOKANA</w:t>
            </w:r>
            <w:r w:rsidR="00D72759" w:rsidRPr="00B23921">
              <w:rPr>
                <w:rFonts w:ascii="Calibri" w:hAnsi="Calibri"/>
                <w:b/>
                <w:noProof/>
                <w:color w:val="auto"/>
                <w:sz w:val="18"/>
                <w:szCs w:val="18"/>
              </w:rPr>
              <w:t xml:space="preserve"> 100 mg</w:t>
            </w:r>
          </w:p>
          <w:p w:rsidR="00D72759" w:rsidRPr="00B23921" w:rsidRDefault="00D72759" w:rsidP="00D72759">
            <w:pPr>
              <w:jc w:val="center"/>
              <w:rPr>
                <w:rFonts w:ascii="Calibri" w:hAnsi="Calibri"/>
                <w:b/>
                <w:noProof/>
                <w:color w:val="auto"/>
                <w:sz w:val="18"/>
                <w:szCs w:val="18"/>
              </w:rPr>
            </w:pPr>
            <w:r w:rsidRPr="00B23921">
              <w:rPr>
                <w:rFonts w:ascii="Calibri" w:hAnsi="Calibri"/>
                <w:b/>
                <w:noProof/>
                <w:color w:val="auto"/>
                <w:sz w:val="18"/>
                <w:szCs w:val="18"/>
              </w:rPr>
              <w:t>(N=195)</w:t>
            </w:r>
          </w:p>
        </w:tc>
        <w:tc>
          <w:tcPr>
            <w:tcW w:w="1930" w:type="dxa"/>
            <w:gridSpan w:val="3"/>
            <w:vAlign w:val="center"/>
          </w:tcPr>
          <w:p w:rsidR="00D72759" w:rsidRPr="00B23921" w:rsidRDefault="00A47E41" w:rsidP="00D72759">
            <w:pPr>
              <w:jc w:val="center"/>
              <w:rPr>
                <w:rFonts w:ascii="Calibri" w:hAnsi="Calibri"/>
                <w:b/>
                <w:noProof/>
                <w:color w:val="auto"/>
                <w:sz w:val="18"/>
                <w:szCs w:val="18"/>
              </w:rPr>
            </w:pPr>
            <w:r w:rsidRPr="00B23921">
              <w:rPr>
                <w:rFonts w:ascii="Calibri" w:hAnsi="Calibri"/>
                <w:b/>
                <w:noProof/>
                <w:color w:val="auto"/>
                <w:sz w:val="18"/>
                <w:szCs w:val="18"/>
              </w:rPr>
              <w:t>INVOKANA</w:t>
            </w:r>
            <w:r w:rsidR="00D72759" w:rsidRPr="00B23921">
              <w:rPr>
                <w:rFonts w:ascii="Calibri" w:hAnsi="Calibri"/>
                <w:b/>
                <w:noProof/>
                <w:color w:val="auto"/>
                <w:sz w:val="18"/>
                <w:szCs w:val="18"/>
              </w:rPr>
              <w:t xml:space="preserve"> 300 mg</w:t>
            </w:r>
          </w:p>
          <w:p w:rsidR="00D72759" w:rsidRPr="00B23921" w:rsidRDefault="00D72759" w:rsidP="00D72759">
            <w:pPr>
              <w:jc w:val="center"/>
              <w:rPr>
                <w:rFonts w:ascii="Calibri" w:hAnsi="Calibri"/>
                <w:b/>
                <w:noProof/>
                <w:color w:val="auto"/>
                <w:sz w:val="18"/>
                <w:szCs w:val="18"/>
              </w:rPr>
            </w:pPr>
            <w:r w:rsidRPr="00B23921">
              <w:rPr>
                <w:rFonts w:ascii="Calibri" w:hAnsi="Calibri"/>
                <w:b/>
                <w:noProof/>
                <w:color w:val="auto"/>
                <w:sz w:val="18"/>
                <w:szCs w:val="18"/>
              </w:rPr>
              <w:t>(N=197)</w:t>
            </w:r>
          </w:p>
        </w:tc>
        <w:tc>
          <w:tcPr>
            <w:tcW w:w="1820" w:type="dxa"/>
            <w:vAlign w:val="center"/>
          </w:tcPr>
          <w:p w:rsidR="00D72759" w:rsidRPr="00B23921" w:rsidRDefault="00D72759" w:rsidP="00D72759">
            <w:pPr>
              <w:jc w:val="center"/>
              <w:rPr>
                <w:rFonts w:ascii="Calibri" w:hAnsi="Calibri"/>
                <w:b/>
                <w:noProof/>
                <w:color w:val="auto"/>
                <w:sz w:val="18"/>
                <w:szCs w:val="18"/>
              </w:rPr>
            </w:pPr>
            <w:r w:rsidRPr="00B23921">
              <w:rPr>
                <w:rFonts w:ascii="Calibri" w:hAnsi="Calibri"/>
                <w:b/>
                <w:noProof/>
                <w:color w:val="auto"/>
                <w:sz w:val="18"/>
                <w:szCs w:val="18"/>
              </w:rPr>
              <w:t>Placebo</w:t>
            </w:r>
          </w:p>
          <w:p w:rsidR="00D72759" w:rsidRPr="00B23921" w:rsidRDefault="00D72759" w:rsidP="00D72759">
            <w:pPr>
              <w:jc w:val="center"/>
              <w:rPr>
                <w:rFonts w:ascii="Calibri" w:hAnsi="Calibri"/>
                <w:b/>
                <w:noProof/>
                <w:color w:val="auto"/>
                <w:sz w:val="18"/>
                <w:szCs w:val="18"/>
              </w:rPr>
            </w:pPr>
            <w:r w:rsidRPr="00B23921">
              <w:rPr>
                <w:rFonts w:ascii="Calibri" w:hAnsi="Calibri"/>
                <w:b/>
                <w:noProof/>
                <w:color w:val="auto"/>
                <w:sz w:val="18"/>
                <w:szCs w:val="18"/>
              </w:rPr>
              <w:t>(N=192)</w:t>
            </w:r>
          </w:p>
        </w:tc>
      </w:tr>
      <w:tr w:rsidR="00D72759" w:rsidRPr="00B23921" w:rsidTr="004F6921">
        <w:trPr>
          <w:cantSplit/>
          <w:trHeight w:val="20"/>
        </w:trPr>
        <w:tc>
          <w:tcPr>
            <w:tcW w:w="9747" w:type="dxa"/>
            <w:gridSpan w:val="7"/>
            <w:vAlign w:val="bottom"/>
          </w:tcPr>
          <w:p w:rsidR="00D72759" w:rsidRPr="00B23921" w:rsidRDefault="00D72759" w:rsidP="00D72759">
            <w:pPr>
              <w:rPr>
                <w:rFonts w:ascii="Calibri" w:hAnsi="Calibri"/>
                <w:b/>
                <w:noProof/>
                <w:color w:val="auto"/>
                <w:sz w:val="18"/>
                <w:szCs w:val="18"/>
              </w:rPr>
            </w:pPr>
            <w:r w:rsidRPr="00B23921">
              <w:rPr>
                <w:rFonts w:ascii="Calibri" w:hAnsi="Calibri"/>
                <w:b/>
                <w:noProof/>
                <w:color w:val="auto"/>
                <w:sz w:val="18"/>
                <w:szCs w:val="18"/>
              </w:rPr>
              <w:t>HbA</w:t>
            </w:r>
            <w:r w:rsidRPr="00B23921">
              <w:rPr>
                <w:rFonts w:ascii="Calibri" w:hAnsi="Calibri"/>
                <w:b/>
                <w:noProof/>
                <w:color w:val="auto"/>
                <w:sz w:val="18"/>
                <w:szCs w:val="18"/>
                <w:vertAlign w:val="subscript"/>
              </w:rPr>
              <w:t>1c</w:t>
            </w:r>
            <w:r w:rsidRPr="00B23921">
              <w:rPr>
                <w:rFonts w:ascii="Calibri" w:hAnsi="Calibri"/>
                <w:b/>
                <w:noProof/>
                <w:color w:val="auto"/>
                <w:sz w:val="18"/>
                <w:szCs w:val="18"/>
              </w:rPr>
              <w:t xml:space="preserve"> (%)</w:t>
            </w:r>
          </w:p>
        </w:tc>
      </w:tr>
      <w:tr w:rsidR="00D72759" w:rsidRPr="00B23921" w:rsidTr="004F6921">
        <w:trPr>
          <w:cantSplit/>
          <w:trHeight w:val="20"/>
        </w:trPr>
        <w:tc>
          <w:tcPr>
            <w:tcW w:w="4070" w:type="dxa"/>
            <w:vAlign w:val="bottom"/>
          </w:tcPr>
          <w:p w:rsidR="00D72759" w:rsidRPr="00B23921" w:rsidRDefault="00D72759" w:rsidP="00D72759">
            <w:pPr>
              <w:ind w:left="170"/>
              <w:rPr>
                <w:rFonts w:ascii="Calibri" w:hAnsi="Calibri"/>
                <w:noProof/>
                <w:color w:val="auto"/>
                <w:sz w:val="18"/>
                <w:szCs w:val="18"/>
              </w:rPr>
            </w:pPr>
            <w:r w:rsidRPr="00B23921">
              <w:rPr>
                <w:rFonts w:ascii="Calibri" w:hAnsi="Calibri"/>
                <w:noProof/>
                <w:color w:val="auto"/>
                <w:sz w:val="18"/>
                <w:szCs w:val="18"/>
              </w:rPr>
              <w:t>Baseline (mean)</w:t>
            </w:r>
          </w:p>
        </w:tc>
        <w:tc>
          <w:tcPr>
            <w:tcW w:w="1992" w:type="dxa"/>
            <w:gridSpan w:val="3"/>
            <w:vAlign w:val="center"/>
          </w:tcPr>
          <w:p w:rsidR="00D72759" w:rsidRPr="00B23921" w:rsidRDefault="00D72759" w:rsidP="00D72759">
            <w:pPr>
              <w:jc w:val="center"/>
              <w:rPr>
                <w:rFonts w:ascii="Calibri" w:hAnsi="Calibri"/>
                <w:noProof/>
                <w:color w:val="auto"/>
                <w:sz w:val="18"/>
                <w:szCs w:val="18"/>
              </w:rPr>
            </w:pPr>
            <w:r w:rsidRPr="00B23921">
              <w:rPr>
                <w:rFonts w:ascii="Calibri" w:hAnsi="Calibri"/>
                <w:noProof/>
                <w:color w:val="auto"/>
                <w:sz w:val="18"/>
                <w:szCs w:val="18"/>
              </w:rPr>
              <w:t>8.06</w:t>
            </w:r>
          </w:p>
        </w:tc>
        <w:tc>
          <w:tcPr>
            <w:tcW w:w="1865" w:type="dxa"/>
            <w:gridSpan w:val="2"/>
            <w:vAlign w:val="center"/>
          </w:tcPr>
          <w:p w:rsidR="00D72759" w:rsidRPr="00B23921" w:rsidRDefault="00D72759" w:rsidP="00D72759">
            <w:pPr>
              <w:jc w:val="center"/>
              <w:rPr>
                <w:rFonts w:ascii="Calibri" w:hAnsi="Calibri"/>
                <w:noProof/>
                <w:color w:val="auto"/>
                <w:sz w:val="18"/>
                <w:szCs w:val="18"/>
              </w:rPr>
            </w:pPr>
            <w:r w:rsidRPr="00B23921">
              <w:rPr>
                <w:rFonts w:ascii="Calibri" w:hAnsi="Calibri"/>
                <w:noProof/>
                <w:color w:val="auto"/>
                <w:sz w:val="18"/>
                <w:szCs w:val="18"/>
              </w:rPr>
              <w:t>8.01</w:t>
            </w:r>
          </w:p>
        </w:tc>
        <w:tc>
          <w:tcPr>
            <w:tcW w:w="1820" w:type="dxa"/>
            <w:vAlign w:val="center"/>
          </w:tcPr>
          <w:p w:rsidR="00D72759" w:rsidRPr="00B23921" w:rsidRDefault="00D72759" w:rsidP="00D72759">
            <w:pPr>
              <w:jc w:val="center"/>
              <w:rPr>
                <w:rFonts w:ascii="Calibri" w:hAnsi="Calibri"/>
                <w:noProof/>
                <w:color w:val="auto"/>
                <w:sz w:val="18"/>
                <w:szCs w:val="18"/>
              </w:rPr>
            </w:pPr>
            <w:r w:rsidRPr="00B23921">
              <w:rPr>
                <w:rFonts w:ascii="Calibri" w:hAnsi="Calibri"/>
                <w:noProof/>
                <w:color w:val="auto"/>
                <w:sz w:val="18"/>
                <w:szCs w:val="18"/>
              </w:rPr>
              <w:t>7.97</w:t>
            </w:r>
          </w:p>
        </w:tc>
      </w:tr>
      <w:tr w:rsidR="00D72759" w:rsidRPr="00B23921" w:rsidTr="004F6921">
        <w:trPr>
          <w:cantSplit/>
          <w:trHeight w:val="20"/>
        </w:trPr>
        <w:tc>
          <w:tcPr>
            <w:tcW w:w="4070" w:type="dxa"/>
            <w:vAlign w:val="bottom"/>
          </w:tcPr>
          <w:p w:rsidR="00D72759" w:rsidRPr="00B23921" w:rsidRDefault="00D72759" w:rsidP="00D72759">
            <w:pPr>
              <w:ind w:left="170"/>
              <w:rPr>
                <w:rFonts w:ascii="Calibri" w:hAnsi="Calibri"/>
                <w:noProof/>
                <w:color w:val="auto"/>
                <w:sz w:val="18"/>
                <w:szCs w:val="18"/>
                <w:vertAlign w:val="superscript"/>
              </w:rPr>
            </w:pPr>
            <w:r w:rsidRPr="00B23921">
              <w:rPr>
                <w:rFonts w:ascii="Calibri" w:hAnsi="Calibri"/>
                <w:noProof/>
                <w:color w:val="auto"/>
                <w:sz w:val="18"/>
                <w:szCs w:val="18"/>
              </w:rPr>
              <w:t>Change from baseline (adjusted mean)</w:t>
            </w:r>
          </w:p>
        </w:tc>
        <w:tc>
          <w:tcPr>
            <w:tcW w:w="1992" w:type="dxa"/>
            <w:gridSpan w:val="3"/>
            <w:vAlign w:val="center"/>
          </w:tcPr>
          <w:p w:rsidR="00D72759" w:rsidRPr="00B23921" w:rsidRDefault="00D72759" w:rsidP="00D72759">
            <w:pPr>
              <w:jc w:val="center"/>
              <w:rPr>
                <w:rFonts w:ascii="Calibri" w:hAnsi="Calibri"/>
                <w:noProof/>
                <w:color w:val="auto"/>
                <w:sz w:val="18"/>
                <w:szCs w:val="18"/>
                <w:vertAlign w:val="superscript"/>
              </w:rPr>
            </w:pPr>
            <w:r w:rsidRPr="00B23921">
              <w:rPr>
                <w:rFonts w:ascii="Calibri" w:hAnsi="Calibri"/>
                <w:noProof/>
                <w:color w:val="auto"/>
                <w:sz w:val="18"/>
                <w:szCs w:val="18"/>
              </w:rPr>
              <w:noBreakHyphen/>
              <w:t>0.77</w:t>
            </w:r>
            <w:r w:rsidRPr="00B23921">
              <w:rPr>
                <w:rFonts w:ascii="Calibri" w:hAnsi="Calibri"/>
                <w:noProof/>
                <w:color w:val="auto"/>
                <w:sz w:val="18"/>
                <w:szCs w:val="18"/>
                <w:vertAlign w:val="superscript"/>
              </w:rPr>
              <w:t>2</w:t>
            </w:r>
          </w:p>
        </w:tc>
        <w:tc>
          <w:tcPr>
            <w:tcW w:w="1865" w:type="dxa"/>
            <w:gridSpan w:val="2"/>
            <w:vAlign w:val="center"/>
          </w:tcPr>
          <w:p w:rsidR="00D72759" w:rsidRPr="00B23921" w:rsidRDefault="00D72759" w:rsidP="00D72759">
            <w:pPr>
              <w:jc w:val="center"/>
              <w:rPr>
                <w:rFonts w:ascii="Calibri" w:hAnsi="Calibri"/>
                <w:noProof/>
                <w:color w:val="auto"/>
                <w:sz w:val="18"/>
                <w:szCs w:val="18"/>
                <w:vertAlign w:val="superscript"/>
              </w:rPr>
            </w:pPr>
            <w:r w:rsidRPr="00B23921">
              <w:rPr>
                <w:rFonts w:ascii="Calibri" w:hAnsi="Calibri"/>
                <w:noProof/>
                <w:color w:val="auto"/>
                <w:sz w:val="18"/>
                <w:szCs w:val="18"/>
              </w:rPr>
              <w:noBreakHyphen/>
              <w:t>1.03</w:t>
            </w:r>
            <w:r w:rsidRPr="00B23921">
              <w:rPr>
                <w:rFonts w:ascii="Calibri" w:hAnsi="Calibri"/>
                <w:noProof/>
                <w:color w:val="auto"/>
                <w:sz w:val="18"/>
                <w:szCs w:val="18"/>
                <w:vertAlign w:val="superscript"/>
              </w:rPr>
              <w:t>2</w:t>
            </w:r>
          </w:p>
        </w:tc>
        <w:tc>
          <w:tcPr>
            <w:tcW w:w="1820" w:type="dxa"/>
            <w:vAlign w:val="center"/>
          </w:tcPr>
          <w:p w:rsidR="00D72759" w:rsidRPr="00B23921" w:rsidRDefault="00D72759" w:rsidP="00D72759">
            <w:pPr>
              <w:jc w:val="center"/>
              <w:rPr>
                <w:rFonts w:ascii="Calibri" w:hAnsi="Calibri"/>
                <w:noProof/>
                <w:color w:val="auto"/>
                <w:sz w:val="18"/>
                <w:szCs w:val="18"/>
              </w:rPr>
            </w:pPr>
            <w:r w:rsidRPr="00B23921">
              <w:rPr>
                <w:rFonts w:ascii="Calibri" w:hAnsi="Calibri"/>
                <w:noProof/>
                <w:color w:val="auto"/>
                <w:sz w:val="18"/>
                <w:szCs w:val="18"/>
              </w:rPr>
              <w:t>0.14</w:t>
            </w:r>
          </w:p>
        </w:tc>
      </w:tr>
      <w:tr w:rsidR="004F6921" w:rsidRPr="00B23921" w:rsidTr="004F6921">
        <w:tc>
          <w:tcPr>
            <w:tcW w:w="4077" w:type="dxa"/>
            <w:gridSpan w:val="2"/>
            <w:tcBorders>
              <w:top w:val="single" w:sz="4" w:space="0" w:color="auto"/>
              <w:left w:val="single" w:sz="4" w:space="0" w:color="auto"/>
              <w:bottom w:val="single" w:sz="4" w:space="0" w:color="auto"/>
              <w:right w:val="single" w:sz="4" w:space="0" w:color="auto"/>
            </w:tcBorders>
            <w:vAlign w:val="bottom"/>
            <w:hideMark/>
          </w:tcPr>
          <w:p w:rsidR="004F6921" w:rsidRPr="00B23921" w:rsidRDefault="004F6921" w:rsidP="004F6921">
            <w:pPr>
              <w:pStyle w:val="TableText"/>
              <w:keepNext w:val="0"/>
              <w:ind w:left="90"/>
              <w:rPr>
                <w:rFonts w:ascii="Calibri" w:hAnsi="Calibri" w:cs="Arial"/>
                <w:noProof/>
                <w:sz w:val="18"/>
                <w:szCs w:val="18"/>
                <w:lang w:val="en-AU"/>
              </w:rPr>
            </w:pPr>
            <w:r w:rsidRPr="00B23921">
              <w:rPr>
                <w:rFonts w:ascii="Calibri" w:hAnsi="Calibri" w:cs="Arial"/>
                <w:noProof/>
                <w:sz w:val="18"/>
                <w:szCs w:val="18"/>
                <w:lang w:val="en-AU"/>
              </w:rPr>
              <w:t xml:space="preserve">  Difference from placebo (adjusted mean) (95% CI) </w:t>
            </w:r>
          </w:p>
        </w:tc>
        <w:tc>
          <w:tcPr>
            <w:tcW w:w="1985" w:type="dxa"/>
            <w:gridSpan w:val="2"/>
            <w:tcBorders>
              <w:top w:val="single" w:sz="4" w:space="0" w:color="auto"/>
              <w:left w:val="single" w:sz="4" w:space="0" w:color="auto"/>
              <w:bottom w:val="single" w:sz="4" w:space="0" w:color="auto"/>
              <w:right w:val="single" w:sz="4" w:space="0" w:color="auto"/>
            </w:tcBorders>
            <w:vAlign w:val="bottom"/>
            <w:hideMark/>
          </w:tcPr>
          <w:p w:rsidR="004F6921" w:rsidRPr="00B23921" w:rsidRDefault="004F6921" w:rsidP="00E439EF">
            <w:pPr>
              <w:pStyle w:val="TableText"/>
              <w:keepNext w:val="0"/>
              <w:jc w:val="center"/>
              <w:rPr>
                <w:rFonts w:ascii="Calibri" w:hAnsi="Calibri" w:cs="Arial"/>
                <w:noProof/>
                <w:sz w:val="18"/>
                <w:szCs w:val="18"/>
                <w:lang w:val="en-AU"/>
              </w:rPr>
            </w:pPr>
            <w:r w:rsidRPr="00B23921">
              <w:rPr>
                <w:rFonts w:ascii="Calibri" w:hAnsi="Calibri" w:cs="Arial"/>
                <w:noProof/>
                <w:sz w:val="18"/>
                <w:szCs w:val="18"/>
                <w:lang w:val="en-AU"/>
              </w:rPr>
              <w:t>-0.91</w:t>
            </w:r>
            <w:r w:rsidRPr="00B23921">
              <w:rPr>
                <w:rFonts w:ascii="Calibri" w:hAnsi="Calibri" w:cs="Arial"/>
                <w:noProof/>
                <w:sz w:val="18"/>
                <w:szCs w:val="18"/>
                <w:vertAlign w:val="superscript"/>
                <w:lang w:val="en-AU"/>
              </w:rPr>
              <w:t>2</w:t>
            </w:r>
          </w:p>
          <w:p w:rsidR="004F6921" w:rsidRPr="00B23921" w:rsidRDefault="004F6921" w:rsidP="00E439EF">
            <w:pPr>
              <w:pStyle w:val="TableText"/>
              <w:keepNext w:val="0"/>
              <w:jc w:val="center"/>
              <w:rPr>
                <w:rFonts w:ascii="Calibri" w:hAnsi="Calibri" w:cs="Arial"/>
                <w:noProof/>
                <w:sz w:val="18"/>
                <w:szCs w:val="18"/>
                <w:lang w:val="en-AU"/>
              </w:rPr>
            </w:pPr>
            <w:r w:rsidRPr="00B23921">
              <w:rPr>
                <w:rFonts w:ascii="Calibri" w:hAnsi="Calibri" w:cs="Arial"/>
                <w:noProof/>
                <w:sz w:val="18"/>
                <w:szCs w:val="18"/>
                <w:lang w:val="en-AU"/>
              </w:rPr>
              <w:t>(-1.09; -0.73)</w:t>
            </w:r>
          </w:p>
        </w:tc>
        <w:tc>
          <w:tcPr>
            <w:tcW w:w="1843" w:type="dxa"/>
            <w:tcBorders>
              <w:top w:val="single" w:sz="4" w:space="0" w:color="auto"/>
              <w:left w:val="single" w:sz="4" w:space="0" w:color="auto"/>
              <w:bottom w:val="single" w:sz="4" w:space="0" w:color="auto"/>
              <w:right w:val="single" w:sz="4" w:space="0" w:color="auto"/>
            </w:tcBorders>
            <w:vAlign w:val="bottom"/>
            <w:hideMark/>
          </w:tcPr>
          <w:p w:rsidR="004F6921" w:rsidRPr="00B23921" w:rsidRDefault="004F6921" w:rsidP="00E439EF">
            <w:pPr>
              <w:pStyle w:val="TableText"/>
              <w:keepNext w:val="0"/>
              <w:jc w:val="center"/>
              <w:rPr>
                <w:rFonts w:ascii="Calibri" w:hAnsi="Calibri" w:cs="Arial"/>
                <w:noProof/>
                <w:sz w:val="18"/>
                <w:szCs w:val="18"/>
                <w:lang w:val="en-AU"/>
              </w:rPr>
            </w:pPr>
            <w:r w:rsidRPr="00B23921">
              <w:rPr>
                <w:rFonts w:ascii="Calibri" w:hAnsi="Calibri" w:cs="Arial"/>
                <w:noProof/>
                <w:sz w:val="18"/>
                <w:szCs w:val="18"/>
                <w:lang w:val="en-AU"/>
              </w:rPr>
              <w:t>-1.16</w:t>
            </w:r>
            <w:r w:rsidRPr="00B23921">
              <w:rPr>
                <w:rFonts w:ascii="Calibri" w:hAnsi="Calibri" w:cs="Arial"/>
                <w:noProof/>
                <w:sz w:val="18"/>
                <w:szCs w:val="18"/>
                <w:vertAlign w:val="superscript"/>
                <w:lang w:val="en-AU"/>
              </w:rPr>
              <w:t>2</w:t>
            </w:r>
          </w:p>
          <w:p w:rsidR="004F6921" w:rsidRPr="00B23921" w:rsidRDefault="004F6921" w:rsidP="00E439EF">
            <w:pPr>
              <w:pStyle w:val="TableText"/>
              <w:keepNext w:val="0"/>
              <w:jc w:val="center"/>
              <w:rPr>
                <w:rFonts w:ascii="Calibri" w:hAnsi="Calibri" w:cs="Arial"/>
                <w:noProof/>
                <w:sz w:val="18"/>
                <w:szCs w:val="18"/>
                <w:lang w:val="en-AU"/>
              </w:rPr>
            </w:pPr>
            <w:r w:rsidRPr="00B23921">
              <w:rPr>
                <w:rFonts w:ascii="Calibri" w:hAnsi="Calibri" w:cs="Arial"/>
                <w:noProof/>
                <w:sz w:val="18"/>
                <w:szCs w:val="18"/>
                <w:lang w:val="en-AU"/>
              </w:rPr>
              <w:t>(-1.34; -0.99)</w:t>
            </w:r>
          </w:p>
        </w:tc>
        <w:tc>
          <w:tcPr>
            <w:tcW w:w="1842" w:type="dxa"/>
            <w:gridSpan w:val="2"/>
            <w:tcBorders>
              <w:top w:val="single" w:sz="4" w:space="0" w:color="auto"/>
              <w:left w:val="single" w:sz="4" w:space="0" w:color="auto"/>
              <w:bottom w:val="single" w:sz="4" w:space="0" w:color="auto"/>
              <w:right w:val="single" w:sz="4" w:space="0" w:color="auto"/>
            </w:tcBorders>
            <w:vAlign w:val="center"/>
            <w:hideMark/>
          </w:tcPr>
          <w:p w:rsidR="004F6921" w:rsidRPr="00B23921" w:rsidRDefault="004F6921" w:rsidP="00E439EF">
            <w:pPr>
              <w:pStyle w:val="TableText"/>
              <w:keepNext w:val="0"/>
              <w:jc w:val="center"/>
              <w:rPr>
                <w:rFonts w:ascii="Calibri" w:hAnsi="Calibri" w:cs="Arial"/>
                <w:noProof/>
                <w:sz w:val="18"/>
                <w:szCs w:val="18"/>
                <w:lang w:val="en-AU"/>
              </w:rPr>
            </w:pPr>
            <w:r w:rsidRPr="00B23921">
              <w:rPr>
                <w:rFonts w:ascii="Calibri" w:hAnsi="Calibri" w:cs="Arial"/>
                <w:noProof/>
                <w:sz w:val="18"/>
                <w:szCs w:val="18"/>
                <w:lang w:val="en-AU"/>
              </w:rPr>
              <w:t>N/A</w:t>
            </w:r>
          </w:p>
        </w:tc>
      </w:tr>
      <w:tr w:rsidR="00D72759" w:rsidRPr="00B23921" w:rsidTr="004F6921">
        <w:trPr>
          <w:cantSplit/>
          <w:trHeight w:val="20"/>
        </w:trPr>
        <w:tc>
          <w:tcPr>
            <w:tcW w:w="4070" w:type="dxa"/>
            <w:vAlign w:val="bottom"/>
          </w:tcPr>
          <w:p w:rsidR="00D72759" w:rsidRPr="00B23921" w:rsidRDefault="00D72759" w:rsidP="00D72759">
            <w:pPr>
              <w:rPr>
                <w:rFonts w:ascii="Calibri" w:hAnsi="Calibri"/>
                <w:b/>
                <w:noProof/>
                <w:color w:val="auto"/>
                <w:sz w:val="18"/>
                <w:szCs w:val="18"/>
              </w:rPr>
            </w:pPr>
            <w:r w:rsidRPr="00B23921">
              <w:rPr>
                <w:rFonts w:ascii="Calibri" w:hAnsi="Calibri"/>
                <w:b/>
                <w:noProof/>
                <w:color w:val="auto"/>
                <w:sz w:val="18"/>
                <w:szCs w:val="18"/>
              </w:rPr>
              <w:t>Patients (%) achieving HbA</w:t>
            </w:r>
            <w:r w:rsidRPr="00B23921">
              <w:rPr>
                <w:rFonts w:ascii="Calibri" w:hAnsi="Calibri"/>
                <w:b/>
                <w:noProof/>
                <w:color w:val="auto"/>
                <w:sz w:val="18"/>
                <w:szCs w:val="18"/>
                <w:vertAlign w:val="subscript"/>
              </w:rPr>
              <w:t>1c</w:t>
            </w:r>
            <w:r w:rsidRPr="00B23921">
              <w:rPr>
                <w:rFonts w:ascii="Calibri" w:hAnsi="Calibri"/>
                <w:b/>
                <w:noProof/>
                <w:color w:val="auto"/>
                <w:sz w:val="18"/>
                <w:szCs w:val="18"/>
              </w:rPr>
              <w:t xml:space="preserve"> &lt; 7%</w:t>
            </w:r>
          </w:p>
        </w:tc>
        <w:tc>
          <w:tcPr>
            <w:tcW w:w="1992" w:type="dxa"/>
            <w:gridSpan w:val="3"/>
            <w:vAlign w:val="center"/>
          </w:tcPr>
          <w:p w:rsidR="00D72759" w:rsidRPr="00B23921" w:rsidRDefault="00D72759" w:rsidP="00D72759">
            <w:pPr>
              <w:jc w:val="center"/>
              <w:rPr>
                <w:rFonts w:ascii="Calibri" w:hAnsi="Calibri"/>
                <w:noProof/>
                <w:color w:val="auto"/>
                <w:sz w:val="18"/>
                <w:szCs w:val="18"/>
                <w:vertAlign w:val="superscript"/>
              </w:rPr>
            </w:pPr>
            <w:r w:rsidRPr="00B23921">
              <w:rPr>
                <w:rFonts w:ascii="Calibri" w:hAnsi="Calibri"/>
                <w:noProof/>
                <w:color w:val="auto"/>
                <w:sz w:val="18"/>
                <w:szCs w:val="18"/>
              </w:rPr>
              <w:t>44.5</w:t>
            </w:r>
            <w:r w:rsidR="000F6ADA" w:rsidRPr="00B23921">
              <w:rPr>
                <w:rFonts w:ascii="Calibri" w:hAnsi="Calibri"/>
                <w:noProof/>
                <w:color w:val="auto"/>
                <w:sz w:val="18"/>
                <w:szCs w:val="18"/>
                <w:vertAlign w:val="superscript"/>
              </w:rPr>
              <w:t>2</w:t>
            </w:r>
          </w:p>
        </w:tc>
        <w:tc>
          <w:tcPr>
            <w:tcW w:w="1865" w:type="dxa"/>
            <w:gridSpan w:val="2"/>
            <w:vAlign w:val="center"/>
          </w:tcPr>
          <w:p w:rsidR="00D72759" w:rsidRPr="00B23921" w:rsidRDefault="00D72759" w:rsidP="00D72759">
            <w:pPr>
              <w:jc w:val="center"/>
              <w:rPr>
                <w:rFonts w:ascii="Calibri" w:hAnsi="Calibri"/>
                <w:noProof/>
                <w:color w:val="auto"/>
                <w:sz w:val="18"/>
                <w:szCs w:val="18"/>
                <w:vertAlign w:val="superscript"/>
              </w:rPr>
            </w:pPr>
            <w:r w:rsidRPr="00B23921">
              <w:rPr>
                <w:rFonts w:ascii="Calibri" w:hAnsi="Calibri"/>
                <w:noProof/>
                <w:color w:val="auto"/>
                <w:sz w:val="18"/>
                <w:szCs w:val="18"/>
              </w:rPr>
              <w:t>62.4</w:t>
            </w:r>
            <w:r w:rsidR="000F6ADA" w:rsidRPr="00B23921">
              <w:rPr>
                <w:rFonts w:ascii="Calibri" w:hAnsi="Calibri"/>
                <w:noProof/>
                <w:color w:val="auto"/>
                <w:sz w:val="18"/>
                <w:szCs w:val="18"/>
                <w:vertAlign w:val="superscript"/>
              </w:rPr>
              <w:t>2</w:t>
            </w:r>
          </w:p>
        </w:tc>
        <w:tc>
          <w:tcPr>
            <w:tcW w:w="1820" w:type="dxa"/>
            <w:vAlign w:val="center"/>
          </w:tcPr>
          <w:p w:rsidR="00D72759" w:rsidRPr="00B23921" w:rsidRDefault="00D72759" w:rsidP="00D72759">
            <w:pPr>
              <w:jc w:val="center"/>
              <w:rPr>
                <w:rFonts w:ascii="Calibri" w:hAnsi="Calibri"/>
                <w:noProof/>
                <w:color w:val="auto"/>
                <w:sz w:val="18"/>
                <w:szCs w:val="18"/>
              </w:rPr>
            </w:pPr>
            <w:r w:rsidRPr="00B23921">
              <w:rPr>
                <w:rFonts w:ascii="Calibri" w:hAnsi="Calibri"/>
                <w:noProof/>
                <w:color w:val="auto"/>
                <w:sz w:val="18"/>
                <w:szCs w:val="18"/>
              </w:rPr>
              <w:t>20.6</w:t>
            </w:r>
          </w:p>
        </w:tc>
      </w:tr>
      <w:tr w:rsidR="00D72759" w:rsidRPr="00B23921" w:rsidTr="004F6921">
        <w:trPr>
          <w:cantSplit/>
          <w:trHeight w:val="20"/>
        </w:trPr>
        <w:tc>
          <w:tcPr>
            <w:tcW w:w="9747" w:type="dxa"/>
            <w:gridSpan w:val="7"/>
            <w:tcBorders>
              <w:top w:val="single" w:sz="4" w:space="0" w:color="auto"/>
            </w:tcBorders>
            <w:vAlign w:val="bottom"/>
          </w:tcPr>
          <w:p w:rsidR="00D72759" w:rsidRPr="00B23921" w:rsidRDefault="00D72759" w:rsidP="00D72759">
            <w:pPr>
              <w:rPr>
                <w:rFonts w:ascii="Calibri" w:hAnsi="Calibri"/>
                <w:b/>
                <w:noProof/>
                <w:color w:val="auto"/>
                <w:sz w:val="18"/>
                <w:szCs w:val="18"/>
              </w:rPr>
            </w:pPr>
            <w:r w:rsidRPr="00B23921">
              <w:rPr>
                <w:rFonts w:ascii="Calibri" w:hAnsi="Calibri"/>
                <w:b/>
                <w:noProof/>
                <w:color w:val="auto"/>
                <w:sz w:val="18"/>
                <w:szCs w:val="18"/>
              </w:rPr>
              <w:t>Body weight</w:t>
            </w:r>
          </w:p>
        </w:tc>
      </w:tr>
      <w:tr w:rsidR="00D72759" w:rsidRPr="00B23921" w:rsidTr="004F6921">
        <w:trPr>
          <w:cantSplit/>
          <w:trHeight w:val="188"/>
        </w:trPr>
        <w:tc>
          <w:tcPr>
            <w:tcW w:w="4070" w:type="dxa"/>
            <w:vAlign w:val="bottom"/>
          </w:tcPr>
          <w:p w:rsidR="00D72759" w:rsidRPr="00B23921" w:rsidRDefault="00D72759" w:rsidP="00D72759">
            <w:pPr>
              <w:ind w:left="170"/>
              <w:rPr>
                <w:rFonts w:ascii="Calibri" w:hAnsi="Calibri"/>
                <w:noProof/>
                <w:color w:val="auto"/>
                <w:sz w:val="18"/>
                <w:szCs w:val="18"/>
              </w:rPr>
            </w:pPr>
            <w:r w:rsidRPr="00B23921">
              <w:rPr>
                <w:rFonts w:ascii="Calibri" w:hAnsi="Calibri"/>
                <w:noProof/>
                <w:color w:val="auto"/>
                <w:sz w:val="18"/>
                <w:szCs w:val="18"/>
              </w:rPr>
              <w:t>Baseline (mean) in kg</w:t>
            </w:r>
          </w:p>
        </w:tc>
        <w:tc>
          <w:tcPr>
            <w:tcW w:w="1992" w:type="dxa"/>
            <w:gridSpan w:val="3"/>
            <w:vAlign w:val="center"/>
          </w:tcPr>
          <w:p w:rsidR="00D72759" w:rsidRPr="00B23921" w:rsidRDefault="00D72759" w:rsidP="00D72759">
            <w:pPr>
              <w:jc w:val="center"/>
              <w:rPr>
                <w:rFonts w:ascii="Calibri" w:hAnsi="Calibri"/>
                <w:noProof/>
                <w:color w:val="auto"/>
                <w:sz w:val="18"/>
                <w:szCs w:val="18"/>
                <w:vertAlign w:val="superscript"/>
              </w:rPr>
            </w:pPr>
            <w:r w:rsidRPr="00B23921">
              <w:rPr>
                <w:rFonts w:ascii="Calibri" w:hAnsi="Calibri"/>
                <w:noProof/>
                <w:color w:val="auto"/>
                <w:sz w:val="18"/>
                <w:szCs w:val="18"/>
              </w:rPr>
              <w:t>85.9</w:t>
            </w:r>
          </w:p>
        </w:tc>
        <w:tc>
          <w:tcPr>
            <w:tcW w:w="1865" w:type="dxa"/>
            <w:gridSpan w:val="2"/>
            <w:vAlign w:val="center"/>
          </w:tcPr>
          <w:p w:rsidR="00D72759" w:rsidRPr="00B23921" w:rsidRDefault="00D72759" w:rsidP="00D72759">
            <w:pPr>
              <w:jc w:val="center"/>
              <w:rPr>
                <w:rFonts w:ascii="Calibri" w:hAnsi="Calibri"/>
                <w:noProof/>
                <w:color w:val="auto"/>
                <w:sz w:val="18"/>
                <w:szCs w:val="18"/>
                <w:vertAlign w:val="superscript"/>
              </w:rPr>
            </w:pPr>
            <w:r w:rsidRPr="00B23921">
              <w:rPr>
                <w:rFonts w:ascii="Calibri" w:hAnsi="Calibri"/>
                <w:noProof/>
                <w:color w:val="auto"/>
                <w:sz w:val="18"/>
                <w:szCs w:val="18"/>
              </w:rPr>
              <w:t>86.9</w:t>
            </w:r>
          </w:p>
        </w:tc>
        <w:tc>
          <w:tcPr>
            <w:tcW w:w="1820" w:type="dxa"/>
            <w:shd w:val="clear" w:color="auto" w:fill="auto"/>
            <w:vAlign w:val="center"/>
          </w:tcPr>
          <w:p w:rsidR="00D72759" w:rsidRPr="00B23921" w:rsidRDefault="00D72759" w:rsidP="00D72759">
            <w:pPr>
              <w:jc w:val="center"/>
              <w:rPr>
                <w:rFonts w:ascii="Calibri" w:hAnsi="Calibri"/>
                <w:noProof/>
                <w:color w:val="auto"/>
                <w:sz w:val="18"/>
                <w:szCs w:val="18"/>
              </w:rPr>
            </w:pPr>
            <w:r w:rsidRPr="00B23921">
              <w:rPr>
                <w:rFonts w:ascii="Calibri" w:hAnsi="Calibri"/>
                <w:noProof/>
                <w:color w:val="auto"/>
                <w:sz w:val="18"/>
                <w:szCs w:val="18"/>
              </w:rPr>
              <w:t>87.5</w:t>
            </w:r>
          </w:p>
        </w:tc>
      </w:tr>
      <w:tr w:rsidR="00D72759" w:rsidRPr="00B23921" w:rsidTr="004F6921">
        <w:trPr>
          <w:cantSplit/>
          <w:trHeight w:val="20"/>
        </w:trPr>
        <w:tc>
          <w:tcPr>
            <w:tcW w:w="4070" w:type="dxa"/>
            <w:tcBorders>
              <w:bottom w:val="single" w:sz="4" w:space="0" w:color="auto"/>
            </w:tcBorders>
            <w:vAlign w:val="bottom"/>
          </w:tcPr>
          <w:p w:rsidR="00D72759" w:rsidRPr="00B23921" w:rsidRDefault="00B562CA" w:rsidP="00D72759">
            <w:pPr>
              <w:ind w:left="170"/>
              <w:rPr>
                <w:rFonts w:ascii="Calibri" w:hAnsi="Calibri"/>
                <w:noProof/>
                <w:color w:val="auto"/>
                <w:sz w:val="18"/>
                <w:szCs w:val="18"/>
                <w:vertAlign w:val="superscript"/>
              </w:rPr>
            </w:pPr>
            <w:r w:rsidRPr="00B23921">
              <w:rPr>
                <w:rFonts w:ascii="Calibri" w:hAnsi="Calibri"/>
                <w:noProof/>
                <w:color w:val="auto"/>
                <w:sz w:val="18"/>
                <w:szCs w:val="18"/>
              </w:rPr>
              <w:t xml:space="preserve">% </w:t>
            </w:r>
            <w:r w:rsidR="00506779" w:rsidRPr="00B23921">
              <w:rPr>
                <w:rFonts w:ascii="Calibri" w:hAnsi="Calibri"/>
                <w:noProof/>
                <w:color w:val="auto"/>
                <w:sz w:val="18"/>
                <w:szCs w:val="18"/>
              </w:rPr>
              <w:t>c</w:t>
            </w:r>
            <w:r w:rsidR="00D72759" w:rsidRPr="00B23921">
              <w:rPr>
                <w:rFonts w:ascii="Calibri" w:hAnsi="Calibri"/>
                <w:noProof/>
                <w:color w:val="auto"/>
                <w:sz w:val="18"/>
                <w:szCs w:val="18"/>
              </w:rPr>
              <w:t>hange from baseline (adjusted mean)</w:t>
            </w:r>
          </w:p>
        </w:tc>
        <w:tc>
          <w:tcPr>
            <w:tcW w:w="1992" w:type="dxa"/>
            <w:gridSpan w:val="3"/>
            <w:tcBorders>
              <w:bottom w:val="single" w:sz="4" w:space="0" w:color="auto"/>
            </w:tcBorders>
            <w:vAlign w:val="center"/>
          </w:tcPr>
          <w:p w:rsidR="00D72759" w:rsidRPr="00B23921" w:rsidRDefault="00D72759" w:rsidP="00D72759">
            <w:pPr>
              <w:jc w:val="center"/>
              <w:rPr>
                <w:rFonts w:ascii="Calibri" w:hAnsi="Calibri"/>
                <w:noProof/>
                <w:color w:val="auto"/>
                <w:sz w:val="18"/>
                <w:szCs w:val="18"/>
                <w:vertAlign w:val="superscript"/>
              </w:rPr>
            </w:pPr>
            <w:r w:rsidRPr="00B23921">
              <w:rPr>
                <w:rFonts w:ascii="Calibri" w:hAnsi="Calibri"/>
                <w:noProof/>
                <w:color w:val="auto"/>
                <w:sz w:val="18"/>
                <w:szCs w:val="18"/>
              </w:rPr>
              <w:noBreakHyphen/>
              <w:t>2.8</w:t>
            </w:r>
            <w:r w:rsidRPr="00B23921">
              <w:rPr>
                <w:rFonts w:ascii="Calibri" w:hAnsi="Calibri"/>
                <w:noProof/>
                <w:color w:val="auto"/>
                <w:sz w:val="18"/>
                <w:szCs w:val="18"/>
                <w:vertAlign w:val="superscript"/>
              </w:rPr>
              <w:t>2</w:t>
            </w:r>
          </w:p>
        </w:tc>
        <w:tc>
          <w:tcPr>
            <w:tcW w:w="1865" w:type="dxa"/>
            <w:gridSpan w:val="2"/>
            <w:tcBorders>
              <w:bottom w:val="single" w:sz="4" w:space="0" w:color="auto"/>
            </w:tcBorders>
            <w:vAlign w:val="center"/>
          </w:tcPr>
          <w:p w:rsidR="00D72759" w:rsidRPr="00B23921" w:rsidRDefault="00D72759" w:rsidP="00D72759">
            <w:pPr>
              <w:jc w:val="center"/>
              <w:rPr>
                <w:rFonts w:ascii="Calibri" w:hAnsi="Calibri"/>
                <w:noProof/>
                <w:color w:val="auto"/>
                <w:sz w:val="18"/>
                <w:szCs w:val="18"/>
                <w:vertAlign w:val="superscript"/>
              </w:rPr>
            </w:pPr>
            <w:r w:rsidRPr="00B23921">
              <w:rPr>
                <w:rFonts w:ascii="Calibri" w:hAnsi="Calibri"/>
                <w:noProof/>
                <w:color w:val="auto"/>
                <w:sz w:val="18"/>
                <w:szCs w:val="18"/>
              </w:rPr>
              <w:noBreakHyphen/>
              <w:t>3.9</w:t>
            </w:r>
            <w:r w:rsidRPr="00B23921">
              <w:rPr>
                <w:rFonts w:ascii="Calibri" w:hAnsi="Calibri"/>
                <w:noProof/>
                <w:color w:val="auto"/>
                <w:sz w:val="18"/>
                <w:szCs w:val="18"/>
                <w:vertAlign w:val="superscript"/>
              </w:rPr>
              <w:t>2</w:t>
            </w:r>
          </w:p>
        </w:tc>
        <w:tc>
          <w:tcPr>
            <w:tcW w:w="1820" w:type="dxa"/>
            <w:tcBorders>
              <w:bottom w:val="single" w:sz="4" w:space="0" w:color="auto"/>
            </w:tcBorders>
            <w:shd w:val="clear" w:color="auto" w:fill="auto"/>
            <w:vAlign w:val="center"/>
          </w:tcPr>
          <w:p w:rsidR="00D72759" w:rsidRPr="00B23921" w:rsidRDefault="00D72759" w:rsidP="00D72759">
            <w:pPr>
              <w:jc w:val="center"/>
              <w:rPr>
                <w:rFonts w:ascii="Calibri" w:hAnsi="Calibri"/>
                <w:noProof/>
                <w:color w:val="auto"/>
                <w:sz w:val="18"/>
                <w:szCs w:val="18"/>
              </w:rPr>
            </w:pPr>
            <w:r w:rsidRPr="00B23921">
              <w:rPr>
                <w:rFonts w:ascii="Calibri" w:hAnsi="Calibri"/>
                <w:noProof/>
                <w:color w:val="auto"/>
                <w:sz w:val="18"/>
                <w:szCs w:val="18"/>
              </w:rPr>
              <w:noBreakHyphen/>
              <w:t>0.6</w:t>
            </w:r>
          </w:p>
        </w:tc>
      </w:tr>
      <w:tr w:rsidR="00106C08" w:rsidRPr="00B23921" w:rsidTr="004F6921">
        <w:trPr>
          <w:cantSplit/>
          <w:trHeight w:val="20"/>
        </w:trPr>
        <w:tc>
          <w:tcPr>
            <w:tcW w:w="4070" w:type="dxa"/>
            <w:tcBorders>
              <w:bottom w:val="single" w:sz="4" w:space="0" w:color="auto"/>
            </w:tcBorders>
            <w:vAlign w:val="bottom"/>
          </w:tcPr>
          <w:p w:rsidR="00106C08" w:rsidRPr="00B23921" w:rsidRDefault="00106C08" w:rsidP="00EA06DA">
            <w:pPr>
              <w:ind w:left="170"/>
              <w:rPr>
                <w:rFonts w:ascii="Calibri" w:hAnsi="Calibri"/>
                <w:noProof/>
                <w:color w:val="auto"/>
                <w:sz w:val="18"/>
                <w:szCs w:val="18"/>
              </w:rPr>
            </w:pPr>
            <w:r w:rsidRPr="00B23921">
              <w:rPr>
                <w:rFonts w:ascii="Calibri" w:hAnsi="Calibri"/>
                <w:sz w:val="18"/>
                <w:szCs w:val="18"/>
              </w:rPr>
              <w:t>Difference from placebo (adjusted mean) (95% CI)</w:t>
            </w:r>
          </w:p>
        </w:tc>
        <w:tc>
          <w:tcPr>
            <w:tcW w:w="1992" w:type="dxa"/>
            <w:gridSpan w:val="3"/>
            <w:tcBorders>
              <w:bottom w:val="single" w:sz="4" w:space="0" w:color="auto"/>
            </w:tcBorders>
            <w:vAlign w:val="center"/>
          </w:tcPr>
          <w:p w:rsidR="00106C08" w:rsidRPr="00B23921" w:rsidRDefault="00106C08" w:rsidP="00EA06DA">
            <w:pPr>
              <w:jc w:val="center"/>
              <w:rPr>
                <w:rFonts w:ascii="Calibri" w:hAnsi="Calibri"/>
                <w:color w:val="auto"/>
                <w:sz w:val="18"/>
                <w:szCs w:val="18"/>
                <w:lang w:val="en-US"/>
              </w:rPr>
            </w:pPr>
            <w:r w:rsidRPr="00B23921">
              <w:rPr>
                <w:rFonts w:ascii="Calibri" w:hAnsi="Calibri"/>
                <w:color w:val="auto"/>
                <w:sz w:val="18"/>
                <w:szCs w:val="18"/>
                <w:lang w:val="en-US"/>
              </w:rPr>
              <w:t>-2.2</w:t>
            </w:r>
            <w:r w:rsidRPr="00B23921">
              <w:rPr>
                <w:rFonts w:ascii="Calibri" w:hAnsi="Calibri"/>
                <w:color w:val="auto"/>
                <w:sz w:val="18"/>
                <w:szCs w:val="18"/>
                <w:vertAlign w:val="superscript"/>
                <w:lang w:val="en-US"/>
              </w:rPr>
              <w:t>2</w:t>
            </w:r>
          </w:p>
          <w:p w:rsidR="00106C08" w:rsidRPr="00B23921" w:rsidRDefault="00106C08" w:rsidP="00EA06DA">
            <w:pPr>
              <w:jc w:val="center"/>
              <w:rPr>
                <w:rFonts w:ascii="Calibri" w:hAnsi="Calibri"/>
                <w:noProof/>
                <w:color w:val="auto"/>
                <w:sz w:val="18"/>
                <w:szCs w:val="18"/>
              </w:rPr>
            </w:pPr>
            <w:r w:rsidRPr="00B23921">
              <w:rPr>
                <w:rFonts w:ascii="Calibri" w:hAnsi="Calibri"/>
                <w:color w:val="auto"/>
                <w:sz w:val="18"/>
                <w:szCs w:val="18"/>
                <w:lang w:val="en-US"/>
              </w:rPr>
              <w:t>(-2.9; -1.6)</w:t>
            </w:r>
          </w:p>
        </w:tc>
        <w:tc>
          <w:tcPr>
            <w:tcW w:w="1865" w:type="dxa"/>
            <w:gridSpan w:val="2"/>
            <w:tcBorders>
              <w:bottom w:val="single" w:sz="4" w:space="0" w:color="auto"/>
            </w:tcBorders>
            <w:vAlign w:val="center"/>
          </w:tcPr>
          <w:p w:rsidR="00106C08" w:rsidRPr="00B23921" w:rsidRDefault="00106C08" w:rsidP="00EA06DA">
            <w:pPr>
              <w:jc w:val="center"/>
              <w:rPr>
                <w:rFonts w:ascii="Calibri" w:hAnsi="Calibri"/>
                <w:color w:val="auto"/>
                <w:sz w:val="18"/>
                <w:szCs w:val="18"/>
                <w:lang w:val="en-US"/>
              </w:rPr>
            </w:pPr>
            <w:r w:rsidRPr="00B23921">
              <w:rPr>
                <w:rFonts w:ascii="Calibri" w:hAnsi="Calibri"/>
                <w:color w:val="auto"/>
                <w:sz w:val="18"/>
                <w:szCs w:val="18"/>
                <w:lang w:val="en-US"/>
              </w:rPr>
              <w:t>-3.3</w:t>
            </w:r>
            <w:r w:rsidRPr="00B23921">
              <w:rPr>
                <w:rFonts w:ascii="Calibri" w:hAnsi="Calibri"/>
                <w:color w:val="auto"/>
                <w:sz w:val="18"/>
                <w:szCs w:val="18"/>
                <w:vertAlign w:val="superscript"/>
                <w:lang w:val="en-US"/>
              </w:rPr>
              <w:t>2</w:t>
            </w:r>
          </w:p>
          <w:p w:rsidR="00106C08" w:rsidRPr="00B23921" w:rsidRDefault="00106C08" w:rsidP="00EA06DA">
            <w:pPr>
              <w:jc w:val="center"/>
              <w:rPr>
                <w:rFonts w:ascii="Calibri" w:hAnsi="Calibri"/>
                <w:noProof/>
                <w:color w:val="auto"/>
                <w:sz w:val="18"/>
                <w:szCs w:val="18"/>
              </w:rPr>
            </w:pPr>
            <w:r w:rsidRPr="00B23921">
              <w:rPr>
                <w:rFonts w:ascii="Calibri" w:hAnsi="Calibri"/>
                <w:color w:val="auto"/>
                <w:sz w:val="18"/>
                <w:szCs w:val="18"/>
                <w:lang w:val="en-US"/>
              </w:rPr>
              <w:t>(-4.0; -2.6)</w:t>
            </w:r>
          </w:p>
        </w:tc>
        <w:tc>
          <w:tcPr>
            <w:tcW w:w="1820" w:type="dxa"/>
            <w:tcBorders>
              <w:bottom w:val="single" w:sz="4" w:space="0" w:color="auto"/>
            </w:tcBorders>
            <w:shd w:val="clear" w:color="auto" w:fill="auto"/>
            <w:vAlign w:val="center"/>
          </w:tcPr>
          <w:p w:rsidR="00106C08" w:rsidRPr="00B23921" w:rsidRDefault="00106C08" w:rsidP="003B44E0">
            <w:pPr>
              <w:jc w:val="center"/>
              <w:rPr>
                <w:rFonts w:ascii="Calibri" w:hAnsi="Calibri"/>
                <w:noProof/>
                <w:color w:val="auto"/>
                <w:sz w:val="18"/>
                <w:szCs w:val="18"/>
              </w:rPr>
            </w:pPr>
            <w:r w:rsidRPr="00B23921">
              <w:rPr>
                <w:rFonts w:ascii="Calibri" w:hAnsi="Calibri"/>
                <w:sz w:val="18"/>
                <w:szCs w:val="18"/>
              </w:rPr>
              <w:t>N/A</w:t>
            </w:r>
          </w:p>
        </w:tc>
      </w:tr>
      <w:tr w:rsidR="001B7DF5" w:rsidRPr="00B23921" w:rsidTr="004F6921">
        <w:tc>
          <w:tcPr>
            <w:tcW w:w="9747" w:type="dxa"/>
            <w:gridSpan w:val="7"/>
            <w:tcBorders>
              <w:top w:val="single" w:sz="4" w:space="0" w:color="auto"/>
              <w:left w:val="single" w:sz="4" w:space="0" w:color="auto"/>
              <w:bottom w:val="single" w:sz="4" w:space="0" w:color="auto"/>
              <w:right w:val="single" w:sz="4" w:space="0" w:color="auto"/>
            </w:tcBorders>
            <w:vAlign w:val="bottom"/>
            <w:hideMark/>
          </w:tcPr>
          <w:p w:rsidR="001B7DF5" w:rsidRPr="00B23921" w:rsidRDefault="001B7DF5" w:rsidP="001B7DF5">
            <w:pPr>
              <w:rPr>
                <w:rFonts w:ascii="Calibri" w:hAnsi="Calibri"/>
                <w:b/>
                <w:i/>
                <w:color w:val="auto"/>
                <w:sz w:val="18"/>
                <w:szCs w:val="18"/>
                <w:vertAlign w:val="superscript"/>
              </w:rPr>
            </w:pPr>
            <w:r w:rsidRPr="00B23921">
              <w:rPr>
                <w:rFonts w:ascii="Calibri" w:hAnsi="Calibri"/>
                <w:b/>
                <w:noProof/>
                <w:color w:val="auto"/>
                <w:sz w:val="18"/>
                <w:szCs w:val="18"/>
              </w:rPr>
              <w:t>Systolic Blood Pressure (mmHg)</w:t>
            </w:r>
            <w:r w:rsidRPr="00B23921">
              <w:rPr>
                <w:rFonts w:ascii="Calibri" w:hAnsi="Calibri"/>
                <w:b/>
                <w:noProof/>
                <w:color w:val="auto"/>
                <w:sz w:val="18"/>
                <w:szCs w:val="18"/>
                <w:vertAlign w:val="superscript"/>
              </w:rPr>
              <w:t>1</w:t>
            </w:r>
          </w:p>
        </w:tc>
      </w:tr>
      <w:tr w:rsidR="001B7DF5" w:rsidRPr="00B23921" w:rsidTr="004F6921">
        <w:tc>
          <w:tcPr>
            <w:tcW w:w="4077" w:type="dxa"/>
            <w:gridSpan w:val="2"/>
            <w:tcBorders>
              <w:top w:val="single" w:sz="4" w:space="0" w:color="auto"/>
              <w:left w:val="single" w:sz="4" w:space="0" w:color="auto"/>
              <w:bottom w:val="single" w:sz="4" w:space="0" w:color="auto"/>
              <w:right w:val="single" w:sz="4" w:space="0" w:color="auto"/>
            </w:tcBorders>
            <w:vAlign w:val="bottom"/>
            <w:hideMark/>
          </w:tcPr>
          <w:p w:rsidR="001B7DF5" w:rsidRPr="00B23921" w:rsidRDefault="001B7DF5" w:rsidP="001B7DF5">
            <w:pPr>
              <w:ind w:left="170"/>
              <w:rPr>
                <w:rFonts w:ascii="Calibri" w:hAnsi="Calibri"/>
                <w:noProof/>
                <w:color w:val="auto"/>
                <w:sz w:val="18"/>
                <w:szCs w:val="18"/>
              </w:rPr>
            </w:pPr>
            <w:r w:rsidRPr="00B23921">
              <w:rPr>
                <w:rFonts w:ascii="Calibri" w:hAnsi="Calibri"/>
                <w:noProof/>
                <w:color w:val="auto"/>
                <w:sz w:val="18"/>
                <w:szCs w:val="18"/>
              </w:rPr>
              <w:t>Baseline (mean)</w:t>
            </w:r>
          </w:p>
        </w:tc>
        <w:tc>
          <w:tcPr>
            <w:tcW w:w="1985" w:type="dxa"/>
            <w:gridSpan w:val="2"/>
            <w:tcBorders>
              <w:top w:val="single" w:sz="4" w:space="0" w:color="auto"/>
              <w:left w:val="single" w:sz="4" w:space="0" w:color="auto"/>
              <w:bottom w:val="single" w:sz="4" w:space="0" w:color="auto"/>
              <w:right w:val="single" w:sz="4" w:space="0" w:color="auto"/>
            </w:tcBorders>
            <w:vAlign w:val="bottom"/>
            <w:hideMark/>
          </w:tcPr>
          <w:p w:rsidR="001B7DF5" w:rsidRPr="00B23921" w:rsidRDefault="001B7DF5" w:rsidP="00F32FC3">
            <w:pPr>
              <w:pStyle w:val="TableText"/>
              <w:keepLines/>
              <w:jc w:val="center"/>
              <w:rPr>
                <w:rFonts w:ascii="Calibri" w:hAnsi="Calibri" w:cs="Arial"/>
                <w:sz w:val="18"/>
                <w:szCs w:val="18"/>
              </w:rPr>
            </w:pPr>
            <w:r w:rsidRPr="00B23921">
              <w:rPr>
                <w:rFonts w:ascii="Calibri" w:hAnsi="Calibri" w:cs="Arial"/>
                <w:sz w:val="18"/>
                <w:szCs w:val="18"/>
              </w:rPr>
              <w:t>126.7</w:t>
            </w:r>
          </w:p>
        </w:tc>
        <w:tc>
          <w:tcPr>
            <w:tcW w:w="1843" w:type="dxa"/>
            <w:tcBorders>
              <w:top w:val="single" w:sz="4" w:space="0" w:color="auto"/>
              <w:left w:val="single" w:sz="4" w:space="0" w:color="auto"/>
              <w:bottom w:val="single" w:sz="4" w:space="0" w:color="auto"/>
              <w:right w:val="single" w:sz="4" w:space="0" w:color="auto"/>
            </w:tcBorders>
            <w:vAlign w:val="bottom"/>
            <w:hideMark/>
          </w:tcPr>
          <w:p w:rsidR="001B7DF5" w:rsidRPr="00B23921" w:rsidRDefault="001B7DF5" w:rsidP="00F32FC3">
            <w:pPr>
              <w:pStyle w:val="TableText"/>
              <w:keepLines/>
              <w:jc w:val="center"/>
              <w:rPr>
                <w:rFonts w:ascii="Calibri" w:hAnsi="Calibri" w:cs="Arial"/>
                <w:sz w:val="18"/>
                <w:szCs w:val="18"/>
              </w:rPr>
            </w:pPr>
            <w:r w:rsidRPr="00B23921">
              <w:rPr>
                <w:rFonts w:ascii="Calibri" w:hAnsi="Calibri" w:cs="Arial"/>
                <w:sz w:val="18"/>
                <w:szCs w:val="18"/>
              </w:rPr>
              <w:t>128.5</w:t>
            </w:r>
          </w:p>
        </w:tc>
        <w:tc>
          <w:tcPr>
            <w:tcW w:w="1842" w:type="dxa"/>
            <w:gridSpan w:val="2"/>
            <w:tcBorders>
              <w:top w:val="single" w:sz="4" w:space="0" w:color="auto"/>
              <w:left w:val="single" w:sz="4" w:space="0" w:color="auto"/>
              <w:bottom w:val="single" w:sz="4" w:space="0" w:color="auto"/>
              <w:right w:val="single" w:sz="4" w:space="0" w:color="auto"/>
            </w:tcBorders>
            <w:vAlign w:val="bottom"/>
            <w:hideMark/>
          </w:tcPr>
          <w:p w:rsidR="001B7DF5" w:rsidRPr="00B23921" w:rsidRDefault="001B7DF5" w:rsidP="00F32FC3">
            <w:pPr>
              <w:pStyle w:val="TableText"/>
              <w:keepLines/>
              <w:jc w:val="center"/>
              <w:rPr>
                <w:rFonts w:ascii="Calibri" w:hAnsi="Calibri" w:cs="Arial"/>
                <w:sz w:val="18"/>
                <w:szCs w:val="18"/>
              </w:rPr>
            </w:pPr>
            <w:r w:rsidRPr="00B23921">
              <w:rPr>
                <w:rFonts w:ascii="Calibri" w:hAnsi="Calibri" w:cs="Arial"/>
                <w:sz w:val="18"/>
                <w:szCs w:val="18"/>
              </w:rPr>
              <w:t>127.7</w:t>
            </w:r>
          </w:p>
        </w:tc>
      </w:tr>
      <w:tr w:rsidR="001B7DF5" w:rsidRPr="00B23921" w:rsidTr="004F6921">
        <w:tc>
          <w:tcPr>
            <w:tcW w:w="4077" w:type="dxa"/>
            <w:gridSpan w:val="2"/>
            <w:tcBorders>
              <w:top w:val="single" w:sz="4" w:space="0" w:color="auto"/>
              <w:left w:val="single" w:sz="4" w:space="0" w:color="auto"/>
              <w:bottom w:val="single" w:sz="4" w:space="0" w:color="auto"/>
              <w:right w:val="single" w:sz="4" w:space="0" w:color="auto"/>
            </w:tcBorders>
            <w:vAlign w:val="bottom"/>
            <w:hideMark/>
          </w:tcPr>
          <w:p w:rsidR="001B7DF5" w:rsidRPr="00B23921" w:rsidRDefault="001B7DF5" w:rsidP="001B7DF5">
            <w:pPr>
              <w:ind w:left="170"/>
              <w:rPr>
                <w:rFonts w:ascii="Calibri" w:hAnsi="Calibri"/>
                <w:noProof/>
                <w:color w:val="auto"/>
                <w:sz w:val="18"/>
                <w:szCs w:val="18"/>
              </w:rPr>
            </w:pPr>
            <w:r w:rsidRPr="00B23921">
              <w:rPr>
                <w:rFonts w:ascii="Calibri" w:hAnsi="Calibri"/>
                <w:noProof/>
                <w:color w:val="auto"/>
                <w:sz w:val="18"/>
                <w:szCs w:val="18"/>
              </w:rPr>
              <w:t>Change from baseline (adjusted mean)</w:t>
            </w:r>
          </w:p>
        </w:tc>
        <w:tc>
          <w:tcPr>
            <w:tcW w:w="1985" w:type="dxa"/>
            <w:gridSpan w:val="2"/>
            <w:tcBorders>
              <w:top w:val="single" w:sz="4" w:space="0" w:color="auto"/>
              <w:left w:val="single" w:sz="4" w:space="0" w:color="auto"/>
              <w:bottom w:val="single" w:sz="4" w:space="0" w:color="auto"/>
              <w:right w:val="single" w:sz="4" w:space="0" w:color="auto"/>
            </w:tcBorders>
            <w:vAlign w:val="bottom"/>
            <w:hideMark/>
          </w:tcPr>
          <w:p w:rsidR="001B7DF5" w:rsidRPr="00B23921" w:rsidRDefault="001B7DF5" w:rsidP="00F32FC3">
            <w:pPr>
              <w:pStyle w:val="TableText"/>
              <w:keepLines/>
              <w:jc w:val="center"/>
              <w:rPr>
                <w:rFonts w:ascii="Calibri" w:hAnsi="Calibri" w:cs="Arial"/>
                <w:sz w:val="18"/>
                <w:szCs w:val="18"/>
              </w:rPr>
            </w:pPr>
            <w:r w:rsidRPr="00B23921">
              <w:rPr>
                <w:rFonts w:ascii="Calibri" w:hAnsi="Calibri" w:cs="Arial"/>
                <w:sz w:val="18"/>
                <w:szCs w:val="18"/>
              </w:rPr>
              <w:t>-3.3</w:t>
            </w:r>
          </w:p>
        </w:tc>
        <w:tc>
          <w:tcPr>
            <w:tcW w:w="1843" w:type="dxa"/>
            <w:tcBorders>
              <w:top w:val="single" w:sz="4" w:space="0" w:color="auto"/>
              <w:left w:val="single" w:sz="4" w:space="0" w:color="auto"/>
              <w:bottom w:val="single" w:sz="4" w:space="0" w:color="auto"/>
              <w:right w:val="single" w:sz="4" w:space="0" w:color="auto"/>
            </w:tcBorders>
            <w:vAlign w:val="bottom"/>
            <w:hideMark/>
          </w:tcPr>
          <w:p w:rsidR="001B7DF5" w:rsidRPr="00B23921" w:rsidRDefault="001B7DF5" w:rsidP="00F32FC3">
            <w:pPr>
              <w:pStyle w:val="TableText"/>
              <w:keepLines/>
              <w:jc w:val="center"/>
              <w:rPr>
                <w:rFonts w:ascii="Calibri" w:hAnsi="Calibri" w:cs="Arial"/>
                <w:sz w:val="18"/>
                <w:szCs w:val="18"/>
              </w:rPr>
            </w:pPr>
            <w:r w:rsidRPr="00B23921">
              <w:rPr>
                <w:rFonts w:ascii="Calibri" w:hAnsi="Calibri" w:cs="Arial"/>
                <w:sz w:val="18"/>
                <w:szCs w:val="18"/>
              </w:rPr>
              <w:t>-5.0</w:t>
            </w:r>
          </w:p>
        </w:tc>
        <w:tc>
          <w:tcPr>
            <w:tcW w:w="1842" w:type="dxa"/>
            <w:gridSpan w:val="2"/>
            <w:tcBorders>
              <w:top w:val="single" w:sz="4" w:space="0" w:color="auto"/>
              <w:left w:val="single" w:sz="4" w:space="0" w:color="auto"/>
              <w:bottom w:val="single" w:sz="4" w:space="0" w:color="auto"/>
              <w:right w:val="single" w:sz="4" w:space="0" w:color="auto"/>
            </w:tcBorders>
            <w:vAlign w:val="bottom"/>
            <w:hideMark/>
          </w:tcPr>
          <w:p w:rsidR="001B7DF5" w:rsidRPr="00B23921" w:rsidRDefault="001B7DF5" w:rsidP="00F32FC3">
            <w:pPr>
              <w:pStyle w:val="TableText"/>
              <w:keepLines/>
              <w:jc w:val="center"/>
              <w:rPr>
                <w:rFonts w:ascii="Calibri" w:hAnsi="Calibri" w:cs="Arial"/>
                <w:sz w:val="18"/>
                <w:szCs w:val="18"/>
              </w:rPr>
            </w:pPr>
            <w:r w:rsidRPr="00B23921">
              <w:rPr>
                <w:rFonts w:ascii="Calibri" w:hAnsi="Calibri" w:cs="Arial"/>
                <w:sz w:val="18"/>
                <w:szCs w:val="18"/>
              </w:rPr>
              <w:t>0.4</w:t>
            </w:r>
          </w:p>
        </w:tc>
      </w:tr>
      <w:tr w:rsidR="001B7DF5" w:rsidRPr="00B23921" w:rsidTr="004F6921">
        <w:tc>
          <w:tcPr>
            <w:tcW w:w="4077" w:type="dxa"/>
            <w:gridSpan w:val="2"/>
            <w:tcBorders>
              <w:top w:val="single" w:sz="4" w:space="0" w:color="auto"/>
              <w:left w:val="single" w:sz="4" w:space="0" w:color="auto"/>
              <w:bottom w:val="single" w:sz="4" w:space="0" w:color="auto"/>
              <w:right w:val="single" w:sz="4" w:space="0" w:color="auto"/>
            </w:tcBorders>
            <w:vAlign w:val="bottom"/>
            <w:hideMark/>
          </w:tcPr>
          <w:p w:rsidR="001B7DF5" w:rsidRPr="00B23921" w:rsidRDefault="001B7DF5" w:rsidP="001B7DF5">
            <w:pPr>
              <w:ind w:left="170"/>
              <w:rPr>
                <w:rFonts w:ascii="Calibri" w:hAnsi="Calibri"/>
                <w:noProof/>
                <w:color w:val="auto"/>
                <w:sz w:val="18"/>
                <w:szCs w:val="18"/>
              </w:rPr>
            </w:pPr>
            <w:r w:rsidRPr="00B23921">
              <w:rPr>
                <w:rFonts w:ascii="Calibri" w:hAnsi="Calibri"/>
                <w:noProof/>
                <w:color w:val="auto"/>
                <w:sz w:val="18"/>
                <w:szCs w:val="18"/>
              </w:rPr>
              <w:t>Difference from placebo (adjusted mean) (95% CI)</w:t>
            </w:r>
          </w:p>
        </w:tc>
        <w:tc>
          <w:tcPr>
            <w:tcW w:w="1985" w:type="dxa"/>
            <w:gridSpan w:val="2"/>
            <w:tcBorders>
              <w:top w:val="single" w:sz="4" w:space="0" w:color="auto"/>
              <w:left w:val="single" w:sz="4" w:space="0" w:color="auto"/>
              <w:bottom w:val="single" w:sz="4" w:space="0" w:color="auto"/>
              <w:right w:val="single" w:sz="4" w:space="0" w:color="auto"/>
            </w:tcBorders>
            <w:vAlign w:val="bottom"/>
            <w:hideMark/>
          </w:tcPr>
          <w:p w:rsidR="001B7DF5" w:rsidRPr="00B23921" w:rsidRDefault="001B7DF5" w:rsidP="00F32FC3">
            <w:pPr>
              <w:pStyle w:val="TableText"/>
              <w:keepLines/>
              <w:jc w:val="center"/>
              <w:rPr>
                <w:rFonts w:ascii="Calibri" w:hAnsi="Calibri" w:cs="Arial"/>
                <w:sz w:val="18"/>
                <w:szCs w:val="18"/>
              </w:rPr>
            </w:pPr>
            <w:r w:rsidRPr="00B23921">
              <w:rPr>
                <w:rFonts w:ascii="Calibri" w:hAnsi="Calibri" w:cs="Arial"/>
                <w:sz w:val="18"/>
                <w:szCs w:val="18"/>
              </w:rPr>
              <w:t>-3.7</w:t>
            </w:r>
            <w:r w:rsidRPr="00B23921">
              <w:rPr>
                <w:rFonts w:ascii="Calibri" w:hAnsi="Calibri" w:cs="Arial"/>
                <w:sz w:val="18"/>
                <w:szCs w:val="18"/>
                <w:vertAlign w:val="superscript"/>
              </w:rPr>
              <w:t>2</w:t>
            </w:r>
          </w:p>
          <w:p w:rsidR="001B7DF5" w:rsidRPr="00B23921" w:rsidRDefault="001B7DF5" w:rsidP="00F32FC3">
            <w:pPr>
              <w:pStyle w:val="TableText"/>
              <w:keepLines/>
              <w:jc w:val="center"/>
              <w:rPr>
                <w:rFonts w:ascii="Calibri" w:hAnsi="Calibri" w:cs="Arial"/>
                <w:sz w:val="18"/>
                <w:szCs w:val="18"/>
              </w:rPr>
            </w:pPr>
            <w:r w:rsidRPr="00B23921">
              <w:rPr>
                <w:rFonts w:ascii="Calibri" w:hAnsi="Calibri" w:cs="Arial"/>
                <w:sz w:val="18"/>
                <w:szCs w:val="18"/>
              </w:rPr>
              <w:t>(-5.9; -1.6)</w:t>
            </w:r>
          </w:p>
        </w:tc>
        <w:tc>
          <w:tcPr>
            <w:tcW w:w="1843" w:type="dxa"/>
            <w:tcBorders>
              <w:top w:val="single" w:sz="4" w:space="0" w:color="auto"/>
              <w:left w:val="single" w:sz="4" w:space="0" w:color="auto"/>
              <w:bottom w:val="single" w:sz="4" w:space="0" w:color="auto"/>
              <w:right w:val="single" w:sz="4" w:space="0" w:color="auto"/>
            </w:tcBorders>
            <w:vAlign w:val="bottom"/>
            <w:hideMark/>
          </w:tcPr>
          <w:p w:rsidR="001B7DF5" w:rsidRPr="00B23921" w:rsidRDefault="001B7DF5" w:rsidP="00F32FC3">
            <w:pPr>
              <w:pStyle w:val="TableText"/>
              <w:keepLines/>
              <w:jc w:val="center"/>
              <w:rPr>
                <w:rFonts w:ascii="Calibri" w:hAnsi="Calibri" w:cs="Arial"/>
                <w:sz w:val="18"/>
                <w:szCs w:val="18"/>
              </w:rPr>
            </w:pPr>
            <w:r w:rsidRPr="00B23921">
              <w:rPr>
                <w:rFonts w:ascii="Calibri" w:hAnsi="Calibri" w:cs="Arial"/>
                <w:sz w:val="18"/>
                <w:szCs w:val="18"/>
              </w:rPr>
              <w:t>-5.4</w:t>
            </w:r>
            <w:r w:rsidRPr="00B23921">
              <w:rPr>
                <w:rFonts w:ascii="Calibri" w:hAnsi="Calibri" w:cs="Arial"/>
                <w:sz w:val="18"/>
                <w:szCs w:val="18"/>
                <w:vertAlign w:val="superscript"/>
              </w:rPr>
              <w:t>2</w:t>
            </w:r>
          </w:p>
          <w:p w:rsidR="001B7DF5" w:rsidRPr="00B23921" w:rsidRDefault="001B7DF5" w:rsidP="00F32FC3">
            <w:pPr>
              <w:pStyle w:val="TableText"/>
              <w:keepLines/>
              <w:jc w:val="center"/>
              <w:rPr>
                <w:rFonts w:ascii="Calibri" w:hAnsi="Calibri" w:cs="Arial"/>
                <w:sz w:val="18"/>
                <w:szCs w:val="18"/>
              </w:rPr>
            </w:pPr>
            <w:r w:rsidRPr="00B23921">
              <w:rPr>
                <w:rFonts w:ascii="Calibri" w:hAnsi="Calibri" w:cs="Arial"/>
                <w:sz w:val="18"/>
                <w:szCs w:val="18"/>
              </w:rPr>
              <w:t>(-7.6; -3.3)</w:t>
            </w:r>
          </w:p>
        </w:tc>
        <w:tc>
          <w:tcPr>
            <w:tcW w:w="1842" w:type="dxa"/>
            <w:gridSpan w:val="2"/>
            <w:tcBorders>
              <w:top w:val="single" w:sz="4" w:space="0" w:color="auto"/>
              <w:left w:val="single" w:sz="4" w:space="0" w:color="auto"/>
              <w:bottom w:val="single" w:sz="4" w:space="0" w:color="auto"/>
              <w:right w:val="single" w:sz="4" w:space="0" w:color="auto"/>
            </w:tcBorders>
            <w:vAlign w:val="center"/>
            <w:hideMark/>
          </w:tcPr>
          <w:p w:rsidR="001B7DF5" w:rsidRPr="00B23921" w:rsidRDefault="001B7DF5" w:rsidP="00F32FC3">
            <w:pPr>
              <w:pStyle w:val="TableText"/>
              <w:keepLines/>
              <w:jc w:val="center"/>
              <w:rPr>
                <w:rFonts w:ascii="Calibri" w:hAnsi="Calibri" w:cs="Arial"/>
                <w:sz w:val="18"/>
                <w:szCs w:val="18"/>
              </w:rPr>
            </w:pPr>
            <w:r w:rsidRPr="00B23921">
              <w:rPr>
                <w:rFonts w:ascii="Calibri" w:hAnsi="Calibri" w:cs="Arial"/>
                <w:sz w:val="18"/>
                <w:szCs w:val="18"/>
              </w:rPr>
              <w:t>N/A</w:t>
            </w:r>
          </w:p>
        </w:tc>
      </w:tr>
      <w:tr w:rsidR="00D72759" w:rsidRPr="00B23921" w:rsidTr="003B44E0">
        <w:trPr>
          <w:cantSplit/>
          <w:trHeight w:val="791"/>
        </w:trPr>
        <w:tc>
          <w:tcPr>
            <w:tcW w:w="4077" w:type="dxa"/>
            <w:gridSpan w:val="2"/>
            <w:tcBorders>
              <w:top w:val="single" w:sz="12" w:space="0" w:color="auto"/>
            </w:tcBorders>
            <w:vAlign w:val="bottom"/>
          </w:tcPr>
          <w:p w:rsidR="00D72759" w:rsidRPr="00B23921" w:rsidRDefault="00D72759" w:rsidP="00D72759">
            <w:pPr>
              <w:rPr>
                <w:rFonts w:ascii="Calibri" w:hAnsi="Calibri"/>
                <w:b/>
                <w:noProof/>
                <w:color w:val="auto"/>
                <w:sz w:val="18"/>
                <w:szCs w:val="18"/>
                <w:vertAlign w:val="superscript"/>
              </w:rPr>
            </w:pPr>
          </w:p>
        </w:tc>
        <w:tc>
          <w:tcPr>
            <w:tcW w:w="3850" w:type="dxa"/>
            <w:gridSpan w:val="4"/>
            <w:tcBorders>
              <w:top w:val="single" w:sz="12" w:space="0" w:color="auto"/>
            </w:tcBorders>
            <w:vAlign w:val="center"/>
          </w:tcPr>
          <w:p w:rsidR="00D72759" w:rsidRPr="00B23921" w:rsidRDefault="00D72759" w:rsidP="00D72759">
            <w:pPr>
              <w:jc w:val="center"/>
              <w:rPr>
                <w:rFonts w:ascii="Calibri" w:hAnsi="Calibri"/>
                <w:b/>
                <w:noProof/>
                <w:color w:val="auto"/>
                <w:sz w:val="18"/>
                <w:szCs w:val="18"/>
                <w:vertAlign w:val="superscript"/>
              </w:rPr>
            </w:pPr>
            <w:r w:rsidRPr="00B23921">
              <w:rPr>
                <w:rFonts w:ascii="Calibri" w:hAnsi="Calibri"/>
                <w:b/>
                <w:noProof/>
                <w:color w:val="auto"/>
                <w:sz w:val="18"/>
                <w:szCs w:val="18"/>
              </w:rPr>
              <w:t>Active</w:t>
            </w:r>
            <w:r w:rsidRPr="00B23921">
              <w:rPr>
                <w:rFonts w:ascii="Calibri" w:hAnsi="Calibri"/>
                <w:b/>
                <w:noProof/>
                <w:color w:val="auto"/>
                <w:sz w:val="18"/>
                <w:szCs w:val="18"/>
              </w:rPr>
              <w:noBreakHyphen/>
              <w:t>treatment substudy of patients with high baseline HbA</w:t>
            </w:r>
            <w:r w:rsidRPr="00B23921">
              <w:rPr>
                <w:rFonts w:ascii="Calibri" w:hAnsi="Calibri"/>
                <w:b/>
                <w:noProof/>
                <w:color w:val="auto"/>
                <w:sz w:val="18"/>
                <w:szCs w:val="18"/>
                <w:vertAlign w:val="subscript"/>
              </w:rPr>
              <w:t>1c</w:t>
            </w:r>
            <w:r w:rsidRPr="00B23921">
              <w:rPr>
                <w:rFonts w:ascii="Calibri" w:hAnsi="Calibri"/>
                <w:b/>
                <w:noProof/>
                <w:color w:val="auto"/>
                <w:sz w:val="18"/>
                <w:szCs w:val="18"/>
              </w:rPr>
              <w:t xml:space="preserve"> concentrations (&gt; 10 to ≤ 12%)</w:t>
            </w:r>
          </w:p>
        </w:tc>
        <w:tc>
          <w:tcPr>
            <w:tcW w:w="1820" w:type="dxa"/>
            <w:tcBorders>
              <w:top w:val="single" w:sz="12" w:space="0" w:color="auto"/>
            </w:tcBorders>
            <w:shd w:val="pct15" w:color="auto" w:fill="auto"/>
            <w:vAlign w:val="bottom"/>
          </w:tcPr>
          <w:p w:rsidR="00D72759" w:rsidRPr="00B23921" w:rsidRDefault="00D72759" w:rsidP="00D72759">
            <w:pPr>
              <w:rPr>
                <w:rFonts w:ascii="Calibri" w:hAnsi="Calibri"/>
                <w:noProof/>
                <w:color w:val="auto"/>
                <w:sz w:val="18"/>
                <w:szCs w:val="18"/>
              </w:rPr>
            </w:pPr>
          </w:p>
        </w:tc>
      </w:tr>
      <w:tr w:rsidR="00D72759" w:rsidRPr="00B23921" w:rsidTr="004F6921">
        <w:trPr>
          <w:cantSplit/>
        </w:trPr>
        <w:tc>
          <w:tcPr>
            <w:tcW w:w="4077" w:type="dxa"/>
            <w:gridSpan w:val="2"/>
            <w:tcBorders>
              <w:bottom w:val="single" w:sz="4" w:space="0" w:color="auto"/>
            </w:tcBorders>
            <w:vAlign w:val="bottom"/>
          </w:tcPr>
          <w:p w:rsidR="00D72759" w:rsidRPr="00B23921" w:rsidRDefault="00D72759" w:rsidP="00D72759">
            <w:pPr>
              <w:rPr>
                <w:rFonts w:ascii="Calibri" w:hAnsi="Calibri"/>
                <w:b/>
                <w:noProof/>
                <w:color w:val="auto"/>
                <w:sz w:val="18"/>
                <w:szCs w:val="18"/>
              </w:rPr>
            </w:pPr>
            <w:r w:rsidRPr="00B23921">
              <w:rPr>
                <w:rFonts w:ascii="Calibri" w:hAnsi="Calibri"/>
                <w:b/>
                <w:noProof/>
                <w:color w:val="auto"/>
                <w:sz w:val="18"/>
                <w:szCs w:val="18"/>
              </w:rPr>
              <w:t>Efficacy parameter</w:t>
            </w:r>
          </w:p>
        </w:tc>
        <w:tc>
          <w:tcPr>
            <w:tcW w:w="1985" w:type="dxa"/>
            <w:gridSpan w:val="2"/>
            <w:tcBorders>
              <w:bottom w:val="single" w:sz="4" w:space="0" w:color="auto"/>
            </w:tcBorders>
            <w:vAlign w:val="center"/>
          </w:tcPr>
          <w:p w:rsidR="00D72759" w:rsidRPr="00B23921" w:rsidRDefault="00A47E41" w:rsidP="00D72759">
            <w:pPr>
              <w:jc w:val="center"/>
              <w:rPr>
                <w:rFonts w:ascii="Calibri" w:hAnsi="Calibri"/>
                <w:b/>
                <w:noProof/>
                <w:color w:val="auto"/>
                <w:sz w:val="18"/>
                <w:szCs w:val="18"/>
              </w:rPr>
            </w:pPr>
            <w:r w:rsidRPr="00B23921">
              <w:rPr>
                <w:rFonts w:ascii="Calibri" w:hAnsi="Calibri"/>
                <w:b/>
                <w:noProof/>
                <w:color w:val="auto"/>
                <w:sz w:val="18"/>
                <w:szCs w:val="18"/>
              </w:rPr>
              <w:t>INVOKANA</w:t>
            </w:r>
            <w:r w:rsidR="00D72759" w:rsidRPr="00B23921">
              <w:rPr>
                <w:rFonts w:ascii="Calibri" w:hAnsi="Calibri"/>
                <w:b/>
                <w:noProof/>
                <w:color w:val="auto"/>
                <w:sz w:val="18"/>
                <w:szCs w:val="18"/>
              </w:rPr>
              <w:t xml:space="preserve"> 100 mg</w:t>
            </w:r>
          </w:p>
          <w:p w:rsidR="00D72759" w:rsidRPr="00B23921" w:rsidRDefault="00D72759" w:rsidP="00D72759">
            <w:pPr>
              <w:jc w:val="center"/>
              <w:rPr>
                <w:rFonts w:ascii="Calibri" w:hAnsi="Calibri"/>
                <w:b/>
                <w:noProof/>
                <w:color w:val="auto"/>
                <w:sz w:val="18"/>
                <w:szCs w:val="18"/>
              </w:rPr>
            </w:pPr>
            <w:r w:rsidRPr="00B23921">
              <w:rPr>
                <w:rFonts w:ascii="Calibri" w:hAnsi="Calibri"/>
                <w:b/>
                <w:noProof/>
                <w:color w:val="auto"/>
                <w:sz w:val="18"/>
                <w:szCs w:val="18"/>
              </w:rPr>
              <w:t>(N=47)</w:t>
            </w:r>
          </w:p>
        </w:tc>
        <w:tc>
          <w:tcPr>
            <w:tcW w:w="1865" w:type="dxa"/>
            <w:gridSpan w:val="2"/>
            <w:tcBorders>
              <w:bottom w:val="single" w:sz="4" w:space="0" w:color="auto"/>
            </w:tcBorders>
            <w:vAlign w:val="center"/>
          </w:tcPr>
          <w:p w:rsidR="00D72759" w:rsidRPr="00B23921" w:rsidRDefault="00A47E41" w:rsidP="00D72759">
            <w:pPr>
              <w:jc w:val="center"/>
              <w:rPr>
                <w:rFonts w:ascii="Calibri" w:hAnsi="Calibri"/>
                <w:b/>
                <w:noProof/>
                <w:color w:val="auto"/>
                <w:sz w:val="18"/>
                <w:szCs w:val="18"/>
              </w:rPr>
            </w:pPr>
            <w:r w:rsidRPr="00B23921">
              <w:rPr>
                <w:rFonts w:ascii="Calibri" w:hAnsi="Calibri"/>
                <w:b/>
                <w:noProof/>
                <w:color w:val="auto"/>
                <w:sz w:val="18"/>
                <w:szCs w:val="18"/>
              </w:rPr>
              <w:t>INVOKANA</w:t>
            </w:r>
            <w:r w:rsidR="00D72759" w:rsidRPr="00B23921">
              <w:rPr>
                <w:rFonts w:ascii="Calibri" w:hAnsi="Calibri"/>
                <w:b/>
                <w:noProof/>
                <w:color w:val="auto"/>
                <w:sz w:val="18"/>
                <w:szCs w:val="18"/>
              </w:rPr>
              <w:t xml:space="preserve"> 300 mg</w:t>
            </w:r>
          </w:p>
          <w:p w:rsidR="00D72759" w:rsidRPr="00B23921" w:rsidRDefault="00D72759" w:rsidP="00D72759">
            <w:pPr>
              <w:jc w:val="center"/>
              <w:rPr>
                <w:rFonts w:ascii="Calibri" w:hAnsi="Calibri"/>
                <w:b/>
                <w:noProof/>
                <w:color w:val="auto"/>
                <w:sz w:val="18"/>
                <w:szCs w:val="18"/>
              </w:rPr>
            </w:pPr>
            <w:r w:rsidRPr="00B23921">
              <w:rPr>
                <w:rFonts w:ascii="Calibri" w:hAnsi="Calibri"/>
                <w:b/>
                <w:noProof/>
                <w:color w:val="auto"/>
                <w:sz w:val="18"/>
                <w:szCs w:val="18"/>
              </w:rPr>
              <w:t>(N=44)</w:t>
            </w:r>
          </w:p>
        </w:tc>
        <w:tc>
          <w:tcPr>
            <w:tcW w:w="1820" w:type="dxa"/>
            <w:tcBorders>
              <w:bottom w:val="single" w:sz="4" w:space="0" w:color="auto"/>
            </w:tcBorders>
            <w:shd w:val="pct15" w:color="auto" w:fill="auto"/>
            <w:vAlign w:val="bottom"/>
          </w:tcPr>
          <w:p w:rsidR="00D72759" w:rsidRPr="00B23921" w:rsidRDefault="00D72759" w:rsidP="00D72759">
            <w:pPr>
              <w:rPr>
                <w:rFonts w:ascii="Calibri" w:hAnsi="Calibri"/>
                <w:b/>
                <w:noProof/>
                <w:color w:val="auto"/>
                <w:sz w:val="18"/>
                <w:szCs w:val="18"/>
              </w:rPr>
            </w:pPr>
          </w:p>
        </w:tc>
      </w:tr>
      <w:tr w:rsidR="00D72759" w:rsidRPr="00B23921" w:rsidTr="004F6921">
        <w:trPr>
          <w:cantSplit/>
        </w:trPr>
        <w:tc>
          <w:tcPr>
            <w:tcW w:w="9747" w:type="dxa"/>
            <w:gridSpan w:val="7"/>
            <w:tcBorders>
              <w:top w:val="single" w:sz="4" w:space="0" w:color="auto"/>
            </w:tcBorders>
            <w:vAlign w:val="bottom"/>
          </w:tcPr>
          <w:p w:rsidR="00D72759" w:rsidRPr="00B23921" w:rsidRDefault="00D72759" w:rsidP="00D72759">
            <w:pPr>
              <w:rPr>
                <w:rFonts w:ascii="Calibri" w:hAnsi="Calibri"/>
                <w:b/>
                <w:noProof/>
                <w:color w:val="auto"/>
                <w:sz w:val="18"/>
                <w:szCs w:val="18"/>
              </w:rPr>
            </w:pPr>
            <w:r w:rsidRPr="00B23921">
              <w:rPr>
                <w:rFonts w:ascii="Calibri" w:hAnsi="Calibri"/>
                <w:b/>
                <w:noProof/>
                <w:color w:val="auto"/>
                <w:sz w:val="18"/>
                <w:szCs w:val="18"/>
              </w:rPr>
              <w:t>HbA</w:t>
            </w:r>
            <w:r w:rsidRPr="00B23921">
              <w:rPr>
                <w:rFonts w:ascii="Calibri" w:hAnsi="Calibri"/>
                <w:b/>
                <w:noProof/>
                <w:color w:val="auto"/>
                <w:sz w:val="18"/>
                <w:szCs w:val="18"/>
                <w:vertAlign w:val="subscript"/>
              </w:rPr>
              <w:t>1c</w:t>
            </w:r>
            <w:r w:rsidRPr="00B23921">
              <w:rPr>
                <w:rFonts w:ascii="Calibri" w:hAnsi="Calibri"/>
                <w:b/>
                <w:noProof/>
                <w:color w:val="auto"/>
                <w:sz w:val="18"/>
                <w:szCs w:val="18"/>
              </w:rPr>
              <w:t xml:space="preserve"> (%)</w:t>
            </w:r>
          </w:p>
        </w:tc>
      </w:tr>
      <w:tr w:rsidR="00D72759" w:rsidRPr="00B23921" w:rsidTr="004F6921">
        <w:trPr>
          <w:cantSplit/>
        </w:trPr>
        <w:tc>
          <w:tcPr>
            <w:tcW w:w="4070" w:type="dxa"/>
            <w:vAlign w:val="bottom"/>
          </w:tcPr>
          <w:p w:rsidR="00D72759" w:rsidRPr="00B23921" w:rsidRDefault="00D72759" w:rsidP="00D72759">
            <w:pPr>
              <w:ind w:left="170"/>
              <w:rPr>
                <w:rFonts w:ascii="Calibri" w:hAnsi="Calibri"/>
                <w:noProof/>
                <w:color w:val="auto"/>
                <w:sz w:val="18"/>
                <w:szCs w:val="18"/>
              </w:rPr>
            </w:pPr>
            <w:r w:rsidRPr="00B23921">
              <w:rPr>
                <w:rFonts w:ascii="Calibri" w:hAnsi="Calibri"/>
                <w:noProof/>
                <w:color w:val="auto"/>
                <w:sz w:val="18"/>
                <w:szCs w:val="18"/>
              </w:rPr>
              <w:t>Baseline (mean)</w:t>
            </w:r>
          </w:p>
        </w:tc>
        <w:tc>
          <w:tcPr>
            <w:tcW w:w="1992" w:type="dxa"/>
            <w:gridSpan w:val="3"/>
            <w:vAlign w:val="center"/>
          </w:tcPr>
          <w:p w:rsidR="00D72759" w:rsidRPr="00B23921" w:rsidRDefault="00D72759" w:rsidP="00D72759">
            <w:pPr>
              <w:jc w:val="center"/>
              <w:rPr>
                <w:rFonts w:ascii="Calibri" w:hAnsi="Calibri"/>
                <w:noProof/>
                <w:color w:val="auto"/>
                <w:sz w:val="18"/>
                <w:szCs w:val="18"/>
              </w:rPr>
            </w:pPr>
            <w:r w:rsidRPr="00B23921">
              <w:rPr>
                <w:rFonts w:ascii="Calibri" w:hAnsi="Calibri"/>
                <w:noProof/>
                <w:color w:val="auto"/>
                <w:sz w:val="18"/>
                <w:szCs w:val="18"/>
              </w:rPr>
              <w:t>10.59</w:t>
            </w:r>
          </w:p>
        </w:tc>
        <w:tc>
          <w:tcPr>
            <w:tcW w:w="1865" w:type="dxa"/>
            <w:gridSpan w:val="2"/>
            <w:vAlign w:val="center"/>
          </w:tcPr>
          <w:p w:rsidR="00D72759" w:rsidRPr="00B23921" w:rsidRDefault="00D72759" w:rsidP="00D72759">
            <w:pPr>
              <w:jc w:val="center"/>
              <w:rPr>
                <w:rFonts w:ascii="Calibri" w:hAnsi="Calibri"/>
                <w:noProof/>
                <w:color w:val="auto"/>
                <w:sz w:val="18"/>
                <w:szCs w:val="18"/>
              </w:rPr>
            </w:pPr>
            <w:r w:rsidRPr="00B23921">
              <w:rPr>
                <w:rFonts w:ascii="Calibri" w:hAnsi="Calibri"/>
                <w:noProof/>
                <w:color w:val="auto"/>
                <w:sz w:val="18"/>
                <w:szCs w:val="18"/>
              </w:rPr>
              <w:t>10.62</w:t>
            </w:r>
          </w:p>
        </w:tc>
        <w:tc>
          <w:tcPr>
            <w:tcW w:w="1820" w:type="dxa"/>
            <w:shd w:val="pct15" w:color="auto" w:fill="auto"/>
            <w:vAlign w:val="bottom"/>
          </w:tcPr>
          <w:p w:rsidR="00D72759" w:rsidRPr="00B23921" w:rsidRDefault="00D72759" w:rsidP="00D72759">
            <w:pPr>
              <w:rPr>
                <w:rFonts w:ascii="Calibri" w:hAnsi="Calibri"/>
                <w:noProof/>
                <w:color w:val="auto"/>
                <w:sz w:val="18"/>
                <w:szCs w:val="18"/>
              </w:rPr>
            </w:pPr>
          </w:p>
        </w:tc>
      </w:tr>
      <w:tr w:rsidR="00D72759" w:rsidRPr="00B23921" w:rsidTr="004F6921">
        <w:trPr>
          <w:cantSplit/>
        </w:trPr>
        <w:tc>
          <w:tcPr>
            <w:tcW w:w="4070" w:type="dxa"/>
            <w:tcBorders>
              <w:bottom w:val="single" w:sz="4" w:space="0" w:color="auto"/>
            </w:tcBorders>
            <w:vAlign w:val="bottom"/>
          </w:tcPr>
          <w:p w:rsidR="00D72759" w:rsidRPr="00B23921" w:rsidRDefault="00D72759" w:rsidP="00D72759">
            <w:pPr>
              <w:ind w:left="170"/>
              <w:rPr>
                <w:rFonts w:ascii="Calibri" w:hAnsi="Calibri"/>
                <w:noProof/>
                <w:color w:val="auto"/>
                <w:sz w:val="18"/>
                <w:szCs w:val="18"/>
                <w:vertAlign w:val="superscript"/>
              </w:rPr>
            </w:pPr>
            <w:r w:rsidRPr="00B23921">
              <w:rPr>
                <w:rFonts w:ascii="Calibri" w:hAnsi="Calibri"/>
                <w:noProof/>
                <w:color w:val="auto"/>
                <w:sz w:val="18"/>
                <w:szCs w:val="18"/>
              </w:rPr>
              <w:t>Change from baseline (adjusted mean)</w:t>
            </w:r>
          </w:p>
        </w:tc>
        <w:tc>
          <w:tcPr>
            <w:tcW w:w="1992" w:type="dxa"/>
            <w:gridSpan w:val="3"/>
            <w:tcBorders>
              <w:bottom w:val="single" w:sz="4" w:space="0" w:color="auto"/>
            </w:tcBorders>
            <w:vAlign w:val="center"/>
          </w:tcPr>
          <w:p w:rsidR="00D72759" w:rsidRPr="00B23921" w:rsidRDefault="00D72759" w:rsidP="00D72759">
            <w:pPr>
              <w:jc w:val="center"/>
              <w:rPr>
                <w:rFonts w:ascii="Calibri" w:hAnsi="Calibri"/>
                <w:noProof/>
                <w:color w:val="auto"/>
                <w:sz w:val="18"/>
                <w:szCs w:val="18"/>
              </w:rPr>
            </w:pPr>
            <w:r w:rsidRPr="00B23921">
              <w:rPr>
                <w:rFonts w:ascii="Calibri" w:hAnsi="Calibri"/>
                <w:noProof/>
                <w:color w:val="auto"/>
                <w:sz w:val="18"/>
                <w:szCs w:val="18"/>
              </w:rPr>
              <w:noBreakHyphen/>
              <w:t>2.13</w:t>
            </w:r>
          </w:p>
        </w:tc>
        <w:tc>
          <w:tcPr>
            <w:tcW w:w="1865" w:type="dxa"/>
            <w:gridSpan w:val="2"/>
            <w:tcBorders>
              <w:bottom w:val="single" w:sz="4" w:space="0" w:color="auto"/>
            </w:tcBorders>
            <w:vAlign w:val="center"/>
          </w:tcPr>
          <w:p w:rsidR="00D72759" w:rsidRPr="00B23921" w:rsidRDefault="00D72759" w:rsidP="00D72759">
            <w:pPr>
              <w:jc w:val="center"/>
              <w:rPr>
                <w:rFonts w:ascii="Calibri" w:hAnsi="Calibri"/>
                <w:noProof/>
                <w:color w:val="auto"/>
                <w:sz w:val="18"/>
                <w:szCs w:val="18"/>
              </w:rPr>
            </w:pPr>
            <w:r w:rsidRPr="00B23921">
              <w:rPr>
                <w:rFonts w:ascii="Calibri" w:hAnsi="Calibri"/>
                <w:noProof/>
                <w:color w:val="auto"/>
                <w:sz w:val="18"/>
                <w:szCs w:val="18"/>
              </w:rPr>
              <w:noBreakHyphen/>
              <w:t>2.56</w:t>
            </w:r>
          </w:p>
        </w:tc>
        <w:tc>
          <w:tcPr>
            <w:tcW w:w="1820" w:type="dxa"/>
            <w:tcBorders>
              <w:bottom w:val="single" w:sz="4" w:space="0" w:color="auto"/>
            </w:tcBorders>
            <w:shd w:val="pct15" w:color="auto" w:fill="auto"/>
            <w:vAlign w:val="bottom"/>
          </w:tcPr>
          <w:p w:rsidR="00D72759" w:rsidRPr="00B23921" w:rsidRDefault="00D72759" w:rsidP="00D72759">
            <w:pPr>
              <w:rPr>
                <w:rFonts w:ascii="Calibri" w:hAnsi="Calibri"/>
                <w:noProof/>
                <w:color w:val="auto"/>
                <w:sz w:val="18"/>
                <w:szCs w:val="18"/>
              </w:rPr>
            </w:pPr>
          </w:p>
        </w:tc>
      </w:tr>
      <w:tr w:rsidR="00D72759" w:rsidRPr="00B23921" w:rsidTr="004F6921">
        <w:trPr>
          <w:cantSplit/>
        </w:trPr>
        <w:tc>
          <w:tcPr>
            <w:tcW w:w="4070" w:type="dxa"/>
            <w:tcBorders>
              <w:top w:val="single" w:sz="4" w:space="0" w:color="auto"/>
              <w:bottom w:val="single" w:sz="4" w:space="0" w:color="auto"/>
              <w:right w:val="single" w:sz="4" w:space="0" w:color="auto"/>
            </w:tcBorders>
            <w:vAlign w:val="bottom"/>
          </w:tcPr>
          <w:p w:rsidR="00D72759" w:rsidRPr="00B23921" w:rsidRDefault="00D72759" w:rsidP="00D72759">
            <w:pPr>
              <w:rPr>
                <w:rFonts w:ascii="Calibri" w:hAnsi="Calibri"/>
                <w:b/>
                <w:noProof/>
                <w:color w:val="auto"/>
                <w:sz w:val="18"/>
                <w:szCs w:val="18"/>
              </w:rPr>
            </w:pPr>
            <w:r w:rsidRPr="00B23921">
              <w:rPr>
                <w:rFonts w:ascii="Calibri" w:hAnsi="Calibri"/>
                <w:b/>
                <w:noProof/>
                <w:color w:val="auto"/>
                <w:sz w:val="18"/>
                <w:szCs w:val="18"/>
              </w:rPr>
              <w:t>Patients (%) achieving HbA</w:t>
            </w:r>
            <w:r w:rsidRPr="00B23921">
              <w:rPr>
                <w:rFonts w:ascii="Calibri" w:hAnsi="Calibri"/>
                <w:b/>
                <w:noProof/>
                <w:color w:val="auto"/>
                <w:sz w:val="18"/>
                <w:szCs w:val="18"/>
                <w:vertAlign w:val="subscript"/>
              </w:rPr>
              <w:t>1c</w:t>
            </w:r>
            <w:r w:rsidRPr="00B23921">
              <w:rPr>
                <w:rFonts w:ascii="Calibri" w:hAnsi="Calibri"/>
                <w:b/>
                <w:noProof/>
                <w:color w:val="auto"/>
                <w:sz w:val="18"/>
                <w:szCs w:val="18"/>
              </w:rPr>
              <w:t xml:space="preserve"> &lt; 7%</w:t>
            </w:r>
          </w:p>
        </w:tc>
        <w:tc>
          <w:tcPr>
            <w:tcW w:w="1992" w:type="dxa"/>
            <w:gridSpan w:val="3"/>
            <w:tcBorders>
              <w:top w:val="single" w:sz="4" w:space="0" w:color="auto"/>
              <w:left w:val="single" w:sz="4" w:space="0" w:color="auto"/>
              <w:bottom w:val="single" w:sz="4" w:space="0" w:color="auto"/>
              <w:right w:val="single" w:sz="4" w:space="0" w:color="auto"/>
            </w:tcBorders>
            <w:vAlign w:val="center"/>
          </w:tcPr>
          <w:p w:rsidR="00D72759" w:rsidRPr="00B23921" w:rsidRDefault="00D72759" w:rsidP="00D72759">
            <w:pPr>
              <w:jc w:val="center"/>
              <w:rPr>
                <w:rFonts w:ascii="Calibri" w:hAnsi="Calibri"/>
                <w:noProof/>
                <w:color w:val="auto"/>
                <w:sz w:val="18"/>
                <w:szCs w:val="18"/>
              </w:rPr>
            </w:pPr>
            <w:r w:rsidRPr="00B23921">
              <w:rPr>
                <w:rFonts w:ascii="Calibri" w:hAnsi="Calibri"/>
                <w:noProof/>
                <w:color w:val="auto"/>
                <w:sz w:val="18"/>
                <w:szCs w:val="18"/>
              </w:rPr>
              <w:t>17.4</w:t>
            </w:r>
          </w:p>
        </w:tc>
        <w:tc>
          <w:tcPr>
            <w:tcW w:w="1865" w:type="dxa"/>
            <w:gridSpan w:val="2"/>
            <w:tcBorders>
              <w:top w:val="single" w:sz="4" w:space="0" w:color="auto"/>
              <w:left w:val="single" w:sz="4" w:space="0" w:color="auto"/>
              <w:bottom w:val="single" w:sz="4" w:space="0" w:color="auto"/>
              <w:right w:val="single" w:sz="4" w:space="0" w:color="auto"/>
            </w:tcBorders>
            <w:vAlign w:val="center"/>
          </w:tcPr>
          <w:p w:rsidR="00D72759" w:rsidRPr="00B23921" w:rsidRDefault="00D72759" w:rsidP="00D72759">
            <w:pPr>
              <w:jc w:val="center"/>
              <w:rPr>
                <w:rFonts w:ascii="Calibri" w:hAnsi="Calibri"/>
                <w:noProof/>
                <w:color w:val="auto"/>
                <w:sz w:val="18"/>
                <w:szCs w:val="18"/>
              </w:rPr>
            </w:pPr>
            <w:r w:rsidRPr="00B23921">
              <w:rPr>
                <w:rFonts w:ascii="Calibri" w:hAnsi="Calibri"/>
                <w:noProof/>
                <w:color w:val="auto"/>
                <w:sz w:val="18"/>
                <w:szCs w:val="18"/>
              </w:rPr>
              <w:t>11.6</w:t>
            </w:r>
          </w:p>
        </w:tc>
        <w:tc>
          <w:tcPr>
            <w:tcW w:w="1820" w:type="dxa"/>
            <w:tcBorders>
              <w:top w:val="single" w:sz="4" w:space="0" w:color="auto"/>
              <w:left w:val="single" w:sz="4" w:space="0" w:color="auto"/>
              <w:bottom w:val="single" w:sz="4" w:space="0" w:color="auto"/>
            </w:tcBorders>
            <w:shd w:val="pct15" w:color="auto" w:fill="auto"/>
            <w:vAlign w:val="bottom"/>
          </w:tcPr>
          <w:p w:rsidR="00D72759" w:rsidRPr="00B23921" w:rsidRDefault="00D72759" w:rsidP="00D72759">
            <w:pPr>
              <w:rPr>
                <w:rFonts w:ascii="Calibri" w:hAnsi="Calibri"/>
                <w:noProof/>
                <w:color w:val="auto"/>
                <w:sz w:val="18"/>
                <w:szCs w:val="18"/>
              </w:rPr>
            </w:pPr>
          </w:p>
        </w:tc>
      </w:tr>
      <w:tr w:rsidR="00D72759" w:rsidRPr="00B23921" w:rsidTr="004F6921">
        <w:trPr>
          <w:cantSplit/>
        </w:trPr>
        <w:tc>
          <w:tcPr>
            <w:tcW w:w="9747" w:type="dxa"/>
            <w:gridSpan w:val="7"/>
            <w:tcBorders>
              <w:top w:val="single" w:sz="4" w:space="0" w:color="auto"/>
            </w:tcBorders>
            <w:vAlign w:val="bottom"/>
          </w:tcPr>
          <w:p w:rsidR="00D72759" w:rsidRPr="00B23921" w:rsidRDefault="00D72759" w:rsidP="00D72759">
            <w:pPr>
              <w:rPr>
                <w:rFonts w:ascii="Calibri" w:hAnsi="Calibri"/>
                <w:b/>
                <w:noProof/>
                <w:color w:val="auto"/>
                <w:sz w:val="18"/>
                <w:szCs w:val="18"/>
              </w:rPr>
            </w:pPr>
            <w:r w:rsidRPr="00B23921">
              <w:rPr>
                <w:rFonts w:ascii="Calibri" w:hAnsi="Calibri"/>
                <w:b/>
                <w:noProof/>
                <w:color w:val="auto"/>
                <w:sz w:val="18"/>
                <w:szCs w:val="18"/>
              </w:rPr>
              <w:t>Body weight</w:t>
            </w:r>
          </w:p>
        </w:tc>
      </w:tr>
      <w:tr w:rsidR="00D72759" w:rsidRPr="00B23921" w:rsidTr="004F6921">
        <w:trPr>
          <w:cantSplit/>
        </w:trPr>
        <w:tc>
          <w:tcPr>
            <w:tcW w:w="4070" w:type="dxa"/>
            <w:vAlign w:val="bottom"/>
          </w:tcPr>
          <w:p w:rsidR="00D72759" w:rsidRPr="00B23921" w:rsidRDefault="00D72759" w:rsidP="00D72759">
            <w:pPr>
              <w:ind w:left="170"/>
              <w:rPr>
                <w:rFonts w:ascii="Calibri" w:hAnsi="Calibri"/>
                <w:noProof/>
                <w:color w:val="auto"/>
                <w:sz w:val="18"/>
                <w:szCs w:val="18"/>
              </w:rPr>
            </w:pPr>
            <w:r w:rsidRPr="00B23921">
              <w:rPr>
                <w:rFonts w:ascii="Calibri" w:hAnsi="Calibri"/>
                <w:noProof/>
                <w:color w:val="auto"/>
                <w:sz w:val="18"/>
                <w:szCs w:val="18"/>
              </w:rPr>
              <w:t>Baseline (mean) in kg</w:t>
            </w:r>
          </w:p>
        </w:tc>
        <w:tc>
          <w:tcPr>
            <w:tcW w:w="1992" w:type="dxa"/>
            <w:gridSpan w:val="3"/>
            <w:vAlign w:val="center"/>
          </w:tcPr>
          <w:p w:rsidR="00D72759" w:rsidRPr="00B23921" w:rsidRDefault="00D72759" w:rsidP="00D72759">
            <w:pPr>
              <w:jc w:val="center"/>
              <w:rPr>
                <w:rFonts w:ascii="Calibri" w:hAnsi="Calibri"/>
                <w:noProof/>
                <w:color w:val="auto"/>
                <w:sz w:val="18"/>
                <w:szCs w:val="18"/>
              </w:rPr>
            </w:pPr>
            <w:r w:rsidRPr="00B23921">
              <w:rPr>
                <w:rFonts w:ascii="Calibri" w:hAnsi="Calibri"/>
                <w:noProof/>
                <w:color w:val="auto"/>
                <w:sz w:val="18"/>
                <w:szCs w:val="18"/>
              </w:rPr>
              <w:t>83.2</w:t>
            </w:r>
          </w:p>
        </w:tc>
        <w:tc>
          <w:tcPr>
            <w:tcW w:w="1865" w:type="dxa"/>
            <w:gridSpan w:val="2"/>
            <w:vAlign w:val="center"/>
          </w:tcPr>
          <w:p w:rsidR="00D72759" w:rsidRPr="00B23921" w:rsidRDefault="00D72759" w:rsidP="00D72759">
            <w:pPr>
              <w:jc w:val="center"/>
              <w:rPr>
                <w:rFonts w:ascii="Calibri" w:hAnsi="Calibri"/>
                <w:noProof/>
                <w:color w:val="auto"/>
                <w:sz w:val="18"/>
                <w:szCs w:val="18"/>
              </w:rPr>
            </w:pPr>
            <w:r w:rsidRPr="00B23921">
              <w:rPr>
                <w:rFonts w:ascii="Calibri" w:hAnsi="Calibri"/>
                <w:noProof/>
                <w:color w:val="auto"/>
                <w:sz w:val="18"/>
                <w:szCs w:val="18"/>
              </w:rPr>
              <w:t>81.6</w:t>
            </w:r>
          </w:p>
        </w:tc>
        <w:tc>
          <w:tcPr>
            <w:tcW w:w="1820" w:type="dxa"/>
            <w:shd w:val="pct15" w:color="auto" w:fill="auto"/>
            <w:vAlign w:val="bottom"/>
          </w:tcPr>
          <w:p w:rsidR="00D72759" w:rsidRPr="00B23921" w:rsidRDefault="00D72759" w:rsidP="00D72759">
            <w:pPr>
              <w:rPr>
                <w:rFonts w:ascii="Calibri" w:hAnsi="Calibri"/>
                <w:noProof/>
                <w:color w:val="auto"/>
                <w:sz w:val="18"/>
                <w:szCs w:val="18"/>
              </w:rPr>
            </w:pPr>
          </w:p>
        </w:tc>
      </w:tr>
      <w:tr w:rsidR="00D72759" w:rsidRPr="00B23921" w:rsidTr="004F6921">
        <w:trPr>
          <w:cantSplit/>
        </w:trPr>
        <w:tc>
          <w:tcPr>
            <w:tcW w:w="4070" w:type="dxa"/>
            <w:tcBorders>
              <w:bottom w:val="single" w:sz="4" w:space="0" w:color="auto"/>
            </w:tcBorders>
            <w:vAlign w:val="bottom"/>
          </w:tcPr>
          <w:p w:rsidR="00D72759" w:rsidRPr="00B23921" w:rsidRDefault="00506779" w:rsidP="00D72759">
            <w:pPr>
              <w:ind w:left="170"/>
              <w:rPr>
                <w:rFonts w:ascii="Calibri" w:hAnsi="Calibri"/>
                <w:noProof/>
                <w:color w:val="auto"/>
                <w:sz w:val="18"/>
                <w:szCs w:val="18"/>
                <w:vertAlign w:val="superscript"/>
              </w:rPr>
            </w:pPr>
            <w:r w:rsidRPr="00B23921">
              <w:rPr>
                <w:rFonts w:ascii="Calibri" w:hAnsi="Calibri"/>
                <w:noProof/>
                <w:color w:val="auto"/>
                <w:sz w:val="18"/>
                <w:szCs w:val="18"/>
              </w:rPr>
              <w:t xml:space="preserve">% </w:t>
            </w:r>
            <w:r w:rsidR="00D72759" w:rsidRPr="00B23921">
              <w:rPr>
                <w:rFonts w:ascii="Calibri" w:hAnsi="Calibri"/>
                <w:noProof/>
                <w:color w:val="auto"/>
                <w:sz w:val="18"/>
                <w:szCs w:val="18"/>
              </w:rPr>
              <w:t>Change from baseline (adjusted mean)</w:t>
            </w:r>
          </w:p>
        </w:tc>
        <w:tc>
          <w:tcPr>
            <w:tcW w:w="1992" w:type="dxa"/>
            <w:gridSpan w:val="3"/>
            <w:tcBorders>
              <w:bottom w:val="single" w:sz="4" w:space="0" w:color="auto"/>
            </w:tcBorders>
            <w:vAlign w:val="center"/>
          </w:tcPr>
          <w:p w:rsidR="00D72759" w:rsidRPr="00B23921" w:rsidRDefault="00D72759" w:rsidP="00D72759">
            <w:pPr>
              <w:jc w:val="center"/>
              <w:rPr>
                <w:rFonts w:ascii="Calibri" w:hAnsi="Calibri"/>
                <w:noProof/>
                <w:color w:val="auto"/>
                <w:sz w:val="18"/>
                <w:szCs w:val="18"/>
              </w:rPr>
            </w:pPr>
            <w:r w:rsidRPr="00B23921">
              <w:rPr>
                <w:rFonts w:ascii="Calibri" w:hAnsi="Calibri"/>
                <w:noProof/>
                <w:color w:val="auto"/>
                <w:sz w:val="18"/>
                <w:szCs w:val="18"/>
              </w:rPr>
              <w:noBreakHyphen/>
              <w:t>3.0</w:t>
            </w:r>
          </w:p>
        </w:tc>
        <w:tc>
          <w:tcPr>
            <w:tcW w:w="1865" w:type="dxa"/>
            <w:gridSpan w:val="2"/>
            <w:tcBorders>
              <w:bottom w:val="single" w:sz="4" w:space="0" w:color="auto"/>
            </w:tcBorders>
            <w:vAlign w:val="center"/>
          </w:tcPr>
          <w:p w:rsidR="00D72759" w:rsidRPr="00B23921" w:rsidRDefault="00D72759" w:rsidP="00D72759">
            <w:pPr>
              <w:jc w:val="center"/>
              <w:rPr>
                <w:rFonts w:ascii="Calibri" w:hAnsi="Calibri"/>
                <w:noProof/>
                <w:color w:val="auto"/>
                <w:sz w:val="18"/>
                <w:szCs w:val="18"/>
              </w:rPr>
            </w:pPr>
            <w:r w:rsidRPr="00B23921">
              <w:rPr>
                <w:rFonts w:ascii="Calibri" w:hAnsi="Calibri"/>
                <w:noProof/>
                <w:color w:val="auto"/>
                <w:sz w:val="18"/>
                <w:szCs w:val="18"/>
              </w:rPr>
              <w:noBreakHyphen/>
              <w:t>3.8</w:t>
            </w:r>
          </w:p>
        </w:tc>
        <w:tc>
          <w:tcPr>
            <w:tcW w:w="1820" w:type="dxa"/>
            <w:tcBorders>
              <w:bottom w:val="single" w:sz="4" w:space="0" w:color="auto"/>
            </w:tcBorders>
            <w:shd w:val="pct15" w:color="auto" w:fill="auto"/>
            <w:vAlign w:val="bottom"/>
          </w:tcPr>
          <w:p w:rsidR="00D72759" w:rsidRPr="00B23921" w:rsidRDefault="00D72759" w:rsidP="00D72759">
            <w:pPr>
              <w:rPr>
                <w:rFonts w:ascii="Calibri" w:hAnsi="Calibri"/>
                <w:noProof/>
                <w:color w:val="auto"/>
                <w:sz w:val="18"/>
                <w:szCs w:val="18"/>
              </w:rPr>
            </w:pPr>
          </w:p>
        </w:tc>
      </w:tr>
      <w:tr w:rsidR="001B7DF5" w:rsidRPr="00B23921" w:rsidTr="004F6921">
        <w:tc>
          <w:tcPr>
            <w:tcW w:w="7905" w:type="dxa"/>
            <w:gridSpan w:val="5"/>
            <w:tcBorders>
              <w:top w:val="single" w:sz="4" w:space="0" w:color="auto"/>
              <w:left w:val="single" w:sz="4" w:space="0" w:color="auto"/>
              <w:bottom w:val="single" w:sz="4" w:space="0" w:color="auto"/>
              <w:right w:val="single" w:sz="4" w:space="0" w:color="auto"/>
            </w:tcBorders>
            <w:vAlign w:val="bottom"/>
            <w:hideMark/>
          </w:tcPr>
          <w:p w:rsidR="001B7DF5" w:rsidRPr="00B23921" w:rsidRDefault="001B7DF5" w:rsidP="00203AB8">
            <w:pPr>
              <w:pStyle w:val="TableText"/>
              <w:keepLines/>
              <w:rPr>
                <w:rFonts w:ascii="Calibri" w:hAnsi="Calibri" w:cs="Arial"/>
                <w:b/>
                <w:sz w:val="18"/>
                <w:szCs w:val="18"/>
              </w:rPr>
            </w:pPr>
            <w:r w:rsidRPr="00B23921">
              <w:rPr>
                <w:rFonts w:ascii="Calibri" w:hAnsi="Calibri" w:cs="Arial"/>
                <w:b/>
                <w:sz w:val="18"/>
                <w:szCs w:val="18"/>
              </w:rPr>
              <w:t>Systolic Blood Pressure (mmHg)</w:t>
            </w:r>
            <w:r w:rsidR="00203AB8" w:rsidRPr="00B23921">
              <w:rPr>
                <w:rFonts w:ascii="Calibri" w:hAnsi="Calibri" w:cs="Arial"/>
                <w:b/>
                <w:sz w:val="18"/>
                <w:szCs w:val="18"/>
              </w:rPr>
              <w:t xml:space="preserve"> </w:t>
            </w:r>
          </w:p>
        </w:tc>
        <w:tc>
          <w:tcPr>
            <w:tcW w:w="1842" w:type="dxa"/>
            <w:gridSpan w:val="2"/>
            <w:tcBorders>
              <w:top w:val="single" w:sz="4" w:space="0" w:color="auto"/>
              <w:left w:val="single" w:sz="4" w:space="0" w:color="auto"/>
              <w:bottom w:val="single" w:sz="4" w:space="0" w:color="auto"/>
              <w:right w:val="single" w:sz="4" w:space="0" w:color="auto"/>
            </w:tcBorders>
            <w:shd w:val="pct15" w:color="auto" w:fill="auto"/>
            <w:vAlign w:val="bottom"/>
          </w:tcPr>
          <w:p w:rsidR="001B7DF5" w:rsidRPr="00B23921" w:rsidRDefault="001B7DF5" w:rsidP="00F32FC3">
            <w:pPr>
              <w:pStyle w:val="TableText"/>
              <w:keepLines/>
              <w:jc w:val="center"/>
              <w:rPr>
                <w:rFonts w:ascii="Calibri" w:hAnsi="Calibri"/>
                <w:b/>
                <w:i/>
                <w:sz w:val="18"/>
                <w:szCs w:val="18"/>
              </w:rPr>
            </w:pPr>
          </w:p>
        </w:tc>
      </w:tr>
      <w:tr w:rsidR="001B7DF5" w:rsidRPr="00B23921" w:rsidTr="004F6921">
        <w:tc>
          <w:tcPr>
            <w:tcW w:w="4077" w:type="dxa"/>
            <w:gridSpan w:val="2"/>
            <w:tcBorders>
              <w:top w:val="single" w:sz="4" w:space="0" w:color="auto"/>
              <w:left w:val="single" w:sz="4" w:space="0" w:color="auto"/>
              <w:bottom w:val="single" w:sz="4" w:space="0" w:color="auto"/>
              <w:right w:val="single" w:sz="4" w:space="0" w:color="auto"/>
            </w:tcBorders>
            <w:vAlign w:val="bottom"/>
            <w:hideMark/>
          </w:tcPr>
          <w:p w:rsidR="001B7DF5" w:rsidRPr="00B23921" w:rsidRDefault="001B7DF5" w:rsidP="00F32FC3">
            <w:pPr>
              <w:pStyle w:val="TableText"/>
              <w:keepLines/>
              <w:ind w:left="90"/>
              <w:rPr>
                <w:rFonts w:ascii="Calibri" w:hAnsi="Calibri" w:cs="Arial"/>
                <w:sz w:val="18"/>
                <w:szCs w:val="18"/>
              </w:rPr>
            </w:pPr>
            <w:r w:rsidRPr="00B23921">
              <w:rPr>
                <w:rFonts w:ascii="Calibri" w:hAnsi="Calibri" w:cs="Arial"/>
                <w:sz w:val="18"/>
                <w:szCs w:val="18"/>
              </w:rPr>
              <w:t>Baseline (mean)</w:t>
            </w:r>
          </w:p>
        </w:tc>
        <w:tc>
          <w:tcPr>
            <w:tcW w:w="1985" w:type="dxa"/>
            <w:gridSpan w:val="2"/>
            <w:tcBorders>
              <w:top w:val="single" w:sz="4" w:space="0" w:color="auto"/>
              <w:left w:val="single" w:sz="4" w:space="0" w:color="auto"/>
              <w:bottom w:val="single" w:sz="4" w:space="0" w:color="auto"/>
              <w:right w:val="single" w:sz="4" w:space="0" w:color="auto"/>
            </w:tcBorders>
            <w:vAlign w:val="bottom"/>
            <w:hideMark/>
          </w:tcPr>
          <w:p w:rsidR="001B7DF5" w:rsidRPr="00B23921" w:rsidRDefault="001B7DF5" w:rsidP="00F32FC3">
            <w:pPr>
              <w:pStyle w:val="TableText"/>
              <w:keepLines/>
              <w:jc w:val="center"/>
              <w:rPr>
                <w:rFonts w:ascii="Calibri" w:hAnsi="Calibri" w:cs="Arial"/>
                <w:sz w:val="18"/>
                <w:szCs w:val="18"/>
              </w:rPr>
            </w:pPr>
            <w:r w:rsidRPr="00B23921">
              <w:rPr>
                <w:rFonts w:ascii="Calibri" w:hAnsi="Calibri" w:cs="Arial"/>
                <w:sz w:val="18"/>
                <w:szCs w:val="18"/>
              </w:rPr>
              <w:t>125.0</w:t>
            </w:r>
          </w:p>
        </w:tc>
        <w:tc>
          <w:tcPr>
            <w:tcW w:w="1843" w:type="dxa"/>
            <w:tcBorders>
              <w:top w:val="single" w:sz="4" w:space="0" w:color="auto"/>
              <w:left w:val="single" w:sz="4" w:space="0" w:color="auto"/>
              <w:bottom w:val="single" w:sz="4" w:space="0" w:color="auto"/>
              <w:right w:val="single" w:sz="4" w:space="0" w:color="auto"/>
            </w:tcBorders>
            <w:vAlign w:val="bottom"/>
            <w:hideMark/>
          </w:tcPr>
          <w:p w:rsidR="001B7DF5" w:rsidRPr="00B23921" w:rsidRDefault="001B7DF5" w:rsidP="00F32FC3">
            <w:pPr>
              <w:pStyle w:val="TableText"/>
              <w:keepLines/>
              <w:jc w:val="center"/>
              <w:rPr>
                <w:rFonts w:ascii="Calibri" w:hAnsi="Calibri" w:cs="Arial"/>
                <w:sz w:val="18"/>
                <w:szCs w:val="18"/>
              </w:rPr>
            </w:pPr>
            <w:r w:rsidRPr="00B23921">
              <w:rPr>
                <w:rFonts w:ascii="Calibri" w:hAnsi="Calibri" w:cs="Arial"/>
                <w:sz w:val="18"/>
                <w:szCs w:val="18"/>
              </w:rPr>
              <w:t>126.6</w:t>
            </w:r>
          </w:p>
        </w:tc>
        <w:tc>
          <w:tcPr>
            <w:tcW w:w="1842" w:type="dxa"/>
            <w:gridSpan w:val="2"/>
            <w:tcBorders>
              <w:top w:val="single" w:sz="4" w:space="0" w:color="auto"/>
              <w:left w:val="single" w:sz="4" w:space="0" w:color="auto"/>
              <w:bottom w:val="single" w:sz="4" w:space="0" w:color="auto"/>
              <w:right w:val="single" w:sz="4" w:space="0" w:color="auto"/>
            </w:tcBorders>
            <w:shd w:val="pct15" w:color="auto" w:fill="auto"/>
            <w:vAlign w:val="bottom"/>
          </w:tcPr>
          <w:p w:rsidR="001B7DF5" w:rsidRPr="00B23921" w:rsidRDefault="001B7DF5" w:rsidP="00F32FC3">
            <w:pPr>
              <w:pStyle w:val="TableText"/>
              <w:keepLines/>
              <w:jc w:val="center"/>
              <w:rPr>
                <w:rFonts w:ascii="Calibri" w:hAnsi="Calibri"/>
                <w:i/>
                <w:sz w:val="18"/>
                <w:szCs w:val="18"/>
              </w:rPr>
            </w:pPr>
          </w:p>
        </w:tc>
      </w:tr>
      <w:tr w:rsidR="001B7DF5" w:rsidRPr="00B23921" w:rsidTr="004F6921">
        <w:tc>
          <w:tcPr>
            <w:tcW w:w="4077" w:type="dxa"/>
            <w:gridSpan w:val="2"/>
            <w:tcBorders>
              <w:top w:val="single" w:sz="4" w:space="0" w:color="auto"/>
              <w:left w:val="single" w:sz="4" w:space="0" w:color="auto"/>
              <w:bottom w:val="single" w:sz="4" w:space="0" w:color="auto"/>
              <w:right w:val="single" w:sz="4" w:space="0" w:color="auto"/>
            </w:tcBorders>
            <w:vAlign w:val="bottom"/>
            <w:hideMark/>
          </w:tcPr>
          <w:p w:rsidR="001B7DF5" w:rsidRPr="00B23921" w:rsidRDefault="001B7DF5" w:rsidP="00F32FC3">
            <w:pPr>
              <w:pStyle w:val="TableText"/>
              <w:keepLines/>
              <w:ind w:left="90"/>
              <w:rPr>
                <w:rFonts w:ascii="Calibri" w:hAnsi="Calibri" w:cs="Arial"/>
                <w:sz w:val="18"/>
                <w:szCs w:val="18"/>
              </w:rPr>
            </w:pPr>
            <w:r w:rsidRPr="00B23921">
              <w:rPr>
                <w:rFonts w:ascii="Calibri" w:hAnsi="Calibri" w:cs="Arial"/>
                <w:sz w:val="18"/>
                <w:szCs w:val="18"/>
              </w:rPr>
              <w:t>Change from baseline (adjusted mean)</w:t>
            </w:r>
          </w:p>
        </w:tc>
        <w:tc>
          <w:tcPr>
            <w:tcW w:w="1985" w:type="dxa"/>
            <w:gridSpan w:val="2"/>
            <w:tcBorders>
              <w:top w:val="single" w:sz="4" w:space="0" w:color="auto"/>
              <w:left w:val="single" w:sz="4" w:space="0" w:color="auto"/>
              <w:bottom w:val="single" w:sz="4" w:space="0" w:color="auto"/>
              <w:right w:val="single" w:sz="4" w:space="0" w:color="auto"/>
            </w:tcBorders>
            <w:vAlign w:val="bottom"/>
            <w:hideMark/>
          </w:tcPr>
          <w:p w:rsidR="001B7DF5" w:rsidRPr="00B23921" w:rsidRDefault="001B7DF5" w:rsidP="00F32FC3">
            <w:pPr>
              <w:pStyle w:val="TableText"/>
              <w:keepLines/>
              <w:jc w:val="center"/>
              <w:rPr>
                <w:rFonts w:ascii="Calibri" w:hAnsi="Calibri" w:cs="Arial"/>
                <w:sz w:val="18"/>
                <w:szCs w:val="18"/>
              </w:rPr>
            </w:pPr>
            <w:r w:rsidRPr="00B23921">
              <w:rPr>
                <w:rFonts w:ascii="Calibri" w:hAnsi="Calibri" w:cs="Arial"/>
                <w:sz w:val="18"/>
                <w:szCs w:val="18"/>
              </w:rPr>
              <w:t>-4.5</w:t>
            </w:r>
          </w:p>
        </w:tc>
        <w:tc>
          <w:tcPr>
            <w:tcW w:w="1843" w:type="dxa"/>
            <w:tcBorders>
              <w:top w:val="single" w:sz="4" w:space="0" w:color="auto"/>
              <w:left w:val="single" w:sz="4" w:space="0" w:color="auto"/>
              <w:bottom w:val="single" w:sz="4" w:space="0" w:color="auto"/>
              <w:right w:val="single" w:sz="4" w:space="0" w:color="auto"/>
            </w:tcBorders>
            <w:vAlign w:val="bottom"/>
            <w:hideMark/>
          </w:tcPr>
          <w:p w:rsidR="001B7DF5" w:rsidRPr="00B23921" w:rsidRDefault="001B7DF5" w:rsidP="00F32FC3">
            <w:pPr>
              <w:pStyle w:val="TableText"/>
              <w:keepLines/>
              <w:jc w:val="center"/>
              <w:rPr>
                <w:rFonts w:ascii="Calibri" w:hAnsi="Calibri" w:cs="Arial"/>
                <w:sz w:val="18"/>
                <w:szCs w:val="18"/>
              </w:rPr>
            </w:pPr>
            <w:r w:rsidRPr="00B23921">
              <w:rPr>
                <w:rFonts w:ascii="Calibri" w:hAnsi="Calibri" w:cs="Arial"/>
                <w:sz w:val="18"/>
                <w:szCs w:val="18"/>
              </w:rPr>
              <w:t>-5.0</w:t>
            </w:r>
          </w:p>
        </w:tc>
        <w:tc>
          <w:tcPr>
            <w:tcW w:w="1842" w:type="dxa"/>
            <w:gridSpan w:val="2"/>
            <w:tcBorders>
              <w:top w:val="single" w:sz="4" w:space="0" w:color="auto"/>
              <w:left w:val="single" w:sz="4" w:space="0" w:color="auto"/>
              <w:bottom w:val="single" w:sz="4" w:space="0" w:color="auto"/>
              <w:right w:val="single" w:sz="4" w:space="0" w:color="auto"/>
            </w:tcBorders>
            <w:shd w:val="pct15" w:color="auto" w:fill="auto"/>
            <w:vAlign w:val="bottom"/>
          </w:tcPr>
          <w:p w:rsidR="001B7DF5" w:rsidRPr="00B23921" w:rsidRDefault="001B7DF5" w:rsidP="00F32FC3">
            <w:pPr>
              <w:pStyle w:val="TableText"/>
              <w:keepLines/>
              <w:jc w:val="center"/>
              <w:rPr>
                <w:rFonts w:ascii="Calibri" w:hAnsi="Calibri"/>
                <w:i/>
                <w:sz w:val="18"/>
                <w:szCs w:val="18"/>
              </w:rPr>
            </w:pPr>
          </w:p>
        </w:tc>
      </w:tr>
      <w:tr w:rsidR="00D72759" w:rsidRPr="00B23921" w:rsidTr="004F6921">
        <w:trPr>
          <w:cantSplit/>
        </w:trPr>
        <w:tc>
          <w:tcPr>
            <w:tcW w:w="9747" w:type="dxa"/>
            <w:gridSpan w:val="7"/>
            <w:tcBorders>
              <w:top w:val="single" w:sz="4" w:space="0" w:color="auto"/>
              <w:left w:val="nil"/>
              <w:bottom w:val="nil"/>
              <w:right w:val="nil"/>
            </w:tcBorders>
            <w:vAlign w:val="bottom"/>
          </w:tcPr>
          <w:p w:rsidR="00D72759" w:rsidRPr="00B23921" w:rsidRDefault="00D72759" w:rsidP="00D72759">
            <w:pPr>
              <w:ind w:left="284" w:hanging="284"/>
              <w:rPr>
                <w:rFonts w:ascii="Calibri" w:hAnsi="Calibri"/>
                <w:noProof/>
                <w:color w:val="auto"/>
                <w:sz w:val="18"/>
                <w:szCs w:val="18"/>
              </w:rPr>
            </w:pPr>
            <w:r w:rsidRPr="00B23921">
              <w:rPr>
                <w:rFonts w:ascii="Calibri" w:hAnsi="Calibri"/>
                <w:noProof/>
                <w:color w:val="auto"/>
                <w:sz w:val="18"/>
                <w:szCs w:val="18"/>
                <w:vertAlign w:val="superscript"/>
              </w:rPr>
              <w:t>1</w:t>
            </w:r>
            <w:r w:rsidRPr="00B23921">
              <w:rPr>
                <w:rFonts w:ascii="Calibri" w:hAnsi="Calibri"/>
                <w:noProof/>
                <w:color w:val="auto"/>
                <w:sz w:val="18"/>
                <w:szCs w:val="18"/>
                <w:vertAlign w:val="superscript"/>
              </w:rPr>
              <w:tab/>
            </w:r>
            <w:r w:rsidRPr="00B23921">
              <w:rPr>
                <w:rFonts w:ascii="Calibri" w:hAnsi="Calibri"/>
                <w:noProof/>
                <w:color w:val="auto"/>
                <w:sz w:val="18"/>
                <w:szCs w:val="18"/>
              </w:rPr>
              <w:t>Intent</w:t>
            </w:r>
            <w:r w:rsidRPr="00B23921">
              <w:rPr>
                <w:rFonts w:ascii="Calibri" w:hAnsi="Calibri"/>
                <w:noProof/>
                <w:color w:val="auto"/>
                <w:sz w:val="18"/>
                <w:szCs w:val="18"/>
              </w:rPr>
              <w:noBreakHyphen/>
              <w:t>to</w:t>
            </w:r>
            <w:r w:rsidRPr="00B23921">
              <w:rPr>
                <w:rFonts w:ascii="Calibri" w:hAnsi="Calibri"/>
                <w:noProof/>
                <w:color w:val="auto"/>
                <w:sz w:val="18"/>
                <w:szCs w:val="18"/>
              </w:rPr>
              <w:noBreakHyphen/>
              <w:t>treat population using last observation in study prior to metformin rescue.</w:t>
            </w:r>
          </w:p>
          <w:p w:rsidR="00D72759" w:rsidRPr="00B23921" w:rsidRDefault="00D72759" w:rsidP="00D72759">
            <w:pPr>
              <w:ind w:left="284" w:hanging="284"/>
              <w:rPr>
                <w:rFonts w:ascii="Calibri" w:hAnsi="Calibri"/>
                <w:noProof/>
                <w:color w:val="auto"/>
                <w:sz w:val="18"/>
                <w:szCs w:val="18"/>
              </w:rPr>
            </w:pPr>
            <w:r w:rsidRPr="00B23921">
              <w:rPr>
                <w:rFonts w:ascii="Calibri" w:hAnsi="Calibri"/>
                <w:noProof/>
                <w:color w:val="auto"/>
                <w:sz w:val="18"/>
                <w:szCs w:val="18"/>
                <w:vertAlign w:val="superscript"/>
              </w:rPr>
              <w:t>2</w:t>
            </w:r>
            <w:r w:rsidRPr="00B23921">
              <w:rPr>
                <w:rFonts w:ascii="Calibri" w:hAnsi="Calibri"/>
                <w:noProof/>
                <w:color w:val="auto"/>
                <w:sz w:val="18"/>
                <w:szCs w:val="18"/>
              </w:rPr>
              <w:tab/>
              <w:t>p&lt;0.001 compared to placebo.</w:t>
            </w:r>
          </w:p>
          <w:p w:rsidR="001B7DF5" w:rsidRPr="00B23921" w:rsidRDefault="001B7DF5" w:rsidP="001B7DF5">
            <w:pPr>
              <w:ind w:left="284" w:hanging="284"/>
              <w:rPr>
                <w:rFonts w:ascii="Calibri" w:hAnsi="Calibri"/>
                <w:noProof/>
                <w:color w:val="auto"/>
                <w:sz w:val="18"/>
                <w:szCs w:val="18"/>
              </w:rPr>
            </w:pPr>
            <w:r w:rsidRPr="00B23921">
              <w:rPr>
                <w:rFonts w:ascii="Calibri" w:hAnsi="Calibri"/>
                <w:noProof/>
                <w:color w:val="auto"/>
                <w:sz w:val="18"/>
                <w:szCs w:val="18"/>
              </w:rPr>
              <w:tab/>
              <w:t>N/A = Not applicable.</w:t>
            </w:r>
          </w:p>
          <w:p w:rsidR="001B7DF5" w:rsidRPr="00B23921" w:rsidRDefault="001B7DF5" w:rsidP="001B7DF5">
            <w:pPr>
              <w:rPr>
                <w:rFonts w:ascii="Calibri" w:hAnsi="Calibri"/>
                <w:noProof/>
                <w:color w:val="auto"/>
                <w:sz w:val="18"/>
                <w:szCs w:val="18"/>
              </w:rPr>
            </w:pPr>
          </w:p>
        </w:tc>
      </w:tr>
    </w:tbl>
    <w:p w:rsidR="00D72759" w:rsidRPr="00B23921" w:rsidRDefault="007D3041" w:rsidP="00984FC3">
      <w:pPr>
        <w:jc w:val="both"/>
        <w:rPr>
          <w:rFonts w:ascii="Calibri" w:hAnsi="Calibri"/>
          <w:b/>
          <w:iCs/>
          <w:noProof/>
          <w:color w:val="auto"/>
        </w:rPr>
      </w:pPr>
      <w:r w:rsidRPr="00B23921">
        <w:rPr>
          <w:rFonts w:ascii="Calibri" w:hAnsi="Calibri"/>
          <w:b/>
          <w:iCs/>
          <w:noProof/>
          <w:color w:val="auto"/>
        </w:rPr>
        <w:br w:type="page"/>
      </w:r>
      <w:r w:rsidR="00D72759" w:rsidRPr="00B23921">
        <w:rPr>
          <w:rFonts w:ascii="Calibri" w:hAnsi="Calibri"/>
          <w:b/>
          <w:iCs/>
          <w:noProof/>
          <w:color w:val="auto"/>
        </w:rPr>
        <w:lastRenderedPageBreak/>
        <w:t>Dual therapy studies (</w:t>
      </w:r>
      <w:r w:rsidR="00A47E41" w:rsidRPr="00B23921">
        <w:rPr>
          <w:rFonts w:ascii="Calibri" w:hAnsi="Calibri"/>
          <w:b/>
          <w:iCs/>
          <w:noProof/>
          <w:color w:val="auto"/>
        </w:rPr>
        <w:t>INVOKANA</w:t>
      </w:r>
      <w:r w:rsidR="00D72759" w:rsidRPr="00B23921">
        <w:rPr>
          <w:rFonts w:ascii="Calibri" w:hAnsi="Calibri"/>
          <w:b/>
          <w:iCs/>
          <w:noProof/>
          <w:color w:val="auto"/>
        </w:rPr>
        <w:t xml:space="preserve"> with metformin or sulphonylurea)</w:t>
      </w:r>
    </w:p>
    <w:p w:rsidR="008351B1" w:rsidRPr="00B23921" w:rsidRDefault="008351B1" w:rsidP="00984FC3">
      <w:pPr>
        <w:jc w:val="both"/>
        <w:rPr>
          <w:rFonts w:ascii="Calibri" w:hAnsi="Calibri"/>
          <w:noProof/>
          <w:color w:val="auto"/>
        </w:rPr>
      </w:pPr>
    </w:p>
    <w:p w:rsidR="008351B1" w:rsidRPr="00B23921" w:rsidRDefault="008351B1" w:rsidP="00984FC3">
      <w:pPr>
        <w:jc w:val="both"/>
        <w:rPr>
          <w:rFonts w:ascii="Calibri" w:hAnsi="Calibri"/>
          <w:noProof/>
          <w:color w:val="auto"/>
        </w:rPr>
      </w:pPr>
      <w:r w:rsidRPr="00B23921">
        <w:rPr>
          <w:rFonts w:ascii="Calibri" w:hAnsi="Calibri"/>
          <w:b/>
          <w:i/>
          <w:noProof/>
          <w:color w:val="auto"/>
        </w:rPr>
        <w:t>Study</w:t>
      </w:r>
      <w:r w:rsidR="00D86942" w:rsidRPr="00B23921">
        <w:rPr>
          <w:rFonts w:ascii="Calibri" w:hAnsi="Calibri"/>
          <w:b/>
          <w:i/>
          <w:noProof/>
          <w:color w:val="auto"/>
        </w:rPr>
        <w:t xml:space="preserve"> </w:t>
      </w:r>
      <w:r w:rsidR="002F1391" w:rsidRPr="00B23921">
        <w:rPr>
          <w:rFonts w:ascii="Calibri" w:hAnsi="Calibri"/>
          <w:b/>
          <w:i/>
          <w:noProof/>
          <w:color w:val="auto"/>
        </w:rPr>
        <w:t>DIA</w:t>
      </w:r>
      <w:r w:rsidR="000F473A" w:rsidRPr="00B23921">
        <w:rPr>
          <w:rFonts w:ascii="Calibri" w:hAnsi="Calibri"/>
          <w:b/>
          <w:i/>
          <w:noProof/>
          <w:color w:val="auto"/>
        </w:rPr>
        <w:t>3</w:t>
      </w:r>
      <w:r w:rsidR="00D86942" w:rsidRPr="00B23921">
        <w:rPr>
          <w:rFonts w:ascii="Calibri" w:hAnsi="Calibri"/>
          <w:b/>
          <w:i/>
          <w:noProof/>
          <w:color w:val="auto"/>
        </w:rPr>
        <w:t>006</w:t>
      </w:r>
    </w:p>
    <w:p w:rsidR="00D72759" w:rsidRPr="00B23921" w:rsidRDefault="00A47E41" w:rsidP="00984FC3">
      <w:pPr>
        <w:jc w:val="both"/>
        <w:rPr>
          <w:rFonts w:ascii="Calibri" w:hAnsi="Calibri"/>
          <w:noProof/>
          <w:color w:val="auto"/>
        </w:rPr>
      </w:pPr>
      <w:r w:rsidRPr="00B23921">
        <w:rPr>
          <w:rFonts w:ascii="Calibri" w:hAnsi="Calibri"/>
          <w:noProof/>
          <w:color w:val="auto"/>
        </w:rPr>
        <w:t>INVOKANA</w:t>
      </w:r>
      <w:r w:rsidR="00D72759" w:rsidRPr="00B23921">
        <w:rPr>
          <w:rFonts w:ascii="Calibri" w:hAnsi="Calibri"/>
          <w:noProof/>
          <w:color w:val="auto"/>
        </w:rPr>
        <w:t xml:space="preserve"> as dual therapy with metformin produced statistically significant (p&lt;0.001) and sustained reductions in HbA</w:t>
      </w:r>
      <w:r w:rsidR="00D72759" w:rsidRPr="00B23921">
        <w:rPr>
          <w:rFonts w:ascii="Calibri" w:hAnsi="Calibri"/>
          <w:noProof/>
          <w:color w:val="auto"/>
          <w:vertAlign w:val="subscript"/>
        </w:rPr>
        <w:t>1c</w:t>
      </w:r>
      <w:r w:rsidR="00D72759" w:rsidRPr="00B23921">
        <w:rPr>
          <w:rFonts w:ascii="Calibri" w:hAnsi="Calibri"/>
          <w:noProof/>
          <w:color w:val="auto"/>
        </w:rPr>
        <w:t xml:space="preserve"> relative to placebo over 26 weeks. In addition, significant and sustained improvements relative to placebo were observed for the percent change in body weight.</w:t>
      </w:r>
    </w:p>
    <w:p w:rsidR="00D72759" w:rsidRPr="00B23921" w:rsidRDefault="00D72759" w:rsidP="00984FC3">
      <w:pPr>
        <w:jc w:val="both"/>
        <w:rPr>
          <w:rFonts w:ascii="Calibri" w:hAnsi="Calibri"/>
          <w:iCs/>
          <w:noProof/>
          <w:color w:val="auto"/>
          <w:u w:val="single"/>
        </w:rPr>
      </w:pPr>
    </w:p>
    <w:tbl>
      <w:tblPr>
        <w:tblW w:w="49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9"/>
        <w:gridCol w:w="13"/>
        <w:gridCol w:w="1843"/>
        <w:gridCol w:w="1984"/>
        <w:gridCol w:w="1742"/>
      </w:tblGrid>
      <w:tr w:rsidR="00D72759" w:rsidRPr="00B23921" w:rsidTr="007A1638">
        <w:trPr>
          <w:cantSplit/>
          <w:jc w:val="center"/>
        </w:trPr>
        <w:tc>
          <w:tcPr>
            <w:tcW w:w="9721" w:type="dxa"/>
            <w:gridSpan w:val="5"/>
            <w:tcBorders>
              <w:top w:val="nil"/>
              <w:left w:val="nil"/>
              <w:right w:val="nil"/>
            </w:tcBorders>
            <w:vAlign w:val="bottom"/>
          </w:tcPr>
          <w:p w:rsidR="00D72759" w:rsidRPr="00B23921" w:rsidRDefault="00D72759" w:rsidP="00762715">
            <w:pPr>
              <w:jc w:val="center"/>
              <w:rPr>
                <w:rFonts w:ascii="Calibri" w:hAnsi="Calibri"/>
                <w:b/>
                <w:noProof/>
                <w:color w:val="auto"/>
                <w:sz w:val="18"/>
                <w:szCs w:val="18"/>
                <w:vertAlign w:val="superscript"/>
              </w:rPr>
            </w:pPr>
            <w:r w:rsidRPr="00B23921">
              <w:rPr>
                <w:rFonts w:ascii="Calibri" w:hAnsi="Calibri"/>
                <w:b/>
                <w:noProof/>
                <w:color w:val="auto"/>
                <w:sz w:val="18"/>
                <w:szCs w:val="18"/>
              </w:rPr>
              <w:t>Table </w:t>
            </w:r>
            <w:r w:rsidR="00762715" w:rsidRPr="00B23921">
              <w:rPr>
                <w:rFonts w:ascii="Calibri" w:hAnsi="Calibri"/>
                <w:b/>
                <w:noProof/>
                <w:color w:val="auto"/>
                <w:sz w:val="18"/>
                <w:szCs w:val="18"/>
              </w:rPr>
              <w:t>3</w:t>
            </w:r>
            <w:r w:rsidRPr="00B23921">
              <w:rPr>
                <w:rFonts w:ascii="Calibri" w:hAnsi="Calibri"/>
                <w:b/>
                <w:noProof/>
                <w:color w:val="auto"/>
                <w:sz w:val="18"/>
                <w:szCs w:val="18"/>
              </w:rPr>
              <w:t>: Results from 26</w:t>
            </w:r>
            <w:r w:rsidRPr="00B23921">
              <w:rPr>
                <w:rFonts w:ascii="Calibri" w:hAnsi="Calibri"/>
                <w:b/>
                <w:noProof/>
                <w:color w:val="auto"/>
                <w:sz w:val="18"/>
                <w:szCs w:val="18"/>
              </w:rPr>
              <w:noBreakHyphen/>
              <w:t>week placebo</w:t>
            </w:r>
            <w:r w:rsidRPr="00B23921">
              <w:rPr>
                <w:rFonts w:ascii="Calibri" w:hAnsi="Calibri"/>
                <w:b/>
                <w:noProof/>
                <w:color w:val="auto"/>
                <w:sz w:val="18"/>
                <w:szCs w:val="18"/>
              </w:rPr>
              <w:noBreakHyphen/>
              <w:t xml:space="preserve">controlled clinical study of </w:t>
            </w:r>
            <w:r w:rsidR="00A47E41" w:rsidRPr="00B23921">
              <w:rPr>
                <w:rFonts w:ascii="Calibri" w:hAnsi="Calibri"/>
                <w:b/>
                <w:noProof/>
                <w:color w:val="auto"/>
                <w:sz w:val="18"/>
                <w:szCs w:val="18"/>
              </w:rPr>
              <w:t>INVOKANA</w:t>
            </w:r>
            <w:r w:rsidRPr="00B23921">
              <w:rPr>
                <w:rFonts w:ascii="Calibri" w:hAnsi="Calibri"/>
                <w:b/>
                <w:noProof/>
                <w:color w:val="auto"/>
                <w:sz w:val="18"/>
                <w:szCs w:val="18"/>
              </w:rPr>
              <w:t xml:space="preserve"> as dual therapy with metformin</w:t>
            </w:r>
            <w:r w:rsidRPr="00B23921">
              <w:rPr>
                <w:rFonts w:ascii="Calibri" w:hAnsi="Calibri"/>
                <w:b/>
                <w:noProof/>
                <w:color w:val="auto"/>
                <w:sz w:val="18"/>
                <w:szCs w:val="18"/>
                <w:vertAlign w:val="superscript"/>
              </w:rPr>
              <w:t>1</w:t>
            </w:r>
          </w:p>
        </w:tc>
      </w:tr>
      <w:tr w:rsidR="00D72759" w:rsidRPr="00B23921" w:rsidTr="007A1638">
        <w:trPr>
          <w:cantSplit/>
          <w:jc w:val="center"/>
        </w:trPr>
        <w:tc>
          <w:tcPr>
            <w:tcW w:w="4139" w:type="dxa"/>
            <w:vMerge w:val="restart"/>
            <w:vAlign w:val="bottom"/>
          </w:tcPr>
          <w:p w:rsidR="00D72759" w:rsidRPr="00B23921" w:rsidRDefault="00D72759" w:rsidP="00D72759">
            <w:pPr>
              <w:rPr>
                <w:rFonts w:ascii="Calibri" w:hAnsi="Calibri"/>
                <w:b/>
                <w:noProof/>
                <w:color w:val="auto"/>
                <w:sz w:val="18"/>
                <w:szCs w:val="18"/>
              </w:rPr>
            </w:pPr>
            <w:r w:rsidRPr="00B23921">
              <w:rPr>
                <w:rFonts w:ascii="Calibri" w:hAnsi="Calibri"/>
                <w:b/>
                <w:noProof/>
                <w:color w:val="auto"/>
                <w:sz w:val="18"/>
                <w:szCs w:val="18"/>
              </w:rPr>
              <w:t>Efficacy parameter</w:t>
            </w:r>
          </w:p>
        </w:tc>
        <w:tc>
          <w:tcPr>
            <w:tcW w:w="3840" w:type="dxa"/>
            <w:gridSpan w:val="3"/>
            <w:vAlign w:val="center"/>
          </w:tcPr>
          <w:p w:rsidR="00D72759" w:rsidRPr="00B23921" w:rsidRDefault="00A47E41" w:rsidP="00D72759">
            <w:pPr>
              <w:jc w:val="center"/>
              <w:rPr>
                <w:rFonts w:ascii="Calibri" w:hAnsi="Calibri"/>
                <w:b/>
                <w:noProof/>
                <w:color w:val="auto"/>
                <w:sz w:val="18"/>
                <w:szCs w:val="18"/>
              </w:rPr>
            </w:pPr>
            <w:r w:rsidRPr="00B23921">
              <w:rPr>
                <w:rFonts w:ascii="Calibri" w:hAnsi="Calibri"/>
                <w:b/>
                <w:noProof/>
                <w:color w:val="auto"/>
                <w:sz w:val="18"/>
                <w:szCs w:val="18"/>
              </w:rPr>
              <w:t>INVOKANA</w:t>
            </w:r>
            <w:r w:rsidR="00D72759" w:rsidRPr="00B23921">
              <w:rPr>
                <w:rFonts w:ascii="Calibri" w:hAnsi="Calibri"/>
                <w:b/>
                <w:noProof/>
                <w:color w:val="auto"/>
                <w:sz w:val="18"/>
                <w:szCs w:val="18"/>
              </w:rPr>
              <w:t xml:space="preserve"> + metformin</w:t>
            </w:r>
          </w:p>
        </w:tc>
        <w:tc>
          <w:tcPr>
            <w:tcW w:w="1742" w:type="dxa"/>
            <w:vMerge w:val="restart"/>
            <w:vAlign w:val="center"/>
          </w:tcPr>
          <w:p w:rsidR="00D72759" w:rsidRPr="00B23921" w:rsidRDefault="00D72759" w:rsidP="00D72759">
            <w:pPr>
              <w:jc w:val="center"/>
              <w:rPr>
                <w:rFonts w:ascii="Calibri" w:hAnsi="Calibri"/>
                <w:b/>
                <w:noProof/>
                <w:color w:val="auto"/>
                <w:sz w:val="18"/>
                <w:szCs w:val="18"/>
              </w:rPr>
            </w:pPr>
            <w:r w:rsidRPr="00B23921">
              <w:rPr>
                <w:rFonts w:ascii="Calibri" w:hAnsi="Calibri"/>
                <w:b/>
                <w:noProof/>
                <w:color w:val="auto"/>
                <w:sz w:val="18"/>
                <w:szCs w:val="18"/>
              </w:rPr>
              <w:t>Placebo + metformin</w:t>
            </w:r>
          </w:p>
          <w:p w:rsidR="00D72759" w:rsidRPr="00B23921" w:rsidRDefault="00D72759" w:rsidP="00D72759">
            <w:pPr>
              <w:jc w:val="center"/>
              <w:rPr>
                <w:rFonts w:ascii="Calibri" w:hAnsi="Calibri"/>
                <w:b/>
                <w:noProof/>
                <w:color w:val="auto"/>
                <w:sz w:val="18"/>
                <w:szCs w:val="18"/>
              </w:rPr>
            </w:pPr>
            <w:r w:rsidRPr="00B23921">
              <w:rPr>
                <w:rFonts w:ascii="Calibri" w:hAnsi="Calibri"/>
                <w:b/>
                <w:noProof/>
                <w:color w:val="auto"/>
                <w:sz w:val="18"/>
                <w:szCs w:val="18"/>
              </w:rPr>
              <w:t>(N=183)</w:t>
            </w:r>
          </w:p>
        </w:tc>
      </w:tr>
      <w:tr w:rsidR="00D72759" w:rsidRPr="00B23921" w:rsidTr="007A1638">
        <w:trPr>
          <w:cantSplit/>
          <w:jc w:val="center"/>
        </w:trPr>
        <w:tc>
          <w:tcPr>
            <w:tcW w:w="4139" w:type="dxa"/>
            <w:vMerge/>
            <w:vAlign w:val="bottom"/>
          </w:tcPr>
          <w:p w:rsidR="00D72759" w:rsidRPr="00B23921" w:rsidRDefault="00D72759" w:rsidP="00D72759">
            <w:pPr>
              <w:rPr>
                <w:rFonts w:ascii="Calibri" w:hAnsi="Calibri"/>
                <w:noProof/>
                <w:color w:val="auto"/>
                <w:sz w:val="18"/>
                <w:szCs w:val="18"/>
              </w:rPr>
            </w:pPr>
          </w:p>
        </w:tc>
        <w:tc>
          <w:tcPr>
            <w:tcW w:w="1856" w:type="dxa"/>
            <w:gridSpan w:val="2"/>
            <w:vAlign w:val="center"/>
          </w:tcPr>
          <w:p w:rsidR="00D72759" w:rsidRPr="00B23921" w:rsidRDefault="00D72759" w:rsidP="00D72759">
            <w:pPr>
              <w:jc w:val="center"/>
              <w:rPr>
                <w:rFonts w:ascii="Calibri" w:hAnsi="Calibri"/>
                <w:b/>
                <w:noProof/>
                <w:color w:val="auto"/>
                <w:sz w:val="18"/>
                <w:szCs w:val="18"/>
              </w:rPr>
            </w:pPr>
            <w:r w:rsidRPr="00B23921">
              <w:rPr>
                <w:rFonts w:ascii="Calibri" w:hAnsi="Calibri"/>
                <w:b/>
                <w:noProof/>
                <w:color w:val="auto"/>
                <w:sz w:val="18"/>
                <w:szCs w:val="18"/>
              </w:rPr>
              <w:t>100 mg</w:t>
            </w:r>
          </w:p>
          <w:p w:rsidR="00D72759" w:rsidRPr="00B23921" w:rsidRDefault="00D72759" w:rsidP="00D72759">
            <w:pPr>
              <w:jc w:val="center"/>
              <w:rPr>
                <w:rFonts w:ascii="Calibri" w:hAnsi="Calibri"/>
                <w:b/>
                <w:noProof/>
                <w:color w:val="auto"/>
                <w:sz w:val="18"/>
                <w:szCs w:val="18"/>
              </w:rPr>
            </w:pPr>
            <w:r w:rsidRPr="00B23921">
              <w:rPr>
                <w:rFonts w:ascii="Calibri" w:hAnsi="Calibri"/>
                <w:b/>
                <w:noProof/>
                <w:color w:val="auto"/>
                <w:sz w:val="18"/>
                <w:szCs w:val="18"/>
              </w:rPr>
              <w:t>(N=368)</w:t>
            </w:r>
          </w:p>
        </w:tc>
        <w:tc>
          <w:tcPr>
            <w:tcW w:w="1984" w:type="dxa"/>
            <w:vAlign w:val="center"/>
          </w:tcPr>
          <w:p w:rsidR="00D72759" w:rsidRPr="00B23921" w:rsidRDefault="00D72759" w:rsidP="00D72759">
            <w:pPr>
              <w:jc w:val="center"/>
              <w:rPr>
                <w:rFonts w:ascii="Calibri" w:hAnsi="Calibri"/>
                <w:b/>
                <w:noProof/>
                <w:color w:val="auto"/>
                <w:sz w:val="18"/>
                <w:szCs w:val="18"/>
              </w:rPr>
            </w:pPr>
            <w:r w:rsidRPr="00B23921">
              <w:rPr>
                <w:rFonts w:ascii="Calibri" w:hAnsi="Calibri"/>
                <w:b/>
                <w:noProof/>
                <w:color w:val="auto"/>
                <w:sz w:val="18"/>
                <w:szCs w:val="18"/>
              </w:rPr>
              <w:t>300 mg</w:t>
            </w:r>
          </w:p>
          <w:p w:rsidR="00D72759" w:rsidRPr="00B23921" w:rsidRDefault="00D72759" w:rsidP="00D72759">
            <w:pPr>
              <w:jc w:val="center"/>
              <w:rPr>
                <w:rFonts w:ascii="Calibri" w:hAnsi="Calibri"/>
                <w:b/>
                <w:noProof/>
                <w:color w:val="auto"/>
                <w:sz w:val="18"/>
                <w:szCs w:val="18"/>
              </w:rPr>
            </w:pPr>
            <w:r w:rsidRPr="00B23921">
              <w:rPr>
                <w:rFonts w:ascii="Calibri" w:hAnsi="Calibri"/>
                <w:b/>
                <w:noProof/>
                <w:color w:val="auto"/>
                <w:sz w:val="18"/>
                <w:szCs w:val="18"/>
              </w:rPr>
              <w:t>(N=367)</w:t>
            </w:r>
          </w:p>
        </w:tc>
        <w:tc>
          <w:tcPr>
            <w:tcW w:w="1742" w:type="dxa"/>
            <w:vMerge/>
            <w:vAlign w:val="bottom"/>
          </w:tcPr>
          <w:p w:rsidR="00D72759" w:rsidRPr="00B23921" w:rsidRDefault="00D72759" w:rsidP="00D72759">
            <w:pPr>
              <w:rPr>
                <w:rFonts w:ascii="Calibri" w:hAnsi="Calibri"/>
                <w:noProof/>
                <w:color w:val="auto"/>
                <w:sz w:val="18"/>
                <w:szCs w:val="18"/>
              </w:rPr>
            </w:pPr>
          </w:p>
        </w:tc>
      </w:tr>
      <w:tr w:rsidR="00D72759" w:rsidRPr="00B23921" w:rsidTr="007A1638">
        <w:trPr>
          <w:cantSplit/>
          <w:jc w:val="center"/>
        </w:trPr>
        <w:tc>
          <w:tcPr>
            <w:tcW w:w="9721" w:type="dxa"/>
            <w:gridSpan w:val="5"/>
            <w:vAlign w:val="bottom"/>
          </w:tcPr>
          <w:p w:rsidR="00D72759" w:rsidRPr="00B23921" w:rsidRDefault="00D72759" w:rsidP="00D72759">
            <w:pPr>
              <w:rPr>
                <w:rFonts w:ascii="Calibri" w:hAnsi="Calibri"/>
                <w:b/>
                <w:noProof/>
                <w:color w:val="auto"/>
                <w:sz w:val="18"/>
                <w:szCs w:val="18"/>
              </w:rPr>
            </w:pPr>
            <w:r w:rsidRPr="00B23921">
              <w:rPr>
                <w:rFonts w:ascii="Calibri" w:hAnsi="Calibri"/>
                <w:b/>
                <w:noProof/>
                <w:color w:val="auto"/>
                <w:sz w:val="18"/>
                <w:szCs w:val="18"/>
              </w:rPr>
              <w:t>HbA</w:t>
            </w:r>
            <w:r w:rsidRPr="00B23921">
              <w:rPr>
                <w:rFonts w:ascii="Calibri" w:hAnsi="Calibri"/>
                <w:b/>
                <w:noProof/>
                <w:color w:val="auto"/>
                <w:sz w:val="18"/>
                <w:szCs w:val="18"/>
                <w:vertAlign w:val="subscript"/>
              </w:rPr>
              <w:t>1c</w:t>
            </w:r>
            <w:r w:rsidRPr="00B23921">
              <w:rPr>
                <w:rFonts w:ascii="Calibri" w:hAnsi="Calibri"/>
                <w:b/>
                <w:noProof/>
                <w:color w:val="auto"/>
                <w:sz w:val="18"/>
                <w:szCs w:val="18"/>
              </w:rPr>
              <w:t xml:space="preserve"> (%)</w:t>
            </w:r>
          </w:p>
        </w:tc>
      </w:tr>
      <w:tr w:rsidR="00D72759" w:rsidRPr="00B23921" w:rsidTr="007A1638">
        <w:trPr>
          <w:cantSplit/>
          <w:jc w:val="center"/>
        </w:trPr>
        <w:tc>
          <w:tcPr>
            <w:tcW w:w="4139" w:type="dxa"/>
            <w:vAlign w:val="bottom"/>
          </w:tcPr>
          <w:p w:rsidR="00D72759" w:rsidRPr="00B23921" w:rsidRDefault="00D72759" w:rsidP="00D72759">
            <w:pPr>
              <w:ind w:left="170"/>
              <w:rPr>
                <w:rFonts w:ascii="Calibri" w:hAnsi="Calibri"/>
                <w:noProof/>
                <w:color w:val="auto"/>
                <w:sz w:val="18"/>
                <w:szCs w:val="18"/>
              </w:rPr>
            </w:pPr>
            <w:r w:rsidRPr="00B23921">
              <w:rPr>
                <w:rFonts w:ascii="Calibri" w:hAnsi="Calibri"/>
                <w:noProof/>
                <w:color w:val="auto"/>
                <w:sz w:val="18"/>
                <w:szCs w:val="18"/>
              </w:rPr>
              <w:t>Baseline (mean)</w:t>
            </w:r>
          </w:p>
        </w:tc>
        <w:tc>
          <w:tcPr>
            <w:tcW w:w="1856" w:type="dxa"/>
            <w:gridSpan w:val="2"/>
            <w:vAlign w:val="center"/>
          </w:tcPr>
          <w:p w:rsidR="00D72759" w:rsidRPr="00B23921" w:rsidRDefault="00D72759" w:rsidP="00D72759">
            <w:pPr>
              <w:jc w:val="center"/>
              <w:rPr>
                <w:rFonts w:ascii="Calibri" w:hAnsi="Calibri"/>
                <w:noProof/>
                <w:color w:val="auto"/>
                <w:sz w:val="18"/>
                <w:szCs w:val="18"/>
              </w:rPr>
            </w:pPr>
            <w:r w:rsidRPr="00B23921">
              <w:rPr>
                <w:rFonts w:ascii="Calibri" w:hAnsi="Calibri"/>
                <w:noProof/>
                <w:color w:val="auto"/>
                <w:sz w:val="18"/>
                <w:szCs w:val="18"/>
              </w:rPr>
              <w:t>7.94</w:t>
            </w:r>
          </w:p>
        </w:tc>
        <w:tc>
          <w:tcPr>
            <w:tcW w:w="1984" w:type="dxa"/>
            <w:vAlign w:val="center"/>
          </w:tcPr>
          <w:p w:rsidR="00D72759" w:rsidRPr="00B23921" w:rsidRDefault="00D72759" w:rsidP="00D72759">
            <w:pPr>
              <w:jc w:val="center"/>
              <w:rPr>
                <w:rFonts w:ascii="Calibri" w:hAnsi="Calibri"/>
                <w:noProof/>
                <w:color w:val="auto"/>
                <w:sz w:val="18"/>
                <w:szCs w:val="18"/>
              </w:rPr>
            </w:pPr>
            <w:r w:rsidRPr="00B23921">
              <w:rPr>
                <w:rFonts w:ascii="Calibri" w:hAnsi="Calibri"/>
                <w:noProof/>
                <w:color w:val="auto"/>
                <w:sz w:val="18"/>
                <w:szCs w:val="18"/>
              </w:rPr>
              <w:t>7.95</w:t>
            </w:r>
          </w:p>
        </w:tc>
        <w:tc>
          <w:tcPr>
            <w:tcW w:w="1742" w:type="dxa"/>
            <w:vAlign w:val="center"/>
          </w:tcPr>
          <w:p w:rsidR="00D72759" w:rsidRPr="00B23921" w:rsidRDefault="00D72759" w:rsidP="00D72759">
            <w:pPr>
              <w:jc w:val="center"/>
              <w:rPr>
                <w:rFonts w:ascii="Calibri" w:hAnsi="Calibri"/>
                <w:noProof/>
                <w:color w:val="auto"/>
                <w:sz w:val="18"/>
                <w:szCs w:val="18"/>
              </w:rPr>
            </w:pPr>
            <w:r w:rsidRPr="00B23921">
              <w:rPr>
                <w:rFonts w:ascii="Calibri" w:hAnsi="Calibri"/>
                <w:noProof/>
                <w:color w:val="auto"/>
                <w:sz w:val="18"/>
                <w:szCs w:val="18"/>
              </w:rPr>
              <w:t>7.96</w:t>
            </w:r>
          </w:p>
        </w:tc>
      </w:tr>
      <w:tr w:rsidR="00D72759" w:rsidRPr="00B23921" w:rsidTr="007A1638">
        <w:trPr>
          <w:cantSplit/>
          <w:jc w:val="center"/>
        </w:trPr>
        <w:tc>
          <w:tcPr>
            <w:tcW w:w="4139" w:type="dxa"/>
            <w:vAlign w:val="bottom"/>
          </w:tcPr>
          <w:p w:rsidR="00D72759" w:rsidRPr="00B23921" w:rsidRDefault="00D72759" w:rsidP="00D72759">
            <w:pPr>
              <w:ind w:left="170"/>
              <w:rPr>
                <w:rFonts w:ascii="Calibri" w:hAnsi="Calibri"/>
                <w:noProof/>
                <w:color w:val="auto"/>
                <w:sz w:val="18"/>
                <w:szCs w:val="18"/>
                <w:vertAlign w:val="superscript"/>
              </w:rPr>
            </w:pPr>
            <w:r w:rsidRPr="00B23921">
              <w:rPr>
                <w:rFonts w:ascii="Calibri" w:hAnsi="Calibri"/>
                <w:noProof/>
                <w:color w:val="auto"/>
                <w:sz w:val="18"/>
                <w:szCs w:val="18"/>
              </w:rPr>
              <w:t>Change from baseline (adjusted mean)</w:t>
            </w:r>
          </w:p>
        </w:tc>
        <w:tc>
          <w:tcPr>
            <w:tcW w:w="1856" w:type="dxa"/>
            <w:gridSpan w:val="2"/>
            <w:vAlign w:val="center"/>
          </w:tcPr>
          <w:p w:rsidR="00D72759" w:rsidRPr="00B23921" w:rsidRDefault="00D72759" w:rsidP="00D72759">
            <w:pPr>
              <w:jc w:val="center"/>
              <w:rPr>
                <w:rFonts w:ascii="Calibri" w:hAnsi="Calibri"/>
                <w:noProof/>
                <w:color w:val="auto"/>
                <w:sz w:val="18"/>
                <w:szCs w:val="18"/>
                <w:vertAlign w:val="superscript"/>
              </w:rPr>
            </w:pPr>
            <w:r w:rsidRPr="00B23921">
              <w:rPr>
                <w:rFonts w:ascii="Calibri" w:hAnsi="Calibri"/>
                <w:noProof/>
                <w:color w:val="auto"/>
                <w:sz w:val="18"/>
                <w:szCs w:val="18"/>
              </w:rPr>
              <w:noBreakHyphen/>
              <w:t>0.79</w:t>
            </w:r>
          </w:p>
        </w:tc>
        <w:tc>
          <w:tcPr>
            <w:tcW w:w="1984" w:type="dxa"/>
            <w:vAlign w:val="center"/>
          </w:tcPr>
          <w:p w:rsidR="00D72759" w:rsidRPr="00B23921" w:rsidRDefault="00D72759" w:rsidP="00D72759">
            <w:pPr>
              <w:jc w:val="center"/>
              <w:rPr>
                <w:rFonts w:ascii="Calibri" w:hAnsi="Calibri"/>
                <w:noProof/>
                <w:color w:val="auto"/>
                <w:sz w:val="18"/>
                <w:szCs w:val="18"/>
                <w:vertAlign w:val="superscript"/>
              </w:rPr>
            </w:pPr>
            <w:r w:rsidRPr="00B23921">
              <w:rPr>
                <w:rFonts w:ascii="Calibri" w:hAnsi="Calibri"/>
                <w:noProof/>
                <w:color w:val="auto"/>
                <w:sz w:val="18"/>
                <w:szCs w:val="18"/>
              </w:rPr>
              <w:noBreakHyphen/>
              <w:t>0.94</w:t>
            </w:r>
          </w:p>
        </w:tc>
        <w:tc>
          <w:tcPr>
            <w:tcW w:w="1742" w:type="dxa"/>
            <w:vAlign w:val="center"/>
          </w:tcPr>
          <w:p w:rsidR="00D72759" w:rsidRPr="00B23921" w:rsidRDefault="00D72759" w:rsidP="00D72759">
            <w:pPr>
              <w:jc w:val="center"/>
              <w:rPr>
                <w:rFonts w:ascii="Calibri" w:hAnsi="Calibri"/>
                <w:noProof/>
                <w:color w:val="auto"/>
                <w:sz w:val="18"/>
                <w:szCs w:val="18"/>
              </w:rPr>
            </w:pPr>
            <w:r w:rsidRPr="00B23921">
              <w:rPr>
                <w:rFonts w:ascii="Calibri" w:hAnsi="Calibri"/>
                <w:noProof/>
                <w:color w:val="auto"/>
                <w:sz w:val="18"/>
                <w:szCs w:val="18"/>
              </w:rPr>
              <w:noBreakHyphen/>
              <w:t>0.17</w:t>
            </w:r>
          </w:p>
        </w:tc>
      </w:tr>
      <w:tr w:rsidR="00506779" w:rsidRPr="00B23921" w:rsidTr="007A1638">
        <w:trPr>
          <w:cantSplit/>
          <w:jc w:val="center"/>
        </w:trPr>
        <w:tc>
          <w:tcPr>
            <w:tcW w:w="4139" w:type="dxa"/>
            <w:vAlign w:val="bottom"/>
          </w:tcPr>
          <w:p w:rsidR="00506779" w:rsidRPr="00B23921" w:rsidRDefault="00506779" w:rsidP="00D72759">
            <w:pPr>
              <w:ind w:left="170"/>
              <w:rPr>
                <w:rFonts w:ascii="Calibri" w:hAnsi="Calibri"/>
                <w:noProof/>
                <w:color w:val="auto"/>
                <w:sz w:val="18"/>
                <w:szCs w:val="18"/>
              </w:rPr>
            </w:pPr>
            <w:r w:rsidRPr="00B23921">
              <w:rPr>
                <w:rFonts w:ascii="Calibri" w:hAnsi="Calibri"/>
                <w:sz w:val="18"/>
                <w:szCs w:val="18"/>
              </w:rPr>
              <w:t>Difference from placebo (adjusted mean) (95% CI)</w:t>
            </w:r>
          </w:p>
        </w:tc>
        <w:tc>
          <w:tcPr>
            <w:tcW w:w="1856" w:type="dxa"/>
            <w:gridSpan w:val="2"/>
            <w:vAlign w:val="center"/>
          </w:tcPr>
          <w:p w:rsidR="00506779" w:rsidRPr="00B23921" w:rsidRDefault="00506779" w:rsidP="00506779">
            <w:pPr>
              <w:pStyle w:val="TableText"/>
              <w:keepNext w:val="0"/>
              <w:jc w:val="center"/>
              <w:rPr>
                <w:rFonts w:ascii="Calibri" w:hAnsi="Calibri" w:cs="Arial"/>
                <w:sz w:val="18"/>
                <w:szCs w:val="18"/>
              </w:rPr>
            </w:pPr>
            <w:r w:rsidRPr="00B23921">
              <w:rPr>
                <w:rFonts w:ascii="Calibri" w:hAnsi="Calibri" w:cs="Arial"/>
                <w:sz w:val="18"/>
                <w:szCs w:val="18"/>
              </w:rPr>
              <w:t>-0.62</w:t>
            </w:r>
            <w:r w:rsidRPr="00B23921">
              <w:rPr>
                <w:rFonts w:ascii="Calibri" w:hAnsi="Calibri" w:cs="Arial"/>
                <w:sz w:val="18"/>
                <w:szCs w:val="18"/>
                <w:vertAlign w:val="superscript"/>
              </w:rPr>
              <w:t>2</w:t>
            </w:r>
          </w:p>
          <w:p w:rsidR="00506779" w:rsidRPr="00B23921" w:rsidRDefault="00506779" w:rsidP="00506779">
            <w:pPr>
              <w:jc w:val="center"/>
              <w:rPr>
                <w:rFonts w:ascii="Calibri" w:hAnsi="Calibri"/>
                <w:noProof/>
                <w:color w:val="auto"/>
                <w:sz w:val="18"/>
                <w:szCs w:val="18"/>
              </w:rPr>
            </w:pPr>
            <w:r w:rsidRPr="00B23921">
              <w:rPr>
                <w:rFonts w:ascii="Calibri" w:hAnsi="Calibri"/>
                <w:sz w:val="18"/>
                <w:szCs w:val="18"/>
              </w:rPr>
              <w:t>(-0.76; -0.48)</w:t>
            </w:r>
          </w:p>
        </w:tc>
        <w:tc>
          <w:tcPr>
            <w:tcW w:w="1984" w:type="dxa"/>
            <w:vAlign w:val="center"/>
          </w:tcPr>
          <w:p w:rsidR="00506779" w:rsidRPr="00B23921" w:rsidRDefault="00506779" w:rsidP="00506779">
            <w:pPr>
              <w:pStyle w:val="TableText"/>
              <w:keepNext w:val="0"/>
              <w:jc w:val="center"/>
              <w:rPr>
                <w:rFonts w:ascii="Calibri" w:hAnsi="Calibri" w:cs="Arial"/>
                <w:sz w:val="18"/>
                <w:szCs w:val="18"/>
              </w:rPr>
            </w:pPr>
            <w:r w:rsidRPr="00B23921">
              <w:rPr>
                <w:rFonts w:ascii="Calibri" w:hAnsi="Calibri" w:cs="Arial"/>
                <w:sz w:val="18"/>
                <w:szCs w:val="18"/>
              </w:rPr>
              <w:t>-0.77</w:t>
            </w:r>
            <w:r w:rsidRPr="00B23921">
              <w:rPr>
                <w:rFonts w:ascii="Calibri" w:hAnsi="Calibri" w:cs="Arial"/>
                <w:sz w:val="18"/>
                <w:szCs w:val="18"/>
                <w:vertAlign w:val="superscript"/>
              </w:rPr>
              <w:t>2</w:t>
            </w:r>
          </w:p>
          <w:p w:rsidR="00506779" w:rsidRPr="00B23921" w:rsidRDefault="00506779" w:rsidP="00506779">
            <w:pPr>
              <w:jc w:val="center"/>
              <w:rPr>
                <w:rFonts w:ascii="Calibri" w:hAnsi="Calibri"/>
                <w:noProof/>
                <w:color w:val="auto"/>
                <w:sz w:val="18"/>
                <w:szCs w:val="18"/>
              </w:rPr>
            </w:pPr>
            <w:r w:rsidRPr="00B23921">
              <w:rPr>
                <w:rFonts w:ascii="Calibri" w:hAnsi="Calibri"/>
                <w:sz w:val="18"/>
                <w:szCs w:val="18"/>
              </w:rPr>
              <w:t>(-0.91; -0.64)</w:t>
            </w:r>
          </w:p>
        </w:tc>
        <w:tc>
          <w:tcPr>
            <w:tcW w:w="1742" w:type="dxa"/>
            <w:vAlign w:val="center"/>
          </w:tcPr>
          <w:p w:rsidR="00506779" w:rsidRPr="00B23921" w:rsidRDefault="00506779" w:rsidP="00D72759">
            <w:pPr>
              <w:jc w:val="center"/>
              <w:rPr>
                <w:rFonts w:ascii="Calibri" w:hAnsi="Calibri"/>
                <w:noProof/>
                <w:color w:val="auto"/>
                <w:sz w:val="18"/>
                <w:szCs w:val="18"/>
              </w:rPr>
            </w:pPr>
            <w:r w:rsidRPr="00B23921">
              <w:rPr>
                <w:rFonts w:ascii="Calibri" w:hAnsi="Calibri"/>
                <w:sz w:val="18"/>
                <w:szCs w:val="18"/>
              </w:rPr>
              <w:t>N/A</w:t>
            </w:r>
          </w:p>
        </w:tc>
      </w:tr>
      <w:tr w:rsidR="00D72759" w:rsidRPr="00B23921" w:rsidTr="007A1638">
        <w:trPr>
          <w:cantSplit/>
          <w:jc w:val="center"/>
        </w:trPr>
        <w:tc>
          <w:tcPr>
            <w:tcW w:w="4139" w:type="dxa"/>
            <w:vAlign w:val="bottom"/>
          </w:tcPr>
          <w:p w:rsidR="00D72759" w:rsidRPr="00B23921" w:rsidRDefault="00D72759" w:rsidP="00D72759">
            <w:pPr>
              <w:rPr>
                <w:rFonts w:ascii="Calibri" w:hAnsi="Calibri"/>
                <w:b/>
                <w:noProof/>
                <w:color w:val="auto"/>
                <w:sz w:val="18"/>
                <w:szCs w:val="18"/>
              </w:rPr>
            </w:pPr>
            <w:r w:rsidRPr="00B23921">
              <w:rPr>
                <w:rFonts w:ascii="Calibri" w:hAnsi="Calibri"/>
                <w:b/>
                <w:noProof/>
                <w:color w:val="auto"/>
                <w:sz w:val="18"/>
                <w:szCs w:val="18"/>
              </w:rPr>
              <w:t>Patients (%) achieving HbA</w:t>
            </w:r>
            <w:r w:rsidRPr="00B23921">
              <w:rPr>
                <w:rFonts w:ascii="Calibri" w:hAnsi="Calibri"/>
                <w:b/>
                <w:noProof/>
                <w:color w:val="auto"/>
                <w:sz w:val="18"/>
                <w:szCs w:val="18"/>
                <w:vertAlign w:val="subscript"/>
              </w:rPr>
              <w:t>1c</w:t>
            </w:r>
            <w:r w:rsidRPr="00B23921">
              <w:rPr>
                <w:rFonts w:ascii="Calibri" w:hAnsi="Calibri"/>
                <w:b/>
                <w:noProof/>
                <w:color w:val="auto"/>
                <w:sz w:val="18"/>
                <w:szCs w:val="18"/>
              </w:rPr>
              <w:t xml:space="preserve"> &lt; 7%</w:t>
            </w:r>
          </w:p>
        </w:tc>
        <w:tc>
          <w:tcPr>
            <w:tcW w:w="1856" w:type="dxa"/>
            <w:gridSpan w:val="2"/>
            <w:vAlign w:val="center"/>
          </w:tcPr>
          <w:p w:rsidR="00D72759" w:rsidRPr="00B23921" w:rsidRDefault="00D72759" w:rsidP="00D72759">
            <w:pPr>
              <w:jc w:val="center"/>
              <w:rPr>
                <w:rFonts w:ascii="Calibri" w:hAnsi="Calibri"/>
                <w:noProof/>
                <w:color w:val="auto"/>
                <w:sz w:val="18"/>
                <w:szCs w:val="18"/>
                <w:vertAlign w:val="superscript"/>
              </w:rPr>
            </w:pPr>
            <w:r w:rsidRPr="00B23921">
              <w:rPr>
                <w:rFonts w:ascii="Calibri" w:hAnsi="Calibri"/>
                <w:noProof/>
                <w:color w:val="auto"/>
                <w:sz w:val="18"/>
                <w:szCs w:val="18"/>
              </w:rPr>
              <w:t>45.5</w:t>
            </w:r>
            <w:r w:rsidR="00AA0EE8" w:rsidRPr="00B23921">
              <w:rPr>
                <w:rFonts w:ascii="Calibri" w:hAnsi="Calibri"/>
                <w:noProof/>
                <w:color w:val="auto"/>
                <w:sz w:val="18"/>
                <w:szCs w:val="18"/>
                <w:vertAlign w:val="superscript"/>
              </w:rPr>
              <w:t>2</w:t>
            </w:r>
          </w:p>
        </w:tc>
        <w:tc>
          <w:tcPr>
            <w:tcW w:w="1984" w:type="dxa"/>
            <w:vAlign w:val="center"/>
          </w:tcPr>
          <w:p w:rsidR="00D72759" w:rsidRPr="00B23921" w:rsidRDefault="00D72759" w:rsidP="00D72759">
            <w:pPr>
              <w:jc w:val="center"/>
              <w:rPr>
                <w:rFonts w:ascii="Calibri" w:hAnsi="Calibri"/>
                <w:noProof/>
                <w:color w:val="auto"/>
                <w:sz w:val="18"/>
                <w:szCs w:val="18"/>
                <w:vertAlign w:val="superscript"/>
              </w:rPr>
            </w:pPr>
            <w:r w:rsidRPr="00B23921">
              <w:rPr>
                <w:rFonts w:ascii="Calibri" w:hAnsi="Calibri"/>
                <w:noProof/>
                <w:color w:val="auto"/>
                <w:sz w:val="18"/>
                <w:szCs w:val="18"/>
              </w:rPr>
              <w:t>57.8</w:t>
            </w:r>
            <w:r w:rsidR="00AA0EE8" w:rsidRPr="00B23921">
              <w:rPr>
                <w:rFonts w:ascii="Calibri" w:hAnsi="Calibri"/>
                <w:noProof/>
                <w:color w:val="auto"/>
                <w:sz w:val="18"/>
                <w:szCs w:val="18"/>
                <w:vertAlign w:val="superscript"/>
              </w:rPr>
              <w:t>2</w:t>
            </w:r>
          </w:p>
        </w:tc>
        <w:tc>
          <w:tcPr>
            <w:tcW w:w="1742" w:type="dxa"/>
            <w:vAlign w:val="center"/>
          </w:tcPr>
          <w:p w:rsidR="00D72759" w:rsidRPr="00B23921" w:rsidRDefault="00D72759" w:rsidP="00D72759">
            <w:pPr>
              <w:jc w:val="center"/>
              <w:rPr>
                <w:rFonts w:ascii="Calibri" w:hAnsi="Calibri"/>
                <w:noProof/>
                <w:color w:val="auto"/>
                <w:sz w:val="18"/>
                <w:szCs w:val="18"/>
              </w:rPr>
            </w:pPr>
            <w:r w:rsidRPr="00B23921">
              <w:rPr>
                <w:rFonts w:ascii="Calibri" w:hAnsi="Calibri"/>
                <w:noProof/>
                <w:color w:val="auto"/>
                <w:sz w:val="18"/>
                <w:szCs w:val="18"/>
              </w:rPr>
              <w:t>29.8</w:t>
            </w:r>
          </w:p>
        </w:tc>
      </w:tr>
      <w:tr w:rsidR="00D72759" w:rsidRPr="00B23921" w:rsidTr="007A1638">
        <w:trPr>
          <w:cantSplit/>
          <w:jc w:val="center"/>
        </w:trPr>
        <w:tc>
          <w:tcPr>
            <w:tcW w:w="9721" w:type="dxa"/>
            <w:gridSpan w:val="5"/>
            <w:vAlign w:val="bottom"/>
          </w:tcPr>
          <w:p w:rsidR="00D72759" w:rsidRPr="00B23921" w:rsidRDefault="00D72759" w:rsidP="00D72759">
            <w:pPr>
              <w:rPr>
                <w:rFonts w:ascii="Calibri" w:hAnsi="Calibri"/>
                <w:b/>
                <w:noProof/>
                <w:color w:val="auto"/>
                <w:sz w:val="18"/>
                <w:szCs w:val="18"/>
              </w:rPr>
            </w:pPr>
            <w:r w:rsidRPr="00B23921">
              <w:rPr>
                <w:rFonts w:ascii="Calibri" w:hAnsi="Calibri"/>
                <w:b/>
                <w:noProof/>
                <w:color w:val="auto"/>
                <w:sz w:val="18"/>
                <w:szCs w:val="18"/>
              </w:rPr>
              <w:t>Body weight</w:t>
            </w:r>
          </w:p>
        </w:tc>
      </w:tr>
      <w:tr w:rsidR="00D72759" w:rsidRPr="00B23921" w:rsidTr="007A1638">
        <w:trPr>
          <w:cantSplit/>
          <w:jc w:val="center"/>
        </w:trPr>
        <w:tc>
          <w:tcPr>
            <w:tcW w:w="4139" w:type="dxa"/>
            <w:vAlign w:val="bottom"/>
          </w:tcPr>
          <w:p w:rsidR="00D72759" w:rsidRPr="00B23921" w:rsidRDefault="00D72759" w:rsidP="00D72759">
            <w:pPr>
              <w:ind w:left="170"/>
              <w:rPr>
                <w:rFonts w:ascii="Calibri" w:hAnsi="Calibri"/>
                <w:noProof/>
                <w:color w:val="auto"/>
                <w:sz w:val="18"/>
                <w:szCs w:val="18"/>
              </w:rPr>
            </w:pPr>
            <w:r w:rsidRPr="00B23921">
              <w:rPr>
                <w:rFonts w:ascii="Calibri" w:hAnsi="Calibri"/>
                <w:noProof/>
                <w:color w:val="auto"/>
                <w:sz w:val="18"/>
                <w:szCs w:val="18"/>
              </w:rPr>
              <w:t>Baseline (mean) in kg</w:t>
            </w:r>
          </w:p>
        </w:tc>
        <w:tc>
          <w:tcPr>
            <w:tcW w:w="1856" w:type="dxa"/>
            <w:gridSpan w:val="2"/>
            <w:vAlign w:val="center"/>
          </w:tcPr>
          <w:p w:rsidR="00D72759" w:rsidRPr="00B23921" w:rsidRDefault="00D72759" w:rsidP="00D72759">
            <w:pPr>
              <w:jc w:val="center"/>
              <w:rPr>
                <w:rFonts w:ascii="Calibri" w:hAnsi="Calibri"/>
                <w:noProof/>
                <w:color w:val="auto"/>
                <w:sz w:val="18"/>
                <w:szCs w:val="18"/>
              </w:rPr>
            </w:pPr>
            <w:r w:rsidRPr="00B23921">
              <w:rPr>
                <w:rFonts w:ascii="Calibri" w:hAnsi="Calibri"/>
                <w:noProof/>
                <w:color w:val="auto"/>
                <w:sz w:val="18"/>
                <w:szCs w:val="18"/>
              </w:rPr>
              <w:t>88.7</w:t>
            </w:r>
          </w:p>
        </w:tc>
        <w:tc>
          <w:tcPr>
            <w:tcW w:w="1984" w:type="dxa"/>
            <w:vAlign w:val="center"/>
          </w:tcPr>
          <w:p w:rsidR="00D72759" w:rsidRPr="00B23921" w:rsidRDefault="00D72759" w:rsidP="00D72759">
            <w:pPr>
              <w:jc w:val="center"/>
              <w:rPr>
                <w:rFonts w:ascii="Calibri" w:hAnsi="Calibri"/>
                <w:noProof/>
                <w:color w:val="auto"/>
                <w:sz w:val="18"/>
                <w:szCs w:val="18"/>
              </w:rPr>
            </w:pPr>
            <w:r w:rsidRPr="00B23921">
              <w:rPr>
                <w:rFonts w:ascii="Calibri" w:hAnsi="Calibri"/>
                <w:noProof/>
                <w:color w:val="auto"/>
                <w:sz w:val="18"/>
                <w:szCs w:val="18"/>
              </w:rPr>
              <w:t>85.4</w:t>
            </w:r>
          </w:p>
        </w:tc>
        <w:tc>
          <w:tcPr>
            <w:tcW w:w="1742" w:type="dxa"/>
            <w:vAlign w:val="center"/>
          </w:tcPr>
          <w:p w:rsidR="00D72759" w:rsidRPr="00B23921" w:rsidRDefault="00D72759" w:rsidP="00D72759">
            <w:pPr>
              <w:jc w:val="center"/>
              <w:rPr>
                <w:rFonts w:ascii="Calibri" w:hAnsi="Calibri"/>
                <w:noProof/>
                <w:color w:val="auto"/>
                <w:sz w:val="18"/>
                <w:szCs w:val="18"/>
              </w:rPr>
            </w:pPr>
            <w:r w:rsidRPr="00B23921">
              <w:rPr>
                <w:rFonts w:ascii="Calibri" w:hAnsi="Calibri"/>
                <w:noProof/>
                <w:color w:val="auto"/>
                <w:sz w:val="18"/>
                <w:szCs w:val="18"/>
              </w:rPr>
              <w:t>86.7</w:t>
            </w:r>
          </w:p>
        </w:tc>
      </w:tr>
      <w:tr w:rsidR="00D72759" w:rsidRPr="00B23921" w:rsidTr="007A1638">
        <w:trPr>
          <w:cantSplit/>
          <w:jc w:val="center"/>
        </w:trPr>
        <w:tc>
          <w:tcPr>
            <w:tcW w:w="4139" w:type="dxa"/>
            <w:vAlign w:val="bottom"/>
          </w:tcPr>
          <w:p w:rsidR="00D72759" w:rsidRPr="00B23921" w:rsidRDefault="00B562CA" w:rsidP="00D72759">
            <w:pPr>
              <w:ind w:left="170"/>
              <w:rPr>
                <w:rFonts w:ascii="Calibri" w:hAnsi="Calibri"/>
                <w:noProof/>
                <w:color w:val="auto"/>
                <w:sz w:val="18"/>
                <w:szCs w:val="18"/>
                <w:vertAlign w:val="superscript"/>
              </w:rPr>
            </w:pPr>
            <w:r w:rsidRPr="00B23921">
              <w:rPr>
                <w:rFonts w:ascii="Calibri" w:hAnsi="Calibri"/>
                <w:noProof/>
                <w:color w:val="auto"/>
                <w:sz w:val="18"/>
                <w:szCs w:val="18"/>
              </w:rPr>
              <w:t xml:space="preserve">% </w:t>
            </w:r>
            <w:r w:rsidR="00506779" w:rsidRPr="00B23921">
              <w:rPr>
                <w:rFonts w:ascii="Calibri" w:hAnsi="Calibri"/>
                <w:noProof/>
                <w:color w:val="auto"/>
                <w:sz w:val="18"/>
                <w:szCs w:val="18"/>
              </w:rPr>
              <w:t>c</w:t>
            </w:r>
            <w:r w:rsidR="00D72759" w:rsidRPr="00B23921">
              <w:rPr>
                <w:rFonts w:ascii="Calibri" w:hAnsi="Calibri"/>
                <w:noProof/>
                <w:color w:val="auto"/>
                <w:sz w:val="18"/>
                <w:szCs w:val="18"/>
              </w:rPr>
              <w:t>hange from baseline (adjusted mean)</w:t>
            </w:r>
          </w:p>
        </w:tc>
        <w:tc>
          <w:tcPr>
            <w:tcW w:w="1856" w:type="dxa"/>
            <w:gridSpan w:val="2"/>
            <w:vAlign w:val="center"/>
          </w:tcPr>
          <w:p w:rsidR="00D72759" w:rsidRPr="00B23921" w:rsidRDefault="00D72759" w:rsidP="00D72759">
            <w:pPr>
              <w:jc w:val="center"/>
              <w:rPr>
                <w:rFonts w:ascii="Calibri" w:hAnsi="Calibri"/>
                <w:noProof/>
                <w:color w:val="auto"/>
                <w:sz w:val="18"/>
                <w:szCs w:val="18"/>
                <w:vertAlign w:val="superscript"/>
              </w:rPr>
            </w:pPr>
            <w:r w:rsidRPr="00B23921">
              <w:rPr>
                <w:rFonts w:ascii="Calibri" w:hAnsi="Calibri"/>
                <w:noProof/>
                <w:color w:val="auto"/>
                <w:sz w:val="18"/>
                <w:szCs w:val="18"/>
              </w:rPr>
              <w:noBreakHyphen/>
              <w:t>3.7</w:t>
            </w:r>
            <w:r w:rsidRPr="00B23921">
              <w:rPr>
                <w:rFonts w:ascii="Calibri" w:hAnsi="Calibri"/>
                <w:noProof/>
                <w:color w:val="auto"/>
                <w:sz w:val="18"/>
                <w:szCs w:val="18"/>
                <w:vertAlign w:val="superscript"/>
              </w:rPr>
              <w:t>2</w:t>
            </w:r>
          </w:p>
        </w:tc>
        <w:tc>
          <w:tcPr>
            <w:tcW w:w="1984" w:type="dxa"/>
            <w:vAlign w:val="center"/>
          </w:tcPr>
          <w:p w:rsidR="00D72759" w:rsidRPr="00B23921" w:rsidRDefault="00D72759" w:rsidP="00D72759">
            <w:pPr>
              <w:jc w:val="center"/>
              <w:rPr>
                <w:rFonts w:ascii="Calibri" w:hAnsi="Calibri"/>
                <w:noProof/>
                <w:color w:val="auto"/>
                <w:sz w:val="18"/>
                <w:szCs w:val="18"/>
                <w:vertAlign w:val="superscript"/>
              </w:rPr>
            </w:pPr>
            <w:r w:rsidRPr="00B23921">
              <w:rPr>
                <w:rFonts w:ascii="Calibri" w:hAnsi="Calibri"/>
                <w:noProof/>
                <w:color w:val="auto"/>
                <w:sz w:val="18"/>
                <w:szCs w:val="18"/>
              </w:rPr>
              <w:noBreakHyphen/>
              <w:t>4.2</w:t>
            </w:r>
            <w:r w:rsidRPr="00B23921">
              <w:rPr>
                <w:rFonts w:ascii="Calibri" w:hAnsi="Calibri"/>
                <w:noProof/>
                <w:color w:val="auto"/>
                <w:sz w:val="18"/>
                <w:szCs w:val="18"/>
                <w:vertAlign w:val="superscript"/>
              </w:rPr>
              <w:t>2</w:t>
            </w:r>
          </w:p>
        </w:tc>
        <w:tc>
          <w:tcPr>
            <w:tcW w:w="1742" w:type="dxa"/>
            <w:vAlign w:val="center"/>
          </w:tcPr>
          <w:p w:rsidR="00D72759" w:rsidRPr="00B23921" w:rsidRDefault="00D72759" w:rsidP="00D72759">
            <w:pPr>
              <w:jc w:val="center"/>
              <w:rPr>
                <w:rFonts w:ascii="Calibri" w:hAnsi="Calibri"/>
                <w:noProof/>
                <w:color w:val="auto"/>
                <w:sz w:val="18"/>
                <w:szCs w:val="18"/>
              </w:rPr>
            </w:pPr>
            <w:r w:rsidRPr="00B23921">
              <w:rPr>
                <w:rFonts w:ascii="Calibri" w:hAnsi="Calibri"/>
                <w:noProof/>
                <w:color w:val="auto"/>
                <w:sz w:val="18"/>
                <w:szCs w:val="18"/>
              </w:rPr>
              <w:noBreakHyphen/>
              <w:t>1.2</w:t>
            </w:r>
          </w:p>
        </w:tc>
      </w:tr>
      <w:tr w:rsidR="002434C6" w:rsidRPr="00B23921" w:rsidTr="007A1638">
        <w:trPr>
          <w:cantSplit/>
          <w:jc w:val="center"/>
        </w:trPr>
        <w:tc>
          <w:tcPr>
            <w:tcW w:w="4139" w:type="dxa"/>
            <w:vAlign w:val="bottom"/>
          </w:tcPr>
          <w:p w:rsidR="002434C6" w:rsidRPr="00B23921" w:rsidRDefault="002434C6" w:rsidP="00D72759">
            <w:pPr>
              <w:ind w:left="170"/>
              <w:rPr>
                <w:rFonts w:ascii="Calibri" w:hAnsi="Calibri"/>
                <w:noProof/>
                <w:color w:val="auto"/>
                <w:sz w:val="18"/>
                <w:szCs w:val="18"/>
              </w:rPr>
            </w:pPr>
            <w:r w:rsidRPr="00B23921">
              <w:rPr>
                <w:rFonts w:ascii="Calibri" w:hAnsi="Calibri"/>
                <w:noProof/>
                <w:color w:val="auto"/>
                <w:sz w:val="18"/>
                <w:szCs w:val="18"/>
              </w:rPr>
              <w:t>Difference from placebo (adjusted mean) (95% CI)</w:t>
            </w:r>
          </w:p>
        </w:tc>
        <w:tc>
          <w:tcPr>
            <w:tcW w:w="1856" w:type="dxa"/>
            <w:gridSpan w:val="2"/>
            <w:vAlign w:val="center"/>
          </w:tcPr>
          <w:p w:rsidR="004A5BDF" w:rsidRPr="00B23921" w:rsidRDefault="004A5BDF" w:rsidP="004A5BDF">
            <w:pPr>
              <w:pStyle w:val="TableText"/>
              <w:keepNext w:val="0"/>
              <w:jc w:val="center"/>
              <w:rPr>
                <w:rFonts w:ascii="Calibri" w:hAnsi="Calibri" w:cs="Arial"/>
                <w:sz w:val="18"/>
                <w:szCs w:val="18"/>
              </w:rPr>
            </w:pPr>
            <w:r w:rsidRPr="00B23921">
              <w:rPr>
                <w:rFonts w:ascii="Calibri" w:hAnsi="Calibri" w:cs="Arial"/>
                <w:sz w:val="18"/>
                <w:szCs w:val="18"/>
              </w:rPr>
              <w:t>-2.5</w:t>
            </w:r>
            <w:r w:rsidRPr="00B23921">
              <w:rPr>
                <w:rFonts w:ascii="Calibri" w:hAnsi="Calibri" w:cs="Arial"/>
                <w:sz w:val="18"/>
                <w:szCs w:val="18"/>
                <w:vertAlign w:val="superscript"/>
              </w:rPr>
              <w:t>2</w:t>
            </w:r>
          </w:p>
          <w:p w:rsidR="002434C6" w:rsidRPr="00B23921" w:rsidRDefault="004A5BDF" w:rsidP="004A5BDF">
            <w:pPr>
              <w:jc w:val="center"/>
              <w:rPr>
                <w:rFonts w:ascii="Calibri" w:hAnsi="Calibri"/>
                <w:noProof/>
                <w:color w:val="auto"/>
                <w:sz w:val="18"/>
                <w:szCs w:val="18"/>
              </w:rPr>
            </w:pPr>
            <w:r w:rsidRPr="00B23921">
              <w:rPr>
                <w:rFonts w:ascii="Calibri" w:hAnsi="Calibri"/>
                <w:sz w:val="18"/>
                <w:szCs w:val="18"/>
              </w:rPr>
              <w:t>(-3.1; -1.9)</w:t>
            </w:r>
          </w:p>
        </w:tc>
        <w:tc>
          <w:tcPr>
            <w:tcW w:w="1984" w:type="dxa"/>
            <w:vAlign w:val="center"/>
          </w:tcPr>
          <w:p w:rsidR="004A5BDF" w:rsidRPr="00B23921" w:rsidRDefault="004A5BDF" w:rsidP="004A5BDF">
            <w:pPr>
              <w:pStyle w:val="TableText"/>
              <w:keepNext w:val="0"/>
              <w:jc w:val="center"/>
              <w:rPr>
                <w:rFonts w:ascii="Calibri" w:hAnsi="Calibri" w:cs="Arial"/>
                <w:sz w:val="18"/>
                <w:szCs w:val="18"/>
              </w:rPr>
            </w:pPr>
            <w:r w:rsidRPr="00B23921">
              <w:rPr>
                <w:rFonts w:ascii="Calibri" w:hAnsi="Calibri" w:cs="Arial"/>
                <w:sz w:val="18"/>
                <w:szCs w:val="18"/>
              </w:rPr>
              <w:t>-2.9</w:t>
            </w:r>
            <w:r w:rsidRPr="00B23921">
              <w:rPr>
                <w:rFonts w:ascii="Calibri" w:hAnsi="Calibri" w:cs="Arial"/>
                <w:sz w:val="18"/>
                <w:szCs w:val="18"/>
                <w:vertAlign w:val="superscript"/>
              </w:rPr>
              <w:t>2</w:t>
            </w:r>
          </w:p>
          <w:p w:rsidR="002434C6" w:rsidRPr="00B23921" w:rsidRDefault="004A5BDF" w:rsidP="004A5BDF">
            <w:pPr>
              <w:jc w:val="center"/>
              <w:rPr>
                <w:rFonts w:ascii="Calibri" w:hAnsi="Calibri"/>
                <w:noProof/>
                <w:color w:val="auto"/>
                <w:sz w:val="18"/>
                <w:szCs w:val="18"/>
              </w:rPr>
            </w:pPr>
            <w:r w:rsidRPr="00B23921">
              <w:rPr>
                <w:rFonts w:ascii="Calibri" w:hAnsi="Calibri"/>
                <w:sz w:val="18"/>
                <w:szCs w:val="18"/>
              </w:rPr>
              <w:t>(-3.5; -2.3)</w:t>
            </w:r>
          </w:p>
        </w:tc>
        <w:tc>
          <w:tcPr>
            <w:tcW w:w="1742" w:type="dxa"/>
            <w:vAlign w:val="center"/>
          </w:tcPr>
          <w:p w:rsidR="002434C6" w:rsidRPr="00B23921" w:rsidRDefault="004A5BDF" w:rsidP="00D72759">
            <w:pPr>
              <w:jc w:val="center"/>
              <w:rPr>
                <w:rFonts w:ascii="Calibri" w:hAnsi="Calibri"/>
                <w:noProof/>
                <w:color w:val="auto"/>
                <w:sz w:val="18"/>
                <w:szCs w:val="18"/>
              </w:rPr>
            </w:pPr>
            <w:r w:rsidRPr="00B23921">
              <w:rPr>
                <w:rFonts w:ascii="Calibri" w:hAnsi="Calibri"/>
                <w:sz w:val="18"/>
                <w:szCs w:val="18"/>
              </w:rPr>
              <w:t xml:space="preserve"> N/A</w:t>
            </w:r>
          </w:p>
        </w:tc>
      </w:tr>
      <w:tr w:rsidR="007A1638" w:rsidRPr="00B23921" w:rsidTr="007A1638">
        <w:trPr>
          <w:jc w:val="center"/>
        </w:trPr>
        <w:tc>
          <w:tcPr>
            <w:tcW w:w="9721" w:type="dxa"/>
            <w:gridSpan w:val="5"/>
            <w:tcBorders>
              <w:top w:val="single" w:sz="4" w:space="0" w:color="auto"/>
              <w:left w:val="single" w:sz="4" w:space="0" w:color="auto"/>
              <w:bottom w:val="single" w:sz="4" w:space="0" w:color="auto"/>
              <w:right w:val="single" w:sz="4" w:space="0" w:color="auto"/>
            </w:tcBorders>
            <w:vAlign w:val="bottom"/>
            <w:hideMark/>
          </w:tcPr>
          <w:p w:rsidR="007A1638" w:rsidRPr="00B23921" w:rsidRDefault="007A1638" w:rsidP="007A1638">
            <w:pPr>
              <w:pStyle w:val="TableText"/>
              <w:keepNext w:val="0"/>
              <w:rPr>
                <w:rFonts w:ascii="Calibri" w:hAnsi="Calibri" w:cs="Arial"/>
                <w:b/>
                <w:sz w:val="18"/>
                <w:szCs w:val="18"/>
                <w:vertAlign w:val="superscript"/>
              </w:rPr>
            </w:pPr>
            <w:r w:rsidRPr="00B23921">
              <w:rPr>
                <w:rFonts w:ascii="Calibri" w:hAnsi="Calibri" w:cs="Arial"/>
                <w:b/>
                <w:sz w:val="18"/>
                <w:szCs w:val="18"/>
              </w:rPr>
              <w:t>Systolic Blood Pressure (mmHg)</w:t>
            </w:r>
            <w:r w:rsidRPr="00B23921">
              <w:rPr>
                <w:rFonts w:ascii="Calibri" w:hAnsi="Calibri" w:cs="Arial"/>
                <w:b/>
                <w:sz w:val="18"/>
                <w:szCs w:val="18"/>
                <w:vertAlign w:val="superscript"/>
              </w:rPr>
              <w:t>1</w:t>
            </w:r>
          </w:p>
        </w:tc>
      </w:tr>
      <w:tr w:rsidR="007A1638" w:rsidRPr="00B23921" w:rsidTr="007A1638">
        <w:trPr>
          <w:jc w:val="center"/>
        </w:trPr>
        <w:tc>
          <w:tcPr>
            <w:tcW w:w="4152" w:type="dxa"/>
            <w:gridSpan w:val="2"/>
            <w:tcBorders>
              <w:top w:val="single" w:sz="4" w:space="0" w:color="auto"/>
              <w:left w:val="single" w:sz="4" w:space="0" w:color="auto"/>
              <w:bottom w:val="single" w:sz="4" w:space="0" w:color="auto"/>
              <w:right w:val="single" w:sz="4" w:space="0" w:color="auto"/>
            </w:tcBorders>
            <w:vAlign w:val="bottom"/>
            <w:hideMark/>
          </w:tcPr>
          <w:p w:rsidR="007A1638" w:rsidRPr="00B23921" w:rsidRDefault="007A1638" w:rsidP="00F32FC3">
            <w:pPr>
              <w:pStyle w:val="TableText"/>
              <w:keepNext w:val="0"/>
              <w:ind w:left="171"/>
              <w:rPr>
                <w:rFonts w:ascii="Calibri" w:hAnsi="Calibri" w:cs="Arial"/>
                <w:sz w:val="18"/>
                <w:szCs w:val="18"/>
              </w:rPr>
            </w:pPr>
            <w:r w:rsidRPr="00B23921">
              <w:rPr>
                <w:rFonts w:ascii="Calibri" w:hAnsi="Calibri" w:cs="Arial"/>
                <w:sz w:val="18"/>
                <w:szCs w:val="18"/>
              </w:rPr>
              <w:t>Baseline (mean)</w:t>
            </w:r>
          </w:p>
        </w:tc>
        <w:tc>
          <w:tcPr>
            <w:tcW w:w="1843" w:type="dxa"/>
            <w:tcBorders>
              <w:top w:val="single" w:sz="4" w:space="0" w:color="auto"/>
              <w:left w:val="single" w:sz="4" w:space="0" w:color="auto"/>
              <w:bottom w:val="single" w:sz="4" w:space="0" w:color="auto"/>
              <w:right w:val="single" w:sz="4" w:space="0" w:color="auto"/>
            </w:tcBorders>
            <w:vAlign w:val="bottom"/>
            <w:hideMark/>
          </w:tcPr>
          <w:p w:rsidR="007A1638" w:rsidRPr="00B23921" w:rsidRDefault="007A1638" w:rsidP="00F32FC3">
            <w:pPr>
              <w:pStyle w:val="TableText"/>
              <w:keepNext w:val="0"/>
              <w:jc w:val="center"/>
              <w:rPr>
                <w:rFonts w:ascii="Calibri" w:hAnsi="Calibri" w:cs="Arial"/>
                <w:sz w:val="18"/>
                <w:szCs w:val="18"/>
              </w:rPr>
            </w:pPr>
            <w:r w:rsidRPr="00B23921">
              <w:rPr>
                <w:rFonts w:ascii="Calibri" w:hAnsi="Calibri" w:cs="Arial"/>
                <w:sz w:val="18"/>
                <w:szCs w:val="18"/>
              </w:rPr>
              <w:t>128.0</w:t>
            </w:r>
          </w:p>
        </w:tc>
        <w:tc>
          <w:tcPr>
            <w:tcW w:w="1984" w:type="dxa"/>
            <w:tcBorders>
              <w:top w:val="single" w:sz="4" w:space="0" w:color="auto"/>
              <w:left w:val="single" w:sz="4" w:space="0" w:color="auto"/>
              <w:bottom w:val="single" w:sz="4" w:space="0" w:color="auto"/>
              <w:right w:val="single" w:sz="4" w:space="0" w:color="auto"/>
            </w:tcBorders>
            <w:vAlign w:val="bottom"/>
            <w:hideMark/>
          </w:tcPr>
          <w:p w:rsidR="007A1638" w:rsidRPr="00B23921" w:rsidRDefault="007A1638" w:rsidP="00F32FC3">
            <w:pPr>
              <w:pStyle w:val="TableText"/>
              <w:keepNext w:val="0"/>
              <w:jc w:val="center"/>
              <w:rPr>
                <w:rFonts w:ascii="Calibri" w:hAnsi="Calibri" w:cs="Arial"/>
                <w:sz w:val="18"/>
                <w:szCs w:val="18"/>
              </w:rPr>
            </w:pPr>
            <w:r w:rsidRPr="00B23921">
              <w:rPr>
                <w:rFonts w:ascii="Calibri" w:hAnsi="Calibri" w:cs="Arial"/>
                <w:sz w:val="18"/>
                <w:szCs w:val="18"/>
              </w:rPr>
              <w:t>128.7</w:t>
            </w:r>
          </w:p>
        </w:tc>
        <w:tc>
          <w:tcPr>
            <w:tcW w:w="1742" w:type="dxa"/>
            <w:tcBorders>
              <w:top w:val="single" w:sz="4" w:space="0" w:color="auto"/>
              <w:left w:val="single" w:sz="4" w:space="0" w:color="auto"/>
              <w:bottom w:val="single" w:sz="4" w:space="0" w:color="auto"/>
              <w:right w:val="single" w:sz="4" w:space="0" w:color="auto"/>
            </w:tcBorders>
            <w:vAlign w:val="bottom"/>
            <w:hideMark/>
          </w:tcPr>
          <w:p w:rsidR="007A1638" w:rsidRPr="00B23921" w:rsidRDefault="007A1638" w:rsidP="00F32FC3">
            <w:pPr>
              <w:pStyle w:val="TableText"/>
              <w:keepNext w:val="0"/>
              <w:jc w:val="center"/>
              <w:rPr>
                <w:rFonts w:ascii="Calibri" w:hAnsi="Calibri" w:cs="Arial"/>
                <w:sz w:val="18"/>
                <w:szCs w:val="18"/>
              </w:rPr>
            </w:pPr>
            <w:r w:rsidRPr="00B23921">
              <w:rPr>
                <w:rFonts w:ascii="Calibri" w:hAnsi="Calibri" w:cs="Arial"/>
                <w:sz w:val="18"/>
                <w:szCs w:val="18"/>
              </w:rPr>
              <w:t>128.0</w:t>
            </w:r>
          </w:p>
        </w:tc>
      </w:tr>
      <w:tr w:rsidR="007A1638" w:rsidRPr="00B23921" w:rsidTr="007A1638">
        <w:trPr>
          <w:jc w:val="center"/>
        </w:trPr>
        <w:tc>
          <w:tcPr>
            <w:tcW w:w="4152" w:type="dxa"/>
            <w:gridSpan w:val="2"/>
            <w:tcBorders>
              <w:top w:val="single" w:sz="4" w:space="0" w:color="auto"/>
              <w:left w:val="single" w:sz="4" w:space="0" w:color="auto"/>
              <w:bottom w:val="single" w:sz="4" w:space="0" w:color="auto"/>
              <w:right w:val="single" w:sz="4" w:space="0" w:color="auto"/>
            </w:tcBorders>
            <w:vAlign w:val="bottom"/>
            <w:hideMark/>
          </w:tcPr>
          <w:p w:rsidR="007A1638" w:rsidRPr="00B23921" w:rsidRDefault="007A1638" w:rsidP="00F32FC3">
            <w:pPr>
              <w:pStyle w:val="TableText"/>
              <w:keepNext w:val="0"/>
              <w:ind w:left="171"/>
              <w:rPr>
                <w:rFonts w:ascii="Calibri" w:hAnsi="Calibri" w:cs="Arial"/>
                <w:sz w:val="18"/>
                <w:szCs w:val="18"/>
              </w:rPr>
            </w:pPr>
            <w:r w:rsidRPr="00B23921">
              <w:rPr>
                <w:rFonts w:ascii="Calibri" w:hAnsi="Calibri" w:cs="Arial"/>
                <w:sz w:val="18"/>
                <w:szCs w:val="18"/>
              </w:rPr>
              <w:t>Change from baseline (adjusted mean)</w:t>
            </w:r>
          </w:p>
        </w:tc>
        <w:tc>
          <w:tcPr>
            <w:tcW w:w="1843" w:type="dxa"/>
            <w:tcBorders>
              <w:top w:val="single" w:sz="4" w:space="0" w:color="auto"/>
              <w:left w:val="single" w:sz="4" w:space="0" w:color="auto"/>
              <w:bottom w:val="single" w:sz="4" w:space="0" w:color="auto"/>
              <w:right w:val="single" w:sz="4" w:space="0" w:color="auto"/>
            </w:tcBorders>
            <w:vAlign w:val="bottom"/>
            <w:hideMark/>
          </w:tcPr>
          <w:p w:rsidR="007A1638" w:rsidRPr="00B23921" w:rsidRDefault="007A1638" w:rsidP="00F32FC3">
            <w:pPr>
              <w:pStyle w:val="TableText"/>
              <w:keepNext w:val="0"/>
              <w:jc w:val="center"/>
              <w:rPr>
                <w:rFonts w:ascii="Calibri" w:hAnsi="Calibri" w:cs="Arial"/>
                <w:sz w:val="18"/>
                <w:szCs w:val="18"/>
              </w:rPr>
            </w:pPr>
            <w:r w:rsidRPr="00B23921">
              <w:rPr>
                <w:rFonts w:ascii="Calibri" w:hAnsi="Calibri" w:cs="Arial"/>
                <w:sz w:val="18"/>
                <w:szCs w:val="18"/>
              </w:rPr>
              <w:t>-3.8</w:t>
            </w:r>
          </w:p>
        </w:tc>
        <w:tc>
          <w:tcPr>
            <w:tcW w:w="1984" w:type="dxa"/>
            <w:tcBorders>
              <w:top w:val="single" w:sz="4" w:space="0" w:color="auto"/>
              <w:left w:val="single" w:sz="4" w:space="0" w:color="auto"/>
              <w:bottom w:val="single" w:sz="4" w:space="0" w:color="auto"/>
              <w:right w:val="single" w:sz="4" w:space="0" w:color="auto"/>
            </w:tcBorders>
            <w:vAlign w:val="bottom"/>
            <w:hideMark/>
          </w:tcPr>
          <w:p w:rsidR="007A1638" w:rsidRPr="00B23921" w:rsidRDefault="007A1638" w:rsidP="00F32FC3">
            <w:pPr>
              <w:pStyle w:val="TableText"/>
              <w:keepNext w:val="0"/>
              <w:jc w:val="center"/>
              <w:rPr>
                <w:rFonts w:ascii="Calibri" w:hAnsi="Calibri" w:cs="Arial"/>
                <w:sz w:val="18"/>
                <w:szCs w:val="18"/>
              </w:rPr>
            </w:pPr>
            <w:r w:rsidRPr="00B23921">
              <w:rPr>
                <w:rFonts w:ascii="Calibri" w:hAnsi="Calibri" w:cs="Arial"/>
                <w:sz w:val="18"/>
                <w:szCs w:val="18"/>
              </w:rPr>
              <w:t>-5.1</w:t>
            </w:r>
          </w:p>
        </w:tc>
        <w:tc>
          <w:tcPr>
            <w:tcW w:w="1742" w:type="dxa"/>
            <w:tcBorders>
              <w:top w:val="single" w:sz="4" w:space="0" w:color="auto"/>
              <w:left w:val="single" w:sz="4" w:space="0" w:color="auto"/>
              <w:bottom w:val="single" w:sz="4" w:space="0" w:color="auto"/>
              <w:right w:val="single" w:sz="4" w:space="0" w:color="auto"/>
            </w:tcBorders>
            <w:vAlign w:val="bottom"/>
            <w:hideMark/>
          </w:tcPr>
          <w:p w:rsidR="007A1638" w:rsidRPr="00B23921" w:rsidRDefault="007A1638" w:rsidP="00F32FC3">
            <w:pPr>
              <w:pStyle w:val="TableText"/>
              <w:keepNext w:val="0"/>
              <w:jc w:val="center"/>
              <w:rPr>
                <w:rFonts w:ascii="Calibri" w:hAnsi="Calibri" w:cs="Arial"/>
                <w:sz w:val="18"/>
                <w:szCs w:val="18"/>
              </w:rPr>
            </w:pPr>
            <w:r w:rsidRPr="00B23921">
              <w:rPr>
                <w:rFonts w:ascii="Calibri" w:hAnsi="Calibri" w:cs="Arial"/>
                <w:sz w:val="18"/>
                <w:szCs w:val="18"/>
              </w:rPr>
              <w:t>1.5</w:t>
            </w:r>
          </w:p>
        </w:tc>
      </w:tr>
      <w:tr w:rsidR="007A1638" w:rsidRPr="00B23921" w:rsidTr="007A1638">
        <w:trPr>
          <w:jc w:val="center"/>
        </w:trPr>
        <w:tc>
          <w:tcPr>
            <w:tcW w:w="4152" w:type="dxa"/>
            <w:gridSpan w:val="2"/>
            <w:tcBorders>
              <w:top w:val="single" w:sz="4" w:space="0" w:color="auto"/>
              <w:left w:val="single" w:sz="4" w:space="0" w:color="auto"/>
              <w:bottom w:val="single" w:sz="4" w:space="0" w:color="auto"/>
              <w:right w:val="single" w:sz="4" w:space="0" w:color="auto"/>
            </w:tcBorders>
            <w:vAlign w:val="bottom"/>
            <w:hideMark/>
          </w:tcPr>
          <w:p w:rsidR="007A1638" w:rsidRPr="00B23921" w:rsidRDefault="007A1638" w:rsidP="00F32FC3">
            <w:pPr>
              <w:pStyle w:val="TableText"/>
              <w:keepNext w:val="0"/>
              <w:ind w:left="171"/>
              <w:rPr>
                <w:rFonts w:ascii="Calibri" w:hAnsi="Calibri" w:cs="Arial"/>
                <w:sz w:val="18"/>
                <w:szCs w:val="18"/>
              </w:rPr>
            </w:pPr>
            <w:r w:rsidRPr="00B23921">
              <w:rPr>
                <w:rFonts w:ascii="Calibri" w:hAnsi="Calibri" w:cs="Arial"/>
                <w:sz w:val="18"/>
                <w:szCs w:val="18"/>
              </w:rPr>
              <w:t>Difference from placebo (adjusted mean) (95% CI)</w:t>
            </w:r>
          </w:p>
        </w:tc>
        <w:tc>
          <w:tcPr>
            <w:tcW w:w="1843" w:type="dxa"/>
            <w:tcBorders>
              <w:top w:val="single" w:sz="4" w:space="0" w:color="auto"/>
              <w:left w:val="single" w:sz="4" w:space="0" w:color="auto"/>
              <w:bottom w:val="single" w:sz="4" w:space="0" w:color="auto"/>
              <w:right w:val="single" w:sz="4" w:space="0" w:color="auto"/>
            </w:tcBorders>
            <w:vAlign w:val="bottom"/>
            <w:hideMark/>
          </w:tcPr>
          <w:p w:rsidR="007A1638" w:rsidRPr="00B23921" w:rsidRDefault="007A1638" w:rsidP="00F32FC3">
            <w:pPr>
              <w:pStyle w:val="TableText"/>
              <w:keepNext w:val="0"/>
              <w:jc w:val="center"/>
              <w:rPr>
                <w:rFonts w:ascii="Calibri" w:hAnsi="Calibri" w:cs="Arial"/>
                <w:sz w:val="18"/>
                <w:szCs w:val="18"/>
              </w:rPr>
            </w:pPr>
            <w:r w:rsidRPr="00B23921">
              <w:rPr>
                <w:rFonts w:ascii="Calibri" w:hAnsi="Calibri" w:cs="Arial"/>
                <w:sz w:val="18"/>
                <w:szCs w:val="18"/>
              </w:rPr>
              <w:t>-5.4</w:t>
            </w:r>
            <w:r w:rsidRPr="00B23921">
              <w:rPr>
                <w:rFonts w:ascii="Calibri" w:hAnsi="Calibri" w:cs="Arial"/>
                <w:sz w:val="18"/>
                <w:szCs w:val="18"/>
                <w:vertAlign w:val="superscript"/>
              </w:rPr>
              <w:t>2</w:t>
            </w:r>
          </w:p>
          <w:p w:rsidR="007A1638" w:rsidRPr="00B23921" w:rsidRDefault="007A1638" w:rsidP="00F32FC3">
            <w:pPr>
              <w:pStyle w:val="TableText"/>
              <w:keepNext w:val="0"/>
              <w:jc w:val="center"/>
              <w:rPr>
                <w:rFonts w:ascii="Calibri" w:hAnsi="Calibri" w:cs="Arial"/>
                <w:sz w:val="18"/>
                <w:szCs w:val="18"/>
              </w:rPr>
            </w:pPr>
            <w:r w:rsidRPr="00B23921">
              <w:rPr>
                <w:rFonts w:ascii="Calibri" w:hAnsi="Calibri" w:cs="Arial"/>
                <w:sz w:val="18"/>
                <w:szCs w:val="18"/>
              </w:rPr>
              <w:t>(-7.3; -3.4)</w:t>
            </w:r>
          </w:p>
        </w:tc>
        <w:tc>
          <w:tcPr>
            <w:tcW w:w="1984" w:type="dxa"/>
            <w:tcBorders>
              <w:top w:val="single" w:sz="4" w:space="0" w:color="auto"/>
              <w:left w:val="single" w:sz="4" w:space="0" w:color="auto"/>
              <w:bottom w:val="single" w:sz="4" w:space="0" w:color="auto"/>
              <w:right w:val="single" w:sz="4" w:space="0" w:color="auto"/>
            </w:tcBorders>
            <w:vAlign w:val="bottom"/>
            <w:hideMark/>
          </w:tcPr>
          <w:p w:rsidR="007A1638" w:rsidRPr="00B23921" w:rsidRDefault="007A1638" w:rsidP="00F32FC3">
            <w:pPr>
              <w:pStyle w:val="TableText"/>
              <w:keepNext w:val="0"/>
              <w:jc w:val="center"/>
              <w:rPr>
                <w:rFonts w:ascii="Calibri" w:hAnsi="Calibri" w:cs="Arial"/>
                <w:sz w:val="18"/>
                <w:szCs w:val="18"/>
              </w:rPr>
            </w:pPr>
            <w:r w:rsidRPr="00B23921">
              <w:rPr>
                <w:rFonts w:ascii="Calibri" w:hAnsi="Calibri" w:cs="Arial"/>
                <w:sz w:val="18"/>
                <w:szCs w:val="18"/>
              </w:rPr>
              <w:t>-6.6</w:t>
            </w:r>
            <w:r w:rsidRPr="00B23921">
              <w:rPr>
                <w:rFonts w:ascii="Calibri" w:hAnsi="Calibri" w:cs="Arial"/>
                <w:sz w:val="18"/>
                <w:szCs w:val="18"/>
                <w:vertAlign w:val="superscript"/>
              </w:rPr>
              <w:t>2</w:t>
            </w:r>
          </w:p>
          <w:p w:rsidR="007A1638" w:rsidRPr="00B23921" w:rsidRDefault="007A1638" w:rsidP="00F32FC3">
            <w:pPr>
              <w:pStyle w:val="TableText"/>
              <w:keepNext w:val="0"/>
              <w:jc w:val="center"/>
              <w:rPr>
                <w:rFonts w:ascii="Calibri" w:hAnsi="Calibri" w:cs="Arial"/>
                <w:sz w:val="18"/>
                <w:szCs w:val="18"/>
              </w:rPr>
            </w:pPr>
            <w:r w:rsidRPr="00B23921">
              <w:rPr>
                <w:rFonts w:ascii="Calibri" w:hAnsi="Calibri" w:cs="Arial"/>
                <w:sz w:val="18"/>
                <w:szCs w:val="18"/>
              </w:rPr>
              <w:t>(-8.5; -4.6)</w:t>
            </w:r>
          </w:p>
        </w:tc>
        <w:tc>
          <w:tcPr>
            <w:tcW w:w="1742" w:type="dxa"/>
            <w:tcBorders>
              <w:top w:val="single" w:sz="4" w:space="0" w:color="auto"/>
              <w:left w:val="single" w:sz="4" w:space="0" w:color="auto"/>
              <w:bottom w:val="single" w:sz="4" w:space="0" w:color="auto"/>
              <w:right w:val="single" w:sz="4" w:space="0" w:color="auto"/>
            </w:tcBorders>
            <w:vAlign w:val="center"/>
            <w:hideMark/>
          </w:tcPr>
          <w:p w:rsidR="007A1638" w:rsidRPr="00B23921" w:rsidRDefault="007A1638" w:rsidP="00F32FC3">
            <w:pPr>
              <w:pStyle w:val="TableText"/>
              <w:keepNext w:val="0"/>
              <w:jc w:val="center"/>
              <w:rPr>
                <w:rFonts w:ascii="Calibri" w:hAnsi="Calibri" w:cs="Arial"/>
                <w:sz w:val="18"/>
                <w:szCs w:val="18"/>
                <w:vertAlign w:val="superscript"/>
              </w:rPr>
            </w:pPr>
            <w:r w:rsidRPr="00B23921">
              <w:rPr>
                <w:rFonts w:ascii="Calibri" w:hAnsi="Calibri" w:cs="Arial"/>
                <w:sz w:val="18"/>
                <w:szCs w:val="18"/>
              </w:rPr>
              <w:t>N/A</w:t>
            </w:r>
          </w:p>
        </w:tc>
      </w:tr>
      <w:tr w:rsidR="007A1638" w:rsidRPr="00B23921" w:rsidTr="007A1638">
        <w:trPr>
          <w:cantSplit/>
          <w:jc w:val="center"/>
        </w:trPr>
        <w:tc>
          <w:tcPr>
            <w:tcW w:w="4139" w:type="dxa"/>
            <w:vAlign w:val="bottom"/>
          </w:tcPr>
          <w:p w:rsidR="007A1638" w:rsidRPr="00B23921" w:rsidRDefault="007A1638" w:rsidP="00D72759">
            <w:pPr>
              <w:ind w:left="170"/>
              <w:rPr>
                <w:rFonts w:ascii="Calibri" w:hAnsi="Calibri"/>
                <w:noProof/>
                <w:color w:val="auto"/>
                <w:sz w:val="18"/>
                <w:szCs w:val="18"/>
              </w:rPr>
            </w:pPr>
          </w:p>
        </w:tc>
        <w:tc>
          <w:tcPr>
            <w:tcW w:w="1856" w:type="dxa"/>
            <w:gridSpan w:val="2"/>
            <w:vAlign w:val="center"/>
          </w:tcPr>
          <w:p w:rsidR="007A1638" w:rsidRPr="00B23921" w:rsidRDefault="007A1638" w:rsidP="00D72759">
            <w:pPr>
              <w:jc w:val="center"/>
              <w:rPr>
                <w:rFonts w:ascii="Calibri" w:hAnsi="Calibri"/>
                <w:noProof/>
                <w:color w:val="auto"/>
                <w:sz w:val="18"/>
                <w:szCs w:val="18"/>
              </w:rPr>
            </w:pPr>
          </w:p>
        </w:tc>
        <w:tc>
          <w:tcPr>
            <w:tcW w:w="1984" w:type="dxa"/>
            <w:vAlign w:val="center"/>
          </w:tcPr>
          <w:p w:rsidR="007A1638" w:rsidRPr="00B23921" w:rsidRDefault="007A1638" w:rsidP="00D72759">
            <w:pPr>
              <w:jc w:val="center"/>
              <w:rPr>
                <w:rFonts w:ascii="Calibri" w:hAnsi="Calibri"/>
                <w:noProof/>
                <w:color w:val="auto"/>
                <w:sz w:val="18"/>
                <w:szCs w:val="18"/>
              </w:rPr>
            </w:pPr>
          </w:p>
        </w:tc>
        <w:tc>
          <w:tcPr>
            <w:tcW w:w="1742" w:type="dxa"/>
            <w:vAlign w:val="center"/>
          </w:tcPr>
          <w:p w:rsidR="007A1638" w:rsidRPr="00B23921" w:rsidRDefault="007A1638" w:rsidP="00D72759">
            <w:pPr>
              <w:jc w:val="center"/>
              <w:rPr>
                <w:rFonts w:ascii="Calibri" w:hAnsi="Calibri"/>
                <w:noProof/>
                <w:color w:val="auto"/>
                <w:sz w:val="18"/>
                <w:szCs w:val="18"/>
              </w:rPr>
            </w:pPr>
          </w:p>
        </w:tc>
      </w:tr>
      <w:tr w:rsidR="00D72759" w:rsidRPr="00B23921" w:rsidTr="007A1638">
        <w:trPr>
          <w:cantSplit/>
          <w:jc w:val="center"/>
        </w:trPr>
        <w:tc>
          <w:tcPr>
            <w:tcW w:w="9721" w:type="dxa"/>
            <w:gridSpan w:val="5"/>
            <w:tcBorders>
              <w:top w:val="single" w:sz="4" w:space="0" w:color="auto"/>
              <w:left w:val="nil"/>
              <w:bottom w:val="nil"/>
              <w:right w:val="nil"/>
            </w:tcBorders>
            <w:vAlign w:val="bottom"/>
          </w:tcPr>
          <w:p w:rsidR="00D72759" w:rsidRPr="00B23921" w:rsidRDefault="00D72759" w:rsidP="00D72759">
            <w:pPr>
              <w:ind w:left="284" w:hanging="284"/>
              <w:rPr>
                <w:rFonts w:ascii="Calibri" w:hAnsi="Calibri"/>
                <w:noProof/>
                <w:color w:val="auto"/>
                <w:sz w:val="18"/>
                <w:szCs w:val="18"/>
              </w:rPr>
            </w:pPr>
            <w:r w:rsidRPr="00B23921">
              <w:rPr>
                <w:rFonts w:ascii="Calibri" w:hAnsi="Calibri"/>
                <w:noProof/>
                <w:color w:val="auto"/>
                <w:sz w:val="18"/>
                <w:szCs w:val="18"/>
                <w:vertAlign w:val="superscript"/>
              </w:rPr>
              <w:t>1</w:t>
            </w:r>
            <w:r w:rsidRPr="00B23921">
              <w:rPr>
                <w:rFonts w:ascii="Calibri" w:hAnsi="Calibri"/>
                <w:noProof/>
                <w:color w:val="auto"/>
                <w:sz w:val="18"/>
                <w:szCs w:val="18"/>
              </w:rPr>
              <w:tab/>
              <w:t>Intent</w:t>
            </w:r>
            <w:r w:rsidRPr="00B23921">
              <w:rPr>
                <w:rFonts w:ascii="Calibri" w:hAnsi="Calibri"/>
                <w:noProof/>
                <w:color w:val="auto"/>
                <w:sz w:val="18"/>
                <w:szCs w:val="18"/>
              </w:rPr>
              <w:noBreakHyphen/>
              <w:t>to</w:t>
            </w:r>
            <w:r w:rsidRPr="00B23921">
              <w:rPr>
                <w:rFonts w:ascii="Calibri" w:hAnsi="Calibri"/>
                <w:noProof/>
                <w:color w:val="auto"/>
                <w:sz w:val="18"/>
                <w:szCs w:val="18"/>
              </w:rPr>
              <w:noBreakHyphen/>
              <w:t>treat population using last observation in study prior to glycaemic rescue therapy.</w:t>
            </w:r>
          </w:p>
          <w:p w:rsidR="00D72759" w:rsidRPr="00B23921" w:rsidRDefault="00D72759" w:rsidP="00D72759">
            <w:pPr>
              <w:ind w:left="284" w:hanging="284"/>
              <w:rPr>
                <w:rFonts w:ascii="Calibri" w:hAnsi="Calibri"/>
                <w:noProof/>
                <w:color w:val="auto"/>
                <w:sz w:val="18"/>
                <w:szCs w:val="18"/>
              </w:rPr>
            </w:pPr>
            <w:r w:rsidRPr="00B23921">
              <w:rPr>
                <w:rFonts w:ascii="Calibri" w:hAnsi="Calibri"/>
                <w:noProof/>
                <w:color w:val="auto"/>
                <w:sz w:val="18"/>
                <w:szCs w:val="18"/>
                <w:vertAlign w:val="superscript"/>
              </w:rPr>
              <w:t>2</w:t>
            </w:r>
            <w:r w:rsidRPr="00B23921">
              <w:rPr>
                <w:rFonts w:ascii="Calibri" w:hAnsi="Calibri"/>
                <w:noProof/>
                <w:color w:val="auto"/>
                <w:sz w:val="18"/>
                <w:szCs w:val="18"/>
              </w:rPr>
              <w:tab/>
              <w:t>p&lt;0.001 compared to placebo.</w:t>
            </w:r>
          </w:p>
          <w:p w:rsidR="007A1638" w:rsidRPr="00B23921" w:rsidRDefault="007A1638" w:rsidP="00D72759">
            <w:pPr>
              <w:ind w:left="284" w:hanging="284"/>
              <w:rPr>
                <w:rFonts w:ascii="Calibri" w:hAnsi="Calibri"/>
                <w:noProof/>
                <w:color w:val="auto"/>
                <w:sz w:val="18"/>
                <w:szCs w:val="18"/>
              </w:rPr>
            </w:pPr>
            <w:r w:rsidRPr="00B23921">
              <w:rPr>
                <w:rFonts w:ascii="Calibri" w:hAnsi="Calibri"/>
                <w:noProof/>
                <w:color w:val="auto"/>
                <w:sz w:val="18"/>
                <w:szCs w:val="18"/>
              </w:rPr>
              <w:tab/>
              <w:t>N/A = Not applicable</w:t>
            </w:r>
          </w:p>
        </w:tc>
      </w:tr>
    </w:tbl>
    <w:p w:rsidR="00D72759" w:rsidRPr="00B23921" w:rsidRDefault="00D72759" w:rsidP="00D72759">
      <w:pPr>
        <w:rPr>
          <w:rFonts w:ascii="Calibri" w:hAnsi="Calibri"/>
          <w:noProof/>
          <w:color w:val="auto"/>
        </w:rPr>
      </w:pPr>
    </w:p>
    <w:p w:rsidR="006C76D3" w:rsidRPr="00B23921" w:rsidRDefault="006C76D3" w:rsidP="006C76D3">
      <w:pPr>
        <w:rPr>
          <w:rFonts w:ascii="Calibri" w:hAnsi="Calibri"/>
          <w:b/>
          <w:i/>
          <w:noProof/>
          <w:color w:val="auto"/>
        </w:rPr>
      </w:pPr>
      <w:r w:rsidRPr="00B23921">
        <w:rPr>
          <w:rFonts w:ascii="Calibri" w:hAnsi="Calibri"/>
          <w:b/>
          <w:i/>
          <w:noProof/>
          <w:color w:val="auto"/>
        </w:rPr>
        <w:t>Study</w:t>
      </w:r>
      <w:r w:rsidR="001547EC" w:rsidRPr="00B23921">
        <w:rPr>
          <w:rFonts w:ascii="Calibri" w:hAnsi="Calibri"/>
          <w:b/>
          <w:i/>
          <w:noProof/>
          <w:color w:val="auto"/>
        </w:rPr>
        <w:t xml:space="preserve"> DIA</w:t>
      </w:r>
      <w:r w:rsidRPr="00B23921">
        <w:rPr>
          <w:rFonts w:ascii="Calibri" w:hAnsi="Calibri"/>
          <w:b/>
          <w:i/>
          <w:noProof/>
          <w:color w:val="auto"/>
        </w:rPr>
        <w:t>3009</w:t>
      </w:r>
    </w:p>
    <w:p w:rsidR="00D72759" w:rsidRPr="00B23921" w:rsidRDefault="00A47E41" w:rsidP="00984FC3">
      <w:pPr>
        <w:jc w:val="both"/>
        <w:rPr>
          <w:rFonts w:ascii="Calibri" w:hAnsi="Calibri"/>
          <w:noProof/>
          <w:color w:val="auto"/>
        </w:rPr>
      </w:pPr>
      <w:r w:rsidRPr="00B23921">
        <w:rPr>
          <w:rFonts w:ascii="Calibri" w:hAnsi="Calibri"/>
          <w:noProof/>
          <w:color w:val="auto"/>
        </w:rPr>
        <w:t>INVOKANA</w:t>
      </w:r>
      <w:r w:rsidR="00D72759" w:rsidRPr="00B23921">
        <w:rPr>
          <w:rFonts w:ascii="Calibri" w:hAnsi="Calibri"/>
          <w:noProof/>
          <w:color w:val="auto"/>
        </w:rPr>
        <w:t xml:space="preserve"> as dual therapy with metformin produced similar reductions in HbA</w:t>
      </w:r>
      <w:r w:rsidR="00D72759" w:rsidRPr="00B23921">
        <w:rPr>
          <w:rFonts w:ascii="Calibri" w:hAnsi="Calibri"/>
          <w:noProof/>
          <w:color w:val="auto"/>
          <w:vertAlign w:val="subscript"/>
        </w:rPr>
        <w:t>1c</w:t>
      </w:r>
      <w:r w:rsidR="00D72759" w:rsidRPr="00B23921">
        <w:rPr>
          <w:rFonts w:ascii="Calibri" w:hAnsi="Calibri"/>
          <w:noProof/>
          <w:color w:val="auto"/>
        </w:rPr>
        <w:t xml:space="preserve"> with </w:t>
      </w:r>
      <w:r w:rsidRPr="00B23921">
        <w:rPr>
          <w:rFonts w:ascii="Calibri" w:hAnsi="Calibri"/>
          <w:noProof/>
          <w:color w:val="auto"/>
        </w:rPr>
        <w:t>INVOKANA</w:t>
      </w:r>
      <w:r w:rsidR="007F7E32" w:rsidRPr="00B23921">
        <w:rPr>
          <w:rFonts w:ascii="Calibri" w:hAnsi="Calibri"/>
          <w:noProof/>
          <w:color w:val="auto"/>
        </w:rPr>
        <w:t xml:space="preserve"> </w:t>
      </w:r>
      <w:r w:rsidR="00D72759" w:rsidRPr="00B23921">
        <w:rPr>
          <w:rFonts w:ascii="Calibri" w:hAnsi="Calibri"/>
          <w:noProof/>
          <w:color w:val="auto"/>
        </w:rPr>
        <w:t>100 mg from baseline compared to glimepiride and superior (p&lt;0.05) reductions in HbA</w:t>
      </w:r>
      <w:r w:rsidR="00D72759" w:rsidRPr="00B23921">
        <w:rPr>
          <w:rFonts w:ascii="Calibri" w:hAnsi="Calibri"/>
          <w:noProof/>
          <w:color w:val="auto"/>
          <w:vertAlign w:val="subscript"/>
        </w:rPr>
        <w:t>1c</w:t>
      </w:r>
      <w:r w:rsidR="00D72759" w:rsidRPr="00B23921">
        <w:rPr>
          <w:rFonts w:ascii="Calibri" w:hAnsi="Calibri"/>
          <w:noProof/>
          <w:color w:val="auto"/>
        </w:rPr>
        <w:t xml:space="preserve"> with </w:t>
      </w:r>
      <w:r w:rsidRPr="00B23921">
        <w:rPr>
          <w:rFonts w:ascii="Calibri" w:hAnsi="Calibri"/>
          <w:noProof/>
          <w:color w:val="auto"/>
        </w:rPr>
        <w:t>INVOKANA</w:t>
      </w:r>
      <w:r w:rsidR="00FD43A0" w:rsidRPr="00B23921">
        <w:rPr>
          <w:rFonts w:ascii="Calibri" w:hAnsi="Calibri"/>
          <w:noProof/>
          <w:color w:val="auto"/>
        </w:rPr>
        <w:t xml:space="preserve"> </w:t>
      </w:r>
      <w:r w:rsidR="00D72759" w:rsidRPr="00B23921">
        <w:rPr>
          <w:rFonts w:ascii="Calibri" w:hAnsi="Calibri"/>
          <w:noProof/>
          <w:color w:val="auto"/>
        </w:rPr>
        <w:t>300 mg compared to glimepiride</w:t>
      </w:r>
      <w:r w:rsidR="00305A09" w:rsidRPr="00B23921">
        <w:rPr>
          <w:rFonts w:ascii="Calibri" w:hAnsi="Calibri"/>
          <w:noProof/>
          <w:color w:val="auto"/>
        </w:rPr>
        <w:t>.</w:t>
      </w:r>
      <w:r w:rsidR="00D72759" w:rsidRPr="00B23921">
        <w:rPr>
          <w:rFonts w:ascii="Calibri" w:hAnsi="Calibri"/>
          <w:noProof/>
          <w:color w:val="auto"/>
        </w:rPr>
        <w:t xml:space="preserve"> </w:t>
      </w:r>
      <w:r w:rsidR="00305A09" w:rsidRPr="00B23921">
        <w:rPr>
          <w:rFonts w:ascii="Calibri" w:hAnsi="Calibri"/>
          <w:noProof/>
          <w:color w:val="auto"/>
        </w:rPr>
        <w:t xml:space="preserve">  These reductions </w:t>
      </w:r>
      <w:r w:rsidR="00D72759" w:rsidRPr="00B23921">
        <w:rPr>
          <w:rFonts w:ascii="Calibri" w:hAnsi="Calibri"/>
          <w:noProof/>
          <w:color w:val="auto"/>
        </w:rPr>
        <w:t>were sustained over the course of the 52</w:t>
      </w:r>
      <w:r w:rsidR="00D72759" w:rsidRPr="00B23921">
        <w:rPr>
          <w:rFonts w:ascii="Calibri" w:hAnsi="Calibri"/>
          <w:noProof/>
          <w:color w:val="auto"/>
        </w:rPr>
        <w:noBreakHyphen/>
        <w:t>week period. In the glimepiride arm of the study, glimepiride was titrated to optimise glycaemic control throughout the 52</w:t>
      </w:r>
      <w:r w:rsidR="00D72759" w:rsidRPr="00B23921">
        <w:rPr>
          <w:rFonts w:ascii="Calibri" w:hAnsi="Calibri"/>
          <w:noProof/>
          <w:color w:val="auto"/>
        </w:rPr>
        <w:noBreakHyphen/>
        <w:t>week study. In addition, significant improvements relative to glimepiride were observed for the percent change in body weight.</w:t>
      </w:r>
    </w:p>
    <w:p w:rsidR="00D72759" w:rsidRPr="00B23921" w:rsidRDefault="00D72759" w:rsidP="00984FC3">
      <w:pPr>
        <w:jc w:val="both"/>
        <w:rPr>
          <w:rFonts w:ascii="Calibri" w:hAnsi="Calibri"/>
          <w:noProof/>
          <w:color w:val="auto"/>
        </w:rPr>
      </w:pPr>
    </w:p>
    <w:p w:rsidR="00D72759" w:rsidRPr="00B23921" w:rsidRDefault="00D72759" w:rsidP="00984FC3">
      <w:pPr>
        <w:jc w:val="both"/>
        <w:rPr>
          <w:rFonts w:ascii="Calibri" w:hAnsi="Calibri"/>
          <w:noProof/>
          <w:color w:val="auto"/>
        </w:rPr>
      </w:pPr>
      <w:r w:rsidRPr="00B23921">
        <w:rPr>
          <w:rFonts w:ascii="Calibri" w:hAnsi="Calibri"/>
          <w:noProof/>
          <w:color w:val="auto"/>
        </w:rPr>
        <w:t>A subset of patients (N=208) who underwent DXA and abdominal CT scans for evaluation of body composition demonstrated that approximately two</w:t>
      </w:r>
      <w:r w:rsidRPr="00B23921">
        <w:rPr>
          <w:rFonts w:ascii="Calibri" w:hAnsi="Calibri"/>
          <w:noProof/>
          <w:color w:val="auto"/>
        </w:rPr>
        <w:noBreakHyphen/>
        <w:t>thirds of the weight loss with canagliflozin was due to loss of fat mass with similar amounts of visceral and abdominal subcutaneous fat being lost.</w:t>
      </w:r>
    </w:p>
    <w:p w:rsidR="00D72759" w:rsidRPr="00B23921" w:rsidRDefault="007D3041" w:rsidP="00984FC3">
      <w:pPr>
        <w:jc w:val="both"/>
        <w:rPr>
          <w:rFonts w:ascii="Calibri" w:hAnsi="Calibri"/>
          <w:noProof/>
          <w:color w:val="auto"/>
        </w:rPr>
      </w:pPr>
      <w:r w:rsidRPr="00B23921">
        <w:rPr>
          <w:rFonts w:ascii="Calibri" w:hAnsi="Calibri"/>
          <w:noProof/>
          <w:color w:val="auto"/>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83"/>
        <w:gridCol w:w="36"/>
        <w:gridCol w:w="1843"/>
        <w:gridCol w:w="9"/>
        <w:gridCol w:w="1834"/>
        <w:gridCol w:w="54"/>
        <w:gridCol w:w="1788"/>
        <w:gridCol w:w="108"/>
      </w:tblGrid>
      <w:tr w:rsidR="00D72759" w:rsidRPr="00B23921" w:rsidTr="00B66EE8">
        <w:trPr>
          <w:gridAfter w:val="1"/>
          <w:wAfter w:w="108" w:type="dxa"/>
          <w:cantSplit/>
          <w:jc w:val="center"/>
        </w:trPr>
        <w:tc>
          <w:tcPr>
            <w:tcW w:w="9747" w:type="dxa"/>
            <w:gridSpan w:val="7"/>
            <w:tcBorders>
              <w:top w:val="nil"/>
              <w:left w:val="nil"/>
              <w:bottom w:val="single" w:sz="4" w:space="0" w:color="auto"/>
              <w:right w:val="nil"/>
            </w:tcBorders>
            <w:vAlign w:val="bottom"/>
          </w:tcPr>
          <w:p w:rsidR="00D72759" w:rsidRPr="00B23921" w:rsidRDefault="00D72759" w:rsidP="00762715">
            <w:pPr>
              <w:tabs>
                <w:tab w:val="left" w:pos="860"/>
              </w:tabs>
              <w:jc w:val="center"/>
              <w:rPr>
                <w:rFonts w:ascii="Calibri" w:hAnsi="Calibri"/>
                <w:b/>
                <w:noProof/>
                <w:color w:val="auto"/>
                <w:sz w:val="18"/>
                <w:szCs w:val="18"/>
              </w:rPr>
            </w:pPr>
            <w:r w:rsidRPr="00B23921">
              <w:rPr>
                <w:rFonts w:ascii="Calibri" w:hAnsi="Calibri"/>
                <w:b/>
                <w:noProof/>
                <w:color w:val="auto"/>
                <w:sz w:val="18"/>
                <w:szCs w:val="18"/>
              </w:rPr>
              <w:lastRenderedPageBreak/>
              <w:t>Table </w:t>
            </w:r>
            <w:r w:rsidR="00762715" w:rsidRPr="00B23921">
              <w:rPr>
                <w:rFonts w:ascii="Calibri" w:hAnsi="Calibri"/>
                <w:b/>
                <w:noProof/>
                <w:color w:val="auto"/>
                <w:sz w:val="18"/>
                <w:szCs w:val="18"/>
              </w:rPr>
              <w:t>4</w:t>
            </w:r>
            <w:r w:rsidRPr="00B23921">
              <w:rPr>
                <w:rFonts w:ascii="Calibri" w:hAnsi="Calibri"/>
                <w:b/>
                <w:noProof/>
                <w:color w:val="auto"/>
                <w:sz w:val="18"/>
                <w:szCs w:val="18"/>
              </w:rPr>
              <w:t>: Results from 52</w:t>
            </w:r>
            <w:r w:rsidRPr="00B23921">
              <w:rPr>
                <w:rFonts w:ascii="Calibri" w:hAnsi="Calibri"/>
                <w:b/>
                <w:noProof/>
                <w:color w:val="auto"/>
                <w:sz w:val="18"/>
                <w:szCs w:val="18"/>
              </w:rPr>
              <w:noBreakHyphen/>
              <w:t xml:space="preserve">week clinical study comparing </w:t>
            </w:r>
            <w:r w:rsidR="00A47E41" w:rsidRPr="00B23921">
              <w:rPr>
                <w:rFonts w:ascii="Calibri" w:hAnsi="Calibri"/>
                <w:b/>
                <w:noProof/>
                <w:color w:val="auto"/>
                <w:sz w:val="18"/>
                <w:szCs w:val="18"/>
              </w:rPr>
              <w:t>INVOKANA</w:t>
            </w:r>
            <w:r w:rsidRPr="00B23921">
              <w:rPr>
                <w:rFonts w:ascii="Calibri" w:hAnsi="Calibri"/>
                <w:b/>
                <w:noProof/>
                <w:color w:val="auto"/>
                <w:sz w:val="18"/>
                <w:szCs w:val="18"/>
              </w:rPr>
              <w:t xml:space="preserve"> to glimepiride as dual therapy with metformin</w:t>
            </w:r>
            <w:r w:rsidRPr="00B23921">
              <w:rPr>
                <w:rFonts w:ascii="Calibri" w:hAnsi="Calibri"/>
                <w:b/>
                <w:noProof/>
                <w:color w:val="auto"/>
                <w:sz w:val="18"/>
                <w:szCs w:val="18"/>
                <w:vertAlign w:val="superscript"/>
              </w:rPr>
              <w:t>1</w:t>
            </w:r>
          </w:p>
        </w:tc>
      </w:tr>
      <w:tr w:rsidR="00D72759" w:rsidRPr="00B23921" w:rsidTr="00B66EE8">
        <w:trPr>
          <w:gridAfter w:val="1"/>
          <w:wAfter w:w="108" w:type="dxa"/>
          <w:cantSplit/>
          <w:jc w:val="center"/>
        </w:trPr>
        <w:tc>
          <w:tcPr>
            <w:tcW w:w="4183" w:type="dxa"/>
            <w:vMerge w:val="restart"/>
            <w:tcBorders>
              <w:top w:val="single" w:sz="4" w:space="0" w:color="auto"/>
            </w:tcBorders>
            <w:vAlign w:val="bottom"/>
          </w:tcPr>
          <w:p w:rsidR="00D72759" w:rsidRPr="00B23921" w:rsidRDefault="00D72759" w:rsidP="00D72759">
            <w:pPr>
              <w:rPr>
                <w:rFonts w:ascii="Calibri" w:hAnsi="Calibri"/>
                <w:b/>
                <w:noProof/>
                <w:color w:val="auto"/>
                <w:sz w:val="18"/>
                <w:szCs w:val="18"/>
              </w:rPr>
            </w:pPr>
            <w:r w:rsidRPr="00B23921">
              <w:rPr>
                <w:rFonts w:ascii="Calibri" w:hAnsi="Calibri"/>
                <w:b/>
                <w:noProof/>
                <w:color w:val="auto"/>
                <w:sz w:val="18"/>
                <w:szCs w:val="18"/>
              </w:rPr>
              <w:t>Efficacy parameter</w:t>
            </w:r>
          </w:p>
        </w:tc>
        <w:tc>
          <w:tcPr>
            <w:tcW w:w="3776" w:type="dxa"/>
            <w:gridSpan w:val="5"/>
            <w:tcBorders>
              <w:top w:val="single" w:sz="4" w:space="0" w:color="auto"/>
            </w:tcBorders>
            <w:vAlign w:val="center"/>
          </w:tcPr>
          <w:p w:rsidR="00D72759" w:rsidRPr="00B23921" w:rsidRDefault="00A47E41" w:rsidP="00D72759">
            <w:pPr>
              <w:jc w:val="center"/>
              <w:rPr>
                <w:rFonts w:ascii="Calibri" w:hAnsi="Calibri"/>
                <w:b/>
                <w:noProof/>
                <w:color w:val="auto"/>
                <w:sz w:val="18"/>
                <w:szCs w:val="18"/>
              </w:rPr>
            </w:pPr>
            <w:r w:rsidRPr="00B23921">
              <w:rPr>
                <w:rFonts w:ascii="Calibri" w:hAnsi="Calibri"/>
                <w:b/>
                <w:noProof/>
                <w:color w:val="auto"/>
                <w:sz w:val="18"/>
                <w:szCs w:val="18"/>
              </w:rPr>
              <w:t>INVOKANA</w:t>
            </w:r>
            <w:r w:rsidR="00D72759" w:rsidRPr="00B23921">
              <w:rPr>
                <w:rFonts w:ascii="Calibri" w:hAnsi="Calibri"/>
                <w:b/>
                <w:noProof/>
                <w:color w:val="auto"/>
                <w:sz w:val="18"/>
                <w:szCs w:val="18"/>
              </w:rPr>
              <w:t xml:space="preserve"> + metformin</w:t>
            </w:r>
          </w:p>
        </w:tc>
        <w:tc>
          <w:tcPr>
            <w:tcW w:w="1788" w:type="dxa"/>
            <w:vMerge w:val="restart"/>
            <w:tcBorders>
              <w:top w:val="single" w:sz="4" w:space="0" w:color="auto"/>
            </w:tcBorders>
            <w:vAlign w:val="center"/>
          </w:tcPr>
          <w:p w:rsidR="00D72759" w:rsidRPr="00B23921" w:rsidRDefault="00D72759" w:rsidP="00D72759">
            <w:pPr>
              <w:jc w:val="center"/>
              <w:rPr>
                <w:rFonts w:ascii="Calibri" w:hAnsi="Calibri"/>
                <w:b/>
                <w:noProof/>
                <w:color w:val="auto"/>
                <w:sz w:val="18"/>
                <w:szCs w:val="18"/>
              </w:rPr>
            </w:pPr>
            <w:r w:rsidRPr="00B23921">
              <w:rPr>
                <w:rFonts w:ascii="Calibri" w:hAnsi="Calibri"/>
                <w:b/>
                <w:noProof/>
                <w:color w:val="auto"/>
                <w:sz w:val="18"/>
                <w:szCs w:val="18"/>
              </w:rPr>
              <w:t>Glimepiride (titrated) + metformin</w:t>
            </w:r>
          </w:p>
          <w:p w:rsidR="00D72759" w:rsidRPr="00B23921" w:rsidRDefault="00D72759" w:rsidP="00D72759">
            <w:pPr>
              <w:jc w:val="center"/>
              <w:rPr>
                <w:rFonts w:ascii="Calibri" w:hAnsi="Calibri"/>
                <w:b/>
                <w:noProof/>
                <w:color w:val="auto"/>
                <w:sz w:val="18"/>
                <w:szCs w:val="18"/>
              </w:rPr>
            </w:pPr>
            <w:r w:rsidRPr="00B23921">
              <w:rPr>
                <w:rFonts w:ascii="Calibri" w:hAnsi="Calibri"/>
                <w:b/>
                <w:noProof/>
                <w:color w:val="auto"/>
                <w:sz w:val="18"/>
                <w:szCs w:val="18"/>
              </w:rPr>
              <w:t>(N=482)</w:t>
            </w:r>
          </w:p>
        </w:tc>
      </w:tr>
      <w:tr w:rsidR="00D72759" w:rsidRPr="00B23921" w:rsidTr="00B66EE8">
        <w:trPr>
          <w:gridAfter w:val="1"/>
          <w:wAfter w:w="108" w:type="dxa"/>
          <w:cantSplit/>
          <w:jc w:val="center"/>
        </w:trPr>
        <w:tc>
          <w:tcPr>
            <w:tcW w:w="4183" w:type="dxa"/>
            <w:vMerge/>
            <w:vAlign w:val="bottom"/>
          </w:tcPr>
          <w:p w:rsidR="00D72759" w:rsidRPr="00B23921" w:rsidRDefault="00D72759" w:rsidP="00D72759">
            <w:pPr>
              <w:rPr>
                <w:rFonts w:ascii="Calibri" w:hAnsi="Calibri"/>
                <w:noProof/>
                <w:color w:val="auto"/>
                <w:sz w:val="18"/>
                <w:szCs w:val="18"/>
              </w:rPr>
            </w:pPr>
          </w:p>
        </w:tc>
        <w:tc>
          <w:tcPr>
            <w:tcW w:w="1888" w:type="dxa"/>
            <w:gridSpan w:val="3"/>
            <w:tcBorders>
              <w:top w:val="single" w:sz="4" w:space="0" w:color="auto"/>
            </w:tcBorders>
            <w:vAlign w:val="center"/>
          </w:tcPr>
          <w:p w:rsidR="00D72759" w:rsidRPr="00B23921" w:rsidRDefault="00D72759" w:rsidP="00D72759">
            <w:pPr>
              <w:jc w:val="center"/>
              <w:rPr>
                <w:rFonts w:ascii="Calibri" w:hAnsi="Calibri"/>
                <w:b/>
                <w:noProof/>
                <w:color w:val="auto"/>
                <w:sz w:val="18"/>
                <w:szCs w:val="18"/>
              </w:rPr>
            </w:pPr>
            <w:r w:rsidRPr="00B23921">
              <w:rPr>
                <w:rFonts w:ascii="Calibri" w:hAnsi="Calibri"/>
                <w:b/>
                <w:noProof/>
                <w:color w:val="auto"/>
                <w:sz w:val="18"/>
                <w:szCs w:val="18"/>
              </w:rPr>
              <w:t>100 mg</w:t>
            </w:r>
          </w:p>
          <w:p w:rsidR="00D72759" w:rsidRPr="00B23921" w:rsidRDefault="00D72759" w:rsidP="00D72759">
            <w:pPr>
              <w:jc w:val="center"/>
              <w:rPr>
                <w:rFonts w:ascii="Calibri" w:hAnsi="Calibri"/>
                <w:b/>
                <w:noProof/>
                <w:color w:val="auto"/>
                <w:sz w:val="18"/>
                <w:szCs w:val="18"/>
              </w:rPr>
            </w:pPr>
            <w:r w:rsidRPr="00B23921">
              <w:rPr>
                <w:rFonts w:ascii="Calibri" w:hAnsi="Calibri"/>
                <w:b/>
                <w:noProof/>
                <w:color w:val="auto"/>
                <w:sz w:val="18"/>
                <w:szCs w:val="18"/>
              </w:rPr>
              <w:t>(N=483)</w:t>
            </w:r>
          </w:p>
        </w:tc>
        <w:tc>
          <w:tcPr>
            <w:tcW w:w="1888" w:type="dxa"/>
            <w:gridSpan w:val="2"/>
            <w:tcBorders>
              <w:top w:val="single" w:sz="4" w:space="0" w:color="auto"/>
            </w:tcBorders>
            <w:vAlign w:val="center"/>
          </w:tcPr>
          <w:p w:rsidR="00D72759" w:rsidRPr="00B23921" w:rsidRDefault="00D72759" w:rsidP="00D72759">
            <w:pPr>
              <w:jc w:val="center"/>
              <w:rPr>
                <w:rFonts w:ascii="Calibri" w:hAnsi="Calibri"/>
                <w:b/>
                <w:noProof/>
                <w:color w:val="auto"/>
                <w:sz w:val="18"/>
                <w:szCs w:val="18"/>
              </w:rPr>
            </w:pPr>
            <w:r w:rsidRPr="00B23921">
              <w:rPr>
                <w:rFonts w:ascii="Calibri" w:hAnsi="Calibri"/>
                <w:b/>
                <w:noProof/>
                <w:color w:val="auto"/>
                <w:sz w:val="18"/>
                <w:szCs w:val="18"/>
              </w:rPr>
              <w:t>300 mg</w:t>
            </w:r>
          </w:p>
          <w:p w:rsidR="00D72759" w:rsidRPr="00B23921" w:rsidRDefault="00D72759" w:rsidP="00D72759">
            <w:pPr>
              <w:jc w:val="center"/>
              <w:rPr>
                <w:rFonts w:ascii="Calibri" w:hAnsi="Calibri"/>
                <w:b/>
                <w:noProof/>
                <w:color w:val="auto"/>
                <w:sz w:val="18"/>
                <w:szCs w:val="18"/>
              </w:rPr>
            </w:pPr>
            <w:r w:rsidRPr="00B23921">
              <w:rPr>
                <w:rFonts w:ascii="Calibri" w:hAnsi="Calibri"/>
                <w:b/>
                <w:noProof/>
                <w:color w:val="auto"/>
                <w:sz w:val="18"/>
                <w:szCs w:val="18"/>
              </w:rPr>
              <w:t>(N=485)</w:t>
            </w:r>
          </w:p>
        </w:tc>
        <w:tc>
          <w:tcPr>
            <w:tcW w:w="1788" w:type="dxa"/>
            <w:vMerge/>
            <w:vAlign w:val="bottom"/>
          </w:tcPr>
          <w:p w:rsidR="00D72759" w:rsidRPr="00B23921" w:rsidRDefault="00D72759" w:rsidP="00D72759">
            <w:pPr>
              <w:jc w:val="center"/>
              <w:rPr>
                <w:rFonts w:ascii="Calibri" w:hAnsi="Calibri"/>
                <w:b/>
                <w:noProof/>
                <w:color w:val="auto"/>
                <w:sz w:val="18"/>
                <w:szCs w:val="18"/>
              </w:rPr>
            </w:pPr>
          </w:p>
        </w:tc>
      </w:tr>
      <w:tr w:rsidR="00D72759" w:rsidRPr="00B23921" w:rsidTr="00B66EE8">
        <w:trPr>
          <w:gridAfter w:val="1"/>
          <w:wAfter w:w="108" w:type="dxa"/>
          <w:cantSplit/>
          <w:jc w:val="center"/>
        </w:trPr>
        <w:tc>
          <w:tcPr>
            <w:tcW w:w="9747" w:type="dxa"/>
            <w:gridSpan w:val="7"/>
            <w:vAlign w:val="bottom"/>
          </w:tcPr>
          <w:p w:rsidR="00D72759" w:rsidRPr="00B23921" w:rsidRDefault="00D72759" w:rsidP="00D72759">
            <w:pPr>
              <w:rPr>
                <w:rFonts w:ascii="Calibri" w:hAnsi="Calibri"/>
                <w:noProof/>
                <w:color w:val="auto"/>
                <w:sz w:val="18"/>
                <w:szCs w:val="18"/>
              </w:rPr>
            </w:pPr>
            <w:r w:rsidRPr="00B23921">
              <w:rPr>
                <w:rFonts w:ascii="Calibri" w:hAnsi="Calibri"/>
                <w:b/>
                <w:noProof/>
                <w:color w:val="auto"/>
                <w:sz w:val="18"/>
                <w:szCs w:val="18"/>
              </w:rPr>
              <w:t>HbA</w:t>
            </w:r>
            <w:r w:rsidRPr="00B23921">
              <w:rPr>
                <w:rFonts w:ascii="Calibri" w:hAnsi="Calibri"/>
                <w:b/>
                <w:noProof/>
                <w:color w:val="auto"/>
                <w:sz w:val="18"/>
                <w:szCs w:val="18"/>
                <w:vertAlign w:val="subscript"/>
              </w:rPr>
              <w:t>1c</w:t>
            </w:r>
            <w:r w:rsidRPr="00B23921">
              <w:rPr>
                <w:rFonts w:ascii="Calibri" w:hAnsi="Calibri"/>
                <w:b/>
                <w:noProof/>
                <w:color w:val="auto"/>
                <w:sz w:val="18"/>
                <w:szCs w:val="18"/>
              </w:rPr>
              <w:t xml:space="preserve"> (%)</w:t>
            </w:r>
          </w:p>
        </w:tc>
      </w:tr>
      <w:tr w:rsidR="00D72759" w:rsidRPr="00B23921" w:rsidTr="00B66EE8">
        <w:trPr>
          <w:gridAfter w:val="1"/>
          <w:wAfter w:w="108" w:type="dxa"/>
          <w:cantSplit/>
          <w:jc w:val="center"/>
        </w:trPr>
        <w:tc>
          <w:tcPr>
            <w:tcW w:w="4183" w:type="dxa"/>
            <w:vAlign w:val="bottom"/>
          </w:tcPr>
          <w:p w:rsidR="00D72759" w:rsidRPr="00B23921" w:rsidRDefault="00D72759" w:rsidP="00D72759">
            <w:pPr>
              <w:ind w:left="170"/>
              <w:rPr>
                <w:rFonts w:ascii="Calibri" w:hAnsi="Calibri"/>
                <w:noProof/>
                <w:color w:val="auto"/>
                <w:sz w:val="18"/>
                <w:szCs w:val="18"/>
              </w:rPr>
            </w:pPr>
            <w:r w:rsidRPr="00B23921">
              <w:rPr>
                <w:rFonts w:ascii="Calibri" w:hAnsi="Calibri"/>
                <w:noProof/>
                <w:color w:val="auto"/>
                <w:sz w:val="18"/>
                <w:szCs w:val="18"/>
              </w:rPr>
              <w:t>Baseline (mean)</w:t>
            </w:r>
          </w:p>
        </w:tc>
        <w:tc>
          <w:tcPr>
            <w:tcW w:w="1888" w:type="dxa"/>
            <w:gridSpan w:val="3"/>
            <w:vAlign w:val="bottom"/>
          </w:tcPr>
          <w:p w:rsidR="00D72759" w:rsidRPr="00B23921" w:rsidRDefault="00D72759" w:rsidP="006A5656">
            <w:pPr>
              <w:jc w:val="center"/>
              <w:rPr>
                <w:rFonts w:ascii="Calibri" w:hAnsi="Calibri"/>
                <w:noProof/>
                <w:color w:val="auto"/>
                <w:sz w:val="18"/>
                <w:szCs w:val="18"/>
              </w:rPr>
            </w:pPr>
            <w:r w:rsidRPr="00B23921">
              <w:rPr>
                <w:rFonts w:ascii="Calibri" w:hAnsi="Calibri"/>
                <w:noProof/>
                <w:color w:val="auto"/>
                <w:sz w:val="18"/>
                <w:szCs w:val="18"/>
              </w:rPr>
              <w:t>7.78</w:t>
            </w:r>
          </w:p>
        </w:tc>
        <w:tc>
          <w:tcPr>
            <w:tcW w:w="1888" w:type="dxa"/>
            <w:gridSpan w:val="2"/>
            <w:vAlign w:val="bottom"/>
          </w:tcPr>
          <w:p w:rsidR="00D72759" w:rsidRPr="00B23921" w:rsidRDefault="00D72759" w:rsidP="006A5656">
            <w:pPr>
              <w:jc w:val="center"/>
              <w:rPr>
                <w:rFonts w:ascii="Calibri" w:hAnsi="Calibri"/>
                <w:noProof/>
                <w:color w:val="auto"/>
                <w:sz w:val="18"/>
                <w:szCs w:val="18"/>
              </w:rPr>
            </w:pPr>
            <w:r w:rsidRPr="00B23921">
              <w:rPr>
                <w:rFonts w:ascii="Calibri" w:hAnsi="Calibri"/>
                <w:noProof/>
                <w:color w:val="auto"/>
                <w:sz w:val="18"/>
                <w:szCs w:val="18"/>
              </w:rPr>
              <w:t>7.79</w:t>
            </w:r>
          </w:p>
        </w:tc>
        <w:tc>
          <w:tcPr>
            <w:tcW w:w="1788" w:type="dxa"/>
            <w:vAlign w:val="bottom"/>
          </w:tcPr>
          <w:p w:rsidR="00D72759" w:rsidRPr="00B23921" w:rsidRDefault="00D72759" w:rsidP="006A5656">
            <w:pPr>
              <w:jc w:val="center"/>
              <w:rPr>
                <w:rFonts w:ascii="Calibri" w:hAnsi="Calibri"/>
                <w:noProof/>
                <w:color w:val="auto"/>
                <w:sz w:val="18"/>
                <w:szCs w:val="18"/>
              </w:rPr>
            </w:pPr>
            <w:r w:rsidRPr="00B23921">
              <w:rPr>
                <w:rFonts w:ascii="Calibri" w:hAnsi="Calibri"/>
                <w:noProof/>
                <w:color w:val="auto"/>
                <w:sz w:val="18"/>
                <w:szCs w:val="18"/>
              </w:rPr>
              <w:t>7.83</w:t>
            </w:r>
          </w:p>
        </w:tc>
      </w:tr>
      <w:tr w:rsidR="00D72759" w:rsidRPr="00B23921" w:rsidTr="00B66EE8">
        <w:trPr>
          <w:gridAfter w:val="1"/>
          <w:wAfter w:w="108" w:type="dxa"/>
          <w:cantSplit/>
          <w:jc w:val="center"/>
        </w:trPr>
        <w:tc>
          <w:tcPr>
            <w:tcW w:w="4183" w:type="dxa"/>
            <w:vAlign w:val="bottom"/>
          </w:tcPr>
          <w:p w:rsidR="00D72759" w:rsidRPr="00B23921" w:rsidRDefault="00D72759" w:rsidP="00D72759">
            <w:pPr>
              <w:ind w:left="170"/>
              <w:rPr>
                <w:rFonts w:ascii="Calibri" w:hAnsi="Calibri"/>
                <w:noProof/>
                <w:color w:val="auto"/>
                <w:sz w:val="18"/>
                <w:szCs w:val="18"/>
              </w:rPr>
            </w:pPr>
            <w:r w:rsidRPr="00B23921">
              <w:rPr>
                <w:rFonts w:ascii="Calibri" w:hAnsi="Calibri"/>
                <w:noProof/>
                <w:color w:val="auto"/>
                <w:sz w:val="18"/>
                <w:szCs w:val="18"/>
              </w:rPr>
              <w:t>Change from baseline (adjusted mean)</w:t>
            </w:r>
          </w:p>
        </w:tc>
        <w:tc>
          <w:tcPr>
            <w:tcW w:w="1888" w:type="dxa"/>
            <w:gridSpan w:val="3"/>
            <w:vAlign w:val="bottom"/>
          </w:tcPr>
          <w:p w:rsidR="00D72759" w:rsidRPr="00B23921" w:rsidRDefault="00D72759" w:rsidP="006A5656">
            <w:pPr>
              <w:jc w:val="center"/>
              <w:rPr>
                <w:rFonts w:ascii="Calibri" w:hAnsi="Calibri"/>
                <w:noProof/>
                <w:color w:val="auto"/>
                <w:sz w:val="18"/>
                <w:szCs w:val="18"/>
                <w:vertAlign w:val="superscript"/>
              </w:rPr>
            </w:pPr>
            <w:r w:rsidRPr="00B23921">
              <w:rPr>
                <w:rFonts w:ascii="Calibri" w:hAnsi="Calibri"/>
                <w:noProof/>
                <w:color w:val="auto"/>
                <w:sz w:val="18"/>
                <w:szCs w:val="18"/>
              </w:rPr>
              <w:noBreakHyphen/>
              <w:t>0.82</w:t>
            </w:r>
            <w:r w:rsidRPr="00B23921">
              <w:rPr>
                <w:rFonts w:ascii="Calibri" w:hAnsi="Calibri"/>
                <w:noProof/>
                <w:color w:val="auto"/>
                <w:sz w:val="18"/>
                <w:szCs w:val="18"/>
                <w:vertAlign w:val="superscript"/>
              </w:rPr>
              <w:t>2</w:t>
            </w:r>
          </w:p>
        </w:tc>
        <w:tc>
          <w:tcPr>
            <w:tcW w:w="1888" w:type="dxa"/>
            <w:gridSpan w:val="2"/>
            <w:vAlign w:val="bottom"/>
          </w:tcPr>
          <w:p w:rsidR="00D72759" w:rsidRPr="00B23921" w:rsidRDefault="00D72759" w:rsidP="006A5656">
            <w:pPr>
              <w:jc w:val="center"/>
              <w:rPr>
                <w:rFonts w:ascii="Calibri" w:hAnsi="Calibri"/>
                <w:noProof/>
                <w:color w:val="auto"/>
                <w:sz w:val="18"/>
                <w:szCs w:val="18"/>
                <w:vertAlign w:val="superscript"/>
              </w:rPr>
            </w:pPr>
            <w:r w:rsidRPr="00B23921">
              <w:rPr>
                <w:rFonts w:ascii="Calibri" w:hAnsi="Calibri"/>
                <w:noProof/>
                <w:color w:val="auto"/>
                <w:sz w:val="18"/>
                <w:szCs w:val="18"/>
              </w:rPr>
              <w:noBreakHyphen/>
              <w:t>0.93</w:t>
            </w:r>
            <w:r w:rsidRPr="00B23921">
              <w:rPr>
                <w:rFonts w:ascii="Calibri" w:hAnsi="Calibri"/>
                <w:noProof/>
                <w:color w:val="auto"/>
                <w:sz w:val="18"/>
                <w:szCs w:val="18"/>
                <w:vertAlign w:val="superscript"/>
              </w:rPr>
              <w:t>2</w:t>
            </w:r>
          </w:p>
        </w:tc>
        <w:tc>
          <w:tcPr>
            <w:tcW w:w="1788" w:type="dxa"/>
            <w:vAlign w:val="bottom"/>
          </w:tcPr>
          <w:p w:rsidR="00D72759" w:rsidRPr="00B23921" w:rsidRDefault="00D72759" w:rsidP="006A5656">
            <w:pPr>
              <w:jc w:val="center"/>
              <w:rPr>
                <w:rFonts w:ascii="Calibri" w:hAnsi="Calibri"/>
                <w:noProof/>
                <w:color w:val="auto"/>
                <w:sz w:val="18"/>
                <w:szCs w:val="18"/>
              </w:rPr>
            </w:pPr>
            <w:r w:rsidRPr="00B23921">
              <w:rPr>
                <w:rFonts w:ascii="Calibri" w:hAnsi="Calibri"/>
                <w:noProof/>
                <w:color w:val="auto"/>
                <w:sz w:val="18"/>
                <w:szCs w:val="18"/>
              </w:rPr>
              <w:noBreakHyphen/>
              <w:t>0.81</w:t>
            </w:r>
          </w:p>
        </w:tc>
      </w:tr>
      <w:tr w:rsidR="002C5F6B" w:rsidRPr="00B23921" w:rsidTr="00B66EE8">
        <w:trPr>
          <w:gridAfter w:val="1"/>
          <w:wAfter w:w="108" w:type="dxa"/>
          <w:cantSplit/>
          <w:jc w:val="center"/>
        </w:trPr>
        <w:tc>
          <w:tcPr>
            <w:tcW w:w="4183" w:type="dxa"/>
            <w:vAlign w:val="bottom"/>
          </w:tcPr>
          <w:p w:rsidR="002C5F6B" w:rsidRPr="00B23921" w:rsidRDefault="002C5F6B" w:rsidP="00D72759">
            <w:pPr>
              <w:ind w:left="170"/>
              <w:rPr>
                <w:rFonts w:ascii="Calibri" w:hAnsi="Calibri"/>
                <w:noProof/>
                <w:color w:val="auto"/>
                <w:sz w:val="18"/>
                <w:szCs w:val="18"/>
              </w:rPr>
            </w:pPr>
            <w:r w:rsidRPr="00B23921">
              <w:rPr>
                <w:rFonts w:ascii="Calibri" w:hAnsi="Calibri"/>
                <w:sz w:val="18"/>
                <w:szCs w:val="18"/>
              </w:rPr>
              <w:t>Difference from glimepiride (adjusted mean) (95% CI)</w:t>
            </w:r>
          </w:p>
        </w:tc>
        <w:tc>
          <w:tcPr>
            <w:tcW w:w="1888" w:type="dxa"/>
            <w:gridSpan w:val="3"/>
            <w:vAlign w:val="bottom"/>
          </w:tcPr>
          <w:p w:rsidR="002C5F6B" w:rsidRPr="00B23921" w:rsidRDefault="002C5F6B" w:rsidP="002C5F6B">
            <w:pPr>
              <w:pStyle w:val="TableText"/>
              <w:keepNext w:val="0"/>
              <w:jc w:val="center"/>
              <w:rPr>
                <w:rFonts w:ascii="Calibri" w:hAnsi="Calibri" w:cs="Arial"/>
                <w:sz w:val="18"/>
                <w:szCs w:val="18"/>
                <w:vertAlign w:val="superscript"/>
              </w:rPr>
            </w:pPr>
            <w:r w:rsidRPr="00B23921">
              <w:rPr>
                <w:rFonts w:ascii="Calibri" w:hAnsi="Calibri" w:cs="Arial"/>
                <w:sz w:val="18"/>
                <w:szCs w:val="18"/>
              </w:rPr>
              <w:noBreakHyphen/>
              <w:t>0.01</w:t>
            </w:r>
            <w:r w:rsidRPr="00B23921">
              <w:rPr>
                <w:rFonts w:ascii="Calibri" w:hAnsi="Calibri" w:cs="Arial"/>
                <w:sz w:val="18"/>
                <w:szCs w:val="18"/>
                <w:vertAlign w:val="superscript"/>
              </w:rPr>
              <w:t>2</w:t>
            </w:r>
          </w:p>
          <w:p w:rsidR="002C5F6B" w:rsidRPr="00B23921" w:rsidRDefault="002C5F6B" w:rsidP="002C5F6B">
            <w:pPr>
              <w:jc w:val="center"/>
              <w:rPr>
                <w:rFonts w:ascii="Calibri" w:hAnsi="Calibri"/>
                <w:noProof/>
                <w:color w:val="auto"/>
                <w:sz w:val="18"/>
                <w:szCs w:val="18"/>
              </w:rPr>
            </w:pPr>
            <w:r w:rsidRPr="00B23921">
              <w:rPr>
                <w:rFonts w:ascii="Calibri" w:eastAsia="Calibri" w:hAnsi="Calibri"/>
                <w:sz w:val="18"/>
                <w:szCs w:val="18"/>
                <w:lang w:eastAsia="zh-CN"/>
              </w:rPr>
              <w:t>(−0.11; 0.09)</w:t>
            </w:r>
          </w:p>
        </w:tc>
        <w:tc>
          <w:tcPr>
            <w:tcW w:w="1888" w:type="dxa"/>
            <w:gridSpan w:val="2"/>
            <w:vAlign w:val="bottom"/>
          </w:tcPr>
          <w:p w:rsidR="002C5F6B" w:rsidRPr="00B23921" w:rsidRDefault="002C5F6B" w:rsidP="002C5F6B">
            <w:pPr>
              <w:pStyle w:val="TableText"/>
              <w:keepNext w:val="0"/>
              <w:jc w:val="center"/>
              <w:rPr>
                <w:rFonts w:ascii="Calibri" w:hAnsi="Calibri" w:cs="Arial"/>
                <w:sz w:val="18"/>
                <w:szCs w:val="18"/>
                <w:vertAlign w:val="superscript"/>
              </w:rPr>
            </w:pPr>
            <w:r w:rsidRPr="00B23921">
              <w:rPr>
                <w:rFonts w:ascii="Calibri" w:hAnsi="Calibri" w:cs="Arial"/>
                <w:sz w:val="18"/>
                <w:szCs w:val="18"/>
              </w:rPr>
              <w:noBreakHyphen/>
              <w:t>0.12</w:t>
            </w:r>
            <w:r w:rsidRPr="00B23921">
              <w:rPr>
                <w:rFonts w:ascii="Calibri" w:hAnsi="Calibri" w:cs="Arial"/>
                <w:sz w:val="18"/>
                <w:szCs w:val="18"/>
                <w:vertAlign w:val="superscript"/>
              </w:rPr>
              <w:t>2</w:t>
            </w:r>
          </w:p>
          <w:p w:rsidR="002C5F6B" w:rsidRPr="00B23921" w:rsidRDefault="002C5F6B" w:rsidP="002C5F6B">
            <w:pPr>
              <w:jc w:val="center"/>
              <w:rPr>
                <w:rFonts w:ascii="Calibri" w:hAnsi="Calibri"/>
                <w:noProof/>
                <w:color w:val="auto"/>
                <w:sz w:val="18"/>
                <w:szCs w:val="18"/>
              </w:rPr>
            </w:pPr>
            <w:r w:rsidRPr="00B23921">
              <w:rPr>
                <w:rFonts w:ascii="Calibri" w:eastAsia="Calibri" w:hAnsi="Calibri"/>
                <w:sz w:val="18"/>
                <w:szCs w:val="18"/>
                <w:lang w:eastAsia="zh-CN"/>
              </w:rPr>
              <w:t>(−0.22; −0.02)</w:t>
            </w:r>
          </w:p>
        </w:tc>
        <w:tc>
          <w:tcPr>
            <w:tcW w:w="1788" w:type="dxa"/>
            <w:vAlign w:val="bottom"/>
          </w:tcPr>
          <w:p w:rsidR="002C5F6B" w:rsidRPr="00B23921" w:rsidRDefault="002C5F6B" w:rsidP="00911F2E">
            <w:pPr>
              <w:pStyle w:val="TableText"/>
              <w:keepNext w:val="0"/>
              <w:jc w:val="center"/>
              <w:rPr>
                <w:rFonts w:ascii="Calibri" w:hAnsi="Calibri" w:cs="Arial"/>
                <w:noProof/>
                <w:sz w:val="18"/>
                <w:szCs w:val="18"/>
              </w:rPr>
            </w:pPr>
            <w:r w:rsidRPr="00B23921">
              <w:rPr>
                <w:rFonts w:ascii="Calibri" w:hAnsi="Calibri" w:cs="Arial"/>
                <w:sz w:val="18"/>
                <w:szCs w:val="18"/>
              </w:rPr>
              <w:t>N/A</w:t>
            </w:r>
          </w:p>
        </w:tc>
      </w:tr>
      <w:tr w:rsidR="00D72759" w:rsidRPr="00B23921" w:rsidTr="00B66EE8">
        <w:trPr>
          <w:gridAfter w:val="1"/>
          <w:wAfter w:w="108" w:type="dxa"/>
          <w:cantSplit/>
          <w:jc w:val="center"/>
        </w:trPr>
        <w:tc>
          <w:tcPr>
            <w:tcW w:w="4183" w:type="dxa"/>
            <w:tcBorders>
              <w:bottom w:val="single" w:sz="4" w:space="0" w:color="auto"/>
            </w:tcBorders>
            <w:vAlign w:val="bottom"/>
          </w:tcPr>
          <w:p w:rsidR="00D72759" w:rsidRPr="00B23921" w:rsidRDefault="00D72759" w:rsidP="00D72759">
            <w:pPr>
              <w:rPr>
                <w:rFonts w:ascii="Calibri" w:hAnsi="Calibri"/>
                <w:noProof/>
                <w:color w:val="auto"/>
                <w:sz w:val="18"/>
                <w:szCs w:val="18"/>
              </w:rPr>
            </w:pPr>
            <w:r w:rsidRPr="00B23921">
              <w:rPr>
                <w:rFonts w:ascii="Calibri" w:hAnsi="Calibri"/>
                <w:b/>
                <w:noProof/>
                <w:color w:val="auto"/>
                <w:sz w:val="18"/>
                <w:szCs w:val="18"/>
              </w:rPr>
              <w:t>Patients (%) achieving HbA</w:t>
            </w:r>
            <w:r w:rsidRPr="00B23921">
              <w:rPr>
                <w:rFonts w:ascii="Calibri" w:hAnsi="Calibri"/>
                <w:b/>
                <w:noProof/>
                <w:color w:val="auto"/>
                <w:sz w:val="18"/>
                <w:szCs w:val="18"/>
                <w:vertAlign w:val="subscript"/>
              </w:rPr>
              <w:t>1c</w:t>
            </w:r>
            <w:r w:rsidRPr="00B23921">
              <w:rPr>
                <w:rFonts w:ascii="Calibri" w:hAnsi="Calibri"/>
                <w:b/>
                <w:noProof/>
                <w:color w:val="auto"/>
                <w:sz w:val="18"/>
                <w:szCs w:val="18"/>
              </w:rPr>
              <w:t xml:space="preserve"> &lt; 7%</w:t>
            </w:r>
          </w:p>
        </w:tc>
        <w:tc>
          <w:tcPr>
            <w:tcW w:w="1888" w:type="dxa"/>
            <w:gridSpan w:val="3"/>
            <w:tcBorders>
              <w:bottom w:val="single" w:sz="4" w:space="0" w:color="auto"/>
            </w:tcBorders>
            <w:vAlign w:val="bottom"/>
          </w:tcPr>
          <w:p w:rsidR="00D72759" w:rsidRPr="00B23921" w:rsidRDefault="00D72759" w:rsidP="006A5656">
            <w:pPr>
              <w:jc w:val="center"/>
              <w:rPr>
                <w:rFonts w:ascii="Calibri" w:hAnsi="Calibri"/>
                <w:noProof/>
                <w:color w:val="auto"/>
                <w:sz w:val="18"/>
                <w:szCs w:val="18"/>
              </w:rPr>
            </w:pPr>
            <w:r w:rsidRPr="00B23921">
              <w:rPr>
                <w:rFonts w:ascii="Calibri" w:hAnsi="Calibri"/>
                <w:noProof/>
                <w:color w:val="auto"/>
                <w:sz w:val="18"/>
                <w:szCs w:val="18"/>
              </w:rPr>
              <w:t>53.6</w:t>
            </w:r>
          </w:p>
        </w:tc>
        <w:tc>
          <w:tcPr>
            <w:tcW w:w="1888" w:type="dxa"/>
            <w:gridSpan w:val="2"/>
            <w:tcBorders>
              <w:bottom w:val="single" w:sz="4" w:space="0" w:color="auto"/>
            </w:tcBorders>
            <w:vAlign w:val="bottom"/>
          </w:tcPr>
          <w:p w:rsidR="00D72759" w:rsidRPr="00B23921" w:rsidRDefault="00D72759" w:rsidP="006A5656">
            <w:pPr>
              <w:jc w:val="center"/>
              <w:rPr>
                <w:rFonts w:ascii="Calibri" w:hAnsi="Calibri"/>
                <w:noProof/>
                <w:color w:val="auto"/>
                <w:sz w:val="18"/>
                <w:szCs w:val="18"/>
              </w:rPr>
            </w:pPr>
            <w:r w:rsidRPr="00B23921">
              <w:rPr>
                <w:rFonts w:ascii="Calibri" w:hAnsi="Calibri"/>
                <w:noProof/>
                <w:color w:val="auto"/>
                <w:sz w:val="18"/>
                <w:szCs w:val="18"/>
              </w:rPr>
              <w:t>60.1</w:t>
            </w:r>
          </w:p>
        </w:tc>
        <w:tc>
          <w:tcPr>
            <w:tcW w:w="1788" w:type="dxa"/>
            <w:tcBorders>
              <w:bottom w:val="single" w:sz="4" w:space="0" w:color="auto"/>
            </w:tcBorders>
            <w:vAlign w:val="bottom"/>
          </w:tcPr>
          <w:p w:rsidR="00D72759" w:rsidRPr="00B23921" w:rsidRDefault="00D72759" w:rsidP="006A5656">
            <w:pPr>
              <w:jc w:val="center"/>
              <w:rPr>
                <w:rFonts w:ascii="Calibri" w:hAnsi="Calibri"/>
                <w:noProof/>
                <w:color w:val="auto"/>
                <w:sz w:val="18"/>
                <w:szCs w:val="18"/>
              </w:rPr>
            </w:pPr>
            <w:r w:rsidRPr="00B23921">
              <w:rPr>
                <w:rFonts w:ascii="Calibri" w:hAnsi="Calibri"/>
                <w:noProof/>
                <w:color w:val="auto"/>
                <w:sz w:val="18"/>
                <w:szCs w:val="18"/>
              </w:rPr>
              <w:t>55.8</w:t>
            </w:r>
          </w:p>
        </w:tc>
      </w:tr>
      <w:tr w:rsidR="00D72759" w:rsidRPr="00B23921" w:rsidTr="00B66EE8">
        <w:trPr>
          <w:gridAfter w:val="1"/>
          <w:wAfter w:w="108" w:type="dxa"/>
          <w:cantSplit/>
          <w:jc w:val="center"/>
        </w:trPr>
        <w:tc>
          <w:tcPr>
            <w:tcW w:w="9747" w:type="dxa"/>
            <w:gridSpan w:val="7"/>
            <w:vAlign w:val="bottom"/>
          </w:tcPr>
          <w:p w:rsidR="00D72759" w:rsidRPr="00B23921" w:rsidRDefault="00D72759" w:rsidP="00D72759">
            <w:pPr>
              <w:rPr>
                <w:rFonts w:ascii="Calibri" w:hAnsi="Calibri"/>
                <w:noProof/>
                <w:color w:val="auto"/>
                <w:sz w:val="18"/>
                <w:szCs w:val="18"/>
              </w:rPr>
            </w:pPr>
            <w:r w:rsidRPr="00B23921">
              <w:rPr>
                <w:rFonts w:ascii="Calibri" w:hAnsi="Calibri"/>
                <w:b/>
                <w:noProof/>
                <w:color w:val="auto"/>
                <w:sz w:val="18"/>
                <w:szCs w:val="18"/>
              </w:rPr>
              <w:t>Body weight</w:t>
            </w:r>
          </w:p>
        </w:tc>
      </w:tr>
      <w:tr w:rsidR="00D72759" w:rsidRPr="00B23921" w:rsidTr="00B66EE8">
        <w:trPr>
          <w:gridAfter w:val="1"/>
          <w:wAfter w:w="108" w:type="dxa"/>
          <w:cantSplit/>
          <w:jc w:val="center"/>
        </w:trPr>
        <w:tc>
          <w:tcPr>
            <w:tcW w:w="4183" w:type="dxa"/>
            <w:vAlign w:val="bottom"/>
          </w:tcPr>
          <w:p w:rsidR="00D72759" w:rsidRPr="00B23921" w:rsidRDefault="00D72759" w:rsidP="00D72759">
            <w:pPr>
              <w:ind w:left="170"/>
              <w:rPr>
                <w:rFonts w:ascii="Calibri" w:hAnsi="Calibri"/>
                <w:noProof/>
                <w:color w:val="auto"/>
                <w:sz w:val="18"/>
                <w:szCs w:val="18"/>
              </w:rPr>
            </w:pPr>
            <w:r w:rsidRPr="00B23921">
              <w:rPr>
                <w:rFonts w:ascii="Calibri" w:hAnsi="Calibri"/>
                <w:noProof/>
                <w:color w:val="auto"/>
                <w:sz w:val="18"/>
                <w:szCs w:val="18"/>
              </w:rPr>
              <w:t>Baseline (mean) in kg</w:t>
            </w:r>
          </w:p>
        </w:tc>
        <w:tc>
          <w:tcPr>
            <w:tcW w:w="1888" w:type="dxa"/>
            <w:gridSpan w:val="3"/>
            <w:vAlign w:val="bottom"/>
          </w:tcPr>
          <w:p w:rsidR="00D72759" w:rsidRPr="00B23921" w:rsidRDefault="00D72759" w:rsidP="006A5656">
            <w:pPr>
              <w:jc w:val="center"/>
              <w:rPr>
                <w:rFonts w:ascii="Calibri" w:hAnsi="Calibri"/>
                <w:noProof/>
                <w:color w:val="auto"/>
                <w:sz w:val="18"/>
                <w:szCs w:val="18"/>
              </w:rPr>
            </w:pPr>
            <w:r w:rsidRPr="00B23921">
              <w:rPr>
                <w:rFonts w:ascii="Calibri" w:hAnsi="Calibri"/>
                <w:noProof/>
                <w:color w:val="auto"/>
                <w:sz w:val="18"/>
                <w:szCs w:val="18"/>
              </w:rPr>
              <w:t>86.8</w:t>
            </w:r>
          </w:p>
        </w:tc>
        <w:tc>
          <w:tcPr>
            <w:tcW w:w="1834" w:type="dxa"/>
            <w:vAlign w:val="bottom"/>
          </w:tcPr>
          <w:p w:rsidR="00D72759" w:rsidRPr="00B23921" w:rsidRDefault="00D72759" w:rsidP="006A5656">
            <w:pPr>
              <w:jc w:val="center"/>
              <w:rPr>
                <w:rFonts w:ascii="Calibri" w:hAnsi="Calibri"/>
                <w:noProof/>
                <w:color w:val="auto"/>
                <w:sz w:val="18"/>
                <w:szCs w:val="18"/>
              </w:rPr>
            </w:pPr>
            <w:r w:rsidRPr="00B23921">
              <w:rPr>
                <w:rFonts w:ascii="Calibri" w:hAnsi="Calibri"/>
                <w:noProof/>
                <w:color w:val="auto"/>
                <w:sz w:val="18"/>
                <w:szCs w:val="18"/>
              </w:rPr>
              <w:t>86.6</w:t>
            </w:r>
          </w:p>
        </w:tc>
        <w:tc>
          <w:tcPr>
            <w:tcW w:w="1842" w:type="dxa"/>
            <w:gridSpan w:val="2"/>
            <w:vAlign w:val="bottom"/>
          </w:tcPr>
          <w:p w:rsidR="00D72759" w:rsidRPr="00B23921" w:rsidRDefault="00D72759" w:rsidP="006A5656">
            <w:pPr>
              <w:jc w:val="center"/>
              <w:rPr>
                <w:rFonts w:ascii="Calibri" w:hAnsi="Calibri"/>
                <w:noProof/>
                <w:color w:val="auto"/>
                <w:sz w:val="18"/>
                <w:szCs w:val="18"/>
              </w:rPr>
            </w:pPr>
            <w:r w:rsidRPr="00B23921">
              <w:rPr>
                <w:rFonts w:ascii="Calibri" w:hAnsi="Calibri"/>
                <w:noProof/>
                <w:color w:val="auto"/>
                <w:sz w:val="18"/>
                <w:szCs w:val="18"/>
              </w:rPr>
              <w:t>86.6</w:t>
            </w:r>
          </w:p>
        </w:tc>
      </w:tr>
      <w:tr w:rsidR="00D72759" w:rsidRPr="00B23921" w:rsidTr="00B66EE8">
        <w:trPr>
          <w:gridAfter w:val="1"/>
          <w:wAfter w:w="108" w:type="dxa"/>
          <w:cantSplit/>
          <w:jc w:val="center"/>
        </w:trPr>
        <w:tc>
          <w:tcPr>
            <w:tcW w:w="4183" w:type="dxa"/>
            <w:tcBorders>
              <w:bottom w:val="single" w:sz="4" w:space="0" w:color="auto"/>
            </w:tcBorders>
            <w:vAlign w:val="bottom"/>
          </w:tcPr>
          <w:p w:rsidR="00D72759" w:rsidRPr="00B23921" w:rsidRDefault="002C5F6B" w:rsidP="00D72759">
            <w:pPr>
              <w:ind w:left="170"/>
              <w:rPr>
                <w:rFonts w:ascii="Calibri" w:hAnsi="Calibri"/>
                <w:noProof/>
                <w:color w:val="auto"/>
                <w:sz w:val="18"/>
                <w:szCs w:val="18"/>
              </w:rPr>
            </w:pPr>
            <w:r w:rsidRPr="00B23921">
              <w:rPr>
                <w:rFonts w:ascii="Calibri" w:hAnsi="Calibri"/>
                <w:noProof/>
                <w:color w:val="auto"/>
                <w:sz w:val="18"/>
                <w:szCs w:val="18"/>
              </w:rPr>
              <w:t>% c</w:t>
            </w:r>
            <w:r w:rsidR="00D72759" w:rsidRPr="00B23921">
              <w:rPr>
                <w:rFonts w:ascii="Calibri" w:hAnsi="Calibri"/>
                <w:noProof/>
                <w:color w:val="auto"/>
                <w:sz w:val="18"/>
                <w:szCs w:val="18"/>
              </w:rPr>
              <w:t>hange from baseline (adjusted mean)</w:t>
            </w:r>
          </w:p>
        </w:tc>
        <w:tc>
          <w:tcPr>
            <w:tcW w:w="1888" w:type="dxa"/>
            <w:gridSpan w:val="3"/>
            <w:tcBorders>
              <w:bottom w:val="single" w:sz="4" w:space="0" w:color="auto"/>
            </w:tcBorders>
            <w:vAlign w:val="bottom"/>
          </w:tcPr>
          <w:p w:rsidR="00D72759" w:rsidRPr="00B23921" w:rsidRDefault="00D72759" w:rsidP="006A5656">
            <w:pPr>
              <w:jc w:val="center"/>
              <w:rPr>
                <w:rFonts w:ascii="Calibri" w:hAnsi="Calibri"/>
                <w:noProof/>
                <w:color w:val="auto"/>
                <w:sz w:val="18"/>
                <w:szCs w:val="18"/>
                <w:vertAlign w:val="superscript"/>
              </w:rPr>
            </w:pPr>
            <w:r w:rsidRPr="00B23921">
              <w:rPr>
                <w:rFonts w:ascii="Calibri" w:hAnsi="Calibri"/>
                <w:noProof/>
                <w:color w:val="auto"/>
                <w:sz w:val="18"/>
                <w:szCs w:val="18"/>
              </w:rPr>
              <w:noBreakHyphen/>
              <w:t>4.2</w:t>
            </w:r>
          </w:p>
        </w:tc>
        <w:tc>
          <w:tcPr>
            <w:tcW w:w="1834" w:type="dxa"/>
            <w:tcBorders>
              <w:bottom w:val="single" w:sz="4" w:space="0" w:color="auto"/>
            </w:tcBorders>
            <w:vAlign w:val="bottom"/>
          </w:tcPr>
          <w:p w:rsidR="00D72759" w:rsidRPr="00B23921" w:rsidRDefault="00D72759" w:rsidP="006A5656">
            <w:pPr>
              <w:jc w:val="center"/>
              <w:rPr>
                <w:rFonts w:ascii="Calibri" w:hAnsi="Calibri"/>
                <w:noProof/>
                <w:color w:val="auto"/>
                <w:sz w:val="18"/>
                <w:szCs w:val="18"/>
                <w:vertAlign w:val="superscript"/>
              </w:rPr>
            </w:pPr>
            <w:r w:rsidRPr="00B23921">
              <w:rPr>
                <w:rFonts w:ascii="Calibri" w:hAnsi="Calibri"/>
                <w:noProof/>
                <w:color w:val="auto"/>
                <w:sz w:val="18"/>
                <w:szCs w:val="18"/>
              </w:rPr>
              <w:noBreakHyphen/>
              <w:t>4.7</w:t>
            </w:r>
          </w:p>
        </w:tc>
        <w:tc>
          <w:tcPr>
            <w:tcW w:w="1842" w:type="dxa"/>
            <w:gridSpan w:val="2"/>
            <w:tcBorders>
              <w:bottom w:val="single" w:sz="4" w:space="0" w:color="auto"/>
            </w:tcBorders>
            <w:vAlign w:val="bottom"/>
          </w:tcPr>
          <w:p w:rsidR="00D72759" w:rsidRPr="00B23921" w:rsidRDefault="00D72759" w:rsidP="006A5656">
            <w:pPr>
              <w:jc w:val="center"/>
              <w:rPr>
                <w:rFonts w:ascii="Calibri" w:hAnsi="Calibri"/>
                <w:noProof/>
                <w:color w:val="auto"/>
                <w:sz w:val="18"/>
                <w:szCs w:val="18"/>
              </w:rPr>
            </w:pPr>
            <w:r w:rsidRPr="00B23921">
              <w:rPr>
                <w:rFonts w:ascii="Calibri" w:hAnsi="Calibri"/>
                <w:noProof/>
                <w:color w:val="auto"/>
                <w:sz w:val="18"/>
                <w:szCs w:val="18"/>
              </w:rPr>
              <w:t>1.0</w:t>
            </w:r>
          </w:p>
        </w:tc>
      </w:tr>
      <w:tr w:rsidR="002C5F6B" w:rsidRPr="00B23921" w:rsidTr="00B66EE8">
        <w:trPr>
          <w:gridAfter w:val="1"/>
          <w:wAfter w:w="108" w:type="dxa"/>
          <w:cantSplit/>
          <w:jc w:val="center"/>
        </w:trPr>
        <w:tc>
          <w:tcPr>
            <w:tcW w:w="4183" w:type="dxa"/>
            <w:tcBorders>
              <w:bottom w:val="single" w:sz="4" w:space="0" w:color="auto"/>
            </w:tcBorders>
            <w:vAlign w:val="bottom"/>
          </w:tcPr>
          <w:p w:rsidR="002C5F6B" w:rsidRPr="00B23921" w:rsidRDefault="002C5F6B" w:rsidP="00D72759">
            <w:pPr>
              <w:ind w:left="170"/>
              <w:rPr>
                <w:rFonts w:ascii="Calibri" w:hAnsi="Calibri"/>
                <w:noProof/>
                <w:color w:val="auto"/>
                <w:sz w:val="18"/>
                <w:szCs w:val="18"/>
              </w:rPr>
            </w:pPr>
            <w:r w:rsidRPr="00B23921">
              <w:rPr>
                <w:rFonts w:ascii="Calibri" w:hAnsi="Calibri"/>
                <w:sz w:val="18"/>
                <w:szCs w:val="18"/>
              </w:rPr>
              <w:t>Difference from glimepiride (adjusted mean) (95% CI)</w:t>
            </w:r>
          </w:p>
        </w:tc>
        <w:tc>
          <w:tcPr>
            <w:tcW w:w="1888" w:type="dxa"/>
            <w:gridSpan w:val="3"/>
            <w:tcBorders>
              <w:bottom w:val="single" w:sz="4" w:space="0" w:color="auto"/>
            </w:tcBorders>
            <w:vAlign w:val="bottom"/>
          </w:tcPr>
          <w:p w:rsidR="002C5F6B" w:rsidRPr="00B23921" w:rsidRDefault="002C5F6B" w:rsidP="002C5F6B">
            <w:pPr>
              <w:pStyle w:val="TableText"/>
              <w:keepNext w:val="0"/>
              <w:jc w:val="center"/>
              <w:rPr>
                <w:rFonts w:ascii="Calibri" w:hAnsi="Calibri" w:cs="Arial"/>
                <w:sz w:val="18"/>
                <w:szCs w:val="18"/>
              </w:rPr>
            </w:pPr>
            <w:r w:rsidRPr="00B23921">
              <w:rPr>
                <w:rFonts w:ascii="Calibri" w:hAnsi="Calibri" w:cs="Arial"/>
                <w:sz w:val="18"/>
                <w:szCs w:val="18"/>
              </w:rPr>
              <w:noBreakHyphen/>
              <w:t>5.2</w:t>
            </w:r>
            <w:r w:rsidRPr="00B23921">
              <w:rPr>
                <w:rFonts w:ascii="Calibri" w:hAnsi="Calibri" w:cs="Arial"/>
                <w:sz w:val="18"/>
                <w:szCs w:val="18"/>
                <w:vertAlign w:val="superscript"/>
              </w:rPr>
              <w:t>4</w:t>
            </w:r>
          </w:p>
          <w:p w:rsidR="002C5F6B" w:rsidRPr="00B23921" w:rsidRDefault="002C5F6B" w:rsidP="002C5F6B">
            <w:pPr>
              <w:jc w:val="center"/>
              <w:rPr>
                <w:rFonts w:ascii="Calibri" w:hAnsi="Calibri"/>
                <w:noProof/>
                <w:color w:val="auto"/>
                <w:sz w:val="18"/>
                <w:szCs w:val="18"/>
              </w:rPr>
            </w:pPr>
            <w:r w:rsidRPr="00B23921">
              <w:rPr>
                <w:rFonts w:ascii="Calibri" w:eastAsia="Calibri" w:hAnsi="Calibri"/>
                <w:sz w:val="18"/>
                <w:szCs w:val="18"/>
                <w:lang w:eastAsia="zh-CN"/>
              </w:rPr>
              <w:t>(−5.7; −4.7)</w:t>
            </w:r>
          </w:p>
        </w:tc>
        <w:tc>
          <w:tcPr>
            <w:tcW w:w="1834" w:type="dxa"/>
            <w:tcBorders>
              <w:bottom w:val="single" w:sz="4" w:space="0" w:color="auto"/>
            </w:tcBorders>
            <w:vAlign w:val="bottom"/>
          </w:tcPr>
          <w:p w:rsidR="002C5F6B" w:rsidRPr="00B23921" w:rsidRDefault="002C5F6B" w:rsidP="002C5F6B">
            <w:pPr>
              <w:pStyle w:val="TableText"/>
              <w:keepNext w:val="0"/>
              <w:jc w:val="center"/>
              <w:rPr>
                <w:rFonts w:ascii="Calibri" w:hAnsi="Calibri" w:cs="Arial"/>
                <w:sz w:val="18"/>
                <w:szCs w:val="18"/>
              </w:rPr>
            </w:pPr>
            <w:r w:rsidRPr="00B23921">
              <w:rPr>
                <w:rFonts w:ascii="Calibri" w:hAnsi="Calibri" w:cs="Arial"/>
                <w:sz w:val="18"/>
                <w:szCs w:val="18"/>
              </w:rPr>
              <w:noBreakHyphen/>
              <w:t>5.7</w:t>
            </w:r>
            <w:r w:rsidRPr="00B23921">
              <w:rPr>
                <w:rFonts w:ascii="Calibri" w:hAnsi="Calibri" w:cs="Arial"/>
                <w:sz w:val="18"/>
                <w:szCs w:val="18"/>
                <w:vertAlign w:val="superscript"/>
              </w:rPr>
              <w:t>4</w:t>
            </w:r>
          </w:p>
          <w:p w:rsidR="002C5F6B" w:rsidRPr="00B23921" w:rsidRDefault="002C5F6B" w:rsidP="002C5F6B">
            <w:pPr>
              <w:jc w:val="center"/>
              <w:rPr>
                <w:rFonts w:ascii="Calibri" w:hAnsi="Calibri"/>
                <w:noProof/>
                <w:color w:val="auto"/>
                <w:sz w:val="18"/>
                <w:szCs w:val="18"/>
              </w:rPr>
            </w:pPr>
            <w:r w:rsidRPr="00B23921">
              <w:rPr>
                <w:rFonts w:ascii="Calibri" w:eastAsia="Calibri" w:hAnsi="Calibri"/>
                <w:sz w:val="18"/>
                <w:szCs w:val="18"/>
                <w:lang w:eastAsia="zh-CN"/>
              </w:rPr>
              <w:t>(−6.2; −5.1)</w:t>
            </w:r>
          </w:p>
        </w:tc>
        <w:tc>
          <w:tcPr>
            <w:tcW w:w="1842" w:type="dxa"/>
            <w:gridSpan w:val="2"/>
            <w:tcBorders>
              <w:bottom w:val="single" w:sz="4" w:space="0" w:color="auto"/>
            </w:tcBorders>
            <w:vAlign w:val="bottom"/>
          </w:tcPr>
          <w:p w:rsidR="002C5F6B" w:rsidRPr="00B23921" w:rsidRDefault="002C5F6B" w:rsidP="00911F2E">
            <w:pPr>
              <w:jc w:val="center"/>
              <w:rPr>
                <w:rFonts w:ascii="Calibri" w:hAnsi="Calibri"/>
                <w:noProof/>
                <w:color w:val="auto"/>
                <w:sz w:val="18"/>
                <w:szCs w:val="18"/>
              </w:rPr>
            </w:pPr>
            <w:r w:rsidRPr="00B23921">
              <w:rPr>
                <w:rFonts w:ascii="Calibri" w:hAnsi="Calibri"/>
                <w:sz w:val="18"/>
                <w:szCs w:val="18"/>
              </w:rPr>
              <w:t>N/A</w:t>
            </w:r>
          </w:p>
        </w:tc>
      </w:tr>
      <w:tr w:rsidR="00B66EE8" w:rsidRPr="00B23921" w:rsidTr="00B66EE8">
        <w:trPr>
          <w:gridAfter w:val="1"/>
          <w:wAfter w:w="108" w:type="dxa"/>
          <w:jc w:val="center"/>
        </w:trPr>
        <w:tc>
          <w:tcPr>
            <w:tcW w:w="9747" w:type="dxa"/>
            <w:gridSpan w:val="7"/>
            <w:tcBorders>
              <w:top w:val="single" w:sz="4" w:space="0" w:color="auto"/>
              <w:left w:val="single" w:sz="4" w:space="0" w:color="auto"/>
              <w:bottom w:val="single" w:sz="4" w:space="0" w:color="auto"/>
              <w:right w:val="single" w:sz="4" w:space="0" w:color="auto"/>
            </w:tcBorders>
            <w:vAlign w:val="bottom"/>
            <w:hideMark/>
          </w:tcPr>
          <w:p w:rsidR="00B66EE8" w:rsidRPr="00B23921" w:rsidRDefault="00B66EE8" w:rsidP="00B66EE8">
            <w:pPr>
              <w:pStyle w:val="TableText"/>
              <w:keepNext w:val="0"/>
              <w:rPr>
                <w:rFonts w:ascii="Calibri" w:hAnsi="Calibri" w:cs="Arial"/>
                <w:b/>
                <w:sz w:val="18"/>
                <w:szCs w:val="18"/>
              </w:rPr>
            </w:pPr>
            <w:r w:rsidRPr="00B23921">
              <w:rPr>
                <w:rFonts w:ascii="Calibri" w:hAnsi="Calibri" w:cs="Arial"/>
                <w:b/>
                <w:sz w:val="18"/>
                <w:szCs w:val="18"/>
              </w:rPr>
              <w:t>Systolic Blood Pressure (mmHg</w:t>
            </w:r>
            <w:r w:rsidRPr="00B23921">
              <w:rPr>
                <w:rFonts w:ascii="Calibri" w:hAnsi="Calibri" w:cs="Arial"/>
                <w:b/>
                <w:sz w:val="18"/>
                <w:szCs w:val="18"/>
                <w:vertAlign w:val="superscript"/>
              </w:rPr>
              <w:t>5</w:t>
            </w:r>
            <w:r w:rsidRPr="00B23921">
              <w:rPr>
                <w:rFonts w:ascii="Calibri" w:hAnsi="Calibri" w:cs="Arial"/>
                <w:b/>
                <w:sz w:val="18"/>
                <w:szCs w:val="18"/>
              </w:rPr>
              <w:t>)</w:t>
            </w:r>
          </w:p>
        </w:tc>
      </w:tr>
      <w:tr w:rsidR="00B66EE8" w:rsidRPr="00B23921" w:rsidTr="00B66EE8">
        <w:trPr>
          <w:gridAfter w:val="1"/>
          <w:wAfter w:w="108" w:type="dxa"/>
          <w:jc w:val="center"/>
        </w:trPr>
        <w:tc>
          <w:tcPr>
            <w:tcW w:w="4219" w:type="dxa"/>
            <w:gridSpan w:val="2"/>
            <w:tcBorders>
              <w:top w:val="single" w:sz="4" w:space="0" w:color="auto"/>
              <w:left w:val="single" w:sz="4" w:space="0" w:color="auto"/>
              <w:bottom w:val="single" w:sz="4" w:space="0" w:color="auto"/>
              <w:right w:val="single" w:sz="4" w:space="0" w:color="auto"/>
            </w:tcBorders>
            <w:vAlign w:val="bottom"/>
            <w:hideMark/>
          </w:tcPr>
          <w:p w:rsidR="00B66EE8" w:rsidRPr="00B23921" w:rsidRDefault="00B66EE8" w:rsidP="00F32FC3">
            <w:pPr>
              <w:pStyle w:val="TableText"/>
              <w:keepNext w:val="0"/>
              <w:ind w:left="101"/>
              <w:rPr>
                <w:rFonts w:ascii="Calibri" w:hAnsi="Calibri" w:cs="Arial"/>
                <w:sz w:val="18"/>
                <w:szCs w:val="18"/>
              </w:rPr>
            </w:pPr>
            <w:r w:rsidRPr="00B23921">
              <w:rPr>
                <w:rFonts w:ascii="Calibri" w:hAnsi="Calibri" w:cs="Arial"/>
                <w:sz w:val="18"/>
                <w:szCs w:val="18"/>
              </w:rPr>
              <w:t>Baseline (mean)</w:t>
            </w:r>
          </w:p>
        </w:tc>
        <w:tc>
          <w:tcPr>
            <w:tcW w:w="1843" w:type="dxa"/>
            <w:tcBorders>
              <w:top w:val="single" w:sz="4" w:space="0" w:color="auto"/>
              <w:left w:val="single" w:sz="4" w:space="0" w:color="auto"/>
              <w:bottom w:val="single" w:sz="4" w:space="0" w:color="auto"/>
              <w:right w:val="single" w:sz="4" w:space="0" w:color="auto"/>
            </w:tcBorders>
            <w:vAlign w:val="bottom"/>
            <w:hideMark/>
          </w:tcPr>
          <w:p w:rsidR="00B66EE8" w:rsidRPr="00B23921" w:rsidRDefault="00B66EE8" w:rsidP="00F32FC3">
            <w:pPr>
              <w:pStyle w:val="TableText"/>
              <w:keepNext w:val="0"/>
              <w:jc w:val="center"/>
              <w:rPr>
                <w:rFonts w:ascii="Calibri" w:hAnsi="Calibri" w:cs="Arial"/>
                <w:sz w:val="18"/>
                <w:szCs w:val="18"/>
              </w:rPr>
            </w:pPr>
            <w:r w:rsidRPr="00B23921">
              <w:rPr>
                <w:rFonts w:ascii="Calibri" w:hAnsi="Calibri" w:cs="Arial"/>
                <w:sz w:val="18"/>
                <w:szCs w:val="18"/>
              </w:rPr>
              <w:t>130.0</w:t>
            </w:r>
          </w:p>
        </w:tc>
        <w:tc>
          <w:tcPr>
            <w:tcW w:w="1843" w:type="dxa"/>
            <w:gridSpan w:val="2"/>
            <w:tcBorders>
              <w:top w:val="single" w:sz="4" w:space="0" w:color="auto"/>
              <w:left w:val="single" w:sz="4" w:space="0" w:color="auto"/>
              <w:bottom w:val="single" w:sz="4" w:space="0" w:color="auto"/>
              <w:right w:val="single" w:sz="4" w:space="0" w:color="auto"/>
            </w:tcBorders>
            <w:vAlign w:val="bottom"/>
            <w:hideMark/>
          </w:tcPr>
          <w:p w:rsidR="00B66EE8" w:rsidRPr="00B23921" w:rsidRDefault="00642D9F" w:rsidP="00F32FC3">
            <w:pPr>
              <w:pStyle w:val="TableText"/>
              <w:keepNext w:val="0"/>
              <w:jc w:val="center"/>
              <w:rPr>
                <w:rFonts w:ascii="Calibri" w:hAnsi="Calibri" w:cs="Arial"/>
                <w:sz w:val="18"/>
                <w:szCs w:val="18"/>
              </w:rPr>
            </w:pPr>
            <w:r w:rsidRPr="00B23921">
              <w:rPr>
                <w:rFonts w:ascii="Calibri" w:hAnsi="Calibri" w:cs="Arial"/>
                <w:sz w:val="18"/>
                <w:szCs w:val="18"/>
              </w:rPr>
              <w:t>130.0</w:t>
            </w:r>
          </w:p>
        </w:tc>
        <w:tc>
          <w:tcPr>
            <w:tcW w:w="1842" w:type="dxa"/>
            <w:gridSpan w:val="2"/>
            <w:tcBorders>
              <w:top w:val="single" w:sz="4" w:space="0" w:color="auto"/>
              <w:left w:val="single" w:sz="4" w:space="0" w:color="auto"/>
              <w:bottom w:val="single" w:sz="4" w:space="0" w:color="auto"/>
              <w:right w:val="single" w:sz="4" w:space="0" w:color="auto"/>
            </w:tcBorders>
            <w:vAlign w:val="bottom"/>
            <w:hideMark/>
          </w:tcPr>
          <w:p w:rsidR="00B66EE8" w:rsidRPr="00B23921" w:rsidRDefault="00B66EE8" w:rsidP="00F32FC3">
            <w:pPr>
              <w:pStyle w:val="TableText"/>
              <w:keepNext w:val="0"/>
              <w:jc w:val="center"/>
              <w:rPr>
                <w:rFonts w:ascii="Calibri" w:hAnsi="Calibri" w:cs="Arial"/>
                <w:sz w:val="18"/>
                <w:szCs w:val="18"/>
              </w:rPr>
            </w:pPr>
            <w:r w:rsidRPr="00B23921">
              <w:rPr>
                <w:rFonts w:ascii="Calibri" w:hAnsi="Calibri" w:cs="Arial"/>
                <w:sz w:val="18"/>
                <w:szCs w:val="18"/>
              </w:rPr>
              <w:t>129.5</w:t>
            </w:r>
          </w:p>
        </w:tc>
      </w:tr>
      <w:tr w:rsidR="00B66EE8" w:rsidRPr="00B23921" w:rsidTr="00B66EE8">
        <w:trPr>
          <w:gridAfter w:val="1"/>
          <w:wAfter w:w="108" w:type="dxa"/>
          <w:jc w:val="center"/>
        </w:trPr>
        <w:tc>
          <w:tcPr>
            <w:tcW w:w="4219" w:type="dxa"/>
            <w:gridSpan w:val="2"/>
            <w:tcBorders>
              <w:top w:val="single" w:sz="4" w:space="0" w:color="auto"/>
              <w:left w:val="single" w:sz="4" w:space="0" w:color="auto"/>
              <w:bottom w:val="single" w:sz="4" w:space="0" w:color="auto"/>
              <w:right w:val="single" w:sz="4" w:space="0" w:color="auto"/>
            </w:tcBorders>
            <w:vAlign w:val="bottom"/>
            <w:hideMark/>
          </w:tcPr>
          <w:p w:rsidR="00B66EE8" w:rsidRPr="00B23921" w:rsidRDefault="00B66EE8" w:rsidP="00F32FC3">
            <w:pPr>
              <w:pStyle w:val="TableText"/>
              <w:keepNext w:val="0"/>
              <w:ind w:left="101"/>
              <w:rPr>
                <w:rFonts w:ascii="Calibri" w:hAnsi="Calibri" w:cs="Arial"/>
                <w:sz w:val="18"/>
                <w:szCs w:val="18"/>
              </w:rPr>
            </w:pPr>
            <w:r w:rsidRPr="00B23921">
              <w:rPr>
                <w:rFonts w:ascii="Calibri" w:hAnsi="Calibri" w:cs="Arial"/>
                <w:sz w:val="18"/>
                <w:szCs w:val="18"/>
              </w:rPr>
              <w:t>Change from baseline (adjusted mean)</w:t>
            </w:r>
          </w:p>
        </w:tc>
        <w:tc>
          <w:tcPr>
            <w:tcW w:w="1843" w:type="dxa"/>
            <w:tcBorders>
              <w:top w:val="single" w:sz="4" w:space="0" w:color="auto"/>
              <w:left w:val="single" w:sz="4" w:space="0" w:color="auto"/>
              <w:bottom w:val="single" w:sz="4" w:space="0" w:color="auto"/>
              <w:right w:val="single" w:sz="4" w:space="0" w:color="auto"/>
            </w:tcBorders>
            <w:vAlign w:val="bottom"/>
            <w:hideMark/>
          </w:tcPr>
          <w:p w:rsidR="00B66EE8" w:rsidRPr="00B23921" w:rsidRDefault="00B66EE8" w:rsidP="00F32FC3">
            <w:pPr>
              <w:pStyle w:val="TableText"/>
              <w:keepNext w:val="0"/>
              <w:jc w:val="center"/>
              <w:rPr>
                <w:rFonts w:ascii="Calibri" w:hAnsi="Calibri" w:cs="Arial"/>
                <w:sz w:val="18"/>
                <w:szCs w:val="18"/>
              </w:rPr>
            </w:pPr>
            <w:r w:rsidRPr="00B23921">
              <w:rPr>
                <w:rFonts w:ascii="Calibri" w:hAnsi="Calibri" w:cs="Arial"/>
                <w:sz w:val="18"/>
                <w:szCs w:val="18"/>
              </w:rPr>
              <w:noBreakHyphen/>
              <w:t>3.3</w:t>
            </w:r>
          </w:p>
        </w:tc>
        <w:tc>
          <w:tcPr>
            <w:tcW w:w="1843" w:type="dxa"/>
            <w:gridSpan w:val="2"/>
            <w:tcBorders>
              <w:top w:val="single" w:sz="4" w:space="0" w:color="auto"/>
              <w:left w:val="single" w:sz="4" w:space="0" w:color="auto"/>
              <w:bottom w:val="single" w:sz="4" w:space="0" w:color="auto"/>
              <w:right w:val="single" w:sz="4" w:space="0" w:color="auto"/>
            </w:tcBorders>
            <w:vAlign w:val="bottom"/>
            <w:hideMark/>
          </w:tcPr>
          <w:p w:rsidR="00B66EE8" w:rsidRPr="00B23921" w:rsidRDefault="00B66EE8" w:rsidP="00F32FC3">
            <w:pPr>
              <w:pStyle w:val="TableText"/>
              <w:keepNext w:val="0"/>
              <w:jc w:val="center"/>
              <w:rPr>
                <w:rFonts w:ascii="Calibri" w:hAnsi="Calibri" w:cs="Arial"/>
                <w:sz w:val="18"/>
                <w:szCs w:val="18"/>
              </w:rPr>
            </w:pPr>
            <w:r w:rsidRPr="00B23921">
              <w:rPr>
                <w:rFonts w:ascii="Calibri" w:hAnsi="Calibri" w:cs="Arial"/>
                <w:sz w:val="18"/>
                <w:szCs w:val="18"/>
              </w:rPr>
              <w:noBreakHyphen/>
              <w:t>4.6</w:t>
            </w:r>
          </w:p>
        </w:tc>
        <w:tc>
          <w:tcPr>
            <w:tcW w:w="1842" w:type="dxa"/>
            <w:gridSpan w:val="2"/>
            <w:tcBorders>
              <w:top w:val="single" w:sz="4" w:space="0" w:color="auto"/>
              <w:left w:val="single" w:sz="4" w:space="0" w:color="auto"/>
              <w:bottom w:val="single" w:sz="4" w:space="0" w:color="auto"/>
              <w:right w:val="single" w:sz="4" w:space="0" w:color="auto"/>
            </w:tcBorders>
            <w:vAlign w:val="bottom"/>
            <w:hideMark/>
          </w:tcPr>
          <w:p w:rsidR="00B66EE8" w:rsidRPr="00B23921" w:rsidRDefault="00B66EE8" w:rsidP="00F32FC3">
            <w:pPr>
              <w:pStyle w:val="TableText"/>
              <w:keepNext w:val="0"/>
              <w:jc w:val="center"/>
              <w:rPr>
                <w:rFonts w:ascii="Calibri" w:hAnsi="Calibri" w:cs="Arial"/>
                <w:sz w:val="18"/>
                <w:szCs w:val="18"/>
              </w:rPr>
            </w:pPr>
            <w:r w:rsidRPr="00B23921">
              <w:rPr>
                <w:rFonts w:ascii="Calibri" w:hAnsi="Calibri" w:cs="Arial"/>
                <w:sz w:val="18"/>
                <w:szCs w:val="18"/>
              </w:rPr>
              <w:noBreakHyphen/>
              <w:t>0.2</w:t>
            </w:r>
          </w:p>
        </w:tc>
      </w:tr>
      <w:tr w:rsidR="00B66EE8" w:rsidRPr="00B23921" w:rsidTr="00B66EE8">
        <w:trPr>
          <w:gridAfter w:val="1"/>
          <w:wAfter w:w="108" w:type="dxa"/>
          <w:jc w:val="center"/>
        </w:trPr>
        <w:tc>
          <w:tcPr>
            <w:tcW w:w="4219" w:type="dxa"/>
            <w:gridSpan w:val="2"/>
            <w:tcBorders>
              <w:top w:val="single" w:sz="4" w:space="0" w:color="auto"/>
              <w:left w:val="single" w:sz="4" w:space="0" w:color="auto"/>
              <w:bottom w:val="single" w:sz="4" w:space="0" w:color="auto"/>
              <w:right w:val="single" w:sz="4" w:space="0" w:color="auto"/>
            </w:tcBorders>
            <w:vAlign w:val="bottom"/>
            <w:hideMark/>
          </w:tcPr>
          <w:p w:rsidR="00B66EE8" w:rsidRPr="00B23921" w:rsidRDefault="00B66EE8" w:rsidP="00F32FC3">
            <w:pPr>
              <w:pStyle w:val="TableText"/>
              <w:keepNext w:val="0"/>
              <w:ind w:left="101"/>
              <w:rPr>
                <w:rFonts w:ascii="Calibri" w:hAnsi="Calibri" w:cs="Arial"/>
                <w:sz w:val="18"/>
                <w:szCs w:val="18"/>
              </w:rPr>
            </w:pPr>
            <w:r w:rsidRPr="00B23921">
              <w:rPr>
                <w:rFonts w:ascii="Calibri" w:hAnsi="Calibri" w:cs="Arial"/>
                <w:sz w:val="18"/>
                <w:szCs w:val="18"/>
              </w:rPr>
              <w:t>Difference from glimepiride (adjusted mean) (95% CI)</w:t>
            </w:r>
          </w:p>
        </w:tc>
        <w:tc>
          <w:tcPr>
            <w:tcW w:w="1843" w:type="dxa"/>
            <w:tcBorders>
              <w:top w:val="single" w:sz="4" w:space="0" w:color="auto"/>
              <w:left w:val="single" w:sz="4" w:space="0" w:color="auto"/>
              <w:bottom w:val="single" w:sz="4" w:space="0" w:color="auto"/>
              <w:right w:val="single" w:sz="4" w:space="0" w:color="auto"/>
            </w:tcBorders>
            <w:vAlign w:val="bottom"/>
            <w:hideMark/>
          </w:tcPr>
          <w:p w:rsidR="00B66EE8" w:rsidRPr="00B23921" w:rsidRDefault="00B66EE8" w:rsidP="00F32FC3">
            <w:pPr>
              <w:pStyle w:val="TableText"/>
              <w:keepNext w:val="0"/>
              <w:jc w:val="center"/>
              <w:rPr>
                <w:rFonts w:ascii="Calibri" w:hAnsi="Calibri" w:cs="Arial"/>
                <w:sz w:val="18"/>
                <w:szCs w:val="18"/>
              </w:rPr>
            </w:pPr>
            <w:r w:rsidRPr="00B23921">
              <w:rPr>
                <w:rFonts w:ascii="Calibri" w:hAnsi="Calibri" w:cs="Arial"/>
                <w:sz w:val="18"/>
                <w:szCs w:val="18"/>
              </w:rPr>
              <w:noBreakHyphen/>
              <w:t>3.5</w:t>
            </w:r>
          </w:p>
          <w:p w:rsidR="00B66EE8" w:rsidRPr="00B23921" w:rsidRDefault="00B66EE8" w:rsidP="00F32FC3">
            <w:pPr>
              <w:pStyle w:val="TableText"/>
              <w:keepNext w:val="0"/>
              <w:jc w:val="center"/>
              <w:rPr>
                <w:rFonts w:ascii="Calibri" w:hAnsi="Calibri" w:cs="Arial"/>
                <w:sz w:val="18"/>
                <w:szCs w:val="18"/>
              </w:rPr>
            </w:pPr>
            <w:r w:rsidRPr="00B23921">
              <w:rPr>
                <w:rFonts w:ascii="Calibri" w:eastAsia="Calibri" w:hAnsi="Calibri" w:cs="Arial"/>
                <w:sz w:val="18"/>
                <w:szCs w:val="18"/>
                <w:lang w:eastAsia="zh-CN"/>
              </w:rPr>
              <w:t>(−4.9; −2.1)</w:t>
            </w:r>
          </w:p>
        </w:tc>
        <w:tc>
          <w:tcPr>
            <w:tcW w:w="1843" w:type="dxa"/>
            <w:gridSpan w:val="2"/>
            <w:tcBorders>
              <w:top w:val="single" w:sz="4" w:space="0" w:color="auto"/>
              <w:left w:val="single" w:sz="4" w:space="0" w:color="auto"/>
              <w:bottom w:val="single" w:sz="4" w:space="0" w:color="auto"/>
              <w:right w:val="single" w:sz="4" w:space="0" w:color="auto"/>
            </w:tcBorders>
            <w:vAlign w:val="bottom"/>
            <w:hideMark/>
          </w:tcPr>
          <w:p w:rsidR="00B66EE8" w:rsidRPr="00B23921" w:rsidRDefault="00B66EE8" w:rsidP="00F32FC3">
            <w:pPr>
              <w:pStyle w:val="TableText"/>
              <w:keepNext w:val="0"/>
              <w:jc w:val="center"/>
              <w:rPr>
                <w:rFonts w:ascii="Calibri" w:hAnsi="Calibri" w:cs="Arial"/>
                <w:sz w:val="18"/>
                <w:szCs w:val="18"/>
              </w:rPr>
            </w:pPr>
            <w:r w:rsidRPr="00B23921">
              <w:rPr>
                <w:rFonts w:ascii="Calibri" w:hAnsi="Calibri" w:cs="Arial"/>
                <w:sz w:val="18"/>
                <w:szCs w:val="18"/>
              </w:rPr>
              <w:noBreakHyphen/>
              <w:t>4.8</w:t>
            </w:r>
          </w:p>
          <w:p w:rsidR="00B66EE8" w:rsidRPr="00B23921" w:rsidRDefault="00B66EE8" w:rsidP="00F32FC3">
            <w:pPr>
              <w:pStyle w:val="TableText"/>
              <w:keepNext w:val="0"/>
              <w:jc w:val="center"/>
              <w:rPr>
                <w:rFonts w:ascii="Calibri" w:hAnsi="Calibri" w:cs="Arial"/>
                <w:sz w:val="18"/>
                <w:szCs w:val="18"/>
              </w:rPr>
            </w:pPr>
            <w:r w:rsidRPr="00B23921">
              <w:rPr>
                <w:rFonts w:ascii="Calibri" w:eastAsia="Calibri" w:hAnsi="Calibri" w:cs="Arial"/>
                <w:sz w:val="18"/>
                <w:szCs w:val="18"/>
                <w:lang w:eastAsia="zh-CN"/>
              </w:rPr>
              <w:t>(−6.2; −3.4)</w:t>
            </w:r>
          </w:p>
        </w:tc>
        <w:tc>
          <w:tcPr>
            <w:tcW w:w="1842" w:type="dxa"/>
            <w:gridSpan w:val="2"/>
            <w:tcBorders>
              <w:top w:val="single" w:sz="4" w:space="0" w:color="auto"/>
              <w:left w:val="single" w:sz="4" w:space="0" w:color="auto"/>
              <w:bottom w:val="single" w:sz="4" w:space="0" w:color="auto"/>
              <w:right w:val="single" w:sz="4" w:space="0" w:color="auto"/>
            </w:tcBorders>
            <w:vAlign w:val="center"/>
            <w:hideMark/>
          </w:tcPr>
          <w:p w:rsidR="00B66EE8" w:rsidRPr="00B23921" w:rsidRDefault="00B66EE8" w:rsidP="00F32FC3">
            <w:pPr>
              <w:pStyle w:val="TableText"/>
              <w:keepNext w:val="0"/>
              <w:jc w:val="center"/>
              <w:rPr>
                <w:rFonts w:ascii="Calibri" w:hAnsi="Calibri" w:cs="Arial"/>
                <w:sz w:val="18"/>
                <w:szCs w:val="18"/>
                <w:vertAlign w:val="superscript"/>
              </w:rPr>
            </w:pPr>
            <w:r w:rsidRPr="00B23921">
              <w:rPr>
                <w:rFonts w:ascii="Calibri" w:hAnsi="Calibri" w:cs="Arial"/>
                <w:sz w:val="18"/>
                <w:szCs w:val="18"/>
              </w:rPr>
              <w:t>N/A</w:t>
            </w:r>
          </w:p>
        </w:tc>
      </w:tr>
      <w:tr w:rsidR="00D72759" w:rsidRPr="00B23921" w:rsidTr="00C81D2F">
        <w:trPr>
          <w:cantSplit/>
          <w:jc w:val="center"/>
        </w:trPr>
        <w:tc>
          <w:tcPr>
            <w:tcW w:w="9855" w:type="dxa"/>
            <w:gridSpan w:val="8"/>
            <w:tcBorders>
              <w:top w:val="nil"/>
              <w:left w:val="nil"/>
              <w:bottom w:val="nil"/>
              <w:right w:val="nil"/>
            </w:tcBorders>
            <w:vAlign w:val="bottom"/>
          </w:tcPr>
          <w:p w:rsidR="00D72759" w:rsidRPr="00B23921" w:rsidRDefault="00D72759" w:rsidP="00984FC3">
            <w:pPr>
              <w:ind w:left="284" w:hanging="284"/>
              <w:jc w:val="both"/>
              <w:rPr>
                <w:rFonts w:ascii="Calibri" w:hAnsi="Calibri"/>
                <w:noProof/>
                <w:color w:val="auto"/>
                <w:sz w:val="18"/>
                <w:szCs w:val="18"/>
              </w:rPr>
            </w:pPr>
            <w:r w:rsidRPr="00B23921">
              <w:rPr>
                <w:rFonts w:ascii="Calibri" w:hAnsi="Calibri"/>
                <w:noProof/>
                <w:color w:val="auto"/>
                <w:sz w:val="18"/>
                <w:szCs w:val="18"/>
                <w:vertAlign w:val="superscript"/>
              </w:rPr>
              <w:t>1</w:t>
            </w:r>
            <w:r w:rsidRPr="00B23921">
              <w:rPr>
                <w:rFonts w:ascii="Calibri" w:hAnsi="Calibri"/>
                <w:noProof/>
                <w:color w:val="auto"/>
                <w:sz w:val="18"/>
                <w:szCs w:val="18"/>
              </w:rPr>
              <w:tab/>
              <w:t>Intent</w:t>
            </w:r>
            <w:r w:rsidRPr="00B23921">
              <w:rPr>
                <w:rFonts w:ascii="Calibri" w:hAnsi="Calibri"/>
                <w:noProof/>
                <w:color w:val="auto"/>
                <w:sz w:val="18"/>
                <w:szCs w:val="18"/>
              </w:rPr>
              <w:noBreakHyphen/>
              <w:t>to</w:t>
            </w:r>
            <w:r w:rsidRPr="00B23921">
              <w:rPr>
                <w:rFonts w:ascii="Calibri" w:hAnsi="Calibri"/>
                <w:noProof/>
                <w:color w:val="auto"/>
                <w:sz w:val="18"/>
                <w:szCs w:val="18"/>
              </w:rPr>
              <w:noBreakHyphen/>
              <w:t>treat population using last observation in study prior to glycaemic rescue therapy.</w:t>
            </w:r>
          </w:p>
          <w:p w:rsidR="00D72759" w:rsidRPr="00B23921" w:rsidRDefault="00D72759" w:rsidP="00984FC3">
            <w:pPr>
              <w:ind w:left="284" w:hanging="284"/>
              <w:jc w:val="both"/>
              <w:rPr>
                <w:rFonts w:ascii="Calibri" w:eastAsia="Calibri" w:hAnsi="Calibri"/>
                <w:noProof/>
                <w:color w:val="auto"/>
                <w:sz w:val="18"/>
                <w:szCs w:val="18"/>
                <w:lang w:eastAsia="zh-CN"/>
              </w:rPr>
            </w:pPr>
            <w:r w:rsidRPr="00B23921">
              <w:rPr>
                <w:rFonts w:ascii="Calibri" w:hAnsi="Calibri"/>
                <w:noProof/>
                <w:color w:val="auto"/>
                <w:sz w:val="18"/>
                <w:szCs w:val="18"/>
                <w:vertAlign w:val="superscript"/>
              </w:rPr>
              <w:t>2</w:t>
            </w:r>
            <w:r w:rsidRPr="00B23921">
              <w:rPr>
                <w:rFonts w:ascii="Calibri" w:hAnsi="Calibri"/>
                <w:noProof/>
                <w:color w:val="auto"/>
                <w:sz w:val="18"/>
                <w:szCs w:val="18"/>
              </w:rPr>
              <w:tab/>
              <w:t xml:space="preserve">95% confidence intervals </w:t>
            </w:r>
            <w:r w:rsidRPr="00B23921">
              <w:rPr>
                <w:rFonts w:ascii="Calibri" w:hAnsi="Calibri"/>
                <w:noProof/>
                <w:color w:val="auto"/>
                <w:sz w:val="18"/>
                <w:szCs w:val="18"/>
              </w:rPr>
              <w:noBreakHyphen/>
              <w:t xml:space="preserve"> 100 mg (</w:t>
            </w:r>
            <w:r w:rsidRPr="00B23921">
              <w:rPr>
                <w:rFonts w:ascii="Calibri" w:eastAsia="Calibri" w:hAnsi="Calibri"/>
                <w:noProof/>
                <w:color w:val="auto"/>
                <w:sz w:val="18"/>
                <w:szCs w:val="18"/>
                <w:lang w:eastAsia="zh-CN"/>
              </w:rPr>
              <w:t xml:space="preserve">−0.11;0.09), 300 mg (−0.22;−0.02). </w:t>
            </w:r>
            <w:r w:rsidRPr="00B23921">
              <w:rPr>
                <w:rFonts w:ascii="Calibri" w:hAnsi="Calibri"/>
                <w:noProof/>
                <w:color w:val="auto"/>
                <w:sz w:val="18"/>
                <w:szCs w:val="18"/>
              </w:rPr>
              <w:t>Met pre</w:t>
            </w:r>
            <w:r w:rsidRPr="00B23921">
              <w:rPr>
                <w:rFonts w:ascii="Calibri" w:hAnsi="Calibri"/>
                <w:noProof/>
                <w:color w:val="auto"/>
                <w:sz w:val="18"/>
                <w:szCs w:val="18"/>
              </w:rPr>
              <w:noBreakHyphen/>
              <w:t>specified criteria for non</w:t>
            </w:r>
            <w:r w:rsidRPr="00B23921">
              <w:rPr>
                <w:rFonts w:ascii="Calibri" w:hAnsi="Calibri"/>
                <w:noProof/>
                <w:color w:val="auto"/>
                <w:sz w:val="18"/>
                <w:szCs w:val="18"/>
              </w:rPr>
              <w:noBreakHyphen/>
              <w:t>inferiority to glimepiride (with the upper bound of the 95% CI around the between</w:t>
            </w:r>
            <w:r w:rsidRPr="00B23921">
              <w:rPr>
                <w:rFonts w:ascii="Calibri" w:hAnsi="Calibri"/>
                <w:noProof/>
                <w:color w:val="auto"/>
                <w:sz w:val="18"/>
                <w:szCs w:val="18"/>
              </w:rPr>
              <w:noBreakHyphen/>
              <w:t>group difference less than the pre</w:t>
            </w:r>
            <w:r w:rsidRPr="00B23921">
              <w:rPr>
                <w:rFonts w:ascii="Calibri" w:hAnsi="Calibri"/>
                <w:noProof/>
                <w:color w:val="auto"/>
                <w:sz w:val="18"/>
                <w:szCs w:val="18"/>
              </w:rPr>
              <w:noBreakHyphen/>
              <w:t>specified non</w:t>
            </w:r>
            <w:r w:rsidRPr="00B23921">
              <w:rPr>
                <w:rFonts w:ascii="Calibri" w:hAnsi="Calibri"/>
                <w:noProof/>
                <w:color w:val="auto"/>
                <w:sz w:val="18"/>
                <w:szCs w:val="18"/>
              </w:rPr>
              <w:noBreakHyphen/>
              <w:t>inferiority margin of &lt; 0.3%). In a pre</w:t>
            </w:r>
            <w:r w:rsidRPr="00B23921">
              <w:rPr>
                <w:rFonts w:ascii="Calibri" w:hAnsi="Calibri"/>
                <w:noProof/>
                <w:color w:val="auto"/>
                <w:sz w:val="18"/>
                <w:szCs w:val="18"/>
              </w:rPr>
              <w:noBreakHyphen/>
              <w:t xml:space="preserve">specified assessment, the upper bound of the 95% CI for </w:t>
            </w:r>
            <w:r w:rsidR="00A47E41" w:rsidRPr="00B23921">
              <w:rPr>
                <w:rFonts w:ascii="Calibri" w:hAnsi="Calibri"/>
                <w:noProof/>
                <w:color w:val="auto"/>
                <w:sz w:val="18"/>
                <w:szCs w:val="18"/>
              </w:rPr>
              <w:t>INVOKANA</w:t>
            </w:r>
            <w:r w:rsidRPr="00B23921">
              <w:rPr>
                <w:rFonts w:ascii="Calibri" w:hAnsi="Calibri"/>
                <w:noProof/>
                <w:color w:val="auto"/>
                <w:sz w:val="18"/>
                <w:szCs w:val="18"/>
              </w:rPr>
              <w:t xml:space="preserve"> 300 mg, but not for </w:t>
            </w:r>
            <w:r w:rsidR="00A47E41" w:rsidRPr="00B23921">
              <w:rPr>
                <w:rFonts w:ascii="Calibri" w:hAnsi="Calibri"/>
                <w:noProof/>
                <w:color w:val="auto"/>
                <w:sz w:val="18"/>
                <w:szCs w:val="18"/>
              </w:rPr>
              <w:t>INVOKANA</w:t>
            </w:r>
            <w:r w:rsidRPr="00B23921">
              <w:rPr>
                <w:rFonts w:ascii="Calibri" w:hAnsi="Calibri"/>
                <w:noProof/>
                <w:color w:val="auto"/>
                <w:sz w:val="18"/>
                <w:szCs w:val="18"/>
              </w:rPr>
              <w:t xml:space="preserve"> 100 mg was &lt; 0, indicating greater reduction in A1C </w:t>
            </w:r>
            <w:r w:rsidR="00305A09" w:rsidRPr="00B23921">
              <w:rPr>
                <w:rFonts w:ascii="Calibri" w:hAnsi="Calibri"/>
                <w:noProof/>
                <w:color w:val="auto"/>
                <w:sz w:val="18"/>
                <w:szCs w:val="18"/>
              </w:rPr>
              <w:t xml:space="preserve">for INVOKANA 300 mg </w:t>
            </w:r>
            <w:r w:rsidRPr="00B23921">
              <w:rPr>
                <w:rFonts w:ascii="Calibri" w:hAnsi="Calibri"/>
                <w:noProof/>
                <w:color w:val="auto"/>
                <w:sz w:val="18"/>
                <w:szCs w:val="18"/>
              </w:rPr>
              <w:t>relative to glimepiride.</w:t>
            </w:r>
          </w:p>
          <w:p w:rsidR="00D72759" w:rsidRPr="00B23921" w:rsidRDefault="00D72759" w:rsidP="00984FC3">
            <w:pPr>
              <w:ind w:left="284" w:hanging="284"/>
              <w:jc w:val="both"/>
              <w:rPr>
                <w:rFonts w:ascii="Calibri" w:eastAsia="Calibri" w:hAnsi="Calibri"/>
                <w:noProof/>
                <w:color w:val="auto"/>
                <w:sz w:val="18"/>
                <w:szCs w:val="18"/>
                <w:lang w:eastAsia="zh-CN"/>
              </w:rPr>
            </w:pPr>
            <w:r w:rsidRPr="00B23921">
              <w:rPr>
                <w:rFonts w:ascii="Calibri" w:eastAsia="Calibri" w:hAnsi="Calibri"/>
                <w:noProof/>
                <w:color w:val="auto"/>
                <w:sz w:val="18"/>
                <w:szCs w:val="18"/>
                <w:vertAlign w:val="superscript"/>
                <w:lang w:eastAsia="zh-CN"/>
              </w:rPr>
              <w:t>3</w:t>
            </w:r>
            <w:r w:rsidRPr="00B23921">
              <w:rPr>
                <w:rFonts w:ascii="Calibri" w:eastAsia="Calibri" w:hAnsi="Calibri"/>
                <w:noProof/>
                <w:color w:val="auto"/>
                <w:sz w:val="18"/>
                <w:szCs w:val="18"/>
                <w:lang w:eastAsia="zh-CN"/>
              </w:rPr>
              <w:tab/>
              <w:t>p&lt;0.001.</w:t>
            </w:r>
          </w:p>
          <w:p w:rsidR="00B66EE8" w:rsidRPr="00B23921" w:rsidRDefault="00B66EE8" w:rsidP="00984FC3">
            <w:pPr>
              <w:ind w:left="284" w:hanging="284"/>
              <w:jc w:val="both"/>
              <w:rPr>
                <w:rFonts w:ascii="Calibri" w:hAnsi="Calibri"/>
                <w:noProof/>
                <w:color w:val="auto"/>
                <w:sz w:val="18"/>
                <w:szCs w:val="18"/>
              </w:rPr>
            </w:pPr>
            <w:r w:rsidRPr="00B23921">
              <w:rPr>
                <w:rFonts w:ascii="Calibri" w:hAnsi="Calibri"/>
                <w:noProof/>
                <w:color w:val="auto"/>
                <w:sz w:val="18"/>
                <w:szCs w:val="18"/>
              </w:rPr>
              <w:t xml:space="preserve">    </w:t>
            </w:r>
            <w:r w:rsidR="00F76F6D" w:rsidRPr="00B23921">
              <w:rPr>
                <w:rFonts w:ascii="Calibri" w:hAnsi="Calibri"/>
                <w:noProof/>
                <w:color w:val="auto"/>
                <w:sz w:val="18"/>
                <w:szCs w:val="18"/>
              </w:rPr>
              <w:t xml:space="preserve">N/A = </w:t>
            </w:r>
            <w:r w:rsidRPr="00B23921">
              <w:rPr>
                <w:rFonts w:ascii="Calibri" w:hAnsi="Calibri"/>
                <w:noProof/>
                <w:color w:val="auto"/>
                <w:sz w:val="18"/>
                <w:szCs w:val="18"/>
              </w:rPr>
              <w:t>Not applicable</w:t>
            </w:r>
          </w:p>
          <w:p w:rsidR="00B66EE8" w:rsidRPr="00B23921" w:rsidRDefault="00DB6877" w:rsidP="00984FC3">
            <w:pPr>
              <w:ind w:left="284" w:hanging="284"/>
              <w:jc w:val="both"/>
              <w:rPr>
                <w:rFonts w:ascii="Calibri" w:hAnsi="Calibri"/>
                <w:noProof/>
                <w:color w:val="auto"/>
                <w:sz w:val="18"/>
                <w:szCs w:val="18"/>
              </w:rPr>
            </w:pPr>
            <w:r w:rsidRPr="00B23921">
              <w:rPr>
                <w:rFonts w:ascii="Calibri" w:hAnsi="Calibri"/>
                <w:noProof/>
                <w:color w:val="auto"/>
                <w:sz w:val="18"/>
                <w:szCs w:val="18"/>
                <w:vertAlign w:val="superscript"/>
              </w:rPr>
              <w:t>4</w:t>
            </w:r>
            <w:r w:rsidR="00B66EE8" w:rsidRPr="00B23921">
              <w:rPr>
                <w:rFonts w:ascii="Calibri" w:hAnsi="Calibri"/>
                <w:noProof/>
                <w:color w:val="auto"/>
                <w:sz w:val="18"/>
                <w:szCs w:val="18"/>
                <w:vertAlign w:val="superscript"/>
              </w:rPr>
              <w:t xml:space="preserve">  </w:t>
            </w:r>
            <w:r w:rsidR="00B66EE8" w:rsidRPr="00B23921">
              <w:rPr>
                <w:rFonts w:ascii="Calibri" w:hAnsi="Calibri"/>
                <w:noProof/>
                <w:color w:val="auto"/>
                <w:sz w:val="18"/>
                <w:szCs w:val="18"/>
              </w:rPr>
              <w:t xml:space="preserve">  Includes only patients who had both baseline and post-baseline values</w:t>
            </w:r>
          </w:p>
        </w:tc>
      </w:tr>
      <w:tr w:rsidR="00B66EE8" w:rsidRPr="00B23921" w:rsidTr="00C81D2F">
        <w:trPr>
          <w:cantSplit/>
          <w:jc w:val="center"/>
        </w:trPr>
        <w:tc>
          <w:tcPr>
            <w:tcW w:w="9855" w:type="dxa"/>
            <w:gridSpan w:val="8"/>
            <w:tcBorders>
              <w:top w:val="nil"/>
              <w:left w:val="nil"/>
              <w:bottom w:val="nil"/>
              <w:right w:val="nil"/>
            </w:tcBorders>
            <w:vAlign w:val="bottom"/>
          </w:tcPr>
          <w:p w:rsidR="00B66EE8" w:rsidRPr="00B23921" w:rsidRDefault="00B66EE8" w:rsidP="00D72759">
            <w:pPr>
              <w:ind w:left="284" w:hanging="284"/>
              <w:rPr>
                <w:rFonts w:ascii="Calibri" w:hAnsi="Calibri"/>
                <w:noProof/>
                <w:color w:val="auto"/>
                <w:sz w:val="18"/>
                <w:szCs w:val="18"/>
                <w:vertAlign w:val="superscript"/>
              </w:rPr>
            </w:pPr>
          </w:p>
        </w:tc>
      </w:tr>
    </w:tbl>
    <w:p w:rsidR="00D72759" w:rsidRPr="00B23921" w:rsidRDefault="00D72759" w:rsidP="00D72759">
      <w:pPr>
        <w:rPr>
          <w:rFonts w:ascii="Calibri" w:hAnsi="Calibri"/>
          <w:noProof/>
          <w:color w:val="auto"/>
        </w:rPr>
      </w:pPr>
    </w:p>
    <w:p w:rsidR="00F37263" w:rsidRPr="00B23921" w:rsidRDefault="00F37263" w:rsidP="00F37263">
      <w:pPr>
        <w:pStyle w:val="MarkFigure"/>
        <w:ind w:hanging="1349"/>
        <w:rPr>
          <w:rFonts w:ascii="Calibri" w:hAnsi="Calibri" w:cs="Arial"/>
          <w:b/>
          <w:sz w:val="18"/>
          <w:szCs w:val="18"/>
        </w:rPr>
      </w:pPr>
      <w:r w:rsidRPr="00B23921">
        <w:rPr>
          <w:rFonts w:ascii="Calibri" w:hAnsi="Calibri" w:cs="Arial"/>
          <w:b/>
          <w:sz w:val="18"/>
          <w:szCs w:val="18"/>
        </w:rPr>
        <w:t>Figure 2.</w:t>
      </w:r>
      <w:r w:rsidRPr="00B23921">
        <w:rPr>
          <w:rFonts w:ascii="Calibri" w:hAnsi="Calibri" w:cs="Arial"/>
          <w:b/>
          <w:sz w:val="18"/>
          <w:szCs w:val="18"/>
        </w:rPr>
        <w:tab/>
        <w:t>Mean Changes from Baseline for HbA</w:t>
      </w:r>
      <w:r w:rsidRPr="00B23921">
        <w:rPr>
          <w:rFonts w:ascii="Calibri" w:hAnsi="Calibri" w:cs="Arial"/>
          <w:b/>
          <w:sz w:val="18"/>
          <w:szCs w:val="18"/>
          <w:vertAlign w:val="subscript"/>
        </w:rPr>
        <w:t>1C</w:t>
      </w:r>
      <w:r w:rsidRPr="00B23921">
        <w:rPr>
          <w:rFonts w:ascii="Calibri" w:hAnsi="Calibri" w:cs="Arial"/>
          <w:b/>
          <w:sz w:val="18"/>
          <w:szCs w:val="18"/>
        </w:rPr>
        <w:t xml:space="preserve"> (%)</w:t>
      </w:r>
      <w:r w:rsidR="00D167B1" w:rsidRPr="00B23921">
        <w:rPr>
          <w:rFonts w:ascii="Calibri" w:hAnsi="Calibri" w:cs="Arial"/>
          <w:b/>
          <w:sz w:val="18"/>
          <w:szCs w:val="18"/>
        </w:rPr>
        <w:t xml:space="preserve"> </w:t>
      </w:r>
      <w:r w:rsidRPr="00B23921">
        <w:rPr>
          <w:rFonts w:ascii="Calibri" w:hAnsi="Calibri" w:cs="Arial"/>
          <w:b/>
          <w:sz w:val="18"/>
          <w:szCs w:val="18"/>
        </w:rPr>
        <w:t xml:space="preserve">Over 52 Weeks in a Study Comparing </w:t>
      </w:r>
      <w:r w:rsidR="00A47E41" w:rsidRPr="00B23921">
        <w:rPr>
          <w:rFonts w:ascii="Calibri" w:hAnsi="Calibri" w:cs="Arial"/>
          <w:b/>
          <w:sz w:val="18"/>
          <w:szCs w:val="18"/>
        </w:rPr>
        <w:t>INVOKANA</w:t>
      </w:r>
      <w:r w:rsidRPr="00B23921">
        <w:rPr>
          <w:rFonts w:ascii="Calibri" w:hAnsi="Calibri" w:cs="Arial"/>
          <w:b/>
          <w:sz w:val="18"/>
          <w:szCs w:val="18"/>
        </w:rPr>
        <w:t xml:space="preserve"> to Glimepiride in Combination with Metformin</w:t>
      </w:r>
    </w:p>
    <w:p w:rsidR="00F37263" w:rsidRPr="00B23921" w:rsidRDefault="00661000" w:rsidP="0007267B">
      <w:pPr>
        <w:jc w:val="center"/>
        <w:rPr>
          <w:rFonts w:ascii="Calibri" w:hAnsi="Calibri"/>
          <w:noProof/>
          <w:color w:val="auto"/>
        </w:rPr>
      </w:pPr>
      <w:r>
        <w:rPr>
          <w:rFonts w:ascii="Calibri" w:hAnsi="Calibri"/>
          <w:noProof/>
          <w:color w:val="auto"/>
          <w:lang w:eastAsia="en-AU"/>
        </w:rPr>
        <w:drawing>
          <wp:inline distT="0" distB="0" distL="0" distR="0">
            <wp:extent cx="5296535" cy="3691890"/>
            <wp:effectExtent l="0" t="0" r="0" b="3810"/>
            <wp:docPr id="4" name="Picture 4" descr="Figure 2. Mean Changes from Baseline for HbA1C (%) Over 52 Weeks in a Study Comparing INVOKANA to Glimepiride in Combination with Metform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A3009 A1C"/>
                    <pic:cNvPicPr>
                      <a:picLocks noChangeAspect="1" noChangeArrowheads="1"/>
                    </pic:cNvPicPr>
                  </pic:nvPicPr>
                  <pic:blipFill>
                    <a:blip r:embed="rId14">
                      <a:extLst>
                        <a:ext uri="{28A0092B-C50C-407E-A947-70E740481C1C}">
                          <a14:useLocalDpi xmlns:a14="http://schemas.microsoft.com/office/drawing/2010/main" val="0"/>
                        </a:ext>
                      </a:extLst>
                    </a:blip>
                    <a:srcRect t="9346"/>
                    <a:stretch>
                      <a:fillRect/>
                    </a:stretch>
                  </pic:blipFill>
                  <pic:spPr bwMode="auto">
                    <a:xfrm>
                      <a:off x="0" y="0"/>
                      <a:ext cx="5296535" cy="3691890"/>
                    </a:xfrm>
                    <a:prstGeom prst="rect">
                      <a:avLst/>
                    </a:prstGeom>
                    <a:noFill/>
                    <a:ln>
                      <a:noFill/>
                    </a:ln>
                  </pic:spPr>
                </pic:pic>
              </a:graphicData>
            </a:graphic>
          </wp:inline>
        </w:drawing>
      </w:r>
    </w:p>
    <w:p w:rsidR="0057066C" w:rsidRPr="00B23921" w:rsidRDefault="0057066C" w:rsidP="00D72759">
      <w:pPr>
        <w:rPr>
          <w:rFonts w:ascii="Calibri" w:hAnsi="Calibri"/>
          <w:noProof/>
          <w:color w:val="auto"/>
        </w:rPr>
      </w:pPr>
    </w:p>
    <w:p w:rsidR="0017041B" w:rsidRPr="00B23921" w:rsidRDefault="0017041B" w:rsidP="0017041B">
      <w:pPr>
        <w:pStyle w:val="MarkFigure"/>
        <w:ind w:hanging="1349"/>
        <w:rPr>
          <w:rFonts w:ascii="Calibri" w:hAnsi="Calibri" w:cs="Arial"/>
          <w:b/>
          <w:sz w:val="18"/>
          <w:szCs w:val="18"/>
        </w:rPr>
      </w:pPr>
      <w:r w:rsidRPr="00B23921">
        <w:rPr>
          <w:rFonts w:ascii="Calibri" w:hAnsi="Calibri" w:cs="Arial"/>
          <w:b/>
          <w:sz w:val="18"/>
          <w:szCs w:val="18"/>
        </w:rPr>
        <w:lastRenderedPageBreak/>
        <w:t>Figure 3.</w:t>
      </w:r>
      <w:r w:rsidRPr="00B23921">
        <w:rPr>
          <w:rFonts w:ascii="Calibri" w:hAnsi="Calibri" w:cs="Arial"/>
          <w:b/>
          <w:sz w:val="18"/>
          <w:szCs w:val="18"/>
        </w:rPr>
        <w:tab/>
        <w:t>Mean Changes from Baseline for Body Weight Over 52 Weeks in a Study Comparing INVOKANA to Glimepiride in Combination with Metformin</w:t>
      </w:r>
    </w:p>
    <w:p w:rsidR="0057066C" w:rsidRPr="00B23921" w:rsidRDefault="00661000" w:rsidP="0057066C">
      <w:pPr>
        <w:jc w:val="center"/>
        <w:rPr>
          <w:rFonts w:ascii="Calibri" w:hAnsi="Calibri"/>
          <w:noProof/>
          <w:color w:val="auto"/>
        </w:rPr>
      </w:pPr>
      <w:r>
        <w:rPr>
          <w:rFonts w:ascii="Calibri" w:hAnsi="Calibri"/>
          <w:noProof/>
          <w:color w:val="auto"/>
          <w:lang w:eastAsia="en-AU"/>
        </w:rPr>
        <w:drawing>
          <wp:inline distT="0" distB="0" distL="0" distR="0">
            <wp:extent cx="5322570" cy="3709670"/>
            <wp:effectExtent l="0" t="0" r="0" b="5080"/>
            <wp:docPr id="5" name="Picture 5" descr="Figure 3. Mean Changes from Baseline for Body Weight Over 52 Weeks in a Study Comparing INVOKANA to Glimepiride in Combination with Metform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A3009 Body Weight"/>
                    <pic:cNvPicPr>
                      <a:picLocks noChangeAspect="1" noChangeArrowheads="1"/>
                    </pic:cNvPicPr>
                  </pic:nvPicPr>
                  <pic:blipFill>
                    <a:blip r:embed="rId15">
                      <a:extLst>
                        <a:ext uri="{28A0092B-C50C-407E-A947-70E740481C1C}">
                          <a14:useLocalDpi xmlns:a14="http://schemas.microsoft.com/office/drawing/2010/main" val="0"/>
                        </a:ext>
                      </a:extLst>
                    </a:blip>
                    <a:srcRect t="9317"/>
                    <a:stretch>
                      <a:fillRect/>
                    </a:stretch>
                  </pic:blipFill>
                  <pic:spPr bwMode="auto">
                    <a:xfrm>
                      <a:off x="0" y="0"/>
                      <a:ext cx="5322570" cy="3709670"/>
                    </a:xfrm>
                    <a:prstGeom prst="rect">
                      <a:avLst/>
                    </a:prstGeom>
                    <a:noFill/>
                    <a:ln>
                      <a:noFill/>
                    </a:ln>
                  </pic:spPr>
                </pic:pic>
              </a:graphicData>
            </a:graphic>
          </wp:inline>
        </w:drawing>
      </w:r>
    </w:p>
    <w:p w:rsidR="0057066C" w:rsidRPr="00B23921" w:rsidRDefault="0057066C" w:rsidP="00D72759">
      <w:pPr>
        <w:rPr>
          <w:rFonts w:ascii="Calibri" w:hAnsi="Calibri"/>
          <w:noProof/>
          <w:color w:val="auto"/>
        </w:rPr>
      </w:pPr>
    </w:p>
    <w:p w:rsidR="0057066C" w:rsidRPr="00B23921" w:rsidRDefault="0057066C" w:rsidP="00D72759">
      <w:pPr>
        <w:rPr>
          <w:rFonts w:ascii="Calibri" w:hAnsi="Calibri"/>
          <w:noProof/>
          <w:color w:val="auto"/>
        </w:rPr>
      </w:pPr>
    </w:p>
    <w:p w:rsidR="001547EC" w:rsidRPr="00B23921" w:rsidRDefault="001547EC" w:rsidP="001547EC">
      <w:pPr>
        <w:rPr>
          <w:rFonts w:ascii="Calibri" w:hAnsi="Calibri"/>
          <w:b/>
          <w:i/>
          <w:noProof/>
          <w:color w:val="auto"/>
        </w:rPr>
      </w:pPr>
      <w:r w:rsidRPr="00B23921">
        <w:rPr>
          <w:rFonts w:ascii="Calibri" w:hAnsi="Calibri"/>
          <w:b/>
          <w:i/>
          <w:noProof/>
          <w:color w:val="auto"/>
        </w:rPr>
        <w:t>Study DIA3008 – Sulphonylurea Substudy</w:t>
      </w:r>
    </w:p>
    <w:p w:rsidR="00D72759" w:rsidRPr="00B23921" w:rsidRDefault="00A47E41" w:rsidP="00984FC3">
      <w:pPr>
        <w:jc w:val="both"/>
        <w:rPr>
          <w:rFonts w:ascii="Calibri" w:hAnsi="Calibri"/>
          <w:noProof/>
          <w:color w:val="auto"/>
        </w:rPr>
      </w:pPr>
      <w:r w:rsidRPr="00B23921">
        <w:rPr>
          <w:rFonts w:ascii="Calibri" w:hAnsi="Calibri"/>
          <w:noProof/>
          <w:color w:val="auto"/>
        </w:rPr>
        <w:t>INVOKANA</w:t>
      </w:r>
      <w:r w:rsidR="00D72759" w:rsidRPr="00B23921">
        <w:rPr>
          <w:rFonts w:ascii="Calibri" w:hAnsi="Calibri"/>
          <w:noProof/>
          <w:color w:val="auto"/>
        </w:rPr>
        <w:t xml:space="preserve"> as dual therapy with sulphonylurea produced statistically significant (p&lt;0.001) improvements in HbA</w:t>
      </w:r>
      <w:r w:rsidR="00D72759" w:rsidRPr="00B23921">
        <w:rPr>
          <w:rFonts w:ascii="Calibri" w:hAnsi="Calibri"/>
          <w:noProof/>
          <w:color w:val="auto"/>
          <w:vertAlign w:val="subscript"/>
        </w:rPr>
        <w:t>1c</w:t>
      </w:r>
      <w:r w:rsidR="00D72759" w:rsidRPr="00B23921">
        <w:rPr>
          <w:rFonts w:ascii="Calibri" w:hAnsi="Calibri"/>
          <w:noProof/>
          <w:color w:val="auto"/>
        </w:rPr>
        <w:t xml:space="preserve"> over 18 weeks. In addition, </w:t>
      </w:r>
      <w:r w:rsidRPr="00B23921">
        <w:rPr>
          <w:rFonts w:ascii="Calibri" w:hAnsi="Calibri"/>
          <w:noProof/>
          <w:color w:val="auto"/>
        </w:rPr>
        <w:t>INVOKANA</w:t>
      </w:r>
      <w:r w:rsidR="00D72759" w:rsidRPr="00B23921">
        <w:rPr>
          <w:rFonts w:ascii="Calibri" w:hAnsi="Calibri"/>
          <w:noProof/>
          <w:color w:val="auto"/>
        </w:rPr>
        <w:t xml:space="preserve"> as dual therapy with sulphonylurea resulted in a reduction in the percent change in body weight relative to placebo.</w:t>
      </w:r>
    </w:p>
    <w:p w:rsidR="00D72759" w:rsidRPr="00B23921" w:rsidRDefault="00D72759" w:rsidP="00984FC3">
      <w:pPr>
        <w:jc w:val="both"/>
        <w:rPr>
          <w:rFonts w:ascii="Calibri" w:hAnsi="Calibri"/>
          <w:noProof/>
          <w:color w:val="auto"/>
        </w:rPr>
      </w:pPr>
    </w:p>
    <w:tbl>
      <w:tblPr>
        <w:tblW w:w="49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65"/>
        <w:gridCol w:w="17"/>
        <w:gridCol w:w="1968"/>
        <w:gridCol w:w="1842"/>
        <w:gridCol w:w="1755"/>
      </w:tblGrid>
      <w:tr w:rsidR="00D72759" w:rsidRPr="00B23921" w:rsidTr="0085073D">
        <w:trPr>
          <w:cantSplit/>
          <w:jc w:val="center"/>
        </w:trPr>
        <w:tc>
          <w:tcPr>
            <w:tcW w:w="9747" w:type="dxa"/>
            <w:gridSpan w:val="5"/>
            <w:tcBorders>
              <w:top w:val="nil"/>
              <w:left w:val="nil"/>
              <w:right w:val="nil"/>
            </w:tcBorders>
            <w:vAlign w:val="bottom"/>
          </w:tcPr>
          <w:p w:rsidR="00D72759" w:rsidRPr="00B23921" w:rsidRDefault="00D72759" w:rsidP="00762715">
            <w:pPr>
              <w:tabs>
                <w:tab w:val="left" w:pos="842"/>
              </w:tabs>
              <w:jc w:val="center"/>
              <w:rPr>
                <w:rFonts w:ascii="Calibri" w:hAnsi="Calibri"/>
                <w:b/>
                <w:noProof/>
                <w:color w:val="auto"/>
                <w:sz w:val="18"/>
                <w:szCs w:val="18"/>
                <w:vertAlign w:val="superscript"/>
              </w:rPr>
            </w:pPr>
            <w:r w:rsidRPr="00B23921">
              <w:rPr>
                <w:rFonts w:ascii="Calibri" w:hAnsi="Calibri"/>
                <w:b/>
                <w:noProof/>
                <w:color w:val="auto"/>
                <w:sz w:val="18"/>
                <w:szCs w:val="18"/>
              </w:rPr>
              <w:t>Table </w:t>
            </w:r>
            <w:r w:rsidR="00762715" w:rsidRPr="00B23921">
              <w:rPr>
                <w:rFonts w:ascii="Calibri" w:hAnsi="Calibri"/>
                <w:b/>
                <w:noProof/>
                <w:color w:val="auto"/>
                <w:sz w:val="18"/>
                <w:szCs w:val="18"/>
              </w:rPr>
              <w:t>5</w:t>
            </w:r>
            <w:r w:rsidRPr="00B23921">
              <w:rPr>
                <w:rFonts w:ascii="Calibri" w:hAnsi="Calibri"/>
                <w:b/>
                <w:noProof/>
                <w:color w:val="auto"/>
                <w:sz w:val="18"/>
                <w:szCs w:val="18"/>
              </w:rPr>
              <w:t>: Results from 18</w:t>
            </w:r>
            <w:r w:rsidRPr="00B23921">
              <w:rPr>
                <w:rFonts w:ascii="Calibri" w:hAnsi="Calibri"/>
                <w:b/>
                <w:noProof/>
                <w:color w:val="auto"/>
                <w:sz w:val="18"/>
                <w:szCs w:val="18"/>
              </w:rPr>
              <w:noBreakHyphen/>
              <w:t>week placebo</w:t>
            </w:r>
            <w:r w:rsidRPr="00B23921">
              <w:rPr>
                <w:rFonts w:ascii="Calibri" w:hAnsi="Calibri"/>
                <w:b/>
                <w:noProof/>
                <w:color w:val="auto"/>
                <w:sz w:val="18"/>
                <w:szCs w:val="18"/>
              </w:rPr>
              <w:noBreakHyphen/>
              <w:t xml:space="preserve">controlled clinical study of </w:t>
            </w:r>
            <w:r w:rsidR="00A47E41" w:rsidRPr="00B23921">
              <w:rPr>
                <w:rFonts w:ascii="Calibri" w:hAnsi="Calibri"/>
                <w:b/>
                <w:noProof/>
                <w:color w:val="auto"/>
                <w:sz w:val="18"/>
                <w:szCs w:val="18"/>
              </w:rPr>
              <w:t>INVOKANA</w:t>
            </w:r>
            <w:r w:rsidRPr="00B23921">
              <w:rPr>
                <w:rFonts w:ascii="Calibri" w:hAnsi="Calibri"/>
                <w:b/>
                <w:noProof/>
                <w:color w:val="auto"/>
                <w:sz w:val="18"/>
                <w:szCs w:val="18"/>
              </w:rPr>
              <w:t xml:space="preserve"> as dual therapy with sulphonylurea</w:t>
            </w:r>
            <w:r w:rsidRPr="00B23921">
              <w:rPr>
                <w:rFonts w:ascii="Calibri" w:hAnsi="Calibri"/>
                <w:b/>
                <w:noProof/>
                <w:color w:val="auto"/>
                <w:sz w:val="18"/>
                <w:szCs w:val="18"/>
                <w:vertAlign w:val="superscript"/>
              </w:rPr>
              <w:t>1</w:t>
            </w:r>
          </w:p>
        </w:tc>
      </w:tr>
      <w:tr w:rsidR="00D72759" w:rsidRPr="00B23921" w:rsidTr="0085073D">
        <w:trPr>
          <w:cantSplit/>
          <w:jc w:val="center"/>
        </w:trPr>
        <w:tc>
          <w:tcPr>
            <w:tcW w:w="4182" w:type="dxa"/>
            <w:gridSpan w:val="2"/>
            <w:vMerge w:val="restart"/>
            <w:vAlign w:val="bottom"/>
          </w:tcPr>
          <w:p w:rsidR="00D72759" w:rsidRPr="00B23921" w:rsidRDefault="00D72759" w:rsidP="00D72759">
            <w:pPr>
              <w:rPr>
                <w:rFonts w:ascii="Calibri" w:hAnsi="Calibri"/>
                <w:b/>
                <w:noProof/>
                <w:color w:val="auto"/>
                <w:sz w:val="18"/>
                <w:szCs w:val="18"/>
              </w:rPr>
            </w:pPr>
            <w:r w:rsidRPr="00B23921">
              <w:rPr>
                <w:rFonts w:ascii="Calibri" w:hAnsi="Calibri"/>
                <w:b/>
                <w:noProof/>
                <w:color w:val="auto"/>
                <w:sz w:val="18"/>
                <w:szCs w:val="18"/>
              </w:rPr>
              <w:t>Efficacy parameter</w:t>
            </w:r>
          </w:p>
        </w:tc>
        <w:tc>
          <w:tcPr>
            <w:tcW w:w="3810" w:type="dxa"/>
            <w:gridSpan w:val="2"/>
            <w:vAlign w:val="center"/>
          </w:tcPr>
          <w:p w:rsidR="00D72759" w:rsidRPr="00B23921" w:rsidRDefault="00A47E41" w:rsidP="00D72759">
            <w:pPr>
              <w:jc w:val="center"/>
              <w:rPr>
                <w:rFonts w:ascii="Calibri" w:hAnsi="Calibri"/>
                <w:b/>
                <w:noProof/>
                <w:color w:val="auto"/>
                <w:sz w:val="18"/>
                <w:szCs w:val="18"/>
              </w:rPr>
            </w:pPr>
            <w:r w:rsidRPr="00B23921">
              <w:rPr>
                <w:rFonts w:ascii="Calibri" w:hAnsi="Calibri"/>
                <w:b/>
                <w:noProof/>
                <w:color w:val="auto"/>
                <w:sz w:val="18"/>
                <w:szCs w:val="18"/>
              </w:rPr>
              <w:t>INVOKANA</w:t>
            </w:r>
            <w:r w:rsidR="00D72759" w:rsidRPr="00B23921">
              <w:rPr>
                <w:rFonts w:ascii="Calibri" w:hAnsi="Calibri"/>
                <w:b/>
                <w:noProof/>
                <w:color w:val="auto"/>
                <w:sz w:val="18"/>
                <w:szCs w:val="18"/>
              </w:rPr>
              <w:t xml:space="preserve"> + sulphonylurea</w:t>
            </w:r>
          </w:p>
        </w:tc>
        <w:tc>
          <w:tcPr>
            <w:tcW w:w="1755" w:type="dxa"/>
            <w:vMerge w:val="restart"/>
            <w:vAlign w:val="bottom"/>
          </w:tcPr>
          <w:p w:rsidR="00D72759" w:rsidRPr="00B23921" w:rsidRDefault="00D72759" w:rsidP="00D72759">
            <w:pPr>
              <w:jc w:val="center"/>
              <w:rPr>
                <w:rFonts w:ascii="Calibri" w:hAnsi="Calibri"/>
                <w:b/>
                <w:noProof/>
                <w:color w:val="auto"/>
                <w:sz w:val="18"/>
                <w:szCs w:val="18"/>
              </w:rPr>
            </w:pPr>
            <w:r w:rsidRPr="00B23921">
              <w:rPr>
                <w:rFonts w:ascii="Calibri" w:hAnsi="Calibri"/>
                <w:b/>
                <w:noProof/>
                <w:color w:val="auto"/>
                <w:sz w:val="18"/>
                <w:szCs w:val="18"/>
              </w:rPr>
              <w:t>Placebo + sulphonylurea</w:t>
            </w:r>
          </w:p>
          <w:p w:rsidR="00D72759" w:rsidRPr="00B23921" w:rsidRDefault="00D72759" w:rsidP="00D72759">
            <w:pPr>
              <w:jc w:val="center"/>
              <w:rPr>
                <w:rFonts w:ascii="Calibri" w:hAnsi="Calibri"/>
                <w:b/>
                <w:noProof/>
                <w:color w:val="auto"/>
                <w:sz w:val="18"/>
                <w:szCs w:val="18"/>
              </w:rPr>
            </w:pPr>
            <w:r w:rsidRPr="00B23921">
              <w:rPr>
                <w:rFonts w:ascii="Calibri" w:hAnsi="Calibri"/>
                <w:b/>
                <w:noProof/>
                <w:color w:val="auto"/>
                <w:sz w:val="18"/>
                <w:szCs w:val="18"/>
              </w:rPr>
              <w:t>(N=45)</w:t>
            </w:r>
          </w:p>
        </w:tc>
      </w:tr>
      <w:tr w:rsidR="00D72759" w:rsidRPr="00B23921" w:rsidTr="0085073D">
        <w:trPr>
          <w:cantSplit/>
          <w:jc w:val="center"/>
        </w:trPr>
        <w:tc>
          <w:tcPr>
            <w:tcW w:w="4182" w:type="dxa"/>
            <w:gridSpan w:val="2"/>
            <w:vMerge/>
            <w:vAlign w:val="bottom"/>
          </w:tcPr>
          <w:p w:rsidR="00D72759" w:rsidRPr="00B23921" w:rsidRDefault="00D72759" w:rsidP="00D72759">
            <w:pPr>
              <w:jc w:val="center"/>
              <w:rPr>
                <w:rFonts w:ascii="Calibri" w:hAnsi="Calibri"/>
                <w:noProof/>
                <w:color w:val="auto"/>
                <w:sz w:val="18"/>
                <w:szCs w:val="18"/>
              </w:rPr>
            </w:pPr>
          </w:p>
        </w:tc>
        <w:tc>
          <w:tcPr>
            <w:tcW w:w="1968" w:type="dxa"/>
            <w:vAlign w:val="center"/>
          </w:tcPr>
          <w:p w:rsidR="00D72759" w:rsidRPr="00B23921" w:rsidRDefault="00D72759" w:rsidP="00D72759">
            <w:pPr>
              <w:jc w:val="center"/>
              <w:rPr>
                <w:rFonts w:ascii="Calibri" w:hAnsi="Calibri"/>
                <w:b/>
                <w:noProof/>
                <w:color w:val="auto"/>
                <w:sz w:val="18"/>
                <w:szCs w:val="18"/>
              </w:rPr>
            </w:pPr>
            <w:r w:rsidRPr="00B23921">
              <w:rPr>
                <w:rFonts w:ascii="Calibri" w:hAnsi="Calibri"/>
                <w:b/>
                <w:noProof/>
                <w:color w:val="auto"/>
                <w:sz w:val="18"/>
                <w:szCs w:val="18"/>
              </w:rPr>
              <w:t>100 mg</w:t>
            </w:r>
          </w:p>
          <w:p w:rsidR="00D72759" w:rsidRPr="00B23921" w:rsidRDefault="00D72759" w:rsidP="00D72759">
            <w:pPr>
              <w:jc w:val="center"/>
              <w:rPr>
                <w:rFonts w:ascii="Calibri" w:hAnsi="Calibri"/>
                <w:b/>
                <w:noProof/>
                <w:color w:val="auto"/>
                <w:sz w:val="18"/>
                <w:szCs w:val="18"/>
              </w:rPr>
            </w:pPr>
            <w:r w:rsidRPr="00B23921">
              <w:rPr>
                <w:rFonts w:ascii="Calibri" w:hAnsi="Calibri"/>
                <w:b/>
                <w:noProof/>
                <w:color w:val="auto"/>
                <w:sz w:val="18"/>
                <w:szCs w:val="18"/>
              </w:rPr>
              <w:t>(N=42)</w:t>
            </w:r>
          </w:p>
        </w:tc>
        <w:tc>
          <w:tcPr>
            <w:tcW w:w="1842" w:type="dxa"/>
            <w:vAlign w:val="center"/>
          </w:tcPr>
          <w:p w:rsidR="00D72759" w:rsidRPr="00B23921" w:rsidRDefault="00D72759" w:rsidP="00D72759">
            <w:pPr>
              <w:jc w:val="center"/>
              <w:rPr>
                <w:rFonts w:ascii="Calibri" w:hAnsi="Calibri"/>
                <w:b/>
                <w:noProof/>
                <w:color w:val="auto"/>
                <w:sz w:val="18"/>
                <w:szCs w:val="18"/>
              </w:rPr>
            </w:pPr>
            <w:r w:rsidRPr="00B23921">
              <w:rPr>
                <w:rFonts w:ascii="Calibri" w:hAnsi="Calibri"/>
                <w:b/>
                <w:noProof/>
                <w:color w:val="auto"/>
                <w:sz w:val="18"/>
                <w:szCs w:val="18"/>
              </w:rPr>
              <w:t>300 mg</w:t>
            </w:r>
          </w:p>
          <w:p w:rsidR="00D72759" w:rsidRPr="00B23921" w:rsidRDefault="00D72759" w:rsidP="00D72759">
            <w:pPr>
              <w:jc w:val="center"/>
              <w:rPr>
                <w:rFonts w:ascii="Calibri" w:hAnsi="Calibri"/>
                <w:b/>
                <w:noProof/>
                <w:color w:val="auto"/>
                <w:sz w:val="18"/>
                <w:szCs w:val="18"/>
              </w:rPr>
            </w:pPr>
            <w:r w:rsidRPr="00B23921">
              <w:rPr>
                <w:rFonts w:ascii="Calibri" w:hAnsi="Calibri"/>
                <w:b/>
                <w:noProof/>
                <w:color w:val="auto"/>
                <w:sz w:val="18"/>
                <w:szCs w:val="18"/>
              </w:rPr>
              <w:t>(N=40)</w:t>
            </w:r>
          </w:p>
        </w:tc>
        <w:tc>
          <w:tcPr>
            <w:tcW w:w="1755" w:type="dxa"/>
            <w:vMerge/>
            <w:vAlign w:val="bottom"/>
          </w:tcPr>
          <w:p w:rsidR="00D72759" w:rsidRPr="00B23921" w:rsidRDefault="00D72759" w:rsidP="00D72759">
            <w:pPr>
              <w:jc w:val="center"/>
              <w:rPr>
                <w:rFonts w:ascii="Calibri" w:hAnsi="Calibri"/>
                <w:b/>
                <w:noProof/>
                <w:color w:val="auto"/>
                <w:sz w:val="18"/>
                <w:szCs w:val="18"/>
              </w:rPr>
            </w:pPr>
          </w:p>
        </w:tc>
      </w:tr>
      <w:tr w:rsidR="00D72759" w:rsidRPr="00B23921" w:rsidTr="0085073D">
        <w:trPr>
          <w:cantSplit/>
          <w:jc w:val="center"/>
        </w:trPr>
        <w:tc>
          <w:tcPr>
            <w:tcW w:w="9747" w:type="dxa"/>
            <w:gridSpan w:val="5"/>
            <w:vAlign w:val="bottom"/>
          </w:tcPr>
          <w:p w:rsidR="00D72759" w:rsidRPr="00B23921" w:rsidRDefault="00D72759" w:rsidP="00D72759">
            <w:pPr>
              <w:rPr>
                <w:rFonts w:ascii="Calibri" w:hAnsi="Calibri"/>
                <w:b/>
                <w:noProof/>
                <w:color w:val="auto"/>
                <w:sz w:val="18"/>
                <w:szCs w:val="18"/>
              </w:rPr>
            </w:pPr>
            <w:r w:rsidRPr="00B23921">
              <w:rPr>
                <w:rFonts w:ascii="Calibri" w:hAnsi="Calibri"/>
                <w:b/>
                <w:noProof/>
                <w:color w:val="auto"/>
                <w:sz w:val="18"/>
                <w:szCs w:val="18"/>
              </w:rPr>
              <w:t>HbA</w:t>
            </w:r>
            <w:r w:rsidRPr="00B23921">
              <w:rPr>
                <w:rFonts w:ascii="Calibri" w:hAnsi="Calibri"/>
                <w:b/>
                <w:noProof/>
                <w:color w:val="auto"/>
                <w:sz w:val="18"/>
                <w:szCs w:val="18"/>
                <w:vertAlign w:val="subscript"/>
              </w:rPr>
              <w:t>1c</w:t>
            </w:r>
            <w:r w:rsidRPr="00B23921">
              <w:rPr>
                <w:rFonts w:ascii="Calibri" w:hAnsi="Calibri"/>
                <w:b/>
                <w:noProof/>
                <w:color w:val="auto"/>
                <w:sz w:val="18"/>
                <w:szCs w:val="18"/>
              </w:rPr>
              <w:t xml:space="preserve"> (%)</w:t>
            </w:r>
          </w:p>
        </w:tc>
      </w:tr>
      <w:tr w:rsidR="00D72759" w:rsidRPr="00B23921" w:rsidTr="0085073D">
        <w:trPr>
          <w:cantSplit/>
          <w:jc w:val="center"/>
        </w:trPr>
        <w:tc>
          <w:tcPr>
            <w:tcW w:w="4182" w:type="dxa"/>
            <w:gridSpan w:val="2"/>
            <w:vAlign w:val="bottom"/>
          </w:tcPr>
          <w:p w:rsidR="00D72759" w:rsidRPr="00B23921" w:rsidRDefault="00D72759" w:rsidP="00D72759">
            <w:pPr>
              <w:ind w:left="170"/>
              <w:rPr>
                <w:rFonts w:ascii="Calibri" w:hAnsi="Calibri"/>
                <w:noProof/>
                <w:color w:val="auto"/>
                <w:sz w:val="18"/>
                <w:szCs w:val="18"/>
              </w:rPr>
            </w:pPr>
            <w:r w:rsidRPr="00B23921">
              <w:rPr>
                <w:rFonts w:ascii="Calibri" w:hAnsi="Calibri"/>
                <w:noProof/>
                <w:color w:val="auto"/>
                <w:sz w:val="18"/>
                <w:szCs w:val="18"/>
              </w:rPr>
              <w:t>Baseline (mean)</w:t>
            </w:r>
          </w:p>
        </w:tc>
        <w:tc>
          <w:tcPr>
            <w:tcW w:w="1968" w:type="dxa"/>
            <w:vAlign w:val="bottom"/>
          </w:tcPr>
          <w:p w:rsidR="00D72759" w:rsidRPr="00B23921" w:rsidRDefault="00D72759" w:rsidP="00D72759">
            <w:pPr>
              <w:jc w:val="center"/>
              <w:rPr>
                <w:rFonts w:ascii="Calibri" w:hAnsi="Calibri"/>
                <w:noProof/>
                <w:color w:val="auto"/>
                <w:sz w:val="18"/>
                <w:szCs w:val="18"/>
              </w:rPr>
            </w:pPr>
            <w:r w:rsidRPr="00B23921">
              <w:rPr>
                <w:rFonts w:ascii="Calibri" w:hAnsi="Calibri"/>
                <w:noProof/>
                <w:color w:val="auto"/>
                <w:sz w:val="18"/>
                <w:szCs w:val="18"/>
              </w:rPr>
              <w:t>8.29</w:t>
            </w:r>
          </w:p>
        </w:tc>
        <w:tc>
          <w:tcPr>
            <w:tcW w:w="1842" w:type="dxa"/>
            <w:vAlign w:val="bottom"/>
          </w:tcPr>
          <w:p w:rsidR="00D72759" w:rsidRPr="00B23921" w:rsidRDefault="00D72759" w:rsidP="00D72759">
            <w:pPr>
              <w:jc w:val="center"/>
              <w:rPr>
                <w:rFonts w:ascii="Calibri" w:hAnsi="Calibri"/>
                <w:noProof/>
                <w:color w:val="auto"/>
                <w:sz w:val="18"/>
                <w:szCs w:val="18"/>
              </w:rPr>
            </w:pPr>
            <w:r w:rsidRPr="00B23921">
              <w:rPr>
                <w:rFonts w:ascii="Calibri" w:hAnsi="Calibri"/>
                <w:noProof/>
                <w:color w:val="auto"/>
                <w:sz w:val="18"/>
                <w:szCs w:val="18"/>
              </w:rPr>
              <w:t>8.28</w:t>
            </w:r>
          </w:p>
        </w:tc>
        <w:tc>
          <w:tcPr>
            <w:tcW w:w="1755" w:type="dxa"/>
            <w:vAlign w:val="bottom"/>
          </w:tcPr>
          <w:p w:rsidR="00D72759" w:rsidRPr="00B23921" w:rsidRDefault="00D72759" w:rsidP="00D72759">
            <w:pPr>
              <w:jc w:val="center"/>
              <w:rPr>
                <w:rFonts w:ascii="Calibri" w:hAnsi="Calibri"/>
                <w:noProof/>
                <w:color w:val="auto"/>
                <w:sz w:val="18"/>
                <w:szCs w:val="18"/>
              </w:rPr>
            </w:pPr>
            <w:r w:rsidRPr="00B23921">
              <w:rPr>
                <w:rFonts w:ascii="Calibri" w:hAnsi="Calibri"/>
                <w:noProof/>
                <w:color w:val="auto"/>
                <w:sz w:val="18"/>
                <w:szCs w:val="18"/>
              </w:rPr>
              <w:t>8.49</w:t>
            </w:r>
          </w:p>
        </w:tc>
      </w:tr>
      <w:tr w:rsidR="00D72759" w:rsidRPr="00B23921" w:rsidTr="0085073D">
        <w:trPr>
          <w:cantSplit/>
          <w:jc w:val="center"/>
        </w:trPr>
        <w:tc>
          <w:tcPr>
            <w:tcW w:w="4182" w:type="dxa"/>
            <w:gridSpan w:val="2"/>
            <w:vAlign w:val="bottom"/>
          </w:tcPr>
          <w:p w:rsidR="00D72759" w:rsidRPr="00B23921" w:rsidRDefault="00D72759" w:rsidP="00D72759">
            <w:pPr>
              <w:ind w:left="170"/>
              <w:rPr>
                <w:rFonts w:ascii="Calibri" w:hAnsi="Calibri"/>
                <w:noProof/>
                <w:color w:val="auto"/>
                <w:sz w:val="18"/>
                <w:szCs w:val="18"/>
                <w:vertAlign w:val="superscript"/>
              </w:rPr>
            </w:pPr>
            <w:r w:rsidRPr="00B23921">
              <w:rPr>
                <w:rFonts w:ascii="Calibri" w:hAnsi="Calibri"/>
                <w:noProof/>
                <w:color w:val="auto"/>
                <w:sz w:val="18"/>
                <w:szCs w:val="18"/>
              </w:rPr>
              <w:t>Change from baseline (adjusted mean)</w:t>
            </w:r>
          </w:p>
        </w:tc>
        <w:tc>
          <w:tcPr>
            <w:tcW w:w="1968" w:type="dxa"/>
            <w:vAlign w:val="bottom"/>
          </w:tcPr>
          <w:p w:rsidR="00D72759" w:rsidRPr="00B23921" w:rsidRDefault="00D72759" w:rsidP="00D72759">
            <w:pPr>
              <w:jc w:val="center"/>
              <w:rPr>
                <w:rFonts w:ascii="Calibri" w:hAnsi="Calibri"/>
                <w:noProof/>
                <w:color w:val="auto"/>
                <w:sz w:val="18"/>
                <w:szCs w:val="18"/>
                <w:vertAlign w:val="superscript"/>
              </w:rPr>
            </w:pPr>
            <w:r w:rsidRPr="00B23921">
              <w:rPr>
                <w:rFonts w:ascii="Calibri" w:hAnsi="Calibri"/>
                <w:noProof/>
                <w:color w:val="auto"/>
                <w:sz w:val="18"/>
                <w:szCs w:val="18"/>
              </w:rPr>
              <w:noBreakHyphen/>
              <w:t>0.70</w:t>
            </w:r>
            <w:r w:rsidRPr="00B23921">
              <w:rPr>
                <w:rFonts w:ascii="Calibri" w:hAnsi="Calibri"/>
                <w:noProof/>
                <w:color w:val="auto"/>
                <w:sz w:val="18"/>
                <w:szCs w:val="18"/>
                <w:vertAlign w:val="superscript"/>
              </w:rPr>
              <w:t>2</w:t>
            </w:r>
          </w:p>
        </w:tc>
        <w:tc>
          <w:tcPr>
            <w:tcW w:w="1842" w:type="dxa"/>
            <w:vAlign w:val="bottom"/>
          </w:tcPr>
          <w:p w:rsidR="00D72759" w:rsidRPr="00B23921" w:rsidRDefault="00D72759" w:rsidP="00D72759">
            <w:pPr>
              <w:jc w:val="center"/>
              <w:rPr>
                <w:rFonts w:ascii="Calibri" w:hAnsi="Calibri"/>
                <w:noProof/>
                <w:color w:val="auto"/>
                <w:sz w:val="18"/>
                <w:szCs w:val="18"/>
                <w:vertAlign w:val="superscript"/>
              </w:rPr>
            </w:pPr>
            <w:r w:rsidRPr="00B23921">
              <w:rPr>
                <w:rFonts w:ascii="Calibri" w:hAnsi="Calibri"/>
                <w:noProof/>
                <w:color w:val="auto"/>
                <w:sz w:val="18"/>
                <w:szCs w:val="18"/>
              </w:rPr>
              <w:noBreakHyphen/>
              <w:t>0.79</w:t>
            </w:r>
            <w:r w:rsidRPr="00B23921">
              <w:rPr>
                <w:rFonts w:ascii="Calibri" w:hAnsi="Calibri"/>
                <w:noProof/>
                <w:color w:val="auto"/>
                <w:sz w:val="18"/>
                <w:szCs w:val="18"/>
                <w:vertAlign w:val="superscript"/>
              </w:rPr>
              <w:t>2</w:t>
            </w:r>
          </w:p>
        </w:tc>
        <w:tc>
          <w:tcPr>
            <w:tcW w:w="1755" w:type="dxa"/>
            <w:vAlign w:val="bottom"/>
          </w:tcPr>
          <w:p w:rsidR="00D72759" w:rsidRPr="00B23921" w:rsidRDefault="00D72759" w:rsidP="00D72759">
            <w:pPr>
              <w:jc w:val="center"/>
              <w:rPr>
                <w:rFonts w:ascii="Calibri" w:hAnsi="Calibri"/>
                <w:noProof/>
                <w:color w:val="auto"/>
                <w:sz w:val="18"/>
                <w:szCs w:val="18"/>
              </w:rPr>
            </w:pPr>
            <w:r w:rsidRPr="00B23921">
              <w:rPr>
                <w:rFonts w:ascii="Calibri" w:hAnsi="Calibri"/>
                <w:noProof/>
                <w:color w:val="auto"/>
                <w:sz w:val="18"/>
                <w:szCs w:val="18"/>
              </w:rPr>
              <w:t>0.04</w:t>
            </w:r>
          </w:p>
        </w:tc>
      </w:tr>
      <w:tr w:rsidR="009A786E" w:rsidRPr="00B23921" w:rsidTr="0085073D">
        <w:trPr>
          <w:cantSplit/>
          <w:jc w:val="center"/>
        </w:trPr>
        <w:tc>
          <w:tcPr>
            <w:tcW w:w="4182" w:type="dxa"/>
            <w:gridSpan w:val="2"/>
            <w:vAlign w:val="bottom"/>
          </w:tcPr>
          <w:p w:rsidR="009A786E" w:rsidRPr="00B23921" w:rsidRDefault="009A786E" w:rsidP="00D72759">
            <w:pPr>
              <w:ind w:left="170"/>
              <w:rPr>
                <w:rFonts w:ascii="Calibri" w:hAnsi="Calibri"/>
                <w:noProof/>
                <w:color w:val="auto"/>
                <w:sz w:val="18"/>
                <w:szCs w:val="18"/>
              </w:rPr>
            </w:pPr>
            <w:r w:rsidRPr="00B23921">
              <w:rPr>
                <w:rFonts w:ascii="Calibri" w:hAnsi="Calibri"/>
                <w:sz w:val="18"/>
                <w:szCs w:val="18"/>
              </w:rPr>
              <w:t>Difference from placebo (adjusted mean) (95% CI)</w:t>
            </w:r>
          </w:p>
        </w:tc>
        <w:tc>
          <w:tcPr>
            <w:tcW w:w="1968" w:type="dxa"/>
            <w:vAlign w:val="bottom"/>
          </w:tcPr>
          <w:p w:rsidR="009A786E" w:rsidRPr="00B23921" w:rsidRDefault="009A786E" w:rsidP="009A786E">
            <w:pPr>
              <w:pStyle w:val="TableText"/>
              <w:keepNext w:val="0"/>
              <w:jc w:val="center"/>
              <w:rPr>
                <w:rFonts w:ascii="Calibri" w:hAnsi="Calibri" w:cs="Arial"/>
                <w:sz w:val="18"/>
                <w:szCs w:val="18"/>
                <w:vertAlign w:val="superscript"/>
              </w:rPr>
            </w:pPr>
            <w:r w:rsidRPr="00B23921">
              <w:rPr>
                <w:rFonts w:ascii="Calibri" w:hAnsi="Calibri" w:cs="Arial"/>
                <w:sz w:val="18"/>
                <w:szCs w:val="18"/>
              </w:rPr>
              <w:t>-0.74</w:t>
            </w:r>
            <w:r w:rsidRPr="00B23921">
              <w:rPr>
                <w:rFonts w:ascii="Calibri" w:hAnsi="Calibri" w:cs="Arial"/>
                <w:sz w:val="18"/>
                <w:szCs w:val="18"/>
                <w:vertAlign w:val="superscript"/>
              </w:rPr>
              <w:t>2</w:t>
            </w:r>
          </w:p>
          <w:p w:rsidR="009A786E" w:rsidRPr="00B23921" w:rsidRDefault="009A786E" w:rsidP="009A786E">
            <w:pPr>
              <w:jc w:val="center"/>
              <w:rPr>
                <w:rFonts w:ascii="Calibri" w:hAnsi="Calibri"/>
                <w:noProof/>
                <w:color w:val="auto"/>
                <w:sz w:val="18"/>
                <w:szCs w:val="18"/>
              </w:rPr>
            </w:pPr>
            <w:r w:rsidRPr="00B23921">
              <w:rPr>
                <w:rFonts w:ascii="Calibri" w:hAnsi="Calibri"/>
                <w:sz w:val="18"/>
                <w:szCs w:val="18"/>
              </w:rPr>
              <w:t>(-1.15; -0.33)</w:t>
            </w:r>
          </w:p>
        </w:tc>
        <w:tc>
          <w:tcPr>
            <w:tcW w:w="1842" w:type="dxa"/>
            <w:vAlign w:val="bottom"/>
          </w:tcPr>
          <w:p w:rsidR="009A786E" w:rsidRPr="00B23921" w:rsidRDefault="009A786E" w:rsidP="009A786E">
            <w:pPr>
              <w:pStyle w:val="TableText"/>
              <w:keepNext w:val="0"/>
              <w:jc w:val="center"/>
              <w:rPr>
                <w:rFonts w:ascii="Calibri" w:hAnsi="Calibri" w:cs="Arial"/>
                <w:sz w:val="18"/>
                <w:szCs w:val="18"/>
                <w:vertAlign w:val="superscript"/>
              </w:rPr>
            </w:pPr>
            <w:r w:rsidRPr="00B23921">
              <w:rPr>
                <w:rFonts w:ascii="Calibri" w:hAnsi="Calibri" w:cs="Arial"/>
                <w:sz w:val="18"/>
                <w:szCs w:val="18"/>
              </w:rPr>
              <w:t>-0.83</w:t>
            </w:r>
            <w:r w:rsidRPr="00B23921">
              <w:rPr>
                <w:rFonts w:ascii="Calibri" w:hAnsi="Calibri" w:cs="Arial"/>
                <w:sz w:val="18"/>
                <w:szCs w:val="18"/>
                <w:vertAlign w:val="superscript"/>
              </w:rPr>
              <w:t>2</w:t>
            </w:r>
          </w:p>
          <w:p w:rsidR="009A786E" w:rsidRPr="00B23921" w:rsidRDefault="009A786E" w:rsidP="009A786E">
            <w:pPr>
              <w:jc w:val="center"/>
              <w:rPr>
                <w:rFonts w:ascii="Calibri" w:hAnsi="Calibri"/>
                <w:noProof/>
                <w:color w:val="auto"/>
                <w:sz w:val="18"/>
                <w:szCs w:val="18"/>
              </w:rPr>
            </w:pPr>
            <w:r w:rsidRPr="00B23921">
              <w:rPr>
                <w:rFonts w:ascii="Calibri" w:hAnsi="Calibri"/>
                <w:sz w:val="18"/>
                <w:szCs w:val="18"/>
              </w:rPr>
              <w:t>(-1.24; -0.41)</w:t>
            </w:r>
          </w:p>
        </w:tc>
        <w:tc>
          <w:tcPr>
            <w:tcW w:w="1755" w:type="dxa"/>
            <w:vAlign w:val="bottom"/>
          </w:tcPr>
          <w:p w:rsidR="009A786E" w:rsidRPr="00B23921" w:rsidRDefault="009A786E" w:rsidP="00446628">
            <w:pPr>
              <w:jc w:val="center"/>
              <w:rPr>
                <w:rFonts w:ascii="Calibri" w:hAnsi="Calibri"/>
                <w:noProof/>
                <w:color w:val="auto"/>
                <w:sz w:val="18"/>
                <w:szCs w:val="18"/>
              </w:rPr>
            </w:pPr>
            <w:r w:rsidRPr="00B23921">
              <w:rPr>
                <w:rFonts w:ascii="Calibri" w:hAnsi="Calibri"/>
                <w:sz w:val="18"/>
                <w:szCs w:val="18"/>
              </w:rPr>
              <w:t>N/A</w:t>
            </w:r>
          </w:p>
        </w:tc>
      </w:tr>
      <w:tr w:rsidR="00D72759" w:rsidRPr="00B23921" w:rsidTr="0085073D">
        <w:trPr>
          <w:cantSplit/>
          <w:jc w:val="center"/>
        </w:trPr>
        <w:tc>
          <w:tcPr>
            <w:tcW w:w="4182" w:type="dxa"/>
            <w:gridSpan w:val="2"/>
            <w:vAlign w:val="bottom"/>
          </w:tcPr>
          <w:p w:rsidR="00D72759" w:rsidRPr="00B23921" w:rsidRDefault="00D72759" w:rsidP="00D72759">
            <w:pPr>
              <w:rPr>
                <w:rFonts w:ascii="Calibri" w:hAnsi="Calibri"/>
                <w:b/>
                <w:noProof/>
                <w:color w:val="auto"/>
                <w:sz w:val="18"/>
                <w:szCs w:val="18"/>
              </w:rPr>
            </w:pPr>
            <w:r w:rsidRPr="00B23921">
              <w:rPr>
                <w:rFonts w:ascii="Calibri" w:hAnsi="Calibri"/>
                <w:b/>
                <w:noProof/>
                <w:color w:val="auto"/>
                <w:sz w:val="18"/>
                <w:szCs w:val="18"/>
              </w:rPr>
              <w:t>Patients (%) achieving HbA</w:t>
            </w:r>
            <w:r w:rsidRPr="00B23921">
              <w:rPr>
                <w:rFonts w:ascii="Calibri" w:hAnsi="Calibri"/>
                <w:b/>
                <w:noProof/>
                <w:color w:val="auto"/>
                <w:sz w:val="18"/>
                <w:szCs w:val="18"/>
                <w:vertAlign w:val="subscript"/>
              </w:rPr>
              <w:t>1c</w:t>
            </w:r>
            <w:r w:rsidRPr="00B23921">
              <w:rPr>
                <w:rFonts w:ascii="Calibri" w:hAnsi="Calibri"/>
                <w:b/>
                <w:noProof/>
                <w:color w:val="auto"/>
                <w:sz w:val="18"/>
                <w:szCs w:val="18"/>
              </w:rPr>
              <w:t xml:space="preserve"> &lt; 7%</w:t>
            </w:r>
          </w:p>
        </w:tc>
        <w:tc>
          <w:tcPr>
            <w:tcW w:w="1968" w:type="dxa"/>
            <w:vAlign w:val="bottom"/>
          </w:tcPr>
          <w:p w:rsidR="00D72759" w:rsidRPr="00B23921" w:rsidRDefault="00D72759" w:rsidP="00D72759">
            <w:pPr>
              <w:jc w:val="center"/>
              <w:rPr>
                <w:rFonts w:ascii="Calibri" w:hAnsi="Calibri"/>
                <w:noProof/>
                <w:color w:val="auto"/>
                <w:sz w:val="18"/>
                <w:szCs w:val="18"/>
                <w:vertAlign w:val="superscript"/>
              </w:rPr>
            </w:pPr>
            <w:r w:rsidRPr="00B23921">
              <w:rPr>
                <w:rFonts w:ascii="Calibri" w:hAnsi="Calibri"/>
                <w:noProof/>
                <w:color w:val="auto"/>
                <w:sz w:val="18"/>
                <w:szCs w:val="18"/>
              </w:rPr>
              <w:t>25.0</w:t>
            </w:r>
            <w:r w:rsidR="00446628" w:rsidRPr="00B23921">
              <w:rPr>
                <w:rFonts w:ascii="Calibri" w:hAnsi="Calibri"/>
                <w:noProof/>
                <w:color w:val="auto"/>
                <w:sz w:val="18"/>
                <w:szCs w:val="18"/>
                <w:vertAlign w:val="superscript"/>
              </w:rPr>
              <w:t>3</w:t>
            </w:r>
          </w:p>
        </w:tc>
        <w:tc>
          <w:tcPr>
            <w:tcW w:w="1842" w:type="dxa"/>
            <w:vAlign w:val="bottom"/>
          </w:tcPr>
          <w:p w:rsidR="00D72759" w:rsidRPr="00B23921" w:rsidRDefault="00D72759" w:rsidP="00D72759">
            <w:pPr>
              <w:jc w:val="center"/>
              <w:rPr>
                <w:rFonts w:ascii="Calibri" w:hAnsi="Calibri"/>
                <w:noProof/>
                <w:color w:val="auto"/>
                <w:sz w:val="18"/>
                <w:szCs w:val="18"/>
                <w:vertAlign w:val="superscript"/>
              </w:rPr>
            </w:pPr>
            <w:r w:rsidRPr="00B23921">
              <w:rPr>
                <w:rFonts w:ascii="Calibri" w:hAnsi="Calibri"/>
                <w:noProof/>
                <w:color w:val="auto"/>
                <w:sz w:val="18"/>
                <w:szCs w:val="18"/>
              </w:rPr>
              <w:t>33.3</w:t>
            </w:r>
            <w:r w:rsidR="00446628" w:rsidRPr="00B23921">
              <w:rPr>
                <w:rFonts w:ascii="Calibri" w:hAnsi="Calibri"/>
                <w:noProof/>
                <w:color w:val="auto"/>
                <w:sz w:val="18"/>
                <w:szCs w:val="18"/>
                <w:vertAlign w:val="superscript"/>
              </w:rPr>
              <w:t>3</w:t>
            </w:r>
          </w:p>
        </w:tc>
        <w:tc>
          <w:tcPr>
            <w:tcW w:w="1755" w:type="dxa"/>
            <w:vAlign w:val="bottom"/>
          </w:tcPr>
          <w:p w:rsidR="00D72759" w:rsidRPr="00B23921" w:rsidRDefault="00D72759" w:rsidP="00D72759">
            <w:pPr>
              <w:jc w:val="center"/>
              <w:rPr>
                <w:rFonts w:ascii="Calibri" w:hAnsi="Calibri"/>
                <w:noProof/>
                <w:color w:val="auto"/>
                <w:sz w:val="18"/>
                <w:szCs w:val="18"/>
              </w:rPr>
            </w:pPr>
            <w:r w:rsidRPr="00B23921">
              <w:rPr>
                <w:rFonts w:ascii="Calibri" w:hAnsi="Calibri"/>
                <w:noProof/>
                <w:color w:val="auto"/>
                <w:sz w:val="18"/>
                <w:szCs w:val="18"/>
              </w:rPr>
              <w:t>5.0</w:t>
            </w:r>
          </w:p>
        </w:tc>
      </w:tr>
      <w:tr w:rsidR="00D72759" w:rsidRPr="00B23921" w:rsidTr="0085073D">
        <w:trPr>
          <w:cantSplit/>
          <w:jc w:val="center"/>
        </w:trPr>
        <w:tc>
          <w:tcPr>
            <w:tcW w:w="9747" w:type="dxa"/>
            <w:gridSpan w:val="5"/>
            <w:vAlign w:val="bottom"/>
          </w:tcPr>
          <w:p w:rsidR="00D72759" w:rsidRPr="00B23921" w:rsidRDefault="00D72759" w:rsidP="00D72759">
            <w:pPr>
              <w:rPr>
                <w:rFonts w:ascii="Calibri" w:hAnsi="Calibri"/>
                <w:b/>
                <w:noProof/>
                <w:color w:val="auto"/>
                <w:sz w:val="18"/>
                <w:szCs w:val="18"/>
              </w:rPr>
            </w:pPr>
            <w:r w:rsidRPr="00B23921">
              <w:rPr>
                <w:rFonts w:ascii="Calibri" w:hAnsi="Calibri"/>
                <w:b/>
                <w:noProof/>
                <w:color w:val="auto"/>
                <w:sz w:val="18"/>
                <w:szCs w:val="18"/>
              </w:rPr>
              <w:t>Body weight</w:t>
            </w:r>
          </w:p>
        </w:tc>
      </w:tr>
      <w:tr w:rsidR="00D72759" w:rsidRPr="00B23921" w:rsidTr="0085073D">
        <w:trPr>
          <w:cantSplit/>
          <w:jc w:val="center"/>
        </w:trPr>
        <w:tc>
          <w:tcPr>
            <w:tcW w:w="4182" w:type="dxa"/>
            <w:gridSpan w:val="2"/>
            <w:vAlign w:val="bottom"/>
          </w:tcPr>
          <w:p w:rsidR="00D72759" w:rsidRPr="00B23921" w:rsidRDefault="00D72759" w:rsidP="00D72759">
            <w:pPr>
              <w:ind w:left="170"/>
              <w:rPr>
                <w:rFonts w:ascii="Calibri" w:hAnsi="Calibri"/>
                <w:noProof/>
                <w:color w:val="auto"/>
                <w:sz w:val="18"/>
                <w:szCs w:val="18"/>
              </w:rPr>
            </w:pPr>
            <w:r w:rsidRPr="00B23921">
              <w:rPr>
                <w:rFonts w:ascii="Calibri" w:hAnsi="Calibri"/>
                <w:noProof/>
                <w:color w:val="auto"/>
                <w:sz w:val="18"/>
                <w:szCs w:val="18"/>
              </w:rPr>
              <w:t>Baseline (mean) in kg</w:t>
            </w:r>
          </w:p>
        </w:tc>
        <w:tc>
          <w:tcPr>
            <w:tcW w:w="1968" w:type="dxa"/>
            <w:vAlign w:val="bottom"/>
          </w:tcPr>
          <w:p w:rsidR="00D72759" w:rsidRPr="00B23921" w:rsidRDefault="00D72759" w:rsidP="00D72759">
            <w:pPr>
              <w:jc w:val="center"/>
              <w:rPr>
                <w:rFonts w:ascii="Calibri" w:hAnsi="Calibri"/>
                <w:noProof/>
                <w:color w:val="auto"/>
                <w:sz w:val="18"/>
                <w:szCs w:val="18"/>
              </w:rPr>
            </w:pPr>
            <w:r w:rsidRPr="00B23921">
              <w:rPr>
                <w:rFonts w:ascii="Calibri" w:hAnsi="Calibri"/>
                <w:noProof/>
                <w:color w:val="auto"/>
                <w:sz w:val="18"/>
                <w:szCs w:val="18"/>
              </w:rPr>
              <w:t>85.1</w:t>
            </w:r>
          </w:p>
        </w:tc>
        <w:tc>
          <w:tcPr>
            <w:tcW w:w="1842" w:type="dxa"/>
            <w:vAlign w:val="bottom"/>
          </w:tcPr>
          <w:p w:rsidR="00D72759" w:rsidRPr="00B23921" w:rsidRDefault="00D72759" w:rsidP="00D72759">
            <w:pPr>
              <w:jc w:val="center"/>
              <w:rPr>
                <w:rFonts w:ascii="Calibri" w:hAnsi="Calibri"/>
                <w:noProof/>
                <w:color w:val="auto"/>
                <w:sz w:val="18"/>
                <w:szCs w:val="18"/>
              </w:rPr>
            </w:pPr>
            <w:r w:rsidRPr="00B23921">
              <w:rPr>
                <w:rFonts w:ascii="Calibri" w:hAnsi="Calibri"/>
                <w:noProof/>
                <w:color w:val="auto"/>
                <w:sz w:val="18"/>
                <w:szCs w:val="18"/>
              </w:rPr>
              <w:t>80.4</w:t>
            </w:r>
          </w:p>
        </w:tc>
        <w:tc>
          <w:tcPr>
            <w:tcW w:w="1755" w:type="dxa"/>
            <w:vAlign w:val="bottom"/>
          </w:tcPr>
          <w:p w:rsidR="00D72759" w:rsidRPr="00B23921" w:rsidRDefault="00D72759" w:rsidP="00D72759">
            <w:pPr>
              <w:jc w:val="center"/>
              <w:rPr>
                <w:rFonts w:ascii="Calibri" w:hAnsi="Calibri"/>
                <w:noProof/>
                <w:color w:val="auto"/>
                <w:sz w:val="18"/>
                <w:szCs w:val="18"/>
              </w:rPr>
            </w:pPr>
            <w:r w:rsidRPr="00B23921">
              <w:rPr>
                <w:rFonts w:ascii="Calibri" w:hAnsi="Calibri"/>
                <w:noProof/>
                <w:color w:val="auto"/>
                <w:sz w:val="18"/>
                <w:szCs w:val="18"/>
              </w:rPr>
              <w:t>85.5</w:t>
            </w:r>
          </w:p>
        </w:tc>
      </w:tr>
      <w:tr w:rsidR="00D72759" w:rsidRPr="00B23921" w:rsidTr="0085073D">
        <w:trPr>
          <w:cantSplit/>
          <w:jc w:val="center"/>
        </w:trPr>
        <w:tc>
          <w:tcPr>
            <w:tcW w:w="4182" w:type="dxa"/>
            <w:gridSpan w:val="2"/>
            <w:vAlign w:val="bottom"/>
          </w:tcPr>
          <w:p w:rsidR="00D72759" w:rsidRPr="00B23921" w:rsidRDefault="009A786E" w:rsidP="00D72759">
            <w:pPr>
              <w:ind w:left="170"/>
              <w:rPr>
                <w:rFonts w:ascii="Calibri" w:hAnsi="Calibri"/>
                <w:noProof/>
                <w:color w:val="auto"/>
                <w:sz w:val="18"/>
                <w:szCs w:val="18"/>
                <w:vertAlign w:val="superscript"/>
              </w:rPr>
            </w:pPr>
            <w:r w:rsidRPr="00B23921">
              <w:rPr>
                <w:rFonts w:ascii="Calibri" w:hAnsi="Calibri"/>
                <w:noProof/>
                <w:color w:val="auto"/>
                <w:sz w:val="18"/>
                <w:szCs w:val="18"/>
              </w:rPr>
              <w:t>% c</w:t>
            </w:r>
            <w:r w:rsidR="00D72759" w:rsidRPr="00B23921">
              <w:rPr>
                <w:rFonts w:ascii="Calibri" w:hAnsi="Calibri"/>
                <w:noProof/>
                <w:color w:val="auto"/>
                <w:sz w:val="18"/>
                <w:szCs w:val="18"/>
              </w:rPr>
              <w:t>hange from baseline (adjusted mean)</w:t>
            </w:r>
          </w:p>
        </w:tc>
        <w:tc>
          <w:tcPr>
            <w:tcW w:w="1968" w:type="dxa"/>
            <w:vAlign w:val="bottom"/>
          </w:tcPr>
          <w:p w:rsidR="00D72759" w:rsidRPr="00B23921" w:rsidRDefault="00D72759" w:rsidP="00D72759">
            <w:pPr>
              <w:jc w:val="center"/>
              <w:rPr>
                <w:rFonts w:ascii="Calibri" w:hAnsi="Calibri"/>
                <w:noProof/>
                <w:color w:val="auto"/>
                <w:sz w:val="18"/>
                <w:szCs w:val="18"/>
                <w:vertAlign w:val="superscript"/>
              </w:rPr>
            </w:pPr>
            <w:r w:rsidRPr="00B23921">
              <w:rPr>
                <w:rFonts w:ascii="Calibri" w:hAnsi="Calibri"/>
                <w:noProof/>
                <w:color w:val="auto"/>
                <w:sz w:val="18"/>
                <w:szCs w:val="18"/>
              </w:rPr>
              <w:noBreakHyphen/>
              <w:t>0.6</w:t>
            </w:r>
          </w:p>
        </w:tc>
        <w:tc>
          <w:tcPr>
            <w:tcW w:w="1842" w:type="dxa"/>
            <w:vAlign w:val="bottom"/>
          </w:tcPr>
          <w:p w:rsidR="00D72759" w:rsidRPr="00B23921" w:rsidRDefault="00D72759" w:rsidP="00D72759">
            <w:pPr>
              <w:jc w:val="center"/>
              <w:rPr>
                <w:rFonts w:ascii="Calibri" w:hAnsi="Calibri"/>
                <w:noProof/>
                <w:color w:val="auto"/>
                <w:sz w:val="18"/>
                <w:szCs w:val="18"/>
              </w:rPr>
            </w:pPr>
            <w:r w:rsidRPr="00B23921">
              <w:rPr>
                <w:rFonts w:ascii="Calibri" w:hAnsi="Calibri"/>
                <w:noProof/>
                <w:color w:val="auto"/>
                <w:sz w:val="18"/>
                <w:szCs w:val="18"/>
              </w:rPr>
              <w:noBreakHyphen/>
              <w:t>2.0</w:t>
            </w:r>
          </w:p>
        </w:tc>
        <w:tc>
          <w:tcPr>
            <w:tcW w:w="1755" w:type="dxa"/>
            <w:vAlign w:val="bottom"/>
          </w:tcPr>
          <w:p w:rsidR="00D72759" w:rsidRPr="00B23921" w:rsidRDefault="00D72759" w:rsidP="00D72759">
            <w:pPr>
              <w:jc w:val="center"/>
              <w:rPr>
                <w:rFonts w:ascii="Calibri" w:hAnsi="Calibri"/>
                <w:noProof/>
                <w:color w:val="auto"/>
                <w:sz w:val="18"/>
                <w:szCs w:val="18"/>
              </w:rPr>
            </w:pPr>
            <w:r w:rsidRPr="00B23921">
              <w:rPr>
                <w:rFonts w:ascii="Calibri" w:hAnsi="Calibri"/>
                <w:noProof/>
                <w:color w:val="auto"/>
                <w:sz w:val="18"/>
                <w:szCs w:val="18"/>
              </w:rPr>
              <w:noBreakHyphen/>
              <w:t>0.2</w:t>
            </w:r>
          </w:p>
        </w:tc>
      </w:tr>
      <w:tr w:rsidR="00975D1D" w:rsidRPr="00B23921" w:rsidTr="00EA06DA">
        <w:trPr>
          <w:cantSplit/>
          <w:jc w:val="center"/>
        </w:trPr>
        <w:tc>
          <w:tcPr>
            <w:tcW w:w="4182" w:type="dxa"/>
            <w:gridSpan w:val="2"/>
            <w:vAlign w:val="bottom"/>
          </w:tcPr>
          <w:p w:rsidR="00975D1D" w:rsidRPr="00B23921" w:rsidRDefault="00975D1D" w:rsidP="00EA06DA">
            <w:pPr>
              <w:ind w:left="170"/>
              <w:rPr>
                <w:rFonts w:ascii="Calibri" w:hAnsi="Calibri"/>
                <w:noProof/>
                <w:color w:val="auto"/>
                <w:sz w:val="18"/>
                <w:szCs w:val="18"/>
              </w:rPr>
            </w:pPr>
            <w:r w:rsidRPr="00B23921">
              <w:rPr>
                <w:rFonts w:ascii="Calibri" w:hAnsi="Calibri"/>
                <w:sz w:val="18"/>
                <w:szCs w:val="18"/>
              </w:rPr>
              <w:t>Difference from placebo (adjusted mean) (95% CI)</w:t>
            </w:r>
          </w:p>
        </w:tc>
        <w:tc>
          <w:tcPr>
            <w:tcW w:w="1968" w:type="dxa"/>
            <w:vAlign w:val="bottom"/>
          </w:tcPr>
          <w:p w:rsidR="009A786E" w:rsidRPr="00B23921" w:rsidRDefault="009A786E" w:rsidP="009A786E">
            <w:pPr>
              <w:pStyle w:val="TableText"/>
              <w:keepNext w:val="0"/>
              <w:jc w:val="center"/>
              <w:rPr>
                <w:rFonts w:ascii="Calibri" w:hAnsi="Calibri" w:cs="Arial"/>
                <w:sz w:val="18"/>
                <w:szCs w:val="18"/>
              </w:rPr>
            </w:pPr>
            <w:r w:rsidRPr="00B23921">
              <w:rPr>
                <w:rFonts w:ascii="Calibri" w:hAnsi="Calibri" w:cs="Arial"/>
                <w:sz w:val="18"/>
                <w:szCs w:val="18"/>
              </w:rPr>
              <w:t>-0.4</w:t>
            </w:r>
          </w:p>
          <w:p w:rsidR="00975D1D" w:rsidRPr="00B23921" w:rsidRDefault="009A786E" w:rsidP="009A786E">
            <w:pPr>
              <w:jc w:val="center"/>
              <w:rPr>
                <w:rFonts w:ascii="Calibri" w:hAnsi="Calibri"/>
                <w:noProof/>
                <w:color w:val="auto"/>
                <w:sz w:val="18"/>
                <w:szCs w:val="18"/>
              </w:rPr>
            </w:pPr>
            <w:r w:rsidRPr="00B23921">
              <w:rPr>
                <w:rFonts w:ascii="Calibri" w:hAnsi="Calibri"/>
                <w:sz w:val="18"/>
                <w:szCs w:val="18"/>
              </w:rPr>
              <w:t>(-1.8; 1.0)</w:t>
            </w:r>
          </w:p>
        </w:tc>
        <w:tc>
          <w:tcPr>
            <w:tcW w:w="1842" w:type="dxa"/>
            <w:vAlign w:val="bottom"/>
          </w:tcPr>
          <w:p w:rsidR="009A786E" w:rsidRPr="00B23921" w:rsidRDefault="009A786E" w:rsidP="009A786E">
            <w:pPr>
              <w:pStyle w:val="TableText"/>
              <w:keepNext w:val="0"/>
              <w:jc w:val="center"/>
              <w:rPr>
                <w:rFonts w:ascii="Calibri" w:hAnsi="Calibri" w:cs="Arial"/>
                <w:sz w:val="18"/>
                <w:szCs w:val="18"/>
                <w:vertAlign w:val="superscript"/>
              </w:rPr>
            </w:pPr>
            <w:r w:rsidRPr="00B23921">
              <w:rPr>
                <w:rFonts w:ascii="Calibri" w:hAnsi="Calibri" w:cs="Arial"/>
                <w:sz w:val="18"/>
                <w:szCs w:val="18"/>
              </w:rPr>
              <w:t>-1.8</w:t>
            </w:r>
          </w:p>
          <w:p w:rsidR="00975D1D" w:rsidRPr="00B23921" w:rsidRDefault="009A786E" w:rsidP="009A786E">
            <w:pPr>
              <w:jc w:val="center"/>
              <w:rPr>
                <w:rFonts w:ascii="Calibri" w:hAnsi="Calibri"/>
                <w:noProof/>
                <w:color w:val="auto"/>
                <w:sz w:val="18"/>
                <w:szCs w:val="18"/>
              </w:rPr>
            </w:pPr>
            <w:r w:rsidRPr="00B23921">
              <w:rPr>
                <w:rFonts w:ascii="Calibri" w:hAnsi="Calibri"/>
                <w:sz w:val="18"/>
                <w:szCs w:val="18"/>
              </w:rPr>
              <w:t>(-3.2; -0.4)</w:t>
            </w:r>
          </w:p>
        </w:tc>
        <w:tc>
          <w:tcPr>
            <w:tcW w:w="1755" w:type="dxa"/>
            <w:vAlign w:val="bottom"/>
          </w:tcPr>
          <w:p w:rsidR="00975D1D" w:rsidRPr="00B23921" w:rsidRDefault="009A786E" w:rsidP="00446628">
            <w:pPr>
              <w:jc w:val="center"/>
              <w:rPr>
                <w:rFonts w:ascii="Calibri" w:hAnsi="Calibri"/>
                <w:noProof/>
                <w:color w:val="auto"/>
                <w:sz w:val="18"/>
                <w:szCs w:val="18"/>
              </w:rPr>
            </w:pPr>
            <w:r w:rsidRPr="00B23921">
              <w:rPr>
                <w:rFonts w:ascii="Calibri" w:hAnsi="Calibri"/>
                <w:sz w:val="18"/>
                <w:szCs w:val="18"/>
              </w:rPr>
              <w:t>N/A</w:t>
            </w:r>
          </w:p>
        </w:tc>
      </w:tr>
      <w:tr w:rsidR="0085073D" w:rsidRPr="00B23921" w:rsidTr="0085073D">
        <w:trPr>
          <w:jc w:val="center"/>
        </w:trPr>
        <w:tc>
          <w:tcPr>
            <w:tcW w:w="9747" w:type="dxa"/>
            <w:gridSpan w:val="5"/>
            <w:tcBorders>
              <w:top w:val="single" w:sz="4" w:space="0" w:color="auto"/>
              <w:left w:val="single" w:sz="4" w:space="0" w:color="auto"/>
              <w:bottom w:val="single" w:sz="4" w:space="0" w:color="auto"/>
              <w:right w:val="single" w:sz="4" w:space="0" w:color="auto"/>
            </w:tcBorders>
            <w:vAlign w:val="bottom"/>
            <w:hideMark/>
          </w:tcPr>
          <w:p w:rsidR="0085073D" w:rsidRPr="00B23921" w:rsidRDefault="0085073D" w:rsidP="0085073D">
            <w:pPr>
              <w:pStyle w:val="TableText"/>
              <w:keepNext w:val="0"/>
              <w:rPr>
                <w:rFonts w:ascii="Calibri" w:hAnsi="Calibri" w:cs="Arial"/>
                <w:b/>
                <w:sz w:val="18"/>
                <w:szCs w:val="18"/>
                <w:vertAlign w:val="superscript"/>
              </w:rPr>
            </w:pPr>
            <w:r w:rsidRPr="00B23921">
              <w:rPr>
                <w:rFonts w:ascii="Calibri" w:hAnsi="Calibri" w:cs="Arial"/>
                <w:b/>
                <w:sz w:val="18"/>
                <w:szCs w:val="18"/>
              </w:rPr>
              <w:t>Systolic Blood Pressure (mmHg)</w:t>
            </w:r>
            <w:r w:rsidRPr="00B23921">
              <w:rPr>
                <w:rFonts w:ascii="Calibri" w:hAnsi="Calibri" w:cs="Arial"/>
                <w:b/>
                <w:sz w:val="18"/>
                <w:szCs w:val="18"/>
                <w:vertAlign w:val="superscript"/>
              </w:rPr>
              <w:t>1</w:t>
            </w:r>
          </w:p>
        </w:tc>
      </w:tr>
      <w:tr w:rsidR="0085073D" w:rsidRPr="00B23921" w:rsidTr="0085073D">
        <w:trPr>
          <w:jc w:val="center"/>
        </w:trPr>
        <w:tc>
          <w:tcPr>
            <w:tcW w:w="4165" w:type="dxa"/>
            <w:tcBorders>
              <w:top w:val="single" w:sz="4" w:space="0" w:color="auto"/>
              <w:left w:val="single" w:sz="4" w:space="0" w:color="auto"/>
              <w:bottom w:val="single" w:sz="4" w:space="0" w:color="auto"/>
              <w:right w:val="single" w:sz="4" w:space="0" w:color="auto"/>
            </w:tcBorders>
            <w:vAlign w:val="bottom"/>
            <w:hideMark/>
          </w:tcPr>
          <w:p w:rsidR="0085073D" w:rsidRPr="00B23921" w:rsidRDefault="0085073D" w:rsidP="00F32FC3">
            <w:pPr>
              <w:pStyle w:val="TableText"/>
              <w:keepNext w:val="0"/>
              <w:ind w:left="135"/>
              <w:rPr>
                <w:rFonts w:ascii="Calibri" w:hAnsi="Calibri" w:cs="Arial"/>
                <w:sz w:val="18"/>
                <w:szCs w:val="18"/>
              </w:rPr>
            </w:pPr>
            <w:r w:rsidRPr="00B23921">
              <w:rPr>
                <w:rFonts w:ascii="Calibri" w:hAnsi="Calibri" w:cs="Arial"/>
                <w:sz w:val="18"/>
                <w:szCs w:val="18"/>
              </w:rPr>
              <w:t>Baseline (mean)</w:t>
            </w:r>
          </w:p>
        </w:tc>
        <w:tc>
          <w:tcPr>
            <w:tcW w:w="1985" w:type="dxa"/>
            <w:gridSpan w:val="2"/>
            <w:tcBorders>
              <w:top w:val="single" w:sz="4" w:space="0" w:color="auto"/>
              <w:left w:val="single" w:sz="4" w:space="0" w:color="auto"/>
              <w:bottom w:val="single" w:sz="4" w:space="0" w:color="auto"/>
              <w:right w:val="single" w:sz="4" w:space="0" w:color="auto"/>
            </w:tcBorders>
            <w:vAlign w:val="bottom"/>
          </w:tcPr>
          <w:p w:rsidR="0085073D" w:rsidRPr="00B23921" w:rsidRDefault="0085073D" w:rsidP="00F32FC3">
            <w:pPr>
              <w:pStyle w:val="TableText"/>
              <w:keepNext w:val="0"/>
              <w:jc w:val="center"/>
              <w:rPr>
                <w:rFonts w:ascii="Calibri" w:hAnsi="Calibri" w:cs="Arial"/>
                <w:sz w:val="18"/>
                <w:szCs w:val="18"/>
              </w:rPr>
            </w:pPr>
            <w:r w:rsidRPr="00B23921">
              <w:rPr>
                <w:rFonts w:ascii="Calibri" w:hAnsi="Calibri" w:cs="Arial"/>
                <w:sz w:val="18"/>
                <w:szCs w:val="18"/>
              </w:rPr>
              <w:t>138</w:t>
            </w:r>
          </w:p>
        </w:tc>
        <w:tc>
          <w:tcPr>
            <w:tcW w:w="1842" w:type="dxa"/>
            <w:tcBorders>
              <w:top w:val="single" w:sz="4" w:space="0" w:color="auto"/>
              <w:left w:val="single" w:sz="4" w:space="0" w:color="auto"/>
              <w:bottom w:val="single" w:sz="4" w:space="0" w:color="auto"/>
              <w:right w:val="single" w:sz="4" w:space="0" w:color="auto"/>
            </w:tcBorders>
            <w:vAlign w:val="bottom"/>
          </w:tcPr>
          <w:p w:rsidR="0085073D" w:rsidRPr="00B23921" w:rsidRDefault="0085073D" w:rsidP="00F32FC3">
            <w:pPr>
              <w:pStyle w:val="TableText"/>
              <w:keepNext w:val="0"/>
              <w:jc w:val="center"/>
              <w:rPr>
                <w:rFonts w:ascii="Calibri" w:hAnsi="Calibri" w:cs="Arial"/>
                <w:sz w:val="18"/>
                <w:szCs w:val="18"/>
              </w:rPr>
            </w:pPr>
            <w:r w:rsidRPr="00B23921">
              <w:rPr>
                <w:rFonts w:ascii="Calibri" w:hAnsi="Calibri" w:cs="Arial"/>
                <w:sz w:val="18"/>
                <w:szCs w:val="18"/>
              </w:rPr>
              <w:t>133.5</w:t>
            </w:r>
          </w:p>
        </w:tc>
        <w:tc>
          <w:tcPr>
            <w:tcW w:w="1755" w:type="dxa"/>
            <w:tcBorders>
              <w:top w:val="single" w:sz="4" w:space="0" w:color="auto"/>
              <w:left w:val="single" w:sz="4" w:space="0" w:color="auto"/>
              <w:bottom w:val="single" w:sz="4" w:space="0" w:color="auto"/>
              <w:right w:val="single" w:sz="4" w:space="0" w:color="auto"/>
            </w:tcBorders>
            <w:vAlign w:val="bottom"/>
          </w:tcPr>
          <w:p w:rsidR="0085073D" w:rsidRPr="00B23921" w:rsidRDefault="0085073D" w:rsidP="00F32FC3">
            <w:pPr>
              <w:pStyle w:val="TableText"/>
              <w:keepNext w:val="0"/>
              <w:jc w:val="center"/>
              <w:rPr>
                <w:rFonts w:ascii="Calibri" w:hAnsi="Calibri" w:cs="Arial"/>
                <w:sz w:val="18"/>
                <w:szCs w:val="18"/>
              </w:rPr>
            </w:pPr>
            <w:r w:rsidRPr="00B23921">
              <w:rPr>
                <w:rFonts w:ascii="Calibri" w:hAnsi="Calibri" w:cs="Arial"/>
                <w:sz w:val="18"/>
                <w:szCs w:val="18"/>
              </w:rPr>
              <w:t>137.3</w:t>
            </w:r>
          </w:p>
        </w:tc>
      </w:tr>
      <w:tr w:rsidR="0085073D" w:rsidRPr="00B23921" w:rsidTr="0085073D">
        <w:trPr>
          <w:jc w:val="center"/>
        </w:trPr>
        <w:tc>
          <w:tcPr>
            <w:tcW w:w="4165" w:type="dxa"/>
            <w:tcBorders>
              <w:top w:val="single" w:sz="4" w:space="0" w:color="auto"/>
              <w:left w:val="single" w:sz="4" w:space="0" w:color="auto"/>
              <w:bottom w:val="single" w:sz="4" w:space="0" w:color="auto"/>
              <w:right w:val="single" w:sz="4" w:space="0" w:color="auto"/>
            </w:tcBorders>
            <w:vAlign w:val="bottom"/>
            <w:hideMark/>
          </w:tcPr>
          <w:p w:rsidR="0085073D" w:rsidRPr="00B23921" w:rsidRDefault="0085073D" w:rsidP="00F32FC3">
            <w:pPr>
              <w:pStyle w:val="TableText"/>
              <w:keepNext w:val="0"/>
              <w:ind w:left="135"/>
              <w:rPr>
                <w:rFonts w:ascii="Calibri" w:hAnsi="Calibri" w:cs="Arial"/>
                <w:sz w:val="18"/>
                <w:szCs w:val="18"/>
              </w:rPr>
            </w:pPr>
            <w:r w:rsidRPr="00B23921">
              <w:rPr>
                <w:rFonts w:ascii="Calibri" w:hAnsi="Calibri" w:cs="Arial"/>
                <w:sz w:val="18"/>
                <w:szCs w:val="18"/>
              </w:rPr>
              <w:t>Change from baseline (adjusted mean)</w:t>
            </w:r>
          </w:p>
        </w:tc>
        <w:tc>
          <w:tcPr>
            <w:tcW w:w="1985" w:type="dxa"/>
            <w:gridSpan w:val="2"/>
            <w:tcBorders>
              <w:top w:val="single" w:sz="4" w:space="0" w:color="auto"/>
              <w:left w:val="single" w:sz="4" w:space="0" w:color="auto"/>
              <w:bottom w:val="single" w:sz="4" w:space="0" w:color="auto"/>
              <w:right w:val="single" w:sz="4" w:space="0" w:color="auto"/>
            </w:tcBorders>
            <w:vAlign w:val="bottom"/>
            <w:hideMark/>
          </w:tcPr>
          <w:p w:rsidR="0085073D" w:rsidRPr="00B23921" w:rsidRDefault="0085073D" w:rsidP="00F32FC3">
            <w:pPr>
              <w:pStyle w:val="TableText"/>
              <w:keepNext w:val="0"/>
              <w:jc w:val="center"/>
              <w:rPr>
                <w:rFonts w:ascii="Calibri" w:hAnsi="Calibri" w:cs="Arial"/>
                <w:sz w:val="18"/>
                <w:szCs w:val="18"/>
              </w:rPr>
            </w:pPr>
            <w:r w:rsidRPr="00B23921">
              <w:rPr>
                <w:rFonts w:ascii="Calibri" w:hAnsi="Calibri" w:cs="Arial"/>
                <w:sz w:val="18"/>
                <w:szCs w:val="18"/>
              </w:rPr>
              <w:noBreakHyphen/>
              <w:t>3.5</w:t>
            </w:r>
          </w:p>
        </w:tc>
        <w:tc>
          <w:tcPr>
            <w:tcW w:w="1842" w:type="dxa"/>
            <w:tcBorders>
              <w:top w:val="single" w:sz="4" w:space="0" w:color="auto"/>
              <w:left w:val="single" w:sz="4" w:space="0" w:color="auto"/>
              <w:bottom w:val="single" w:sz="4" w:space="0" w:color="auto"/>
              <w:right w:val="single" w:sz="4" w:space="0" w:color="auto"/>
            </w:tcBorders>
            <w:vAlign w:val="bottom"/>
            <w:hideMark/>
          </w:tcPr>
          <w:p w:rsidR="0085073D" w:rsidRPr="00B23921" w:rsidRDefault="0085073D" w:rsidP="00F32FC3">
            <w:pPr>
              <w:pStyle w:val="TableText"/>
              <w:keepNext w:val="0"/>
              <w:jc w:val="center"/>
              <w:rPr>
                <w:rFonts w:ascii="Calibri" w:hAnsi="Calibri" w:cs="Arial"/>
                <w:sz w:val="18"/>
                <w:szCs w:val="18"/>
              </w:rPr>
            </w:pPr>
            <w:r w:rsidRPr="00B23921">
              <w:rPr>
                <w:rFonts w:ascii="Calibri" w:hAnsi="Calibri" w:cs="Arial"/>
                <w:sz w:val="18"/>
                <w:szCs w:val="18"/>
              </w:rPr>
              <w:noBreakHyphen/>
              <w:t>5.1</w:t>
            </w:r>
          </w:p>
        </w:tc>
        <w:tc>
          <w:tcPr>
            <w:tcW w:w="1755" w:type="dxa"/>
            <w:tcBorders>
              <w:top w:val="single" w:sz="4" w:space="0" w:color="auto"/>
              <w:left w:val="single" w:sz="4" w:space="0" w:color="auto"/>
              <w:bottom w:val="single" w:sz="4" w:space="0" w:color="auto"/>
              <w:right w:val="single" w:sz="4" w:space="0" w:color="auto"/>
            </w:tcBorders>
            <w:vAlign w:val="bottom"/>
            <w:hideMark/>
          </w:tcPr>
          <w:p w:rsidR="0085073D" w:rsidRPr="00B23921" w:rsidRDefault="0085073D" w:rsidP="00F32FC3">
            <w:pPr>
              <w:pStyle w:val="TableText"/>
              <w:keepNext w:val="0"/>
              <w:jc w:val="center"/>
              <w:rPr>
                <w:rFonts w:ascii="Calibri" w:hAnsi="Calibri" w:cs="Arial"/>
                <w:sz w:val="18"/>
                <w:szCs w:val="18"/>
              </w:rPr>
            </w:pPr>
            <w:r w:rsidRPr="00B23921">
              <w:rPr>
                <w:rFonts w:ascii="Calibri" w:hAnsi="Calibri" w:cs="Arial"/>
                <w:sz w:val="18"/>
                <w:szCs w:val="18"/>
              </w:rPr>
              <w:noBreakHyphen/>
              <w:t>3.4</w:t>
            </w:r>
          </w:p>
        </w:tc>
      </w:tr>
      <w:tr w:rsidR="0085073D" w:rsidRPr="00B23921" w:rsidTr="0085073D">
        <w:trPr>
          <w:jc w:val="center"/>
        </w:trPr>
        <w:tc>
          <w:tcPr>
            <w:tcW w:w="4165" w:type="dxa"/>
            <w:tcBorders>
              <w:top w:val="single" w:sz="4" w:space="0" w:color="auto"/>
              <w:left w:val="single" w:sz="4" w:space="0" w:color="auto"/>
              <w:bottom w:val="single" w:sz="4" w:space="0" w:color="auto"/>
              <w:right w:val="single" w:sz="4" w:space="0" w:color="auto"/>
            </w:tcBorders>
            <w:vAlign w:val="bottom"/>
            <w:hideMark/>
          </w:tcPr>
          <w:p w:rsidR="0085073D" w:rsidRPr="00B23921" w:rsidRDefault="0085073D" w:rsidP="00F32FC3">
            <w:pPr>
              <w:pStyle w:val="TableText"/>
              <w:keepNext w:val="0"/>
              <w:ind w:left="135"/>
              <w:rPr>
                <w:rFonts w:ascii="Calibri" w:hAnsi="Calibri" w:cs="Arial"/>
                <w:sz w:val="18"/>
                <w:szCs w:val="18"/>
              </w:rPr>
            </w:pPr>
            <w:r w:rsidRPr="00B23921">
              <w:rPr>
                <w:rFonts w:ascii="Calibri" w:hAnsi="Calibri" w:cs="Arial"/>
                <w:sz w:val="18"/>
                <w:szCs w:val="18"/>
              </w:rPr>
              <w:t>Difference from placebo (adjusted mean) (95% CI)</w:t>
            </w:r>
          </w:p>
        </w:tc>
        <w:tc>
          <w:tcPr>
            <w:tcW w:w="1985" w:type="dxa"/>
            <w:gridSpan w:val="2"/>
            <w:tcBorders>
              <w:top w:val="single" w:sz="4" w:space="0" w:color="auto"/>
              <w:left w:val="single" w:sz="4" w:space="0" w:color="auto"/>
              <w:bottom w:val="single" w:sz="4" w:space="0" w:color="auto"/>
              <w:right w:val="single" w:sz="4" w:space="0" w:color="auto"/>
            </w:tcBorders>
            <w:vAlign w:val="bottom"/>
            <w:hideMark/>
          </w:tcPr>
          <w:p w:rsidR="0085073D" w:rsidRPr="00B23921" w:rsidRDefault="0085073D" w:rsidP="00F32FC3">
            <w:pPr>
              <w:pStyle w:val="TableText"/>
              <w:keepNext w:val="0"/>
              <w:jc w:val="center"/>
              <w:rPr>
                <w:rFonts w:ascii="Calibri" w:hAnsi="Calibri" w:cs="Arial"/>
                <w:sz w:val="18"/>
                <w:szCs w:val="18"/>
              </w:rPr>
            </w:pPr>
            <w:r w:rsidRPr="00B23921">
              <w:rPr>
                <w:rFonts w:ascii="Calibri" w:hAnsi="Calibri" w:cs="Arial"/>
                <w:sz w:val="18"/>
                <w:szCs w:val="18"/>
              </w:rPr>
              <w:noBreakHyphen/>
              <w:t>0.1</w:t>
            </w:r>
          </w:p>
          <w:p w:rsidR="0085073D" w:rsidRPr="00B23921" w:rsidRDefault="0085073D" w:rsidP="00642D9F">
            <w:pPr>
              <w:pStyle w:val="TableText"/>
              <w:keepNext w:val="0"/>
              <w:jc w:val="center"/>
              <w:rPr>
                <w:rFonts w:ascii="Calibri" w:hAnsi="Calibri" w:cs="Arial"/>
                <w:sz w:val="18"/>
                <w:szCs w:val="18"/>
              </w:rPr>
            </w:pPr>
            <w:r w:rsidRPr="00B23921">
              <w:rPr>
                <w:rFonts w:ascii="Calibri" w:hAnsi="Calibri" w:cs="Arial"/>
                <w:sz w:val="18"/>
                <w:szCs w:val="18"/>
              </w:rPr>
              <w:t>(</w:t>
            </w:r>
            <w:r w:rsidRPr="00B23921">
              <w:rPr>
                <w:rFonts w:ascii="Calibri" w:hAnsi="Calibri" w:cs="Arial"/>
                <w:sz w:val="18"/>
                <w:szCs w:val="18"/>
              </w:rPr>
              <w:noBreakHyphen/>
              <w:t>6.</w:t>
            </w:r>
            <w:r w:rsidR="00642D9F" w:rsidRPr="00B23921">
              <w:rPr>
                <w:rFonts w:ascii="Calibri" w:hAnsi="Calibri" w:cs="Arial"/>
                <w:sz w:val="18"/>
                <w:szCs w:val="18"/>
              </w:rPr>
              <w:t>5</w:t>
            </w:r>
            <w:r w:rsidRPr="00B23921">
              <w:rPr>
                <w:rFonts w:ascii="Calibri" w:hAnsi="Calibri" w:cs="Arial"/>
                <w:sz w:val="18"/>
                <w:szCs w:val="18"/>
              </w:rPr>
              <w:t>; 6.2)</w:t>
            </w:r>
          </w:p>
        </w:tc>
        <w:tc>
          <w:tcPr>
            <w:tcW w:w="1842" w:type="dxa"/>
            <w:tcBorders>
              <w:top w:val="single" w:sz="4" w:space="0" w:color="auto"/>
              <w:left w:val="single" w:sz="4" w:space="0" w:color="auto"/>
              <w:bottom w:val="single" w:sz="4" w:space="0" w:color="auto"/>
              <w:right w:val="single" w:sz="4" w:space="0" w:color="auto"/>
            </w:tcBorders>
            <w:vAlign w:val="bottom"/>
            <w:hideMark/>
          </w:tcPr>
          <w:p w:rsidR="0085073D" w:rsidRPr="00B23921" w:rsidRDefault="0085073D" w:rsidP="00F32FC3">
            <w:pPr>
              <w:pStyle w:val="TableText"/>
              <w:keepNext w:val="0"/>
              <w:jc w:val="center"/>
              <w:rPr>
                <w:rFonts w:ascii="Calibri" w:hAnsi="Calibri" w:cs="Arial"/>
                <w:sz w:val="18"/>
                <w:szCs w:val="18"/>
              </w:rPr>
            </w:pPr>
            <w:r w:rsidRPr="00B23921">
              <w:rPr>
                <w:rFonts w:ascii="Calibri" w:hAnsi="Calibri" w:cs="Arial"/>
                <w:sz w:val="18"/>
                <w:szCs w:val="18"/>
              </w:rPr>
              <w:noBreakHyphen/>
              <w:t>1.8</w:t>
            </w:r>
          </w:p>
          <w:p w:rsidR="0085073D" w:rsidRPr="00B23921" w:rsidRDefault="0085073D" w:rsidP="00F32FC3">
            <w:pPr>
              <w:pStyle w:val="TableText"/>
              <w:keepNext w:val="0"/>
              <w:jc w:val="center"/>
              <w:rPr>
                <w:rFonts w:ascii="Calibri" w:hAnsi="Calibri" w:cs="Arial"/>
                <w:sz w:val="18"/>
                <w:szCs w:val="18"/>
              </w:rPr>
            </w:pPr>
            <w:r w:rsidRPr="00B23921">
              <w:rPr>
                <w:rFonts w:ascii="Calibri" w:hAnsi="Calibri" w:cs="Arial"/>
                <w:sz w:val="18"/>
                <w:szCs w:val="18"/>
              </w:rPr>
              <w:t>(</w:t>
            </w:r>
            <w:r w:rsidRPr="00B23921">
              <w:rPr>
                <w:rFonts w:ascii="Calibri" w:hAnsi="Calibri" w:cs="Arial"/>
                <w:sz w:val="18"/>
                <w:szCs w:val="18"/>
              </w:rPr>
              <w:noBreakHyphen/>
              <w:t>8.2; 4.7)</w:t>
            </w:r>
          </w:p>
        </w:tc>
        <w:tc>
          <w:tcPr>
            <w:tcW w:w="1755" w:type="dxa"/>
            <w:tcBorders>
              <w:top w:val="single" w:sz="4" w:space="0" w:color="auto"/>
              <w:left w:val="single" w:sz="4" w:space="0" w:color="auto"/>
              <w:bottom w:val="single" w:sz="4" w:space="0" w:color="auto"/>
              <w:right w:val="single" w:sz="4" w:space="0" w:color="auto"/>
            </w:tcBorders>
            <w:vAlign w:val="center"/>
            <w:hideMark/>
          </w:tcPr>
          <w:p w:rsidR="0085073D" w:rsidRPr="00B23921" w:rsidRDefault="0085073D" w:rsidP="00F76F6D">
            <w:pPr>
              <w:pStyle w:val="TableText"/>
              <w:keepNext w:val="0"/>
              <w:jc w:val="center"/>
              <w:rPr>
                <w:rFonts w:ascii="Calibri" w:hAnsi="Calibri" w:cs="Arial"/>
                <w:sz w:val="18"/>
                <w:szCs w:val="18"/>
                <w:vertAlign w:val="superscript"/>
              </w:rPr>
            </w:pPr>
            <w:r w:rsidRPr="00B23921">
              <w:rPr>
                <w:rFonts w:ascii="Calibri" w:hAnsi="Calibri" w:cs="Arial"/>
                <w:sz w:val="18"/>
                <w:szCs w:val="18"/>
              </w:rPr>
              <w:t>N/</w:t>
            </w:r>
            <w:r w:rsidR="00F76F6D" w:rsidRPr="00B23921">
              <w:rPr>
                <w:rFonts w:ascii="Calibri" w:hAnsi="Calibri" w:cs="Arial"/>
                <w:sz w:val="18"/>
                <w:szCs w:val="18"/>
              </w:rPr>
              <w:t>A</w:t>
            </w:r>
          </w:p>
        </w:tc>
      </w:tr>
      <w:tr w:rsidR="00D72759" w:rsidRPr="00B23921" w:rsidTr="0085073D">
        <w:trPr>
          <w:cantSplit/>
          <w:jc w:val="center"/>
        </w:trPr>
        <w:tc>
          <w:tcPr>
            <w:tcW w:w="9747" w:type="dxa"/>
            <w:gridSpan w:val="5"/>
            <w:tcBorders>
              <w:top w:val="single" w:sz="4" w:space="0" w:color="auto"/>
              <w:left w:val="nil"/>
              <w:bottom w:val="nil"/>
              <w:right w:val="nil"/>
            </w:tcBorders>
            <w:vAlign w:val="bottom"/>
          </w:tcPr>
          <w:p w:rsidR="00D72759" w:rsidRPr="00B23921" w:rsidRDefault="00D72759" w:rsidP="00D72759">
            <w:pPr>
              <w:ind w:left="284" w:hanging="284"/>
              <w:rPr>
                <w:rFonts w:ascii="Calibri" w:hAnsi="Calibri"/>
                <w:noProof/>
                <w:color w:val="auto"/>
                <w:sz w:val="18"/>
                <w:szCs w:val="18"/>
              </w:rPr>
            </w:pPr>
            <w:r w:rsidRPr="00B23921">
              <w:rPr>
                <w:rFonts w:ascii="Calibri" w:hAnsi="Calibri"/>
                <w:noProof/>
                <w:color w:val="auto"/>
                <w:sz w:val="18"/>
                <w:szCs w:val="18"/>
                <w:vertAlign w:val="superscript"/>
              </w:rPr>
              <w:t>1</w:t>
            </w:r>
            <w:r w:rsidRPr="00B23921">
              <w:rPr>
                <w:rFonts w:ascii="Calibri" w:hAnsi="Calibri"/>
                <w:noProof/>
                <w:color w:val="auto"/>
                <w:sz w:val="18"/>
                <w:szCs w:val="18"/>
              </w:rPr>
              <w:tab/>
              <w:t>Intent</w:t>
            </w:r>
            <w:r w:rsidRPr="00B23921">
              <w:rPr>
                <w:rFonts w:ascii="Calibri" w:hAnsi="Calibri"/>
                <w:noProof/>
                <w:color w:val="auto"/>
                <w:sz w:val="18"/>
                <w:szCs w:val="18"/>
              </w:rPr>
              <w:noBreakHyphen/>
              <w:t>to</w:t>
            </w:r>
            <w:r w:rsidRPr="00B23921">
              <w:rPr>
                <w:rFonts w:ascii="Calibri" w:hAnsi="Calibri"/>
                <w:noProof/>
                <w:color w:val="auto"/>
                <w:sz w:val="18"/>
                <w:szCs w:val="18"/>
              </w:rPr>
              <w:noBreakHyphen/>
              <w:t>treat population using last observation in study prior to glycaemic rescue therapy.</w:t>
            </w:r>
          </w:p>
          <w:p w:rsidR="00D72759" w:rsidRPr="00B23921" w:rsidRDefault="00D72759" w:rsidP="00D72759">
            <w:pPr>
              <w:ind w:left="284" w:hanging="284"/>
              <w:rPr>
                <w:rFonts w:ascii="Calibri" w:hAnsi="Calibri"/>
                <w:noProof/>
                <w:color w:val="auto"/>
                <w:sz w:val="18"/>
                <w:szCs w:val="18"/>
              </w:rPr>
            </w:pPr>
            <w:r w:rsidRPr="00B23921">
              <w:rPr>
                <w:rFonts w:ascii="Calibri" w:hAnsi="Calibri"/>
                <w:noProof/>
                <w:color w:val="auto"/>
                <w:sz w:val="18"/>
                <w:szCs w:val="18"/>
                <w:vertAlign w:val="superscript"/>
              </w:rPr>
              <w:t>2</w:t>
            </w:r>
            <w:r w:rsidRPr="00B23921">
              <w:rPr>
                <w:rFonts w:ascii="Calibri" w:hAnsi="Calibri"/>
                <w:noProof/>
                <w:color w:val="auto"/>
                <w:sz w:val="18"/>
                <w:szCs w:val="18"/>
              </w:rPr>
              <w:tab/>
              <w:t>p&lt;0.001</w:t>
            </w:r>
            <w:r w:rsidR="00642D9F" w:rsidRPr="00B23921">
              <w:rPr>
                <w:rFonts w:ascii="Calibri" w:hAnsi="Calibri"/>
                <w:noProof/>
                <w:color w:val="auto"/>
                <w:sz w:val="18"/>
                <w:szCs w:val="18"/>
              </w:rPr>
              <w:t xml:space="preserve"> compared to placebo</w:t>
            </w:r>
          </w:p>
          <w:p w:rsidR="0017041B" w:rsidRPr="00B23921" w:rsidRDefault="00642D9F" w:rsidP="00D72759">
            <w:pPr>
              <w:ind w:left="284" w:hanging="284"/>
              <w:rPr>
                <w:rFonts w:ascii="Calibri" w:hAnsi="Calibri"/>
                <w:noProof/>
                <w:color w:val="auto"/>
                <w:sz w:val="18"/>
                <w:szCs w:val="18"/>
              </w:rPr>
            </w:pPr>
            <w:r w:rsidRPr="00B23921">
              <w:rPr>
                <w:rFonts w:ascii="Calibri" w:hAnsi="Calibri"/>
                <w:noProof/>
                <w:color w:val="auto"/>
                <w:sz w:val="18"/>
                <w:szCs w:val="18"/>
                <w:vertAlign w:val="superscript"/>
              </w:rPr>
              <w:t xml:space="preserve">3      </w:t>
            </w:r>
            <w:r w:rsidRPr="00B23921">
              <w:rPr>
                <w:rFonts w:ascii="Calibri" w:hAnsi="Calibri"/>
                <w:noProof/>
                <w:color w:val="auto"/>
                <w:sz w:val="18"/>
                <w:szCs w:val="18"/>
              </w:rPr>
              <w:t>p&lt;0.01</w:t>
            </w:r>
            <w:r w:rsidR="0085073D" w:rsidRPr="00B23921">
              <w:rPr>
                <w:rFonts w:ascii="Calibri" w:hAnsi="Calibri"/>
                <w:noProof/>
                <w:color w:val="auto"/>
                <w:sz w:val="18"/>
                <w:szCs w:val="18"/>
              </w:rPr>
              <w:tab/>
            </w:r>
          </w:p>
          <w:p w:rsidR="0085073D" w:rsidRPr="00B23921" w:rsidRDefault="0085073D" w:rsidP="00D72759">
            <w:pPr>
              <w:ind w:left="284" w:hanging="284"/>
              <w:rPr>
                <w:rFonts w:ascii="Calibri" w:hAnsi="Calibri"/>
                <w:noProof/>
                <w:color w:val="auto"/>
                <w:sz w:val="18"/>
                <w:szCs w:val="18"/>
              </w:rPr>
            </w:pPr>
            <w:r w:rsidRPr="00B23921">
              <w:rPr>
                <w:rFonts w:ascii="Calibri" w:hAnsi="Calibri"/>
                <w:noProof/>
                <w:color w:val="auto"/>
                <w:sz w:val="18"/>
                <w:szCs w:val="18"/>
              </w:rPr>
              <w:t>N/A = Not applicable</w:t>
            </w:r>
          </w:p>
        </w:tc>
      </w:tr>
    </w:tbl>
    <w:p w:rsidR="005D11E1" w:rsidRPr="00B23921" w:rsidRDefault="005D11E1" w:rsidP="00D72759">
      <w:pPr>
        <w:rPr>
          <w:rFonts w:ascii="Calibri" w:hAnsi="Calibri"/>
          <w:b/>
          <w:iCs/>
          <w:noProof/>
          <w:color w:val="auto"/>
        </w:rPr>
      </w:pPr>
    </w:p>
    <w:p w:rsidR="00D72759" w:rsidRPr="00B23921" w:rsidRDefault="005D11E1" w:rsidP="00D72759">
      <w:pPr>
        <w:rPr>
          <w:rFonts w:ascii="Calibri" w:hAnsi="Calibri"/>
          <w:b/>
          <w:iCs/>
          <w:noProof/>
          <w:color w:val="auto"/>
        </w:rPr>
      </w:pPr>
      <w:r w:rsidRPr="00B23921">
        <w:rPr>
          <w:rFonts w:ascii="Calibri" w:hAnsi="Calibri"/>
          <w:b/>
          <w:iCs/>
          <w:noProof/>
          <w:color w:val="auto"/>
        </w:rPr>
        <w:br w:type="page"/>
      </w:r>
      <w:r w:rsidR="00D72759" w:rsidRPr="00B23921">
        <w:rPr>
          <w:rFonts w:ascii="Calibri" w:hAnsi="Calibri"/>
          <w:b/>
          <w:iCs/>
          <w:noProof/>
          <w:color w:val="auto"/>
        </w:rPr>
        <w:lastRenderedPageBreak/>
        <w:t xml:space="preserve">Triple therapy studies </w:t>
      </w:r>
      <w:r w:rsidR="000F473A" w:rsidRPr="00B23921">
        <w:rPr>
          <w:rFonts w:ascii="Calibri" w:hAnsi="Calibri"/>
          <w:b/>
          <w:iCs/>
          <w:noProof/>
          <w:color w:val="auto"/>
        </w:rPr>
        <w:t>(</w:t>
      </w:r>
      <w:r w:rsidR="00A47E41" w:rsidRPr="00B23921">
        <w:rPr>
          <w:rFonts w:ascii="Calibri" w:hAnsi="Calibri"/>
          <w:b/>
          <w:iCs/>
          <w:noProof/>
          <w:color w:val="auto"/>
        </w:rPr>
        <w:t>INVOKANA</w:t>
      </w:r>
      <w:r w:rsidR="00D72759" w:rsidRPr="00B23921">
        <w:rPr>
          <w:rFonts w:ascii="Calibri" w:hAnsi="Calibri"/>
          <w:b/>
          <w:iCs/>
          <w:noProof/>
          <w:color w:val="auto"/>
        </w:rPr>
        <w:t xml:space="preserve"> with metformin and sulphonylurea or metformin and pioglitazone)</w:t>
      </w:r>
    </w:p>
    <w:p w:rsidR="00766863" w:rsidRPr="00B23921" w:rsidRDefault="00766863" w:rsidP="00D72759">
      <w:pPr>
        <w:rPr>
          <w:rFonts w:ascii="Calibri" w:hAnsi="Calibri"/>
          <w:b/>
          <w:iCs/>
          <w:noProof/>
          <w:color w:val="auto"/>
        </w:rPr>
      </w:pPr>
    </w:p>
    <w:p w:rsidR="000F473A" w:rsidRPr="00B23921" w:rsidRDefault="000F473A" w:rsidP="00D72759">
      <w:pPr>
        <w:rPr>
          <w:rFonts w:ascii="Calibri" w:hAnsi="Calibri"/>
          <w:b/>
          <w:i/>
          <w:noProof/>
          <w:color w:val="auto"/>
        </w:rPr>
      </w:pPr>
      <w:r w:rsidRPr="00B23921">
        <w:rPr>
          <w:rFonts w:ascii="Calibri" w:hAnsi="Calibri"/>
          <w:b/>
          <w:i/>
          <w:noProof/>
          <w:color w:val="auto"/>
        </w:rPr>
        <w:t>Study DIA</w:t>
      </w:r>
      <w:r w:rsidR="00C41D48" w:rsidRPr="00B23921">
        <w:rPr>
          <w:rFonts w:ascii="Calibri" w:hAnsi="Calibri"/>
          <w:b/>
          <w:i/>
          <w:noProof/>
          <w:color w:val="auto"/>
        </w:rPr>
        <w:t>3002</w:t>
      </w:r>
    </w:p>
    <w:p w:rsidR="00D72759" w:rsidRPr="00B23921" w:rsidRDefault="00A47E41" w:rsidP="00984FC3">
      <w:pPr>
        <w:jc w:val="both"/>
        <w:rPr>
          <w:rFonts w:ascii="Calibri" w:hAnsi="Calibri"/>
          <w:noProof/>
          <w:color w:val="auto"/>
        </w:rPr>
      </w:pPr>
      <w:r w:rsidRPr="00B23921">
        <w:rPr>
          <w:rFonts w:ascii="Calibri" w:hAnsi="Calibri"/>
          <w:noProof/>
          <w:color w:val="auto"/>
        </w:rPr>
        <w:t>INVOKANA</w:t>
      </w:r>
      <w:r w:rsidR="00D72759" w:rsidRPr="00B23921">
        <w:rPr>
          <w:rFonts w:ascii="Calibri" w:hAnsi="Calibri"/>
          <w:noProof/>
          <w:color w:val="auto"/>
        </w:rPr>
        <w:t xml:space="preserve"> as triple therapy with metformin and sulphonylurea produced statistically significant (p&lt;0.001) and sustained reductions in HbA</w:t>
      </w:r>
      <w:r w:rsidR="00D72759" w:rsidRPr="00B23921">
        <w:rPr>
          <w:rFonts w:ascii="Calibri" w:hAnsi="Calibri"/>
          <w:noProof/>
          <w:color w:val="auto"/>
          <w:vertAlign w:val="subscript"/>
        </w:rPr>
        <w:t>1c</w:t>
      </w:r>
      <w:r w:rsidR="00D72759" w:rsidRPr="00B23921">
        <w:rPr>
          <w:rFonts w:ascii="Calibri" w:hAnsi="Calibri"/>
          <w:noProof/>
          <w:color w:val="auto"/>
        </w:rPr>
        <w:t xml:space="preserve"> relative to placebo over 26 weeks. In addition, statistically significant improvements in the percent change in body weight were observed.</w:t>
      </w:r>
    </w:p>
    <w:p w:rsidR="00D72759" w:rsidRPr="00B23921" w:rsidRDefault="00D72759" w:rsidP="00D72759">
      <w:pPr>
        <w:rPr>
          <w:rFonts w:ascii="Calibri" w:hAnsi="Calibri"/>
          <w:noProof/>
          <w:color w:val="auto"/>
          <w:szCs w:val="24"/>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1985"/>
        <w:gridCol w:w="1781"/>
        <w:gridCol w:w="61"/>
        <w:gridCol w:w="1701"/>
        <w:gridCol w:w="108"/>
      </w:tblGrid>
      <w:tr w:rsidR="00D72759" w:rsidRPr="00B23921" w:rsidTr="00893113">
        <w:trPr>
          <w:gridAfter w:val="1"/>
          <w:wAfter w:w="108" w:type="dxa"/>
          <w:cantSplit/>
        </w:trPr>
        <w:tc>
          <w:tcPr>
            <w:tcW w:w="9747" w:type="dxa"/>
            <w:gridSpan w:val="5"/>
            <w:tcBorders>
              <w:top w:val="nil"/>
              <w:left w:val="nil"/>
              <w:right w:val="nil"/>
            </w:tcBorders>
            <w:vAlign w:val="bottom"/>
          </w:tcPr>
          <w:p w:rsidR="00D72759" w:rsidRPr="00B23921" w:rsidRDefault="00D72759" w:rsidP="00762715">
            <w:pPr>
              <w:jc w:val="center"/>
              <w:rPr>
                <w:rFonts w:ascii="Calibri" w:hAnsi="Calibri"/>
                <w:b/>
                <w:noProof/>
                <w:color w:val="auto"/>
                <w:sz w:val="18"/>
                <w:szCs w:val="18"/>
              </w:rPr>
            </w:pPr>
            <w:r w:rsidRPr="00B23921">
              <w:rPr>
                <w:rFonts w:ascii="Calibri" w:hAnsi="Calibri"/>
                <w:b/>
                <w:noProof/>
                <w:color w:val="auto"/>
                <w:sz w:val="18"/>
                <w:szCs w:val="18"/>
              </w:rPr>
              <w:t>Table </w:t>
            </w:r>
            <w:r w:rsidR="00762715" w:rsidRPr="00B23921">
              <w:rPr>
                <w:rFonts w:ascii="Calibri" w:hAnsi="Calibri"/>
                <w:b/>
                <w:noProof/>
                <w:color w:val="auto"/>
                <w:sz w:val="18"/>
                <w:szCs w:val="18"/>
              </w:rPr>
              <w:t>6</w:t>
            </w:r>
            <w:r w:rsidRPr="00B23921">
              <w:rPr>
                <w:rFonts w:ascii="Calibri" w:hAnsi="Calibri"/>
                <w:b/>
                <w:noProof/>
                <w:color w:val="auto"/>
                <w:sz w:val="18"/>
                <w:szCs w:val="18"/>
              </w:rPr>
              <w:t>: Results from 26</w:t>
            </w:r>
            <w:r w:rsidRPr="00B23921">
              <w:rPr>
                <w:rFonts w:ascii="Calibri" w:hAnsi="Calibri"/>
                <w:b/>
                <w:noProof/>
                <w:color w:val="auto"/>
                <w:sz w:val="18"/>
                <w:szCs w:val="18"/>
              </w:rPr>
              <w:noBreakHyphen/>
              <w:t>week placebo</w:t>
            </w:r>
            <w:r w:rsidRPr="00B23921">
              <w:rPr>
                <w:rFonts w:ascii="Calibri" w:hAnsi="Calibri"/>
                <w:b/>
                <w:noProof/>
                <w:color w:val="auto"/>
                <w:sz w:val="18"/>
                <w:szCs w:val="18"/>
              </w:rPr>
              <w:noBreakHyphen/>
              <w:t xml:space="preserve">controlled clinical study of </w:t>
            </w:r>
            <w:r w:rsidR="00A47E41" w:rsidRPr="00B23921">
              <w:rPr>
                <w:rFonts w:ascii="Calibri" w:hAnsi="Calibri"/>
                <w:b/>
                <w:noProof/>
                <w:color w:val="auto"/>
                <w:sz w:val="18"/>
                <w:szCs w:val="18"/>
              </w:rPr>
              <w:t>INVOKANA</w:t>
            </w:r>
            <w:r w:rsidRPr="00B23921">
              <w:rPr>
                <w:rFonts w:ascii="Calibri" w:hAnsi="Calibri"/>
                <w:b/>
                <w:noProof/>
                <w:color w:val="auto"/>
                <w:sz w:val="18"/>
                <w:szCs w:val="18"/>
              </w:rPr>
              <w:t xml:space="preserve"> as triple therapy with metformin and sulphonylurea</w:t>
            </w:r>
            <w:r w:rsidRPr="00B23921">
              <w:rPr>
                <w:rFonts w:ascii="Calibri" w:hAnsi="Calibri"/>
                <w:b/>
                <w:noProof/>
                <w:color w:val="auto"/>
                <w:sz w:val="18"/>
                <w:szCs w:val="18"/>
                <w:vertAlign w:val="superscript"/>
              </w:rPr>
              <w:t>1</w:t>
            </w:r>
          </w:p>
        </w:tc>
      </w:tr>
      <w:tr w:rsidR="00D72759" w:rsidRPr="00B23921" w:rsidTr="00893113">
        <w:trPr>
          <w:gridAfter w:val="1"/>
          <w:wAfter w:w="108" w:type="dxa"/>
          <w:cantSplit/>
        </w:trPr>
        <w:tc>
          <w:tcPr>
            <w:tcW w:w="4219" w:type="dxa"/>
            <w:vMerge w:val="restart"/>
            <w:vAlign w:val="bottom"/>
          </w:tcPr>
          <w:p w:rsidR="00D72759" w:rsidRPr="00B23921" w:rsidRDefault="00D72759" w:rsidP="00D72759">
            <w:pPr>
              <w:rPr>
                <w:rFonts w:ascii="Calibri" w:hAnsi="Calibri"/>
                <w:b/>
                <w:noProof/>
                <w:color w:val="auto"/>
                <w:sz w:val="18"/>
                <w:szCs w:val="18"/>
              </w:rPr>
            </w:pPr>
            <w:r w:rsidRPr="00B23921">
              <w:rPr>
                <w:rFonts w:ascii="Calibri" w:hAnsi="Calibri"/>
                <w:b/>
                <w:noProof/>
                <w:color w:val="auto"/>
                <w:sz w:val="18"/>
                <w:szCs w:val="18"/>
              </w:rPr>
              <w:t>Efficacy parameter</w:t>
            </w:r>
          </w:p>
        </w:tc>
        <w:tc>
          <w:tcPr>
            <w:tcW w:w="3766" w:type="dxa"/>
            <w:gridSpan w:val="2"/>
            <w:vAlign w:val="center"/>
          </w:tcPr>
          <w:p w:rsidR="00D72759" w:rsidRPr="00B23921" w:rsidRDefault="00A47E41" w:rsidP="00D72759">
            <w:pPr>
              <w:jc w:val="center"/>
              <w:rPr>
                <w:rFonts w:ascii="Calibri" w:hAnsi="Calibri"/>
                <w:b/>
                <w:noProof/>
                <w:color w:val="auto"/>
                <w:sz w:val="18"/>
                <w:szCs w:val="18"/>
              </w:rPr>
            </w:pPr>
            <w:r w:rsidRPr="00B23921">
              <w:rPr>
                <w:rFonts w:ascii="Calibri" w:hAnsi="Calibri"/>
                <w:b/>
                <w:noProof/>
                <w:color w:val="auto"/>
                <w:sz w:val="18"/>
                <w:szCs w:val="18"/>
              </w:rPr>
              <w:t>INVOKANA</w:t>
            </w:r>
            <w:r w:rsidR="00D72759" w:rsidRPr="00B23921">
              <w:rPr>
                <w:rFonts w:ascii="Calibri" w:hAnsi="Calibri"/>
                <w:b/>
                <w:noProof/>
                <w:color w:val="auto"/>
                <w:sz w:val="18"/>
                <w:szCs w:val="18"/>
              </w:rPr>
              <w:t xml:space="preserve"> + metformin</w:t>
            </w:r>
          </w:p>
          <w:p w:rsidR="00D72759" w:rsidRPr="00B23921" w:rsidRDefault="00D72759" w:rsidP="00D72759">
            <w:pPr>
              <w:jc w:val="center"/>
              <w:rPr>
                <w:rFonts w:ascii="Calibri" w:hAnsi="Calibri"/>
                <w:b/>
                <w:noProof/>
                <w:color w:val="auto"/>
                <w:sz w:val="18"/>
                <w:szCs w:val="18"/>
              </w:rPr>
            </w:pPr>
            <w:r w:rsidRPr="00B23921">
              <w:rPr>
                <w:rFonts w:ascii="Calibri" w:hAnsi="Calibri"/>
                <w:b/>
                <w:noProof/>
                <w:color w:val="auto"/>
                <w:sz w:val="18"/>
                <w:szCs w:val="18"/>
              </w:rPr>
              <w:t>and sulphonylurea</w:t>
            </w:r>
          </w:p>
        </w:tc>
        <w:tc>
          <w:tcPr>
            <w:tcW w:w="1762" w:type="dxa"/>
            <w:gridSpan w:val="2"/>
            <w:vMerge w:val="restart"/>
            <w:vAlign w:val="center"/>
          </w:tcPr>
          <w:p w:rsidR="00D72759" w:rsidRPr="00B23921" w:rsidRDefault="00D72759" w:rsidP="00D72759">
            <w:pPr>
              <w:jc w:val="center"/>
              <w:rPr>
                <w:rFonts w:ascii="Calibri" w:hAnsi="Calibri"/>
                <w:b/>
                <w:noProof/>
                <w:color w:val="auto"/>
                <w:sz w:val="18"/>
                <w:szCs w:val="18"/>
              </w:rPr>
            </w:pPr>
            <w:r w:rsidRPr="00B23921">
              <w:rPr>
                <w:rFonts w:ascii="Calibri" w:hAnsi="Calibri"/>
                <w:b/>
                <w:noProof/>
                <w:color w:val="auto"/>
                <w:sz w:val="18"/>
                <w:szCs w:val="18"/>
              </w:rPr>
              <w:t>Placebo + metformin and sulphonylurea</w:t>
            </w:r>
          </w:p>
          <w:p w:rsidR="00D72759" w:rsidRPr="00B23921" w:rsidRDefault="00D72759" w:rsidP="00D72759">
            <w:pPr>
              <w:jc w:val="center"/>
              <w:rPr>
                <w:rFonts w:ascii="Calibri" w:hAnsi="Calibri"/>
                <w:b/>
                <w:noProof/>
                <w:color w:val="auto"/>
                <w:sz w:val="18"/>
                <w:szCs w:val="18"/>
              </w:rPr>
            </w:pPr>
            <w:r w:rsidRPr="00B23921">
              <w:rPr>
                <w:rFonts w:ascii="Calibri" w:hAnsi="Calibri"/>
                <w:b/>
                <w:noProof/>
                <w:color w:val="auto"/>
                <w:sz w:val="18"/>
                <w:szCs w:val="18"/>
              </w:rPr>
              <w:t>(N=156)</w:t>
            </w:r>
          </w:p>
        </w:tc>
      </w:tr>
      <w:tr w:rsidR="00D72759" w:rsidRPr="00B23921" w:rsidTr="00893113">
        <w:trPr>
          <w:gridAfter w:val="1"/>
          <w:wAfter w:w="108" w:type="dxa"/>
          <w:cantSplit/>
        </w:trPr>
        <w:tc>
          <w:tcPr>
            <w:tcW w:w="4219" w:type="dxa"/>
            <w:vMerge/>
            <w:vAlign w:val="bottom"/>
          </w:tcPr>
          <w:p w:rsidR="00D72759" w:rsidRPr="00B23921" w:rsidRDefault="00D72759" w:rsidP="00D72759">
            <w:pPr>
              <w:jc w:val="center"/>
              <w:rPr>
                <w:rFonts w:ascii="Calibri" w:hAnsi="Calibri"/>
                <w:noProof/>
                <w:color w:val="auto"/>
                <w:sz w:val="18"/>
                <w:szCs w:val="18"/>
              </w:rPr>
            </w:pPr>
          </w:p>
        </w:tc>
        <w:tc>
          <w:tcPr>
            <w:tcW w:w="1985" w:type="dxa"/>
            <w:vAlign w:val="center"/>
          </w:tcPr>
          <w:p w:rsidR="00D72759" w:rsidRPr="00B23921" w:rsidRDefault="00D72759" w:rsidP="00D72759">
            <w:pPr>
              <w:jc w:val="center"/>
              <w:rPr>
                <w:rFonts w:ascii="Calibri" w:hAnsi="Calibri"/>
                <w:b/>
                <w:noProof/>
                <w:color w:val="auto"/>
                <w:sz w:val="18"/>
                <w:szCs w:val="18"/>
              </w:rPr>
            </w:pPr>
            <w:r w:rsidRPr="00B23921">
              <w:rPr>
                <w:rFonts w:ascii="Calibri" w:hAnsi="Calibri"/>
                <w:b/>
                <w:noProof/>
                <w:color w:val="auto"/>
                <w:sz w:val="18"/>
                <w:szCs w:val="18"/>
              </w:rPr>
              <w:t>100 mg</w:t>
            </w:r>
          </w:p>
          <w:p w:rsidR="00D72759" w:rsidRPr="00B23921" w:rsidRDefault="00D72759" w:rsidP="00642D9F">
            <w:pPr>
              <w:jc w:val="center"/>
              <w:rPr>
                <w:rFonts w:ascii="Calibri" w:hAnsi="Calibri"/>
                <w:b/>
                <w:noProof/>
                <w:color w:val="auto"/>
                <w:sz w:val="18"/>
                <w:szCs w:val="18"/>
              </w:rPr>
            </w:pPr>
            <w:r w:rsidRPr="00B23921">
              <w:rPr>
                <w:rFonts w:ascii="Calibri" w:hAnsi="Calibri"/>
                <w:b/>
                <w:noProof/>
                <w:color w:val="auto"/>
                <w:sz w:val="18"/>
                <w:szCs w:val="18"/>
              </w:rPr>
              <w:t>(N=</w:t>
            </w:r>
            <w:r w:rsidR="00642D9F" w:rsidRPr="00B23921">
              <w:rPr>
                <w:rFonts w:ascii="Calibri" w:hAnsi="Calibri"/>
                <w:b/>
                <w:noProof/>
                <w:color w:val="auto"/>
                <w:sz w:val="18"/>
                <w:szCs w:val="18"/>
              </w:rPr>
              <w:t>157</w:t>
            </w:r>
            <w:r w:rsidRPr="00B23921">
              <w:rPr>
                <w:rFonts w:ascii="Calibri" w:hAnsi="Calibri"/>
                <w:b/>
                <w:noProof/>
                <w:color w:val="auto"/>
                <w:sz w:val="18"/>
                <w:szCs w:val="18"/>
              </w:rPr>
              <w:t>)</w:t>
            </w:r>
          </w:p>
        </w:tc>
        <w:tc>
          <w:tcPr>
            <w:tcW w:w="1781" w:type="dxa"/>
            <w:vAlign w:val="center"/>
          </w:tcPr>
          <w:p w:rsidR="00D72759" w:rsidRPr="00B23921" w:rsidRDefault="00D72759" w:rsidP="00D72759">
            <w:pPr>
              <w:jc w:val="center"/>
              <w:rPr>
                <w:rFonts w:ascii="Calibri" w:hAnsi="Calibri"/>
                <w:b/>
                <w:noProof/>
                <w:color w:val="auto"/>
                <w:sz w:val="18"/>
                <w:szCs w:val="18"/>
              </w:rPr>
            </w:pPr>
            <w:r w:rsidRPr="00B23921">
              <w:rPr>
                <w:rFonts w:ascii="Calibri" w:hAnsi="Calibri"/>
                <w:b/>
                <w:noProof/>
                <w:color w:val="auto"/>
                <w:sz w:val="18"/>
                <w:szCs w:val="18"/>
              </w:rPr>
              <w:t>300 mg</w:t>
            </w:r>
          </w:p>
          <w:p w:rsidR="00D72759" w:rsidRPr="00B23921" w:rsidRDefault="00D72759" w:rsidP="00642D9F">
            <w:pPr>
              <w:jc w:val="center"/>
              <w:rPr>
                <w:rFonts w:ascii="Calibri" w:hAnsi="Calibri"/>
                <w:b/>
                <w:noProof/>
                <w:color w:val="auto"/>
                <w:sz w:val="18"/>
                <w:szCs w:val="18"/>
              </w:rPr>
            </w:pPr>
            <w:r w:rsidRPr="00B23921">
              <w:rPr>
                <w:rFonts w:ascii="Calibri" w:hAnsi="Calibri"/>
                <w:b/>
                <w:noProof/>
                <w:color w:val="auto"/>
                <w:sz w:val="18"/>
                <w:szCs w:val="18"/>
              </w:rPr>
              <w:t>(N=</w:t>
            </w:r>
            <w:r w:rsidR="00642D9F" w:rsidRPr="00B23921">
              <w:rPr>
                <w:rFonts w:ascii="Calibri" w:hAnsi="Calibri"/>
                <w:b/>
                <w:noProof/>
                <w:color w:val="auto"/>
                <w:sz w:val="18"/>
                <w:szCs w:val="18"/>
              </w:rPr>
              <w:t>156</w:t>
            </w:r>
            <w:r w:rsidRPr="00B23921">
              <w:rPr>
                <w:rFonts w:ascii="Calibri" w:hAnsi="Calibri"/>
                <w:b/>
                <w:noProof/>
                <w:color w:val="auto"/>
                <w:sz w:val="18"/>
                <w:szCs w:val="18"/>
              </w:rPr>
              <w:t>)</w:t>
            </w:r>
          </w:p>
        </w:tc>
        <w:tc>
          <w:tcPr>
            <w:tcW w:w="1762" w:type="dxa"/>
            <w:gridSpan w:val="2"/>
            <w:vMerge/>
            <w:vAlign w:val="bottom"/>
          </w:tcPr>
          <w:p w:rsidR="00D72759" w:rsidRPr="00B23921" w:rsidRDefault="00D72759" w:rsidP="00D72759">
            <w:pPr>
              <w:jc w:val="center"/>
              <w:rPr>
                <w:rFonts w:ascii="Calibri" w:hAnsi="Calibri"/>
                <w:b/>
                <w:noProof/>
                <w:color w:val="auto"/>
                <w:sz w:val="18"/>
                <w:szCs w:val="18"/>
              </w:rPr>
            </w:pPr>
          </w:p>
        </w:tc>
      </w:tr>
      <w:tr w:rsidR="00D72759" w:rsidRPr="00B23921" w:rsidTr="00893113">
        <w:trPr>
          <w:gridAfter w:val="1"/>
          <w:wAfter w:w="108" w:type="dxa"/>
          <w:cantSplit/>
        </w:trPr>
        <w:tc>
          <w:tcPr>
            <w:tcW w:w="9747" w:type="dxa"/>
            <w:gridSpan w:val="5"/>
            <w:vAlign w:val="bottom"/>
          </w:tcPr>
          <w:p w:rsidR="00D72759" w:rsidRPr="00B23921" w:rsidRDefault="00D72759" w:rsidP="00D72759">
            <w:pPr>
              <w:rPr>
                <w:rFonts w:ascii="Calibri" w:hAnsi="Calibri"/>
                <w:b/>
                <w:noProof/>
                <w:color w:val="auto"/>
                <w:sz w:val="18"/>
                <w:szCs w:val="18"/>
              </w:rPr>
            </w:pPr>
            <w:r w:rsidRPr="00B23921">
              <w:rPr>
                <w:rFonts w:ascii="Calibri" w:hAnsi="Calibri"/>
                <w:b/>
                <w:noProof/>
                <w:color w:val="auto"/>
                <w:sz w:val="18"/>
                <w:szCs w:val="18"/>
              </w:rPr>
              <w:t>HbA</w:t>
            </w:r>
            <w:r w:rsidRPr="00B23921">
              <w:rPr>
                <w:rFonts w:ascii="Calibri" w:hAnsi="Calibri"/>
                <w:b/>
                <w:noProof/>
                <w:color w:val="auto"/>
                <w:sz w:val="18"/>
                <w:szCs w:val="18"/>
                <w:vertAlign w:val="subscript"/>
              </w:rPr>
              <w:t>1c</w:t>
            </w:r>
            <w:r w:rsidRPr="00B23921">
              <w:rPr>
                <w:rFonts w:ascii="Calibri" w:hAnsi="Calibri"/>
                <w:b/>
                <w:noProof/>
                <w:color w:val="auto"/>
                <w:sz w:val="18"/>
                <w:szCs w:val="18"/>
              </w:rPr>
              <w:t xml:space="preserve"> (%)</w:t>
            </w:r>
          </w:p>
        </w:tc>
      </w:tr>
      <w:tr w:rsidR="00D72759" w:rsidRPr="00B23921" w:rsidTr="00893113">
        <w:trPr>
          <w:gridAfter w:val="1"/>
          <w:wAfter w:w="108" w:type="dxa"/>
          <w:cantSplit/>
        </w:trPr>
        <w:tc>
          <w:tcPr>
            <w:tcW w:w="4219" w:type="dxa"/>
            <w:vAlign w:val="bottom"/>
          </w:tcPr>
          <w:p w:rsidR="00D72759" w:rsidRPr="00B23921" w:rsidRDefault="00D72759" w:rsidP="00D72759">
            <w:pPr>
              <w:ind w:left="170"/>
              <w:rPr>
                <w:rFonts w:ascii="Calibri" w:hAnsi="Calibri"/>
                <w:noProof/>
                <w:color w:val="auto"/>
                <w:sz w:val="18"/>
                <w:szCs w:val="18"/>
              </w:rPr>
            </w:pPr>
            <w:r w:rsidRPr="00B23921">
              <w:rPr>
                <w:rFonts w:ascii="Calibri" w:hAnsi="Calibri"/>
                <w:noProof/>
                <w:color w:val="auto"/>
                <w:sz w:val="18"/>
                <w:szCs w:val="18"/>
              </w:rPr>
              <w:t>Baseline (mean)</w:t>
            </w:r>
          </w:p>
        </w:tc>
        <w:tc>
          <w:tcPr>
            <w:tcW w:w="1985" w:type="dxa"/>
            <w:vAlign w:val="center"/>
          </w:tcPr>
          <w:p w:rsidR="00D72759" w:rsidRPr="00B23921" w:rsidRDefault="00D72759" w:rsidP="00D72759">
            <w:pPr>
              <w:jc w:val="center"/>
              <w:rPr>
                <w:rFonts w:ascii="Calibri" w:hAnsi="Calibri"/>
                <w:noProof/>
                <w:color w:val="auto"/>
                <w:sz w:val="18"/>
                <w:szCs w:val="18"/>
              </w:rPr>
            </w:pPr>
            <w:r w:rsidRPr="00B23921">
              <w:rPr>
                <w:rFonts w:ascii="Calibri" w:hAnsi="Calibri"/>
                <w:noProof/>
                <w:color w:val="auto"/>
                <w:sz w:val="18"/>
                <w:szCs w:val="18"/>
              </w:rPr>
              <w:t>8.13</w:t>
            </w:r>
          </w:p>
        </w:tc>
        <w:tc>
          <w:tcPr>
            <w:tcW w:w="1781" w:type="dxa"/>
            <w:vAlign w:val="center"/>
          </w:tcPr>
          <w:p w:rsidR="00D72759" w:rsidRPr="00B23921" w:rsidRDefault="00D72759" w:rsidP="00D72759">
            <w:pPr>
              <w:jc w:val="center"/>
              <w:rPr>
                <w:rFonts w:ascii="Calibri" w:hAnsi="Calibri"/>
                <w:noProof/>
                <w:color w:val="auto"/>
                <w:sz w:val="18"/>
                <w:szCs w:val="18"/>
              </w:rPr>
            </w:pPr>
            <w:r w:rsidRPr="00B23921">
              <w:rPr>
                <w:rFonts w:ascii="Calibri" w:hAnsi="Calibri"/>
                <w:noProof/>
                <w:color w:val="auto"/>
                <w:sz w:val="18"/>
                <w:szCs w:val="18"/>
              </w:rPr>
              <w:t>8.13</w:t>
            </w:r>
          </w:p>
        </w:tc>
        <w:tc>
          <w:tcPr>
            <w:tcW w:w="1762" w:type="dxa"/>
            <w:gridSpan w:val="2"/>
            <w:vAlign w:val="center"/>
          </w:tcPr>
          <w:p w:rsidR="00D72759" w:rsidRPr="00B23921" w:rsidRDefault="00D72759" w:rsidP="00D72759">
            <w:pPr>
              <w:jc w:val="center"/>
              <w:rPr>
                <w:rFonts w:ascii="Calibri" w:hAnsi="Calibri"/>
                <w:noProof/>
                <w:color w:val="auto"/>
                <w:sz w:val="18"/>
                <w:szCs w:val="18"/>
              </w:rPr>
            </w:pPr>
            <w:r w:rsidRPr="00B23921">
              <w:rPr>
                <w:rFonts w:ascii="Calibri" w:hAnsi="Calibri"/>
                <w:noProof/>
                <w:color w:val="auto"/>
                <w:sz w:val="18"/>
                <w:szCs w:val="18"/>
              </w:rPr>
              <w:t>8.12</w:t>
            </w:r>
          </w:p>
        </w:tc>
      </w:tr>
      <w:tr w:rsidR="00D72759" w:rsidRPr="00B23921" w:rsidTr="00893113">
        <w:trPr>
          <w:gridAfter w:val="1"/>
          <w:wAfter w:w="108" w:type="dxa"/>
          <w:cantSplit/>
        </w:trPr>
        <w:tc>
          <w:tcPr>
            <w:tcW w:w="4219" w:type="dxa"/>
            <w:vAlign w:val="bottom"/>
          </w:tcPr>
          <w:p w:rsidR="00D72759" w:rsidRPr="00B23921" w:rsidRDefault="00D72759" w:rsidP="00D72759">
            <w:pPr>
              <w:ind w:left="170"/>
              <w:rPr>
                <w:rFonts w:ascii="Calibri" w:hAnsi="Calibri"/>
                <w:noProof/>
                <w:color w:val="auto"/>
                <w:sz w:val="18"/>
                <w:szCs w:val="18"/>
                <w:vertAlign w:val="superscript"/>
              </w:rPr>
            </w:pPr>
            <w:r w:rsidRPr="00B23921">
              <w:rPr>
                <w:rFonts w:ascii="Calibri" w:hAnsi="Calibri"/>
                <w:noProof/>
                <w:color w:val="auto"/>
                <w:sz w:val="18"/>
                <w:szCs w:val="18"/>
              </w:rPr>
              <w:t>Change from baseline (adjusted mean)</w:t>
            </w:r>
          </w:p>
        </w:tc>
        <w:tc>
          <w:tcPr>
            <w:tcW w:w="1985" w:type="dxa"/>
            <w:vAlign w:val="center"/>
          </w:tcPr>
          <w:p w:rsidR="00D72759" w:rsidRPr="00B23921" w:rsidRDefault="00D72759" w:rsidP="00D72759">
            <w:pPr>
              <w:jc w:val="center"/>
              <w:rPr>
                <w:rFonts w:ascii="Calibri" w:hAnsi="Calibri"/>
                <w:noProof/>
                <w:color w:val="auto"/>
                <w:sz w:val="18"/>
                <w:szCs w:val="18"/>
                <w:vertAlign w:val="superscript"/>
              </w:rPr>
            </w:pPr>
            <w:r w:rsidRPr="00B23921">
              <w:rPr>
                <w:rFonts w:ascii="Calibri" w:hAnsi="Calibri"/>
                <w:noProof/>
                <w:color w:val="auto"/>
                <w:sz w:val="18"/>
                <w:szCs w:val="18"/>
              </w:rPr>
              <w:noBreakHyphen/>
              <w:t>0.85</w:t>
            </w:r>
            <w:r w:rsidRPr="00B23921">
              <w:rPr>
                <w:rFonts w:ascii="Calibri" w:hAnsi="Calibri"/>
                <w:noProof/>
                <w:color w:val="auto"/>
                <w:sz w:val="18"/>
                <w:szCs w:val="18"/>
                <w:vertAlign w:val="superscript"/>
              </w:rPr>
              <w:t>2</w:t>
            </w:r>
          </w:p>
        </w:tc>
        <w:tc>
          <w:tcPr>
            <w:tcW w:w="1781" w:type="dxa"/>
            <w:vAlign w:val="center"/>
          </w:tcPr>
          <w:p w:rsidR="00D72759" w:rsidRPr="00B23921" w:rsidRDefault="00D72759" w:rsidP="00D72759">
            <w:pPr>
              <w:jc w:val="center"/>
              <w:rPr>
                <w:rFonts w:ascii="Calibri" w:hAnsi="Calibri"/>
                <w:noProof/>
                <w:color w:val="auto"/>
                <w:sz w:val="18"/>
                <w:szCs w:val="18"/>
                <w:vertAlign w:val="superscript"/>
              </w:rPr>
            </w:pPr>
            <w:r w:rsidRPr="00B23921">
              <w:rPr>
                <w:rFonts w:ascii="Calibri" w:hAnsi="Calibri"/>
                <w:noProof/>
                <w:color w:val="auto"/>
                <w:sz w:val="18"/>
                <w:szCs w:val="18"/>
              </w:rPr>
              <w:noBreakHyphen/>
              <w:t>1.06</w:t>
            </w:r>
            <w:r w:rsidRPr="00B23921">
              <w:rPr>
                <w:rFonts w:ascii="Calibri" w:hAnsi="Calibri"/>
                <w:noProof/>
                <w:color w:val="auto"/>
                <w:sz w:val="18"/>
                <w:szCs w:val="18"/>
                <w:vertAlign w:val="superscript"/>
              </w:rPr>
              <w:t>2</w:t>
            </w:r>
          </w:p>
        </w:tc>
        <w:tc>
          <w:tcPr>
            <w:tcW w:w="1762" w:type="dxa"/>
            <w:gridSpan w:val="2"/>
            <w:vAlign w:val="center"/>
          </w:tcPr>
          <w:p w:rsidR="00D72759" w:rsidRPr="00B23921" w:rsidRDefault="00D72759" w:rsidP="00D72759">
            <w:pPr>
              <w:jc w:val="center"/>
              <w:rPr>
                <w:rFonts w:ascii="Calibri" w:hAnsi="Calibri"/>
                <w:noProof/>
                <w:color w:val="auto"/>
                <w:sz w:val="18"/>
                <w:szCs w:val="18"/>
              </w:rPr>
            </w:pPr>
            <w:r w:rsidRPr="00B23921">
              <w:rPr>
                <w:rFonts w:ascii="Calibri" w:hAnsi="Calibri"/>
                <w:noProof/>
                <w:color w:val="auto"/>
                <w:sz w:val="18"/>
                <w:szCs w:val="18"/>
              </w:rPr>
              <w:noBreakHyphen/>
              <w:t>0.13</w:t>
            </w:r>
          </w:p>
        </w:tc>
      </w:tr>
      <w:tr w:rsidR="004E161E" w:rsidRPr="00B23921" w:rsidTr="00893113">
        <w:trPr>
          <w:gridAfter w:val="1"/>
          <w:wAfter w:w="108" w:type="dxa"/>
          <w:cantSplit/>
        </w:trPr>
        <w:tc>
          <w:tcPr>
            <w:tcW w:w="4219" w:type="dxa"/>
            <w:vAlign w:val="bottom"/>
          </w:tcPr>
          <w:p w:rsidR="004E161E" w:rsidRPr="00B23921" w:rsidRDefault="004E161E" w:rsidP="00D72759">
            <w:pPr>
              <w:ind w:left="170"/>
              <w:rPr>
                <w:rFonts w:ascii="Calibri" w:hAnsi="Calibri"/>
                <w:noProof/>
                <w:color w:val="auto"/>
                <w:sz w:val="18"/>
                <w:szCs w:val="18"/>
              </w:rPr>
            </w:pPr>
            <w:r w:rsidRPr="00B23921">
              <w:rPr>
                <w:rFonts w:ascii="Calibri" w:hAnsi="Calibri"/>
                <w:sz w:val="18"/>
                <w:szCs w:val="18"/>
              </w:rPr>
              <w:t>Difference from placebo (adjusted mean) (95% CI)</w:t>
            </w:r>
          </w:p>
        </w:tc>
        <w:tc>
          <w:tcPr>
            <w:tcW w:w="1985" w:type="dxa"/>
            <w:vAlign w:val="center"/>
          </w:tcPr>
          <w:p w:rsidR="004E161E" w:rsidRPr="00B23921" w:rsidRDefault="004E161E" w:rsidP="004E161E">
            <w:pPr>
              <w:pStyle w:val="TableText"/>
              <w:keepNext w:val="0"/>
              <w:jc w:val="center"/>
              <w:rPr>
                <w:rFonts w:ascii="Calibri" w:hAnsi="Calibri" w:cs="Arial"/>
                <w:sz w:val="18"/>
                <w:szCs w:val="18"/>
                <w:vertAlign w:val="superscript"/>
              </w:rPr>
            </w:pPr>
            <w:r w:rsidRPr="00B23921">
              <w:rPr>
                <w:rFonts w:ascii="Calibri" w:hAnsi="Calibri" w:cs="Arial"/>
                <w:sz w:val="18"/>
                <w:szCs w:val="18"/>
              </w:rPr>
              <w:t>-0.71</w:t>
            </w:r>
            <w:r w:rsidRPr="00B23921">
              <w:rPr>
                <w:rFonts w:ascii="Calibri" w:hAnsi="Calibri" w:cs="Arial"/>
                <w:sz w:val="18"/>
                <w:szCs w:val="18"/>
                <w:vertAlign w:val="superscript"/>
              </w:rPr>
              <w:t>2</w:t>
            </w:r>
          </w:p>
          <w:p w:rsidR="004E161E" w:rsidRPr="00B23921" w:rsidRDefault="004E161E" w:rsidP="004E161E">
            <w:pPr>
              <w:jc w:val="center"/>
              <w:rPr>
                <w:rFonts w:ascii="Calibri" w:hAnsi="Calibri"/>
                <w:noProof/>
                <w:color w:val="auto"/>
                <w:sz w:val="18"/>
                <w:szCs w:val="18"/>
              </w:rPr>
            </w:pPr>
            <w:r w:rsidRPr="00B23921">
              <w:rPr>
                <w:rFonts w:ascii="Calibri" w:hAnsi="Calibri"/>
                <w:sz w:val="18"/>
                <w:szCs w:val="18"/>
              </w:rPr>
              <w:t>(-0.90; -0.52)</w:t>
            </w:r>
          </w:p>
        </w:tc>
        <w:tc>
          <w:tcPr>
            <w:tcW w:w="1781" w:type="dxa"/>
            <w:vAlign w:val="center"/>
          </w:tcPr>
          <w:p w:rsidR="004E161E" w:rsidRPr="00B23921" w:rsidRDefault="004E161E" w:rsidP="004E161E">
            <w:pPr>
              <w:pStyle w:val="TableText"/>
              <w:keepNext w:val="0"/>
              <w:jc w:val="center"/>
              <w:rPr>
                <w:rFonts w:ascii="Calibri" w:hAnsi="Calibri" w:cs="Arial"/>
                <w:sz w:val="18"/>
                <w:szCs w:val="18"/>
              </w:rPr>
            </w:pPr>
            <w:r w:rsidRPr="00B23921">
              <w:rPr>
                <w:rFonts w:ascii="Calibri" w:hAnsi="Calibri" w:cs="Arial"/>
                <w:sz w:val="18"/>
                <w:szCs w:val="18"/>
              </w:rPr>
              <w:t>-0.92</w:t>
            </w:r>
            <w:r w:rsidRPr="00B23921">
              <w:rPr>
                <w:rFonts w:ascii="Calibri" w:hAnsi="Calibri" w:cs="Arial"/>
                <w:sz w:val="18"/>
                <w:szCs w:val="18"/>
                <w:vertAlign w:val="superscript"/>
              </w:rPr>
              <w:t>2</w:t>
            </w:r>
          </w:p>
          <w:p w:rsidR="004E161E" w:rsidRPr="00B23921" w:rsidRDefault="004E161E" w:rsidP="004E161E">
            <w:pPr>
              <w:jc w:val="center"/>
              <w:rPr>
                <w:rFonts w:ascii="Calibri" w:hAnsi="Calibri"/>
                <w:noProof/>
                <w:color w:val="auto"/>
                <w:sz w:val="18"/>
                <w:szCs w:val="18"/>
              </w:rPr>
            </w:pPr>
            <w:r w:rsidRPr="00B23921">
              <w:rPr>
                <w:rFonts w:ascii="Calibri" w:hAnsi="Calibri"/>
                <w:sz w:val="18"/>
                <w:szCs w:val="18"/>
              </w:rPr>
              <w:t>(-1.11; -0.73)</w:t>
            </w:r>
          </w:p>
        </w:tc>
        <w:tc>
          <w:tcPr>
            <w:tcW w:w="1762" w:type="dxa"/>
            <w:gridSpan w:val="2"/>
            <w:vAlign w:val="center"/>
          </w:tcPr>
          <w:p w:rsidR="004E161E" w:rsidRPr="00B23921" w:rsidRDefault="004E161E" w:rsidP="00446628">
            <w:pPr>
              <w:jc w:val="center"/>
              <w:rPr>
                <w:rFonts w:ascii="Calibri" w:hAnsi="Calibri"/>
                <w:noProof/>
                <w:color w:val="auto"/>
                <w:sz w:val="18"/>
                <w:szCs w:val="18"/>
              </w:rPr>
            </w:pPr>
            <w:r w:rsidRPr="00B23921">
              <w:rPr>
                <w:rFonts w:ascii="Calibri" w:hAnsi="Calibri"/>
                <w:sz w:val="18"/>
                <w:szCs w:val="18"/>
              </w:rPr>
              <w:t>N/A</w:t>
            </w:r>
          </w:p>
        </w:tc>
      </w:tr>
      <w:tr w:rsidR="00D72759" w:rsidRPr="00B23921" w:rsidTr="00893113">
        <w:trPr>
          <w:gridAfter w:val="1"/>
          <w:wAfter w:w="108" w:type="dxa"/>
          <w:cantSplit/>
        </w:trPr>
        <w:tc>
          <w:tcPr>
            <w:tcW w:w="4219" w:type="dxa"/>
            <w:tcBorders>
              <w:bottom w:val="single" w:sz="4" w:space="0" w:color="auto"/>
            </w:tcBorders>
            <w:vAlign w:val="bottom"/>
          </w:tcPr>
          <w:p w:rsidR="00D72759" w:rsidRPr="00B23921" w:rsidRDefault="00D72759" w:rsidP="00D72759">
            <w:pPr>
              <w:rPr>
                <w:rFonts w:ascii="Calibri" w:hAnsi="Calibri"/>
                <w:b/>
                <w:noProof/>
                <w:color w:val="auto"/>
                <w:sz w:val="18"/>
                <w:szCs w:val="18"/>
              </w:rPr>
            </w:pPr>
            <w:r w:rsidRPr="00B23921">
              <w:rPr>
                <w:rFonts w:ascii="Calibri" w:hAnsi="Calibri"/>
                <w:b/>
                <w:noProof/>
                <w:color w:val="auto"/>
                <w:sz w:val="18"/>
                <w:szCs w:val="18"/>
              </w:rPr>
              <w:t>Patients (%) achieving HbA</w:t>
            </w:r>
            <w:r w:rsidRPr="00B23921">
              <w:rPr>
                <w:rFonts w:ascii="Calibri" w:hAnsi="Calibri"/>
                <w:b/>
                <w:noProof/>
                <w:color w:val="auto"/>
                <w:sz w:val="18"/>
                <w:szCs w:val="18"/>
                <w:vertAlign w:val="subscript"/>
              </w:rPr>
              <w:t>1c</w:t>
            </w:r>
            <w:r w:rsidRPr="00B23921">
              <w:rPr>
                <w:rFonts w:ascii="Calibri" w:hAnsi="Calibri"/>
                <w:b/>
                <w:noProof/>
                <w:color w:val="auto"/>
                <w:sz w:val="18"/>
                <w:szCs w:val="18"/>
              </w:rPr>
              <w:t xml:space="preserve"> &lt; 7%</w:t>
            </w:r>
          </w:p>
        </w:tc>
        <w:tc>
          <w:tcPr>
            <w:tcW w:w="1985" w:type="dxa"/>
            <w:tcBorders>
              <w:bottom w:val="single" w:sz="4" w:space="0" w:color="auto"/>
            </w:tcBorders>
            <w:vAlign w:val="center"/>
          </w:tcPr>
          <w:p w:rsidR="00D72759" w:rsidRPr="00B23921" w:rsidRDefault="00D72759" w:rsidP="00D72759">
            <w:pPr>
              <w:jc w:val="center"/>
              <w:rPr>
                <w:rFonts w:ascii="Calibri" w:hAnsi="Calibri"/>
                <w:noProof/>
                <w:color w:val="auto"/>
                <w:sz w:val="18"/>
                <w:szCs w:val="18"/>
                <w:vertAlign w:val="superscript"/>
              </w:rPr>
            </w:pPr>
            <w:r w:rsidRPr="00B23921">
              <w:rPr>
                <w:rFonts w:ascii="Calibri" w:hAnsi="Calibri"/>
                <w:noProof/>
                <w:color w:val="auto"/>
                <w:sz w:val="18"/>
                <w:szCs w:val="18"/>
              </w:rPr>
              <w:t>43.2</w:t>
            </w:r>
            <w:r w:rsidR="00446628" w:rsidRPr="00B23921">
              <w:rPr>
                <w:rFonts w:ascii="Calibri" w:hAnsi="Calibri"/>
                <w:noProof/>
                <w:color w:val="auto"/>
                <w:sz w:val="18"/>
                <w:szCs w:val="18"/>
                <w:vertAlign w:val="superscript"/>
              </w:rPr>
              <w:t>2</w:t>
            </w:r>
          </w:p>
        </w:tc>
        <w:tc>
          <w:tcPr>
            <w:tcW w:w="1781" w:type="dxa"/>
            <w:tcBorders>
              <w:bottom w:val="single" w:sz="4" w:space="0" w:color="auto"/>
            </w:tcBorders>
            <w:vAlign w:val="center"/>
          </w:tcPr>
          <w:p w:rsidR="00D72759" w:rsidRPr="00B23921" w:rsidRDefault="00D72759" w:rsidP="00D72759">
            <w:pPr>
              <w:jc w:val="center"/>
              <w:rPr>
                <w:rFonts w:ascii="Calibri" w:hAnsi="Calibri"/>
                <w:noProof/>
                <w:color w:val="auto"/>
                <w:sz w:val="18"/>
                <w:szCs w:val="18"/>
                <w:vertAlign w:val="superscript"/>
              </w:rPr>
            </w:pPr>
            <w:r w:rsidRPr="00B23921">
              <w:rPr>
                <w:rFonts w:ascii="Calibri" w:hAnsi="Calibri"/>
                <w:noProof/>
                <w:color w:val="auto"/>
                <w:sz w:val="18"/>
                <w:szCs w:val="18"/>
              </w:rPr>
              <w:t>56.6</w:t>
            </w:r>
            <w:r w:rsidR="00446628" w:rsidRPr="00B23921">
              <w:rPr>
                <w:rFonts w:ascii="Calibri" w:hAnsi="Calibri"/>
                <w:noProof/>
                <w:color w:val="auto"/>
                <w:sz w:val="18"/>
                <w:szCs w:val="18"/>
                <w:vertAlign w:val="superscript"/>
              </w:rPr>
              <w:t>2</w:t>
            </w:r>
          </w:p>
        </w:tc>
        <w:tc>
          <w:tcPr>
            <w:tcW w:w="1762" w:type="dxa"/>
            <w:gridSpan w:val="2"/>
            <w:tcBorders>
              <w:bottom w:val="single" w:sz="4" w:space="0" w:color="auto"/>
            </w:tcBorders>
            <w:vAlign w:val="center"/>
          </w:tcPr>
          <w:p w:rsidR="00D72759" w:rsidRPr="00B23921" w:rsidRDefault="00D72759" w:rsidP="00D72759">
            <w:pPr>
              <w:jc w:val="center"/>
              <w:rPr>
                <w:rFonts w:ascii="Calibri" w:hAnsi="Calibri"/>
                <w:noProof/>
                <w:color w:val="auto"/>
                <w:sz w:val="18"/>
                <w:szCs w:val="18"/>
              </w:rPr>
            </w:pPr>
            <w:r w:rsidRPr="00B23921">
              <w:rPr>
                <w:rFonts w:ascii="Calibri" w:hAnsi="Calibri"/>
                <w:noProof/>
                <w:color w:val="auto"/>
                <w:sz w:val="18"/>
                <w:szCs w:val="18"/>
              </w:rPr>
              <w:t>18.0</w:t>
            </w:r>
          </w:p>
        </w:tc>
      </w:tr>
      <w:tr w:rsidR="00D72759" w:rsidRPr="00B23921" w:rsidTr="00893113">
        <w:trPr>
          <w:gridAfter w:val="1"/>
          <w:wAfter w:w="108" w:type="dxa"/>
          <w:cantSplit/>
        </w:trPr>
        <w:tc>
          <w:tcPr>
            <w:tcW w:w="9747" w:type="dxa"/>
            <w:gridSpan w:val="5"/>
            <w:vAlign w:val="bottom"/>
          </w:tcPr>
          <w:p w:rsidR="00D72759" w:rsidRPr="00B23921" w:rsidRDefault="00D72759" w:rsidP="00D72759">
            <w:pPr>
              <w:rPr>
                <w:rFonts w:ascii="Calibri" w:hAnsi="Calibri"/>
                <w:b/>
                <w:noProof/>
                <w:color w:val="auto"/>
                <w:sz w:val="18"/>
                <w:szCs w:val="18"/>
              </w:rPr>
            </w:pPr>
            <w:r w:rsidRPr="00B23921">
              <w:rPr>
                <w:rFonts w:ascii="Calibri" w:hAnsi="Calibri"/>
                <w:b/>
                <w:noProof/>
                <w:color w:val="auto"/>
                <w:sz w:val="18"/>
                <w:szCs w:val="18"/>
              </w:rPr>
              <w:t>Body weight</w:t>
            </w:r>
          </w:p>
        </w:tc>
      </w:tr>
      <w:tr w:rsidR="00D72759" w:rsidRPr="00B23921" w:rsidTr="00893113">
        <w:trPr>
          <w:gridAfter w:val="1"/>
          <w:wAfter w:w="108" w:type="dxa"/>
          <w:cantSplit/>
        </w:trPr>
        <w:tc>
          <w:tcPr>
            <w:tcW w:w="4219" w:type="dxa"/>
            <w:vAlign w:val="bottom"/>
          </w:tcPr>
          <w:p w:rsidR="00D72759" w:rsidRPr="00B23921" w:rsidRDefault="00D72759" w:rsidP="00D72759">
            <w:pPr>
              <w:ind w:left="170"/>
              <w:rPr>
                <w:rFonts w:ascii="Calibri" w:hAnsi="Calibri"/>
                <w:noProof/>
                <w:color w:val="auto"/>
                <w:sz w:val="18"/>
                <w:szCs w:val="18"/>
              </w:rPr>
            </w:pPr>
            <w:r w:rsidRPr="00B23921">
              <w:rPr>
                <w:rFonts w:ascii="Calibri" w:hAnsi="Calibri"/>
                <w:noProof/>
                <w:color w:val="auto"/>
                <w:sz w:val="18"/>
                <w:szCs w:val="18"/>
              </w:rPr>
              <w:t>Baseline (mean) in kg</w:t>
            </w:r>
          </w:p>
        </w:tc>
        <w:tc>
          <w:tcPr>
            <w:tcW w:w="1985" w:type="dxa"/>
            <w:vAlign w:val="center"/>
          </w:tcPr>
          <w:p w:rsidR="00D72759" w:rsidRPr="00B23921" w:rsidRDefault="00D72759" w:rsidP="00D72759">
            <w:pPr>
              <w:jc w:val="center"/>
              <w:rPr>
                <w:rFonts w:ascii="Calibri" w:hAnsi="Calibri"/>
                <w:noProof/>
                <w:color w:val="auto"/>
                <w:sz w:val="18"/>
                <w:szCs w:val="18"/>
              </w:rPr>
            </w:pPr>
            <w:r w:rsidRPr="00B23921">
              <w:rPr>
                <w:rFonts w:ascii="Calibri" w:hAnsi="Calibri"/>
                <w:noProof/>
                <w:color w:val="auto"/>
                <w:sz w:val="18"/>
                <w:szCs w:val="18"/>
              </w:rPr>
              <w:t>93.5</w:t>
            </w:r>
          </w:p>
        </w:tc>
        <w:tc>
          <w:tcPr>
            <w:tcW w:w="1842" w:type="dxa"/>
            <w:gridSpan w:val="2"/>
            <w:vAlign w:val="center"/>
          </w:tcPr>
          <w:p w:rsidR="00D72759" w:rsidRPr="00B23921" w:rsidRDefault="00D72759" w:rsidP="00D72759">
            <w:pPr>
              <w:jc w:val="center"/>
              <w:rPr>
                <w:rFonts w:ascii="Calibri" w:hAnsi="Calibri"/>
                <w:noProof/>
                <w:color w:val="auto"/>
                <w:sz w:val="18"/>
                <w:szCs w:val="18"/>
              </w:rPr>
            </w:pPr>
            <w:r w:rsidRPr="00B23921">
              <w:rPr>
                <w:rFonts w:ascii="Calibri" w:hAnsi="Calibri"/>
                <w:noProof/>
                <w:color w:val="auto"/>
                <w:sz w:val="18"/>
                <w:szCs w:val="18"/>
              </w:rPr>
              <w:t>93.5</w:t>
            </w:r>
          </w:p>
        </w:tc>
        <w:tc>
          <w:tcPr>
            <w:tcW w:w="1701" w:type="dxa"/>
            <w:vAlign w:val="center"/>
          </w:tcPr>
          <w:p w:rsidR="00D72759" w:rsidRPr="00B23921" w:rsidRDefault="00D72759" w:rsidP="00D72759">
            <w:pPr>
              <w:jc w:val="center"/>
              <w:rPr>
                <w:rFonts w:ascii="Calibri" w:hAnsi="Calibri"/>
                <w:noProof/>
                <w:color w:val="auto"/>
                <w:sz w:val="18"/>
                <w:szCs w:val="18"/>
              </w:rPr>
            </w:pPr>
            <w:r w:rsidRPr="00B23921">
              <w:rPr>
                <w:rFonts w:ascii="Calibri" w:hAnsi="Calibri"/>
                <w:noProof/>
                <w:color w:val="auto"/>
                <w:sz w:val="18"/>
                <w:szCs w:val="18"/>
              </w:rPr>
              <w:t>90.8</w:t>
            </w:r>
          </w:p>
        </w:tc>
      </w:tr>
      <w:tr w:rsidR="00D72759" w:rsidRPr="00B23921" w:rsidTr="00893113">
        <w:trPr>
          <w:gridAfter w:val="1"/>
          <w:wAfter w:w="108" w:type="dxa"/>
          <w:cantSplit/>
        </w:trPr>
        <w:tc>
          <w:tcPr>
            <w:tcW w:w="4219" w:type="dxa"/>
            <w:vAlign w:val="bottom"/>
          </w:tcPr>
          <w:p w:rsidR="00D72759" w:rsidRPr="00B23921" w:rsidRDefault="004E161E" w:rsidP="00D72759">
            <w:pPr>
              <w:ind w:left="170"/>
              <w:rPr>
                <w:rFonts w:ascii="Calibri" w:hAnsi="Calibri"/>
                <w:noProof/>
                <w:color w:val="auto"/>
                <w:sz w:val="18"/>
                <w:szCs w:val="18"/>
                <w:vertAlign w:val="superscript"/>
              </w:rPr>
            </w:pPr>
            <w:r w:rsidRPr="00B23921">
              <w:rPr>
                <w:rFonts w:ascii="Calibri" w:hAnsi="Calibri"/>
                <w:noProof/>
                <w:color w:val="auto"/>
                <w:sz w:val="18"/>
                <w:szCs w:val="18"/>
              </w:rPr>
              <w:t>% c</w:t>
            </w:r>
            <w:r w:rsidR="00D72759" w:rsidRPr="00B23921">
              <w:rPr>
                <w:rFonts w:ascii="Calibri" w:hAnsi="Calibri"/>
                <w:noProof/>
                <w:color w:val="auto"/>
                <w:sz w:val="18"/>
                <w:szCs w:val="18"/>
              </w:rPr>
              <w:t>hange from baseline (adjusted mean)</w:t>
            </w:r>
          </w:p>
        </w:tc>
        <w:tc>
          <w:tcPr>
            <w:tcW w:w="1985" w:type="dxa"/>
            <w:vAlign w:val="center"/>
          </w:tcPr>
          <w:p w:rsidR="00D72759" w:rsidRPr="00B23921" w:rsidRDefault="00D72759" w:rsidP="00D72759">
            <w:pPr>
              <w:jc w:val="center"/>
              <w:rPr>
                <w:rFonts w:ascii="Calibri" w:hAnsi="Calibri"/>
                <w:noProof/>
                <w:color w:val="auto"/>
                <w:sz w:val="18"/>
                <w:szCs w:val="18"/>
                <w:vertAlign w:val="superscript"/>
              </w:rPr>
            </w:pPr>
            <w:r w:rsidRPr="00B23921">
              <w:rPr>
                <w:rFonts w:ascii="Calibri" w:hAnsi="Calibri"/>
                <w:noProof/>
                <w:color w:val="auto"/>
                <w:sz w:val="18"/>
                <w:szCs w:val="18"/>
              </w:rPr>
              <w:noBreakHyphen/>
              <w:t>2.1</w:t>
            </w:r>
            <w:r w:rsidRPr="00B23921">
              <w:rPr>
                <w:rFonts w:ascii="Calibri" w:hAnsi="Calibri"/>
                <w:noProof/>
                <w:color w:val="auto"/>
                <w:sz w:val="18"/>
                <w:szCs w:val="18"/>
                <w:vertAlign w:val="superscript"/>
              </w:rPr>
              <w:t>2</w:t>
            </w:r>
          </w:p>
        </w:tc>
        <w:tc>
          <w:tcPr>
            <w:tcW w:w="1842" w:type="dxa"/>
            <w:gridSpan w:val="2"/>
            <w:vAlign w:val="center"/>
          </w:tcPr>
          <w:p w:rsidR="00D72759" w:rsidRPr="00B23921" w:rsidRDefault="00D72759" w:rsidP="00D72759">
            <w:pPr>
              <w:jc w:val="center"/>
              <w:rPr>
                <w:rFonts w:ascii="Calibri" w:hAnsi="Calibri"/>
                <w:noProof/>
                <w:color w:val="auto"/>
                <w:sz w:val="18"/>
                <w:szCs w:val="18"/>
                <w:vertAlign w:val="superscript"/>
              </w:rPr>
            </w:pPr>
            <w:r w:rsidRPr="00B23921">
              <w:rPr>
                <w:rFonts w:ascii="Calibri" w:hAnsi="Calibri"/>
                <w:noProof/>
                <w:color w:val="auto"/>
                <w:sz w:val="18"/>
                <w:szCs w:val="18"/>
              </w:rPr>
              <w:noBreakHyphen/>
              <w:t>2.6</w:t>
            </w:r>
            <w:r w:rsidRPr="00B23921">
              <w:rPr>
                <w:rFonts w:ascii="Calibri" w:hAnsi="Calibri"/>
                <w:noProof/>
                <w:color w:val="auto"/>
                <w:sz w:val="18"/>
                <w:szCs w:val="18"/>
                <w:vertAlign w:val="superscript"/>
              </w:rPr>
              <w:t>2</w:t>
            </w:r>
          </w:p>
        </w:tc>
        <w:tc>
          <w:tcPr>
            <w:tcW w:w="1701" w:type="dxa"/>
            <w:vAlign w:val="center"/>
          </w:tcPr>
          <w:p w:rsidR="00D72759" w:rsidRPr="00B23921" w:rsidRDefault="00D72759" w:rsidP="00D72759">
            <w:pPr>
              <w:jc w:val="center"/>
              <w:rPr>
                <w:rFonts w:ascii="Calibri" w:hAnsi="Calibri"/>
                <w:noProof/>
                <w:color w:val="auto"/>
                <w:sz w:val="18"/>
                <w:szCs w:val="18"/>
              </w:rPr>
            </w:pPr>
            <w:r w:rsidRPr="00B23921">
              <w:rPr>
                <w:rFonts w:ascii="Calibri" w:hAnsi="Calibri"/>
                <w:noProof/>
                <w:color w:val="auto"/>
                <w:sz w:val="18"/>
                <w:szCs w:val="18"/>
              </w:rPr>
              <w:noBreakHyphen/>
              <w:t>0.7</w:t>
            </w:r>
          </w:p>
        </w:tc>
      </w:tr>
      <w:tr w:rsidR="00120650" w:rsidRPr="00B23921" w:rsidTr="00EA06DA">
        <w:trPr>
          <w:gridAfter w:val="1"/>
          <w:wAfter w:w="108" w:type="dxa"/>
          <w:cantSplit/>
        </w:trPr>
        <w:tc>
          <w:tcPr>
            <w:tcW w:w="4219" w:type="dxa"/>
            <w:vAlign w:val="bottom"/>
          </w:tcPr>
          <w:p w:rsidR="00120650" w:rsidRPr="00B23921" w:rsidRDefault="00120650" w:rsidP="00EA06DA">
            <w:pPr>
              <w:ind w:left="170"/>
              <w:rPr>
                <w:rFonts w:ascii="Calibri" w:hAnsi="Calibri"/>
                <w:noProof/>
                <w:color w:val="auto"/>
                <w:sz w:val="18"/>
                <w:szCs w:val="18"/>
              </w:rPr>
            </w:pPr>
            <w:r w:rsidRPr="00B23921">
              <w:rPr>
                <w:rFonts w:ascii="Calibri" w:hAnsi="Calibri"/>
                <w:sz w:val="18"/>
                <w:szCs w:val="18"/>
              </w:rPr>
              <w:t>Difference from placebo (adjusted mean) (95% CI)</w:t>
            </w:r>
          </w:p>
        </w:tc>
        <w:tc>
          <w:tcPr>
            <w:tcW w:w="1985" w:type="dxa"/>
            <w:vAlign w:val="center"/>
          </w:tcPr>
          <w:p w:rsidR="00120650" w:rsidRPr="00B23921" w:rsidRDefault="00120650" w:rsidP="00EA06DA">
            <w:pPr>
              <w:jc w:val="center"/>
              <w:rPr>
                <w:rFonts w:ascii="Calibri" w:hAnsi="Calibri"/>
                <w:color w:val="auto"/>
                <w:sz w:val="18"/>
                <w:szCs w:val="18"/>
                <w:lang w:val="en-US"/>
              </w:rPr>
            </w:pPr>
            <w:r w:rsidRPr="00B23921">
              <w:rPr>
                <w:rFonts w:ascii="Calibri" w:hAnsi="Calibri"/>
                <w:color w:val="auto"/>
                <w:sz w:val="18"/>
                <w:szCs w:val="18"/>
                <w:lang w:val="en-US"/>
              </w:rPr>
              <w:t>-1.4</w:t>
            </w:r>
            <w:r w:rsidRPr="00B23921">
              <w:rPr>
                <w:rFonts w:ascii="Calibri" w:hAnsi="Calibri"/>
                <w:color w:val="auto"/>
                <w:sz w:val="18"/>
                <w:szCs w:val="18"/>
                <w:vertAlign w:val="superscript"/>
                <w:lang w:val="en-US"/>
              </w:rPr>
              <w:t>2</w:t>
            </w:r>
          </w:p>
          <w:p w:rsidR="00120650" w:rsidRPr="00B23921" w:rsidRDefault="00120650" w:rsidP="00EA06DA">
            <w:pPr>
              <w:jc w:val="center"/>
              <w:rPr>
                <w:rFonts w:ascii="Calibri" w:hAnsi="Calibri"/>
                <w:noProof/>
                <w:color w:val="auto"/>
                <w:sz w:val="18"/>
                <w:szCs w:val="18"/>
              </w:rPr>
            </w:pPr>
            <w:r w:rsidRPr="00B23921">
              <w:rPr>
                <w:rFonts w:ascii="Calibri" w:hAnsi="Calibri"/>
                <w:color w:val="auto"/>
                <w:sz w:val="18"/>
                <w:szCs w:val="18"/>
                <w:lang w:val="en-US"/>
              </w:rPr>
              <w:t>(-2.1; -0.7)</w:t>
            </w:r>
          </w:p>
        </w:tc>
        <w:tc>
          <w:tcPr>
            <w:tcW w:w="1842" w:type="dxa"/>
            <w:gridSpan w:val="2"/>
            <w:vAlign w:val="center"/>
          </w:tcPr>
          <w:p w:rsidR="00120650" w:rsidRPr="00B23921" w:rsidRDefault="00120650" w:rsidP="00EA06DA">
            <w:pPr>
              <w:jc w:val="center"/>
              <w:rPr>
                <w:rFonts w:ascii="Calibri" w:hAnsi="Calibri"/>
                <w:color w:val="auto"/>
                <w:sz w:val="18"/>
                <w:szCs w:val="18"/>
                <w:lang w:val="en-US"/>
              </w:rPr>
            </w:pPr>
            <w:r w:rsidRPr="00B23921">
              <w:rPr>
                <w:rFonts w:ascii="Calibri" w:hAnsi="Calibri"/>
                <w:color w:val="auto"/>
                <w:sz w:val="18"/>
                <w:szCs w:val="18"/>
                <w:lang w:val="en-US"/>
              </w:rPr>
              <w:t>-2.0</w:t>
            </w:r>
            <w:r w:rsidRPr="00B23921">
              <w:rPr>
                <w:rFonts w:ascii="Calibri" w:hAnsi="Calibri"/>
                <w:color w:val="auto"/>
                <w:sz w:val="18"/>
                <w:szCs w:val="18"/>
                <w:vertAlign w:val="superscript"/>
                <w:lang w:val="en-US"/>
              </w:rPr>
              <w:t>2</w:t>
            </w:r>
          </w:p>
          <w:p w:rsidR="00120650" w:rsidRPr="00B23921" w:rsidRDefault="00120650" w:rsidP="00EA06DA">
            <w:pPr>
              <w:jc w:val="center"/>
              <w:rPr>
                <w:rFonts w:ascii="Calibri" w:hAnsi="Calibri"/>
                <w:noProof/>
                <w:color w:val="auto"/>
                <w:sz w:val="18"/>
                <w:szCs w:val="18"/>
              </w:rPr>
            </w:pPr>
            <w:r w:rsidRPr="00B23921">
              <w:rPr>
                <w:rFonts w:ascii="Calibri" w:hAnsi="Calibri"/>
                <w:color w:val="auto"/>
                <w:sz w:val="18"/>
                <w:szCs w:val="18"/>
                <w:lang w:val="en-US"/>
              </w:rPr>
              <w:t>(-2.7; -1.3)</w:t>
            </w:r>
          </w:p>
        </w:tc>
        <w:tc>
          <w:tcPr>
            <w:tcW w:w="1701" w:type="dxa"/>
            <w:vAlign w:val="center"/>
          </w:tcPr>
          <w:p w:rsidR="00120650" w:rsidRPr="00B23921" w:rsidRDefault="004E161E" w:rsidP="00EA06DA">
            <w:pPr>
              <w:jc w:val="center"/>
              <w:rPr>
                <w:rFonts w:ascii="Calibri" w:hAnsi="Calibri"/>
                <w:noProof/>
                <w:color w:val="auto"/>
                <w:sz w:val="18"/>
                <w:szCs w:val="18"/>
              </w:rPr>
            </w:pPr>
            <w:r w:rsidRPr="00B23921">
              <w:rPr>
                <w:rFonts w:ascii="Calibri" w:hAnsi="Calibri"/>
                <w:noProof/>
                <w:color w:val="auto"/>
                <w:sz w:val="18"/>
                <w:szCs w:val="18"/>
              </w:rPr>
              <w:t>N/A</w:t>
            </w:r>
          </w:p>
        </w:tc>
      </w:tr>
      <w:tr w:rsidR="00893113" w:rsidRPr="00B23921" w:rsidTr="00893113">
        <w:trPr>
          <w:gridAfter w:val="1"/>
          <w:wAfter w:w="108" w:type="dxa"/>
        </w:trPr>
        <w:tc>
          <w:tcPr>
            <w:tcW w:w="9747" w:type="dxa"/>
            <w:gridSpan w:val="5"/>
            <w:tcBorders>
              <w:top w:val="single" w:sz="4" w:space="0" w:color="auto"/>
              <w:left w:val="single" w:sz="4" w:space="0" w:color="auto"/>
              <w:bottom w:val="single" w:sz="4" w:space="0" w:color="auto"/>
              <w:right w:val="single" w:sz="4" w:space="0" w:color="auto"/>
            </w:tcBorders>
            <w:vAlign w:val="bottom"/>
            <w:hideMark/>
          </w:tcPr>
          <w:p w:rsidR="00893113" w:rsidRPr="00B23921" w:rsidRDefault="00893113" w:rsidP="00893113">
            <w:pPr>
              <w:pStyle w:val="TableText"/>
              <w:keepNext w:val="0"/>
              <w:rPr>
                <w:rFonts w:ascii="Calibri" w:hAnsi="Calibri" w:cs="Arial"/>
                <w:b/>
                <w:sz w:val="18"/>
                <w:szCs w:val="18"/>
              </w:rPr>
            </w:pPr>
            <w:r w:rsidRPr="00B23921">
              <w:rPr>
                <w:rFonts w:ascii="Calibri" w:hAnsi="Calibri" w:cs="Arial"/>
                <w:b/>
                <w:sz w:val="18"/>
                <w:szCs w:val="18"/>
              </w:rPr>
              <w:t>Systolic Blood Pressure (mmHg)</w:t>
            </w:r>
            <w:r w:rsidRPr="00B23921">
              <w:rPr>
                <w:rFonts w:ascii="Calibri" w:hAnsi="Calibri" w:cs="Arial"/>
                <w:b/>
                <w:sz w:val="18"/>
                <w:szCs w:val="18"/>
                <w:vertAlign w:val="superscript"/>
              </w:rPr>
              <w:t>1</w:t>
            </w:r>
          </w:p>
        </w:tc>
      </w:tr>
      <w:tr w:rsidR="00893113" w:rsidRPr="00B23921" w:rsidTr="00893113">
        <w:trPr>
          <w:gridAfter w:val="1"/>
          <w:wAfter w:w="108" w:type="dxa"/>
        </w:trPr>
        <w:tc>
          <w:tcPr>
            <w:tcW w:w="4219" w:type="dxa"/>
            <w:tcBorders>
              <w:top w:val="single" w:sz="4" w:space="0" w:color="auto"/>
              <w:left w:val="single" w:sz="4" w:space="0" w:color="auto"/>
              <w:bottom w:val="single" w:sz="4" w:space="0" w:color="auto"/>
              <w:right w:val="single" w:sz="4" w:space="0" w:color="auto"/>
            </w:tcBorders>
            <w:vAlign w:val="bottom"/>
            <w:hideMark/>
          </w:tcPr>
          <w:p w:rsidR="00893113" w:rsidRPr="00B23921" w:rsidRDefault="00893113" w:rsidP="00F32FC3">
            <w:pPr>
              <w:pStyle w:val="TableText"/>
              <w:keepNext w:val="0"/>
              <w:ind w:left="90"/>
              <w:rPr>
                <w:rFonts w:ascii="Calibri" w:hAnsi="Calibri" w:cs="Arial"/>
                <w:sz w:val="18"/>
                <w:szCs w:val="18"/>
              </w:rPr>
            </w:pPr>
            <w:r w:rsidRPr="00B23921">
              <w:rPr>
                <w:rFonts w:ascii="Calibri" w:hAnsi="Calibri" w:cs="Arial"/>
                <w:sz w:val="18"/>
                <w:szCs w:val="18"/>
              </w:rPr>
              <w:t>Baseline (mean)</w:t>
            </w:r>
          </w:p>
        </w:tc>
        <w:tc>
          <w:tcPr>
            <w:tcW w:w="1985" w:type="dxa"/>
            <w:tcBorders>
              <w:top w:val="single" w:sz="4" w:space="0" w:color="auto"/>
              <w:left w:val="single" w:sz="4" w:space="0" w:color="auto"/>
              <w:bottom w:val="single" w:sz="4" w:space="0" w:color="auto"/>
              <w:right w:val="single" w:sz="4" w:space="0" w:color="auto"/>
            </w:tcBorders>
            <w:vAlign w:val="bottom"/>
            <w:hideMark/>
          </w:tcPr>
          <w:p w:rsidR="00893113" w:rsidRPr="00B23921" w:rsidRDefault="00893113" w:rsidP="00F32FC3">
            <w:pPr>
              <w:pStyle w:val="TableText"/>
              <w:keepNext w:val="0"/>
              <w:jc w:val="center"/>
              <w:rPr>
                <w:rFonts w:ascii="Calibri" w:hAnsi="Calibri" w:cs="Arial"/>
                <w:sz w:val="18"/>
                <w:szCs w:val="18"/>
              </w:rPr>
            </w:pPr>
            <w:r w:rsidRPr="00B23921">
              <w:rPr>
                <w:rFonts w:ascii="Calibri" w:hAnsi="Calibri" w:cs="Arial"/>
                <w:sz w:val="18"/>
                <w:szCs w:val="18"/>
              </w:rPr>
              <w:t>130.4</w:t>
            </w:r>
          </w:p>
        </w:tc>
        <w:tc>
          <w:tcPr>
            <w:tcW w:w="1842" w:type="dxa"/>
            <w:gridSpan w:val="2"/>
            <w:tcBorders>
              <w:top w:val="single" w:sz="4" w:space="0" w:color="auto"/>
              <w:left w:val="single" w:sz="4" w:space="0" w:color="auto"/>
              <w:bottom w:val="single" w:sz="4" w:space="0" w:color="auto"/>
              <w:right w:val="single" w:sz="4" w:space="0" w:color="auto"/>
            </w:tcBorders>
            <w:vAlign w:val="bottom"/>
            <w:hideMark/>
          </w:tcPr>
          <w:p w:rsidR="00893113" w:rsidRPr="00B23921" w:rsidRDefault="00893113" w:rsidP="00F32FC3">
            <w:pPr>
              <w:pStyle w:val="TableText"/>
              <w:keepNext w:val="0"/>
              <w:jc w:val="center"/>
              <w:rPr>
                <w:rFonts w:ascii="Calibri" w:hAnsi="Calibri" w:cs="Arial"/>
                <w:sz w:val="18"/>
                <w:szCs w:val="18"/>
              </w:rPr>
            </w:pPr>
            <w:r w:rsidRPr="00B23921">
              <w:rPr>
                <w:rFonts w:ascii="Calibri" w:hAnsi="Calibri" w:cs="Arial"/>
                <w:sz w:val="18"/>
                <w:szCs w:val="18"/>
              </w:rPr>
              <w:t>130.8</w:t>
            </w:r>
          </w:p>
        </w:tc>
        <w:tc>
          <w:tcPr>
            <w:tcW w:w="1701" w:type="dxa"/>
            <w:tcBorders>
              <w:top w:val="single" w:sz="4" w:space="0" w:color="auto"/>
              <w:left w:val="single" w:sz="4" w:space="0" w:color="auto"/>
              <w:bottom w:val="single" w:sz="4" w:space="0" w:color="auto"/>
              <w:right w:val="single" w:sz="4" w:space="0" w:color="auto"/>
            </w:tcBorders>
            <w:vAlign w:val="bottom"/>
            <w:hideMark/>
          </w:tcPr>
          <w:p w:rsidR="00893113" w:rsidRPr="00B23921" w:rsidRDefault="00893113" w:rsidP="00F32FC3">
            <w:pPr>
              <w:pStyle w:val="TableText"/>
              <w:keepNext w:val="0"/>
              <w:jc w:val="center"/>
              <w:rPr>
                <w:rFonts w:ascii="Calibri" w:hAnsi="Calibri" w:cs="Arial"/>
                <w:sz w:val="18"/>
                <w:szCs w:val="18"/>
              </w:rPr>
            </w:pPr>
            <w:r w:rsidRPr="00B23921">
              <w:rPr>
                <w:rFonts w:ascii="Calibri" w:hAnsi="Calibri" w:cs="Arial"/>
                <w:sz w:val="18"/>
                <w:szCs w:val="18"/>
              </w:rPr>
              <w:t>130.1</w:t>
            </w:r>
          </w:p>
        </w:tc>
      </w:tr>
      <w:tr w:rsidR="00893113" w:rsidRPr="00B23921" w:rsidTr="00893113">
        <w:trPr>
          <w:gridAfter w:val="1"/>
          <w:wAfter w:w="108" w:type="dxa"/>
        </w:trPr>
        <w:tc>
          <w:tcPr>
            <w:tcW w:w="4219" w:type="dxa"/>
            <w:tcBorders>
              <w:top w:val="single" w:sz="4" w:space="0" w:color="auto"/>
              <w:left w:val="single" w:sz="4" w:space="0" w:color="auto"/>
              <w:bottom w:val="single" w:sz="4" w:space="0" w:color="auto"/>
              <w:right w:val="single" w:sz="4" w:space="0" w:color="auto"/>
            </w:tcBorders>
            <w:vAlign w:val="bottom"/>
            <w:hideMark/>
          </w:tcPr>
          <w:p w:rsidR="00893113" w:rsidRPr="00B23921" w:rsidRDefault="00893113" w:rsidP="00F32FC3">
            <w:pPr>
              <w:pStyle w:val="TableText"/>
              <w:keepNext w:val="0"/>
              <w:ind w:left="90"/>
              <w:rPr>
                <w:rFonts w:ascii="Calibri" w:hAnsi="Calibri" w:cs="Arial"/>
                <w:sz w:val="18"/>
                <w:szCs w:val="18"/>
              </w:rPr>
            </w:pPr>
            <w:r w:rsidRPr="00B23921">
              <w:rPr>
                <w:rFonts w:ascii="Calibri" w:hAnsi="Calibri" w:cs="Arial"/>
                <w:sz w:val="18"/>
                <w:szCs w:val="18"/>
              </w:rPr>
              <w:t>Change from baseline (adjusted mean)</w:t>
            </w:r>
          </w:p>
        </w:tc>
        <w:tc>
          <w:tcPr>
            <w:tcW w:w="1985" w:type="dxa"/>
            <w:tcBorders>
              <w:top w:val="single" w:sz="4" w:space="0" w:color="auto"/>
              <w:left w:val="single" w:sz="4" w:space="0" w:color="auto"/>
              <w:bottom w:val="single" w:sz="4" w:space="0" w:color="auto"/>
              <w:right w:val="single" w:sz="4" w:space="0" w:color="auto"/>
            </w:tcBorders>
            <w:vAlign w:val="bottom"/>
            <w:hideMark/>
          </w:tcPr>
          <w:p w:rsidR="00893113" w:rsidRPr="00B23921" w:rsidRDefault="00893113" w:rsidP="00F32FC3">
            <w:pPr>
              <w:pStyle w:val="TableText"/>
              <w:keepNext w:val="0"/>
              <w:jc w:val="center"/>
              <w:rPr>
                <w:rFonts w:ascii="Calibri" w:hAnsi="Calibri" w:cs="Arial"/>
                <w:sz w:val="18"/>
                <w:szCs w:val="18"/>
              </w:rPr>
            </w:pPr>
            <w:r w:rsidRPr="00B23921">
              <w:rPr>
                <w:rFonts w:ascii="Calibri" w:hAnsi="Calibri" w:cs="Arial"/>
                <w:sz w:val="18"/>
                <w:szCs w:val="18"/>
              </w:rPr>
              <w:t>-4.9</w:t>
            </w:r>
          </w:p>
        </w:tc>
        <w:tc>
          <w:tcPr>
            <w:tcW w:w="1842" w:type="dxa"/>
            <w:gridSpan w:val="2"/>
            <w:tcBorders>
              <w:top w:val="single" w:sz="4" w:space="0" w:color="auto"/>
              <w:left w:val="single" w:sz="4" w:space="0" w:color="auto"/>
              <w:bottom w:val="single" w:sz="4" w:space="0" w:color="auto"/>
              <w:right w:val="single" w:sz="4" w:space="0" w:color="auto"/>
            </w:tcBorders>
            <w:vAlign w:val="bottom"/>
            <w:hideMark/>
          </w:tcPr>
          <w:p w:rsidR="00893113" w:rsidRPr="00B23921" w:rsidRDefault="00893113" w:rsidP="00F32FC3">
            <w:pPr>
              <w:pStyle w:val="TableText"/>
              <w:keepNext w:val="0"/>
              <w:jc w:val="center"/>
              <w:rPr>
                <w:rFonts w:ascii="Calibri" w:hAnsi="Calibri" w:cs="Arial"/>
                <w:sz w:val="18"/>
                <w:szCs w:val="18"/>
              </w:rPr>
            </w:pPr>
            <w:r w:rsidRPr="00B23921">
              <w:rPr>
                <w:rFonts w:ascii="Calibri" w:hAnsi="Calibri" w:cs="Arial"/>
                <w:sz w:val="18"/>
                <w:szCs w:val="18"/>
              </w:rPr>
              <w:t>-4.3</w:t>
            </w:r>
          </w:p>
        </w:tc>
        <w:tc>
          <w:tcPr>
            <w:tcW w:w="1701" w:type="dxa"/>
            <w:tcBorders>
              <w:top w:val="single" w:sz="4" w:space="0" w:color="auto"/>
              <w:left w:val="single" w:sz="4" w:space="0" w:color="auto"/>
              <w:bottom w:val="single" w:sz="4" w:space="0" w:color="auto"/>
              <w:right w:val="single" w:sz="4" w:space="0" w:color="auto"/>
            </w:tcBorders>
            <w:vAlign w:val="bottom"/>
            <w:hideMark/>
          </w:tcPr>
          <w:p w:rsidR="00893113" w:rsidRPr="00B23921" w:rsidRDefault="00893113" w:rsidP="00F32FC3">
            <w:pPr>
              <w:pStyle w:val="TableText"/>
              <w:keepNext w:val="0"/>
              <w:jc w:val="center"/>
              <w:rPr>
                <w:rFonts w:ascii="Calibri" w:hAnsi="Calibri" w:cs="Arial"/>
                <w:sz w:val="18"/>
                <w:szCs w:val="18"/>
              </w:rPr>
            </w:pPr>
            <w:r w:rsidRPr="00B23921">
              <w:rPr>
                <w:rFonts w:ascii="Calibri" w:hAnsi="Calibri" w:cs="Arial"/>
                <w:sz w:val="18"/>
                <w:szCs w:val="18"/>
              </w:rPr>
              <w:t>-2.6</w:t>
            </w:r>
          </w:p>
        </w:tc>
      </w:tr>
      <w:tr w:rsidR="00893113" w:rsidRPr="00B23921" w:rsidTr="00893113">
        <w:trPr>
          <w:gridAfter w:val="1"/>
          <w:wAfter w:w="108" w:type="dxa"/>
        </w:trPr>
        <w:tc>
          <w:tcPr>
            <w:tcW w:w="4219" w:type="dxa"/>
            <w:tcBorders>
              <w:top w:val="single" w:sz="4" w:space="0" w:color="auto"/>
              <w:left w:val="single" w:sz="4" w:space="0" w:color="auto"/>
              <w:bottom w:val="single" w:sz="4" w:space="0" w:color="auto"/>
              <w:right w:val="single" w:sz="4" w:space="0" w:color="auto"/>
            </w:tcBorders>
            <w:vAlign w:val="bottom"/>
            <w:hideMark/>
          </w:tcPr>
          <w:p w:rsidR="00893113" w:rsidRPr="00B23921" w:rsidRDefault="00893113" w:rsidP="00F32FC3">
            <w:pPr>
              <w:pStyle w:val="TableText"/>
              <w:keepNext w:val="0"/>
              <w:ind w:left="90"/>
              <w:rPr>
                <w:rFonts w:ascii="Calibri" w:hAnsi="Calibri" w:cs="Arial"/>
                <w:sz w:val="18"/>
                <w:szCs w:val="18"/>
              </w:rPr>
            </w:pPr>
            <w:r w:rsidRPr="00B23921">
              <w:rPr>
                <w:rFonts w:ascii="Calibri" w:hAnsi="Calibri" w:cs="Arial"/>
                <w:sz w:val="18"/>
                <w:szCs w:val="18"/>
              </w:rPr>
              <w:t>Difference from placebo (adjusted mean) (95% CI)</w:t>
            </w:r>
          </w:p>
        </w:tc>
        <w:tc>
          <w:tcPr>
            <w:tcW w:w="1985" w:type="dxa"/>
            <w:tcBorders>
              <w:top w:val="single" w:sz="4" w:space="0" w:color="auto"/>
              <w:left w:val="single" w:sz="4" w:space="0" w:color="auto"/>
              <w:bottom w:val="single" w:sz="4" w:space="0" w:color="auto"/>
              <w:right w:val="single" w:sz="4" w:space="0" w:color="auto"/>
            </w:tcBorders>
            <w:vAlign w:val="bottom"/>
            <w:hideMark/>
          </w:tcPr>
          <w:p w:rsidR="00893113" w:rsidRPr="00B23921" w:rsidRDefault="00893113" w:rsidP="00F32FC3">
            <w:pPr>
              <w:pStyle w:val="TableText"/>
              <w:keepNext w:val="0"/>
              <w:jc w:val="center"/>
              <w:rPr>
                <w:rFonts w:ascii="Calibri" w:hAnsi="Calibri" w:cs="Arial"/>
                <w:sz w:val="18"/>
                <w:szCs w:val="18"/>
              </w:rPr>
            </w:pPr>
            <w:r w:rsidRPr="00B23921">
              <w:rPr>
                <w:rFonts w:ascii="Calibri" w:hAnsi="Calibri" w:cs="Arial"/>
                <w:sz w:val="18"/>
                <w:szCs w:val="18"/>
              </w:rPr>
              <w:t>-2.2</w:t>
            </w:r>
          </w:p>
          <w:p w:rsidR="00893113" w:rsidRPr="00B23921" w:rsidRDefault="00893113" w:rsidP="00F32FC3">
            <w:pPr>
              <w:pStyle w:val="TableText"/>
              <w:keepNext w:val="0"/>
              <w:jc w:val="center"/>
              <w:rPr>
                <w:rFonts w:ascii="Calibri" w:hAnsi="Calibri" w:cs="Arial"/>
                <w:sz w:val="18"/>
                <w:szCs w:val="18"/>
              </w:rPr>
            </w:pPr>
            <w:r w:rsidRPr="00B23921">
              <w:rPr>
                <w:rFonts w:ascii="Calibri" w:hAnsi="Calibri" w:cs="Arial"/>
                <w:sz w:val="18"/>
                <w:szCs w:val="18"/>
              </w:rPr>
              <w:t>(-4.7; 0.2)</w:t>
            </w:r>
          </w:p>
        </w:tc>
        <w:tc>
          <w:tcPr>
            <w:tcW w:w="1842" w:type="dxa"/>
            <w:gridSpan w:val="2"/>
            <w:tcBorders>
              <w:top w:val="single" w:sz="4" w:space="0" w:color="auto"/>
              <w:left w:val="single" w:sz="4" w:space="0" w:color="auto"/>
              <w:bottom w:val="single" w:sz="4" w:space="0" w:color="auto"/>
              <w:right w:val="single" w:sz="4" w:space="0" w:color="auto"/>
            </w:tcBorders>
            <w:vAlign w:val="bottom"/>
            <w:hideMark/>
          </w:tcPr>
          <w:p w:rsidR="00893113" w:rsidRPr="00B23921" w:rsidRDefault="00893113" w:rsidP="00F32FC3">
            <w:pPr>
              <w:pStyle w:val="TableText"/>
              <w:keepNext w:val="0"/>
              <w:jc w:val="center"/>
              <w:rPr>
                <w:rFonts w:ascii="Calibri" w:hAnsi="Calibri" w:cs="Arial"/>
                <w:sz w:val="18"/>
                <w:szCs w:val="18"/>
              </w:rPr>
            </w:pPr>
            <w:r w:rsidRPr="00B23921">
              <w:rPr>
                <w:rFonts w:ascii="Calibri" w:hAnsi="Calibri" w:cs="Arial"/>
                <w:sz w:val="18"/>
                <w:szCs w:val="18"/>
              </w:rPr>
              <w:t>-1.6</w:t>
            </w:r>
          </w:p>
          <w:p w:rsidR="00893113" w:rsidRPr="00B23921" w:rsidRDefault="00893113" w:rsidP="00F32FC3">
            <w:pPr>
              <w:pStyle w:val="TableText"/>
              <w:keepNext w:val="0"/>
              <w:jc w:val="center"/>
              <w:rPr>
                <w:rFonts w:ascii="Calibri" w:hAnsi="Calibri" w:cs="Arial"/>
                <w:sz w:val="18"/>
                <w:szCs w:val="18"/>
              </w:rPr>
            </w:pPr>
            <w:r w:rsidRPr="00B23921">
              <w:rPr>
                <w:rFonts w:ascii="Calibri" w:hAnsi="Calibri" w:cs="Arial"/>
                <w:sz w:val="18"/>
                <w:szCs w:val="18"/>
              </w:rPr>
              <w:t>(-4.1; 0.9)</w:t>
            </w:r>
          </w:p>
        </w:tc>
        <w:tc>
          <w:tcPr>
            <w:tcW w:w="1701" w:type="dxa"/>
            <w:tcBorders>
              <w:top w:val="single" w:sz="4" w:space="0" w:color="auto"/>
              <w:left w:val="single" w:sz="4" w:space="0" w:color="auto"/>
              <w:bottom w:val="single" w:sz="4" w:space="0" w:color="auto"/>
              <w:right w:val="single" w:sz="4" w:space="0" w:color="auto"/>
            </w:tcBorders>
            <w:vAlign w:val="center"/>
            <w:hideMark/>
          </w:tcPr>
          <w:p w:rsidR="00893113" w:rsidRPr="00B23921" w:rsidRDefault="00893113" w:rsidP="00F32FC3">
            <w:pPr>
              <w:pStyle w:val="TableText"/>
              <w:keepNext w:val="0"/>
              <w:jc w:val="center"/>
              <w:rPr>
                <w:rFonts w:ascii="Calibri" w:hAnsi="Calibri" w:cs="Arial"/>
                <w:sz w:val="18"/>
                <w:szCs w:val="18"/>
              </w:rPr>
            </w:pPr>
            <w:r w:rsidRPr="00B23921">
              <w:rPr>
                <w:rFonts w:ascii="Calibri" w:hAnsi="Calibri" w:cs="Arial"/>
                <w:sz w:val="18"/>
                <w:szCs w:val="18"/>
              </w:rPr>
              <w:t>N/A</w:t>
            </w:r>
          </w:p>
        </w:tc>
      </w:tr>
      <w:tr w:rsidR="00D72759" w:rsidRPr="00B23921" w:rsidTr="00893113">
        <w:trPr>
          <w:cantSplit/>
        </w:trPr>
        <w:tc>
          <w:tcPr>
            <w:tcW w:w="9855" w:type="dxa"/>
            <w:gridSpan w:val="6"/>
            <w:tcBorders>
              <w:top w:val="single" w:sz="4" w:space="0" w:color="auto"/>
              <w:left w:val="nil"/>
              <w:bottom w:val="nil"/>
              <w:right w:val="nil"/>
            </w:tcBorders>
            <w:vAlign w:val="bottom"/>
          </w:tcPr>
          <w:p w:rsidR="00D72759" w:rsidRPr="00B23921" w:rsidRDefault="00D72759" w:rsidP="00D72759">
            <w:pPr>
              <w:ind w:left="284" w:hanging="284"/>
              <w:rPr>
                <w:rFonts w:ascii="Calibri" w:hAnsi="Calibri"/>
                <w:noProof/>
                <w:color w:val="auto"/>
                <w:sz w:val="18"/>
                <w:szCs w:val="18"/>
              </w:rPr>
            </w:pPr>
            <w:r w:rsidRPr="00B23921">
              <w:rPr>
                <w:rFonts w:ascii="Calibri" w:hAnsi="Calibri"/>
                <w:noProof/>
                <w:color w:val="auto"/>
                <w:sz w:val="18"/>
                <w:szCs w:val="18"/>
                <w:vertAlign w:val="superscript"/>
              </w:rPr>
              <w:t>1</w:t>
            </w:r>
            <w:r w:rsidRPr="00B23921">
              <w:rPr>
                <w:rFonts w:ascii="Calibri" w:hAnsi="Calibri"/>
                <w:noProof/>
                <w:color w:val="auto"/>
                <w:sz w:val="18"/>
                <w:szCs w:val="18"/>
              </w:rPr>
              <w:tab/>
              <w:t>Intent</w:t>
            </w:r>
            <w:r w:rsidRPr="00B23921">
              <w:rPr>
                <w:rFonts w:ascii="Calibri" w:hAnsi="Calibri"/>
                <w:noProof/>
                <w:color w:val="auto"/>
                <w:sz w:val="18"/>
                <w:szCs w:val="18"/>
              </w:rPr>
              <w:noBreakHyphen/>
              <w:t>to</w:t>
            </w:r>
            <w:r w:rsidRPr="00B23921">
              <w:rPr>
                <w:rFonts w:ascii="Calibri" w:hAnsi="Calibri"/>
                <w:noProof/>
                <w:color w:val="auto"/>
                <w:sz w:val="18"/>
                <w:szCs w:val="18"/>
              </w:rPr>
              <w:noBreakHyphen/>
              <w:t>treat population using last observation in study prior to glycaemic rescue therapy.</w:t>
            </w:r>
          </w:p>
          <w:p w:rsidR="00D72759" w:rsidRPr="00B23921" w:rsidRDefault="00D72759" w:rsidP="00D72759">
            <w:pPr>
              <w:ind w:left="284" w:hanging="284"/>
              <w:rPr>
                <w:rFonts w:ascii="Calibri" w:hAnsi="Calibri"/>
                <w:noProof/>
                <w:color w:val="auto"/>
                <w:sz w:val="18"/>
                <w:szCs w:val="18"/>
              </w:rPr>
            </w:pPr>
            <w:r w:rsidRPr="00B23921">
              <w:rPr>
                <w:rFonts w:ascii="Calibri" w:hAnsi="Calibri"/>
                <w:noProof/>
                <w:color w:val="auto"/>
                <w:sz w:val="18"/>
                <w:szCs w:val="18"/>
                <w:vertAlign w:val="superscript"/>
              </w:rPr>
              <w:t>2</w:t>
            </w:r>
            <w:r w:rsidRPr="00B23921">
              <w:rPr>
                <w:rFonts w:ascii="Calibri" w:hAnsi="Calibri"/>
                <w:noProof/>
                <w:color w:val="auto"/>
                <w:sz w:val="18"/>
                <w:szCs w:val="18"/>
              </w:rPr>
              <w:tab/>
              <w:t>p&lt;0.001 compared to placebo.</w:t>
            </w:r>
          </w:p>
          <w:p w:rsidR="00893113" w:rsidRPr="00B23921" w:rsidRDefault="00893113" w:rsidP="00D72759">
            <w:pPr>
              <w:ind w:left="284" w:hanging="284"/>
              <w:rPr>
                <w:rFonts w:ascii="Calibri" w:hAnsi="Calibri"/>
                <w:noProof/>
                <w:color w:val="auto"/>
                <w:sz w:val="18"/>
                <w:szCs w:val="18"/>
                <w:vertAlign w:val="superscript"/>
              </w:rPr>
            </w:pPr>
            <w:r w:rsidRPr="00B23921">
              <w:rPr>
                <w:rFonts w:ascii="Calibri" w:hAnsi="Calibri"/>
                <w:noProof/>
                <w:color w:val="auto"/>
                <w:sz w:val="18"/>
                <w:szCs w:val="18"/>
              </w:rPr>
              <w:tab/>
              <w:t>N/A = Not applicable or not measured in this study</w:t>
            </w:r>
          </w:p>
        </w:tc>
      </w:tr>
    </w:tbl>
    <w:p w:rsidR="00D72759" w:rsidRPr="00B23921" w:rsidRDefault="00D72759" w:rsidP="00D72759">
      <w:pPr>
        <w:rPr>
          <w:rFonts w:ascii="Calibri" w:hAnsi="Calibri"/>
          <w:noProof/>
          <w:color w:val="auto"/>
        </w:rPr>
      </w:pPr>
    </w:p>
    <w:p w:rsidR="007D48F6" w:rsidRPr="00B23921" w:rsidRDefault="007D48F6" w:rsidP="007D48F6">
      <w:pPr>
        <w:rPr>
          <w:rFonts w:ascii="Calibri" w:hAnsi="Calibri"/>
          <w:b/>
          <w:i/>
          <w:noProof/>
          <w:color w:val="auto"/>
        </w:rPr>
      </w:pPr>
      <w:r w:rsidRPr="00B23921">
        <w:rPr>
          <w:rFonts w:ascii="Calibri" w:hAnsi="Calibri"/>
          <w:b/>
          <w:i/>
          <w:noProof/>
          <w:color w:val="auto"/>
        </w:rPr>
        <w:t>Study DIA3015</w:t>
      </w:r>
    </w:p>
    <w:p w:rsidR="00D72759" w:rsidRPr="00B23921" w:rsidRDefault="00A47E41" w:rsidP="00984FC3">
      <w:pPr>
        <w:jc w:val="both"/>
        <w:rPr>
          <w:rFonts w:ascii="Calibri" w:hAnsi="Calibri"/>
          <w:noProof/>
          <w:color w:val="auto"/>
        </w:rPr>
      </w:pPr>
      <w:r w:rsidRPr="00B23921">
        <w:rPr>
          <w:rFonts w:ascii="Calibri" w:hAnsi="Calibri"/>
          <w:noProof/>
          <w:color w:val="auto"/>
        </w:rPr>
        <w:t>INVOKANA</w:t>
      </w:r>
      <w:r w:rsidR="00D72759" w:rsidRPr="00B23921">
        <w:rPr>
          <w:rFonts w:ascii="Calibri" w:hAnsi="Calibri"/>
          <w:noProof/>
          <w:color w:val="auto"/>
        </w:rPr>
        <w:t xml:space="preserve"> as triple therapy with metformin and sulphonylurea provided superior (p&lt;0.05) reductions in HbA</w:t>
      </w:r>
      <w:r w:rsidR="00D72759" w:rsidRPr="00B23921">
        <w:rPr>
          <w:rFonts w:ascii="Calibri" w:hAnsi="Calibri"/>
          <w:noProof/>
          <w:color w:val="auto"/>
          <w:vertAlign w:val="subscript"/>
        </w:rPr>
        <w:t>1c</w:t>
      </w:r>
      <w:r w:rsidR="00D72759" w:rsidRPr="00B23921">
        <w:rPr>
          <w:rFonts w:ascii="Calibri" w:hAnsi="Calibri"/>
          <w:noProof/>
          <w:color w:val="auto"/>
        </w:rPr>
        <w:t xml:space="preserve"> compared with sitagliptin over 52 weeks.</w:t>
      </w:r>
      <w:r w:rsidR="00DB6877" w:rsidRPr="00B23921">
        <w:rPr>
          <w:rFonts w:ascii="Calibri" w:hAnsi="Calibri"/>
        </w:rPr>
        <w:t xml:space="preserve"> </w:t>
      </w:r>
      <w:r w:rsidR="00D72759" w:rsidRPr="00B23921">
        <w:rPr>
          <w:rFonts w:ascii="Calibri" w:hAnsi="Calibri"/>
          <w:noProof/>
          <w:color w:val="auto"/>
        </w:rPr>
        <w:t xml:space="preserve"> Significant improvements in percent change in body weight compared with sitagliptin were also observed.</w:t>
      </w:r>
    </w:p>
    <w:p w:rsidR="00D72759" w:rsidRPr="00B23921" w:rsidRDefault="00D72759" w:rsidP="00D72759">
      <w:pPr>
        <w:rPr>
          <w:rFonts w:ascii="Calibri" w:hAnsi="Calibri"/>
          <w:noProof/>
          <w:color w:val="auto"/>
        </w:rPr>
      </w:pPr>
    </w:p>
    <w:tbl>
      <w:tblPr>
        <w:tblW w:w="49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0"/>
        <w:gridCol w:w="2797"/>
        <w:gridCol w:w="2690"/>
      </w:tblGrid>
      <w:tr w:rsidR="00D72759" w:rsidRPr="00B23921" w:rsidTr="00DE31AA">
        <w:trPr>
          <w:cantSplit/>
          <w:jc w:val="center"/>
        </w:trPr>
        <w:tc>
          <w:tcPr>
            <w:tcW w:w="9747" w:type="dxa"/>
            <w:gridSpan w:val="3"/>
            <w:tcBorders>
              <w:top w:val="nil"/>
              <w:left w:val="nil"/>
              <w:right w:val="nil"/>
            </w:tcBorders>
            <w:vAlign w:val="bottom"/>
          </w:tcPr>
          <w:p w:rsidR="00D72759" w:rsidRPr="00B23921" w:rsidRDefault="00D72759" w:rsidP="00762715">
            <w:pPr>
              <w:jc w:val="center"/>
              <w:rPr>
                <w:rFonts w:ascii="Calibri" w:hAnsi="Calibri"/>
                <w:b/>
                <w:noProof/>
                <w:color w:val="auto"/>
                <w:sz w:val="18"/>
                <w:szCs w:val="18"/>
              </w:rPr>
            </w:pPr>
            <w:r w:rsidRPr="00B23921">
              <w:rPr>
                <w:rFonts w:ascii="Calibri" w:hAnsi="Calibri"/>
                <w:b/>
                <w:noProof/>
                <w:color w:val="auto"/>
                <w:sz w:val="18"/>
                <w:szCs w:val="18"/>
              </w:rPr>
              <w:t>Table </w:t>
            </w:r>
            <w:r w:rsidR="00762715" w:rsidRPr="00B23921">
              <w:rPr>
                <w:rFonts w:ascii="Calibri" w:hAnsi="Calibri"/>
                <w:b/>
                <w:noProof/>
                <w:color w:val="auto"/>
                <w:sz w:val="18"/>
                <w:szCs w:val="18"/>
              </w:rPr>
              <w:t>7</w:t>
            </w:r>
            <w:r w:rsidRPr="00B23921">
              <w:rPr>
                <w:rFonts w:ascii="Calibri" w:hAnsi="Calibri"/>
                <w:b/>
                <w:noProof/>
                <w:color w:val="auto"/>
                <w:sz w:val="18"/>
                <w:szCs w:val="18"/>
              </w:rPr>
              <w:t>: Results from 52</w:t>
            </w:r>
            <w:r w:rsidRPr="00B23921">
              <w:rPr>
                <w:rFonts w:ascii="Calibri" w:hAnsi="Calibri"/>
                <w:b/>
                <w:noProof/>
                <w:color w:val="auto"/>
                <w:sz w:val="18"/>
                <w:szCs w:val="18"/>
              </w:rPr>
              <w:noBreakHyphen/>
              <w:t xml:space="preserve">week clinical study comparing </w:t>
            </w:r>
            <w:r w:rsidR="00A47E41" w:rsidRPr="00B23921">
              <w:rPr>
                <w:rFonts w:ascii="Calibri" w:hAnsi="Calibri"/>
                <w:b/>
                <w:noProof/>
                <w:color w:val="auto"/>
                <w:sz w:val="18"/>
                <w:szCs w:val="18"/>
              </w:rPr>
              <w:t>INVOKANA</w:t>
            </w:r>
            <w:r w:rsidRPr="00B23921">
              <w:rPr>
                <w:rFonts w:ascii="Calibri" w:hAnsi="Calibri"/>
                <w:b/>
                <w:noProof/>
                <w:color w:val="auto"/>
                <w:sz w:val="18"/>
                <w:szCs w:val="18"/>
              </w:rPr>
              <w:t xml:space="preserve"> to sitagliptin as triple therapy with metformin and sulphonylurea</w:t>
            </w:r>
            <w:r w:rsidRPr="00B23921">
              <w:rPr>
                <w:rFonts w:ascii="Calibri" w:hAnsi="Calibri"/>
                <w:b/>
                <w:noProof/>
                <w:color w:val="auto"/>
                <w:sz w:val="18"/>
                <w:szCs w:val="18"/>
                <w:vertAlign w:val="superscript"/>
              </w:rPr>
              <w:t>1</w:t>
            </w:r>
          </w:p>
        </w:tc>
      </w:tr>
      <w:tr w:rsidR="00D72759" w:rsidRPr="00B23921" w:rsidTr="00DE31AA">
        <w:trPr>
          <w:cantSplit/>
          <w:trHeight w:val="1025"/>
          <w:jc w:val="center"/>
        </w:trPr>
        <w:tc>
          <w:tcPr>
            <w:tcW w:w="4260" w:type="dxa"/>
            <w:vAlign w:val="bottom"/>
          </w:tcPr>
          <w:p w:rsidR="00D72759" w:rsidRPr="00B23921" w:rsidRDefault="00D72759" w:rsidP="00D72759">
            <w:pPr>
              <w:rPr>
                <w:rFonts w:ascii="Calibri" w:hAnsi="Calibri"/>
                <w:b/>
                <w:noProof/>
                <w:color w:val="auto"/>
                <w:sz w:val="18"/>
                <w:szCs w:val="18"/>
              </w:rPr>
            </w:pPr>
            <w:r w:rsidRPr="00B23921">
              <w:rPr>
                <w:rFonts w:ascii="Calibri" w:hAnsi="Calibri"/>
                <w:b/>
                <w:noProof/>
                <w:color w:val="auto"/>
                <w:sz w:val="18"/>
                <w:szCs w:val="18"/>
              </w:rPr>
              <w:t>Efficacy parameter</w:t>
            </w:r>
          </w:p>
        </w:tc>
        <w:tc>
          <w:tcPr>
            <w:tcW w:w="2797" w:type="dxa"/>
            <w:vAlign w:val="bottom"/>
          </w:tcPr>
          <w:p w:rsidR="00D72759" w:rsidRPr="00B23921" w:rsidRDefault="00A47E41" w:rsidP="00D72759">
            <w:pPr>
              <w:jc w:val="center"/>
              <w:rPr>
                <w:rFonts w:ascii="Calibri" w:hAnsi="Calibri"/>
                <w:b/>
                <w:noProof/>
                <w:color w:val="auto"/>
                <w:sz w:val="18"/>
                <w:szCs w:val="18"/>
              </w:rPr>
            </w:pPr>
            <w:r w:rsidRPr="00B23921">
              <w:rPr>
                <w:rFonts w:ascii="Calibri" w:hAnsi="Calibri"/>
                <w:b/>
                <w:noProof/>
                <w:color w:val="auto"/>
                <w:sz w:val="18"/>
                <w:szCs w:val="18"/>
              </w:rPr>
              <w:t>INVOKANA</w:t>
            </w:r>
            <w:r w:rsidR="00D72759" w:rsidRPr="00B23921">
              <w:rPr>
                <w:rFonts w:ascii="Calibri" w:hAnsi="Calibri"/>
                <w:b/>
                <w:noProof/>
                <w:color w:val="auto"/>
                <w:sz w:val="18"/>
                <w:szCs w:val="18"/>
              </w:rPr>
              <w:t xml:space="preserve"> 300 mg</w:t>
            </w:r>
          </w:p>
          <w:p w:rsidR="00D72759" w:rsidRPr="00B23921" w:rsidRDefault="00D72759" w:rsidP="00D72759">
            <w:pPr>
              <w:jc w:val="center"/>
              <w:rPr>
                <w:rFonts w:ascii="Calibri" w:hAnsi="Calibri"/>
                <w:b/>
                <w:noProof/>
                <w:color w:val="auto"/>
                <w:sz w:val="18"/>
                <w:szCs w:val="18"/>
              </w:rPr>
            </w:pPr>
            <w:r w:rsidRPr="00B23921">
              <w:rPr>
                <w:rFonts w:ascii="Calibri" w:hAnsi="Calibri"/>
                <w:b/>
                <w:noProof/>
                <w:color w:val="auto"/>
                <w:sz w:val="18"/>
                <w:szCs w:val="18"/>
              </w:rPr>
              <w:t>+ metformin and sulphonylurea</w:t>
            </w:r>
          </w:p>
          <w:p w:rsidR="00D72759" w:rsidRPr="00B23921" w:rsidRDefault="00D72759" w:rsidP="00D72759">
            <w:pPr>
              <w:jc w:val="center"/>
              <w:rPr>
                <w:rFonts w:ascii="Calibri" w:hAnsi="Calibri"/>
                <w:b/>
                <w:noProof/>
                <w:color w:val="auto"/>
                <w:sz w:val="18"/>
                <w:szCs w:val="18"/>
              </w:rPr>
            </w:pPr>
            <w:r w:rsidRPr="00B23921">
              <w:rPr>
                <w:rFonts w:ascii="Calibri" w:hAnsi="Calibri"/>
                <w:b/>
                <w:noProof/>
                <w:color w:val="auto"/>
                <w:sz w:val="18"/>
                <w:szCs w:val="18"/>
              </w:rPr>
              <w:t>(N=377)</w:t>
            </w:r>
          </w:p>
        </w:tc>
        <w:tc>
          <w:tcPr>
            <w:tcW w:w="2690" w:type="dxa"/>
            <w:vAlign w:val="bottom"/>
          </w:tcPr>
          <w:p w:rsidR="00D72759" w:rsidRPr="00B23921" w:rsidRDefault="00D72759" w:rsidP="00D72759">
            <w:pPr>
              <w:jc w:val="center"/>
              <w:rPr>
                <w:rFonts w:ascii="Calibri" w:hAnsi="Calibri"/>
                <w:b/>
                <w:noProof/>
                <w:color w:val="auto"/>
                <w:sz w:val="18"/>
                <w:szCs w:val="18"/>
              </w:rPr>
            </w:pPr>
            <w:r w:rsidRPr="00B23921">
              <w:rPr>
                <w:rFonts w:ascii="Calibri" w:hAnsi="Calibri"/>
                <w:b/>
                <w:noProof/>
                <w:color w:val="auto"/>
                <w:sz w:val="18"/>
                <w:szCs w:val="18"/>
              </w:rPr>
              <w:t>Sitagliptin 100 mg</w:t>
            </w:r>
          </w:p>
          <w:p w:rsidR="00D72759" w:rsidRPr="00B23921" w:rsidRDefault="00D72759" w:rsidP="00D72759">
            <w:pPr>
              <w:jc w:val="center"/>
              <w:rPr>
                <w:rFonts w:ascii="Calibri" w:hAnsi="Calibri"/>
                <w:b/>
                <w:noProof/>
                <w:color w:val="auto"/>
                <w:sz w:val="18"/>
                <w:szCs w:val="18"/>
              </w:rPr>
            </w:pPr>
            <w:r w:rsidRPr="00B23921">
              <w:rPr>
                <w:rFonts w:ascii="Calibri" w:hAnsi="Calibri"/>
                <w:b/>
                <w:noProof/>
                <w:color w:val="auto"/>
                <w:sz w:val="18"/>
                <w:szCs w:val="18"/>
              </w:rPr>
              <w:t>+ metformin and sulphonylurea</w:t>
            </w:r>
          </w:p>
          <w:p w:rsidR="00D72759" w:rsidRPr="00B23921" w:rsidRDefault="00D72759" w:rsidP="00D72759">
            <w:pPr>
              <w:jc w:val="center"/>
              <w:rPr>
                <w:rFonts w:ascii="Calibri" w:hAnsi="Calibri"/>
                <w:b/>
                <w:noProof/>
                <w:color w:val="auto"/>
                <w:sz w:val="18"/>
                <w:szCs w:val="18"/>
              </w:rPr>
            </w:pPr>
            <w:r w:rsidRPr="00B23921">
              <w:rPr>
                <w:rFonts w:ascii="Calibri" w:hAnsi="Calibri"/>
                <w:b/>
                <w:noProof/>
                <w:color w:val="auto"/>
                <w:sz w:val="18"/>
                <w:szCs w:val="18"/>
              </w:rPr>
              <w:t>(N=378)</w:t>
            </w:r>
          </w:p>
        </w:tc>
      </w:tr>
      <w:tr w:rsidR="00D72759" w:rsidRPr="00B23921" w:rsidTr="00DE31AA">
        <w:trPr>
          <w:cantSplit/>
          <w:jc w:val="center"/>
        </w:trPr>
        <w:tc>
          <w:tcPr>
            <w:tcW w:w="9747" w:type="dxa"/>
            <w:gridSpan w:val="3"/>
            <w:vAlign w:val="bottom"/>
          </w:tcPr>
          <w:p w:rsidR="00D72759" w:rsidRPr="00B23921" w:rsidRDefault="00D72759" w:rsidP="00D72759">
            <w:pPr>
              <w:rPr>
                <w:rFonts w:ascii="Calibri" w:hAnsi="Calibri"/>
                <w:b/>
                <w:noProof/>
                <w:color w:val="auto"/>
                <w:sz w:val="18"/>
                <w:szCs w:val="18"/>
              </w:rPr>
            </w:pPr>
            <w:r w:rsidRPr="00B23921">
              <w:rPr>
                <w:rFonts w:ascii="Calibri" w:hAnsi="Calibri"/>
                <w:b/>
                <w:noProof/>
                <w:color w:val="auto"/>
                <w:sz w:val="18"/>
                <w:szCs w:val="18"/>
              </w:rPr>
              <w:t>HbA</w:t>
            </w:r>
            <w:r w:rsidRPr="00B23921">
              <w:rPr>
                <w:rFonts w:ascii="Calibri" w:hAnsi="Calibri"/>
                <w:b/>
                <w:noProof/>
                <w:color w:val="auto"/>
                <w:sz w:val="18"/>
                <w:szCs w:val="18"/>
                <w:vertAlign w:val="subscript"/>
              </w:rPr>
              <w:t>1c</w:t>
            </w:r>
            <w:r w:rsidRPr="00B23921">
              <w:rPr>
                <w:rFonts w:ascii="Calibri" w:hAnsi="Calibri"/>
                <w:b/>
                <w:noProof/>
                <w:color w:val="auto"/>
                <w:sz w:val="18"/>
                <w:szCs w:val="18"/>
              </w:rPr>
              <w:t xml:space="preserve"> (%)</w:t>
            </w:r>
          </w:p>
        </w:tc>
      </w:tr>
      <w:tr w:rsidR="00D72759" w:rsidRPr="00B23921" w:rsidTr="00DE31AA">
        <w:trPr>
          <w:cantSplit/>
          <w:jc w:val="center"/>
        </w:trPr>
        <w:tc>
          <w:tcPr>
            <w:tcW w:w="4260" w:type="dxa"/>
            <w:vAlign w:val="bottom"/>
          </w:tcPr>
          <w:p w:rsidR="00D72759" w:rsidRPr="00B23921" w:rsidRDefault="00D72759" w:rsidP="00D72759">
            <w:pPr>
              <w:ind w:left="170"/>
              <w:rPr>
                <w:rFonts w:ascii="Calibri" w:hAnsi="Calibri"/>
                <w:noProof/>
                <w:color w:val="auto"/>
                <w:sz w:val="18"/>
                <w:szCs w:val="18"/>
              </w:rPr>
            </w:pPr>
            <w:r w:rsidRPr="00B23921">
              <w:rPr>
                <w:rFonts w:ascii="Calibri" w:hAnsi="Calibri"/>
                <w:noProof/>
                <w:color w:val="auto"/>
                <w:sz w:val="18"/>
                <w:szCs w:val="18"/>
              </w:rPr>
              <w:t>Baseline (mean)</w:t>
            </w:r>
          </w:p>
        </w:tc>
        <w:tc>
          <w:tcPr>
            <w:tcW w:w="2797" w:type="dxa"/>
            <w:vAlign w:val="center"/>
          </w:tcPr>
          <w:p w:rsidR="00D72759" w:rsidRPr="00B23921" w:rsidRDefault="00D72759" w:rsidP="00D72759">
            <w:pPr>
              <w:jc w:val="center"/>
              <w:rPr>
                <w:rFonts w:ascii="Calibri" w:hAnsi="Calibri"/>
                <w:noProof/>
                <w:color w:val="auto"/>
                <w:sz w:val="18"/>
                <w:szCs w:val="18"/>
              </w:rPr>
            </w:pPr>
            <w:r w:rsidRPr="00B23921">
              <w:rPr>
                <w:rFonts w:ascii="Calibri" w:hAnsi="Calibri"/>
                <w:noProof/>
                <w:color w:val="auto"/>
                <w:sz w:val="18"/>
                <w:szCs w:val="18"/>
              </w:rPr>
              <w:t>8.12</w:t>
            </w:r>
          </w:p>
        </w:tc>
        <w:tc>
          <w:tcPr>
            <w:tcW w:w="2690" w:type="dxa"/>
            <w:vAlign w:val="center"/>
          </w:tcPr>
          <w:p w:rsidR="00D72759" w:rsidRPr="00B23921" w:rsidRDefault="00D72759" w:rsidP="00D72759">
            <w:pPr>
              <w:jc w:val="center"/>
              <w:rPr>
                <w:rFonts w:ascii="Calibri" w:hAnsi="Calibri"/>
                <w:noProof/>
                <w:color w:val="auto"/>
                <w:sz w:val="18"/>
                <w:szCs w:val="18"/>
              </w:rPr>
            </w:pPr>
            <w:r w:rsidRPr="00B23921">
              <w:rPr>
                <w:rFonts w:ascii="Calibri" w:hAnsi="Calibri"/>
                <w:noProof/>
                <w:color w:val="auto"/>
                <w:sz w:val="18"/>
                <w:szCs w:val="18"/>
              </w:rPr>
              <w:t>8.13</w:t>
            </w:r>
          </w:p>
        </w:tc>
      </w:tr>
      <w:tr w:rsidR="00D72759" w:rsidRPr="00B23921" w:rsidTr="00DE31AA">
        <w:trPr>
          <w:cantSplit/>
          <w:jc w:val="center"/>
        </w:trPr>
        <w:tc>
          <w:tcPr>
            <w:tcW w:w="4260" w:type="dxa"/>
            <w:tcBorders>
              <w:bottom w:val="single" w:sz="4" w:space="0" w:color="auto"/>
            </w:tcBorders>
            <w:vAlign w:val="bottom"/>
          </w:tcPr>
          <w:p w:rsidR="00D72759" w:rsidRPr="00B23921" w:rsidRDefault="00D72759" w:rsidP="00D72759">
            <w:pPr>
              <w:ind w:left="170"/>
              <w:rPr>
                <w:rFonts w:ascii="Calibri" w:hAnsi="Calibri"/>
                <w:noProof/>
                <w:color w:val="auto"/>
                <w:sz w:val="18"/>
                <w:szCs w:val="18"/>
                <w:vertAlign w:val="superscript"/>
              </w:rPr>
            </w:pPr>
            <w:r w:rsidRPr="00B23921">
              <w:rPr>
                <w:rFonts w:ascii="Calibri" w:hAnsi="Calibri"/>
                <w:noProof/>
                <w:color w:val="auto"/>
                <w:sz w:val="18"/>
                <w:szCs w:val="18"/>
              </w:rPr>
              <w:t>Change from baseline (adjusted mean)</w:t>
            </w:r>
          </w:p>
        </w:tc>
        <w:tc>
          <w:tcPr>
            <w:tcW w:w="2797" w:type="dxa"/>
            <w:tcBorders>
              <w:bottom w:val="single" w:sz="4" w:space="0" w:color="auto"/>
            </w:tcBorders>
            <w:vAlign w:val="center"/>
          </w:tcPr>
          <w:p w:rsidR="00D72759" w:rsidRPr="00B23921" w:rsidRDefault="00D72759" w:rsidP="00642D9F">
            <w:pPr>
              <w:jc w:val="center"/>
              <w:rPr>
                <w:rFonts w:ascii="Calibri" w:hAnsi="Calibri"/>
                <w:noProof/>
                <w:color w:val="auto"/>
                <w:sz w:val="18"/>
                <w:szCs w:val="18"/>
                <w:vertAlign w:val="superscript"/>
              </w:rPr>
            </w:pPr>
            <w:r w:rsidRPr="00B23921">
              <w:rPr>
                <w:rFonts w:ascii="Calibri" w:hAnsi="Calibri"/>
                <w:noProof/>
                <w:color w:val="auto"/>
                <w:sz w:val="18"/>
                <w:szCs w:val="18"/>
              </w:rPr>
              <w:noBreakHyphen/>
              <w:t>1.03</w:t>
            </w:r>
          </w:p>
        </w:tc>
        <w:tc>
          <w:tcPr>
            <w:tcW w:w="2690" w:type="dxa"/>
            <w:tcBorders>
              <w:bottom w:val="single" w:sz="4" w:space="0" w:color="auto"/>
            </w:tcBorders>
            <w:vAlign w:val="center"/>
          </w:tcPr>
          <w:p w:rsidR="00D72759" w:rsidRPr="00B23921" w:rsidRDefault="00D72759" w:rsidP="00D72759">
            <w:pPr>
              <w:jc w:val="center"/>
              <w:rPr>
                <w:rFonts w:ascii="Calibri" w:hAnsi="Calibri"/>
                <w:noProof/>
                <w:color w:val="auto"/>
                <w:sz w:val="18"/>
                <w:szCs w:val="18"/>
                <w:vertAlign w:val="superscript"/>
              </w:rPr>
            </w:pPr>
            <w:r w:rsidRPr="00B23921">
              <w:rPr>
                <w:rFonts w:ascii="Calibri" w:hAnsi="Calibri"/>
                <w:noProof/>
                <w:color w:val="auto"/>
                <w:sz w:val="18"/>
                <w:szCs w:val="18"/>
              </w:rPr>
              <w:noBreakHyphen/>
              <w:t>0.66</w:t>
            </w:r>
          </w:p>
        </w:tc>
      </w:tr>
      <w:tr w:rsidR="00F31D36" w:rsidRPr="00B23921" w:rsidTr="00DE31AA">
        <w:trPr>
          <w:cantSplit/>
          <w:jc w:val="center"/>
        </w:trPr>
        <w:tc>
          <w:tcPr>
            <w:tcW w:w="4260" w:type="dxa"/>
            <w:tcBorders>
              <w:bottom w:val="single" w:sz="4" w:space="0" w:color="auto"/>
            </w:tcBorders>
            <w:vAlign w:val="bottom"/>
          </w:tcPr>
          <w:p w:rsidR="00F31D36" w:rsidRPr="00B23921" w:rsidRDefault="00F31D36" w:rsidP="00D72759">
            <w:pPr>
              <w:ind w:left="170"/>
              <w:rPr>
                <w:rFonts w:ascii="Calibri" w:hAnsi="Calibri"/>
                <w:noProof/>
                <w:color w:val="auto"/>
                <w:sz w:val="18"/>
                <w:szCs w:val="18"/>
              </w:rPr>
            </w:pPr>
            <w:r w:rsidRPr="00B23921">
              <w:rPr>
                <w:rFonts w:ascii="Calibri" w:hAnsi="Calibri"/>
                <w:sz w:val="18"/>
                <w:szCs w:val="18"/>
              </w:rPr>
              <w:t>Difference from sitagliptin (adjusted mean) (95% CI)</w:t>
            </w:r>
          </w:p>
        </w:tc>
        <w:tc>
          <w:tcPr>
            <w:tcW w:w="2797" w:type="dxa"/>
            <w:tcBorders>
              <w:bottom w:val="single" w:sz="4" w:space="0" w:color="auto"/>
            </w:tcBorders>
            <w:vAlign w:val="center"/>
          </w:tcPr>
          <w:p w:rsidR="00F31D36" w:rsidRPr="00B23921" w:rsidRDefault="00F31D36" w:rsidP="00F31D36">
            <w:pPr>
              <w:pStyle w:val="TableText"/>
              <w:keepNext w:val="0"/>
              <w:jc w:val="center"/>
              <w:rPr>
                <w:rFonts w:ascii="Calibri" w:hAnsi="Calibri" w:cs="Arial"/>
                <w:sz w:val="18"/>
                <w:szCs w:val="18"/>
                <w:vertAlign w:val="superscript"/>
              </w:rPr>
            </w:pPr>
            <w:r w:rsidRPr="00B23921">
              <w:rPr>
                <w:rFonts w:ascii="Calibri" w:hAnsi="Calibri" w:cs="Arial"/>
                <w:sz w:val="18"/>
                <w:szCs w:val="18"/>
              </w:rPr>
              <w:noBreakHyphen/>
              <w:t>0.37</w:t>
            </w:r>
            <w:r w:rsidRPr="00B23921">
              <w:rPr>
                <w:rFonts w:ascii="Calibri" w:hAnsi="Calibri" w:cs="Arial"/>
                <w:sz w:val="18"/>
                <w:szCs w:val="18"/>
                <w:vertAlign w:val="superscript"/>
              </w:rPr>
              <w:t>2</w:t>
            </w:r>
          </w:p>
          <w:p w:rsidR="00F31D36" w:rsidRPr="00B23921" w:rsidRDefault="00F31D36" w:rsidP="00F31D36">
            <w:pPr>
              <w:jc w:val="center"/>
              <w:rPr>
                <w:rFonts w:ascii="Calibri" w:hAnsi="Calibri"/>
                <w:noProof/>
                <w:color w:val="auto"/>
                <w:sz w:val="18"/>
                <w:szCs w:val="18"/>
              </w:rPr>
            </w:pPr>
            <w:r w:rsidRPr="00B23921">
              <w:rPr>
                <w:rFonts w:ascii="Calibri" w:hAnsi="Calibri"/>
                <w:sz w:val="18"/>
                <w:szCs w:val="18"/>
              </w:rPr>
              <w:t>(</w:t>
            </w:r>
            <w:r w:rsidRPr="00B23921">
              <w:rPr>
                <w:rFonts w:ascii="Calibri" w:hAnsi="Calibri"/>
                <w:sz w:val="18"/>
                <w:szCs w:val="18"/>
              </w:rPr>
              <w:noBreakHyphen/>
              <w:t xml:space="preserve">0.50; </w:t>
            </w:r>
            <w:r w:rsidRPr="00B23921">
              <w:rPr>
                <w:rFonts w:ascii="Calibri" w:hAnsi="Calibri"/>
                <w:sz w:val="18"/>
                <w:szCs w:val="18"/>
              </w:rPr>
              <w:noBreakHyphen/>
              <w:t>0.25)</w:t>
            </w:r>
          </w:p>
        </w:tc>
        <w:tc>
          <w:tcPr>
            <w:tcW w:w="2690" w:type="dxa"/>
            <w:tcBorders>
              <w:bottom w:val="single" w:sz="4" w:space="0" w:color="auto"/>
            </w:tcBorders>
            <w:vAlign w:val="center"/>
          </w:tcPr>
          <w:p w:rsidR="00F31D36" w:rsidRPr="00B23921" w:rsidRDefault="00F31D36" w:rsidP="00812D3D">
            <w:pPr>
              <w:jc w:val="center"/>
              <w:rPr>
                <w:rFonts w:ascii="Calibri" w:hAnsi="Calibri"/>
                <w:noProof/>
                <w:color w:val="auto"/>
                <w:sz w:val="18"/>
                <w:szCs w:val="18"/>
              </w:rPr>
            </w:pPr>
            <w:r w:rsidRPr="00B23921">
              <w:rPr>
                <w:rFonts w:ascii="Calibri" w:hAnsi="Calibri"/>
                <w:sz w:val="18"/>
                <w:szCs w:val="18"/>
              </w:rPr>
              <w:t>N/A</w:t>
            </w:r>
          </w:p>
        </w:tc>
      </w:tr>
      <w:tr w:rsidR="00D72759" w:rsidRPr="00B23921" w:rsidTr="00DE31AA">
        <w:trPr>
          <w:cantSplit/>
          <w:jc w:val="center"/>
        </w:trPr>
        <w:tc>
          <w:tcPr>
            <w:tcW w:w="4260" w:type="dxa"/>
            <w:tcBorders>
              <w:bottom w:val="single" w:sz="4" w:space="0" w:color="auto"/>
            </w:tcBorders>
            <w:vAlign w:val="bottom"/>
          </w:tcPr>
          <w:p w:rsidR="00D72759" w:rsidRPr="00B23921" w:rsidRDefault="00D72759" w:rsidP="00D72759">
            <w:pPr>
              <w:rPr>
                <w:rFonts w:ascii="Calibri" w:hAnsi="Calibri"/>
                <w:b/>
                <w:noProof/>
                <w:color w:val="auto"/>
                <w:sz w:val="18"/>
                <w:szCs w:val="18"/>
              </w:rPr>
            </w:pPr>
            <w:r w:rsidRPr="00B23921">
              <w:rPr>
                <w:rFonts w:ascii="Calibri" w:hAnsi="Calibri"/>
                <w:b/>
                <w:noProof/>
                <w:color w:val="auto"/>
                <w:sz w:val="18"/>
                <w:szCs w:val="18"/>
              </w:rPr>
              <w:t>Patients (%) achieving HbA</w:t>
            </w:r>
            <w:r w:rsidRPr="00B23921">
              <w:rPr>
                <w:rFonts w:ascii="Calibri" w:hAnsi="Calibri"/>
                <w:b/>
                <w:noProof/>
                <w:color w:val="auto"/>
                <w:sz w:val="18"/>
                <w:szCs w:val="18"/>
                <w:vertAlign w:val="subscript"/>
              </w:rPr>
              <w:t>1c</w:t>
            </w:r>
            <w:r w:rsidRPr="00B23921">
              <w:rPr>
                <w:rFonts w:ascii="Calibri" w:hAnsi="Calibri"/>
                <w:b/>
                <w:noProof/>
                <w:color w:val="auto"/>
                <w:sz w:val="18"/>
                <w:szCs w:val="18"/>
              </w:rPr>
              <w:t xml:space="preserve"> &lt; 7%</w:t>
            </w:r>
          </w:p>
        </w:tc>
        <w:tc>
          <w:tcPr>
            <w:tcW w:w="2797" w:type="dxa"/>
            <w:tcBorders>
              <w:bottom w:val="single" w:sz="4" w:space="0" w:color="auto"/>
            </w:tcBorders>
            <w:vAlign w:val="center"/>
          </w:tcPr>
          <w:p w:rsidR="00D72759" w:rsidRPr="00B23921" w:rsidRDefault="00D72759" w:rsidP="00D72759">
            <w:pPr>
              <w:jc w:val="center"/>
              <w:rPr>
                <w:rFonts w:ascii="Calibri" w:hAnsi="Calibri"/>
                <w:noProof/>
                <w:color w:val="auto"/>
                <w:sz w:val="18"/>
                <w:szCs w:val="18"/>
              </w:rPr>
            </w:pPr>
            <w:r w:rsidRPr="00B23921">
              <w:rPr>
                <w:rFonts w:ascii="Calibri" w:hAnsi="Calibri"/>
                <w:noProof/>
                <w:color w:val="auto"/>
                <w:sz w:val="18"/>
                <w:szCs w:val="18"/>
              </w:rPr>
              <w:t>47.6</w:t>
            </w:r>
          </w:p>
        </w:tc>
        <w:tc>
          <w:tcPr>
            <w:tcW w:w="2690" w:type="dxa"/>
            <w:tcBorders>
              <w:bottom w:val="single" w:sz="4" w:space="0" w:color="auto"/>
            </w:tcBorders>
            <w:vAlign w:val="center"/>
          </w:tcPr>
          <w:p w:rsidR="00D72759" w:rsidRPr="00B23921" w:rsidRDefault="00D72759" w:rsidP="00D72759">
            <w:pPr>
              <w:jc w:val="center"/>
              <w:rPr>
                <w:rFonts w:ascii="Calibri" w:hAnsi="Calibri"/>
                <w:noProof/>
                <w:color w:val="auto"/>
                <w:sz w:val="18"/>
                <w:szCs w:val="18"/>
              </w:rPr>
            </w:pPr>
            <w:r w:rsidRPr="00B23921">
              <w:rPr>
                <w:rFonts w:ascii="Calibri" w:hAnsi="Calibri"/>
                <w:noProof/>
                <w:color w:val="auto"/>
                <w:sz w:val="18"/>
                <w:szCs w:val="18"/>
              </w:rPr>
              <w:t>35.3</w:t>
            </w:r>
          </w:p>
        </w:tc>
      </w:tr>
      <w:tr w:rsidR="00D72759" w:rsidRPr="00B23921" w:rsidTr="00DE31AA">
        <w:trPr>
          <w:cantSplit/>
          <w:jc w:val="center"/>
        </w:trPr>
        <w:tc>
          <w:tcPr>
            <w:tcW w:w="9747" w:type="dxa"/>
            <w:gridSpan w:val="3"/>
            <w:vAlign w:val="bottom"/>
          </w:tcPr>
          <w:p w:rsidR="00D72759" w:rsidRPr="00B23921" w:rsidRDefault="00D72759" w:rsidP="00D72759">
            <w:pPr>
              <w:rPr>
                <w:rFonts w:ascii="Calibri" w:hAnsi="Calibri"/>
                <w:b/>
                <w:noProof/>
                <w:color w:val="auto"/>
                <w:sz w:val="18"/>
                <w:szCs w:val="18"/>
              </w:rPr>
            </w:pPr>
            <w:r w:rsidRPr="00B23921">
              <w:rPr>
                <w:rFonts w:ascii="Calibri" w:hAnsi="Calibri"/>
                <w:b/>
                <w:noProof/>
                <w:color w:val="auto"/>
                <w:sz w:val="18"/>
                <w:szCs w:val="18"/>
              </w:rPr>
              <w:t>Body weight</w:t>
            </w:r>
          </w:p>
        </w:tc>
      </w:tr>
      <w:tr w:rsidR="00D72759" w:rsidRPr="00B23921" w:rsidTr="00DE31AA">
        <w:trPr>
          <w:cantSplit/>
          <w:jc w:val="center"/>
        </w:trPr>
        <w:tc>
          <w:tcPr>
            <w:tcW w:w="4260" w:type="dxa"/>
            <w:vAlign w:val="bottom"/>
          </w:tcPr>
          <w:p w:rsidR="00D72759" w:rsidRPr="00B23921" w:rsidRDefault="00D72759" w:rsidP="00D72759">
            <w:pPr>
              <w:ind w:left="170"/>
              <w:rPr>
                <w:rFonts w:ascii="Calibri" w:hAnsi="Calibri"/>
                <w:b/>
                <w:noProof/>
                <w:color w:val="auto"/>
                <w:sz w:val="18"/>
                <w:szCs w:val="18"/>
              </w:rPr>
            </w:pPr>
            <w:r w:rsidRPr="00B23921">
              <w:rPr>
                <w:rFonts w:ascii="Calibri" w:hAnsi="Calibri"/>
                <w:noProof/>
                <w:color w:val="auto"/>
                <w:sz w:val="18"/>
                <w:szCs w:val="18"/>
              </w:rPr>
              <w:t>Baseline (mean) in kg</w:t>
            </w:r>
          </w:p>
        </w:tc>
        <w:tc>
          <w:tcPr>
            <w:tcW w:w="2797" w:type="dxa"/>
            <w:vAlign w:val="center"/>
          </w:tcPr>
          <w:p w:rsidR="00D72759" w:rsidRPr="00B23921" w:rsidRDefault="00D72759" w:rsidP="00642D9F">
            <w:pPr>
              <w:jc w:val="center"/>
              <w:rPr>
                <w:rFonts w:ascii="Calibri" w:hAnsi="Calibri"/>
                <w:noProof/>
                <w:color w:val="auto"/>
                <w:sz w:val="18"/>
                <w:szCs w:val="18"/>
              </w:rPr>
            </w:pPr>
            <w:r w:rsidRPr="00B23921">
              <w:rPr>
                <w:rFonts w:ascii="Calibri" w:hAnsi="Calibri"/>
                <w:noProof/>
                <w:color w:val="auto"/>
                <w:sz w:val="18"/>
                <w:szCs w:val="18"/>
              </w:rPr>
              <w:t>87.</w:t>
            </w:r>
            <w:r w:rsidR="00642D9F" w:rsidRPr="00B23921">
              <w:rPr>
                <w:rFonts w:ascii="Calibri" w:hAnsi="Calibri"/>
                <w:noProof/>
                <w:color w:val="auto"/>
                <w:sz w:val="18"/>
                <w:szCs w:val="18"/>
              </w:rPr>
              <w:t>6</w:t>
            </w:r>
          </w:p>
        </w:tc>
        <w:tc>
          <w:tcPr>
            <w:tcW w:w="2690" w:type="dxa"/>
            <w:vAlign w:val="center"/>
          </w:tcPr>
          <w:p w:rsidR="00D72759" w:rsidRPr="00B23921" w:rsidRDefault="00F31D36" w:rsidP="00D72759">
            <w:pPr>
              <w:jc w:val="center"/>
              <w:rPr>
                <w:rFonts w:ascii="Calibri" w:hAnsi="Calibri"/>
                <w:noProof/>
                <w:color w:val="auto"/>
                <w:sz w:val="18"/>
                <w:szCs w:val="18"/>
              </w:rPr>
            </w:pPr>
            <w:r w:rsidRPr="00B23921">
              <w:rPr>
                <w:rFonts w:ascii="Calibri" w:hAnsi="Calibri"/>
                <w:noProof/>
                <w:color w:val="auto"/>
                <w:sz w:val="18"/>
                <w:szCs w:val="18"/>
              </w:rPr>
              <w:t>89.6</w:t>
            </w:r>
          </w:p>
        </w:tc>
      </w:tr>
      <w:tr w:rsidR="00D72759" w:rsidRPr="00B23921" w:rsidTr="00DE31AA">
        <w:trPr>
          <w:cantSplit/>
          <w:jc w:val="center"/>
        </w:trPr>
        <w:tc>
          <w:tcPr>
            <w:tcW w:w="4260" w:type="dxa"/>
            <w:tcBorders>
              <w:bottom w:val="single" w:sz="4" w:space="0" w:color="auto"/>
            </w:tcBorders>
            <w:vAlign w:val="bottom"/>
          </w:tcPr>
          <w:p w:rsidR="00D72759" w:rsidRPr="00B23921" w:rsidRDefault="00D72759" w:rsidP="00D72759">
            <w:pPr>
              <w:ind w:left="170"/>
              <w:rPr>
                <w:rFonts w:ascii="Calibri" w:hAnsi="Calibri"/>
                <w:noProof/>
                <w:color w:val="auto"/>
                <w:sz w:val="18"/>
                <w:szCs w:val="18"/>
                <w:vertAlign w:val="superscript"/>
              </w:rPr>
            </w:pPr>
            <w:r w:rsidRPr="00B23921">
              <w:rPr>
                <w:rFonts w:ascii="Calibri" w:hAnsi="Calibri"/>
                <w:noProof/>
                <w:color w:val="auto"/>
                <w:sz w:val="18"/>
                <w:szCs w:val="18"/>
              </w:rPr>
              <w:t>Change from baseline (adjusted mean)</w:t>
            </w:r>
          </w:p>
        </w:tc>
        <w:tc>
          <w:tcPr>
            <w:tcW w:w="2797" w:type="dxa"/>
            <w:tcBorders>
              <w:bottom w:val="single" w:sz="4" w:space="0" w:color="auto"/>
            </w:tcBorders>
            <w:vAlign w:val="center"/>
          </w:tcPr>
          <w:p w:rsidR="00D72759" w:rsidRPr="00B23921" w:rsidRDefault="00D72759" w:rsidP="00D72759">
            <w:pPr>
              <w:jc w:val="center"/>
              <w:rPr>
                <w:rFonts w:ascii="Calibri" w:hAnsi="Calibri"/>
                <w:noProof/>
                <w:color w:val="auto"/>
                <w:sz w:val="18"/>
                <w:szCs w:val="18"/>
                <w:vertAlign w:val="superscript"/>
              </w:rPr>
            </w:pPr>
            <w:r w:rsidRPr="00B23921">
              <w:rPr>
                <w:rFonts w:ascii="Calibri" w:hAnsi="Calibri"/>
                <w:noProof/>
                <w:color w:val="auto"/>
                <w:sz w:val="18"/>
                <w:szCs w:val="18"/>
              </w:rPr>
              <w:noBreakHyphen/>
              <w:t>2.5</w:t>
            </w:r>
          </w:p>
        </w:tc>
        <w:tc>
          <w:tcPr>
            <w:tcW w:w="2690" w:type="dxa"/>
            <w:tcBorders>
              <w:bottom w:val="single" w:sz="4" w:space="0" w:color="auto"/>
            </w:tcBorders>
            <w:vAlign w:val="center"/>
          </w:tcPr>
          <w:p w:rsidR="00D72759" w:rsidRPr="00B23921" w:rsidRDefault="00D72759" w:rsidP="00D72759">
            <w:pPr>
              <w:jc w:val="center"/>
              <w:rPr>
                <w:rFonts w:ascii="Calibri" w:hAnsi="Calibri"/>
                <w:noProof/>
                <w:color w:val="auto"/>
                <w:sz w:val="18"/>
                <w:szCs w:val="18"/>
              </w:rPr>
            </w:pPr>
            <w:r w:rsidRPr="00B23921">
              <w:rPr>
                <w:rFonts w:ascii="Calibri" w:hAnsi="Calibri"/>
                <w:noProof/>
                <w:color w:val="auto"/>
                <w:sz w:val="18"/>
                <w:szCs w:val="18"/>
              </w:rPr>
              <w:t>0.3</w:t>
            </w:r>
          </w:p>
        </w:tc>
      </w:tr>
      <w:tr w:rsidR="00936740" w:rsidRPr="00B23921" w:rsidTr="00EA06DA">
        <w:trPr>
          <w:cantSplit/>
          <w:jc w:val="center"/>
        </w:trPr>
        <w:tc>
          <w:tcPr>
            <w:tcW w:w="4260" w:type="dxa"/>
            <w:tcBorders>
              <w:bottom w:val="single" w:sz="4" w:space="0" w:color="auto"/>
            </w:tcBorders>
            <w:vAlign w:val="bottom"/>
          </w:tcPr>
          <w:p w:rsidR="00936740" w:rsidRPr="00B23921" w:rsidRDefault="00936740" w:rsidP="00EA06DA">
            <w:pPr>
              <w:ind w:left="170"/>
              <w:rPr>
                <w:rFonts w:ascii="Calibri" w:hAnsi="Calibri"/>
                <w:noProof/>
                <w:color w:val="auto"/>
                <w:sz w:val="18"/>
                <w:szCs w:val="18"/>
              </w:rPr>
            </w:pPr>
            <w:r w:rsidRPr="00B23921">
              <w:rPr>
                <w:rFonts w:ascii="Calibri" w:hAnsi="Calibri"/>
                <w:sz w:val="18"/>
                <w:szCs w:val="18"/>
              </w:rPr>
              <w:t>Difference from sitagliptin (adjusted mean) (95% CI)</w:t>
            </w:r>
          </w:p>
        </w:tc>
        <w:tc>
          <w:tcPr>
            <w:tcW w:w="2797" w:type="dxa"/>
            <w:tcBorders>
              <w:bottom w:val="single" w:sz="4" w:space="0" w:color="auto"/>
            </w:tcBorders>
            <w:vAlign w:val="center"/>
          </w:tcPr>
          <w:p w:rsidR="00936740" w:rsidRPr="00B23921" w:rsidRDefault="00936740" w:rsidP="00EA06DA">
            <w:pPr>
              <w:jc w:val="center"/>
              <w:rPr>
                <w:rFonts w:ascii="Calibri" w:hAnsi="Calibri"/>
                <w:color w:val="auto"/>
                <w:sz w:val="18"/>
                <w:szCs w:val="18"/>
                <w:vertAlign w:val="superscript"/>
                <w:lang w:val="en-US"/>
              </w:rPr>
            </w:pPr>
            <w:r w:rsidRPr="00B23921">
              <w:rPr>
                <w:rFonts w:ascii="Calibri" w:hAnsi="Calibri"/>
                <w:color w:val="auto"/>
                <w:sz w:val="18"/>
                <w:szCs w:val="18"/>
                <w:lang w:val="en-US"/>
              </w:rPr>
              <w:noBreakHyphen/>
              <w:t>2.8</w:t>
            </w:r>
            <w:r w:rsidRPr="00B23921">
              <w:rPr>
                <w:rFonts w:ascii="Calibri" w:hAnsi="Calibri"/>
                <w:color w:val="auto"/>
                <w:sz w:val="18"/>
                <w:szCs w:val="18"/>
                <w:vertAlign w:val="superscript"/>
                <w:lang w:val="en-US"/>
              </w:rPr>
              <w:t>3</w:t>
            </w:r>
          </w:p>
          <w:p w:rsidR="00936740" w:rsidRPr="00B23921" w:rsidRDefault="00936740" w:rsidP="00EA06DA">
            <w:pPr>
              <w:jc w:val="center"/>
              <w:rPr>
                <w:rFonts w:ascii="Calibri" w:hAnsi="Calibri"/>
                <w:noProof/>
                <w:color w:val="auto"/>
                <w:sz w:val="18"/>
                <w:szCs w:val="18"/>
              </w:rPr>
            </w:pPr>
            <w:r w:rsidRPr="00B23921">
              <w:rPr>
                <w:rFonts w:ascii="Calibri" w:hAnsi="Calibri"/>
                <w:color w:val="auto"/>
                <w:sz w:val="18"/>
                <w:szCs w:val="18"/>
                <w:lang w:val="en-US"/>
              </w:rPr>
              <w:t>(</w:t>
            </w:r>
            <w:r w:rsidRPr="00B23921">
              <w:rPr>
                <w:rFonts w:ascii="Calibri" w:hAnsi="Calibri"/>
                <w:color w:val="auto"/>
                <w:sz w:val="18"/>
                <w:szCs w:val="18"/>
                <w:lang w:val="en-US"/>
              </w:rPr>
              <w:noBreakHyphen/>
              <w:t xml:space="preserve">3.3; </w:t>
            </w:r>
            <w:r w:rsidRPr="00B23921">
              <w:rPr>
                <w:rFonts w:ascii="Calibri" w:hAnsi="Calibri"/>
                <w:color w:val="auto"/>
                <w:sz w:val="18"/>
                <w:szCs w:val="18"/>
                <w:lang w:val="en-US"/>
              </w:rPr>
              <w:noBreakHyphen/>
              <w:t>2.2)</w:t>
            </w:r>
          </w:p>
        </w:tc>
        <w:tc>
          <w:tcPr>
            <w:tcW w:w="2690" w:type="dxa"/>
            <w:tcBorders>
              <w:bottom w:val="single" w:sz="4" w:space="0" w:color="auto"/>
            </w:tcBorders>
            <w:vAlign w:val="center"/>
          </w:tcPr>
          <w:p w:rsidR="00936740" w:rsidRPr="00B23921" w:rsidRDefault="00936740" w:rsidP="00812D3D">
            <w:pPr>
              <w:jc w:val="center"/>
              <w:rPr>
                <w:rFonts w:ascii="Calibri" w:hAnsi="Calibri"/>
                <w:noProof/>
                <w:color w:val="auto"/>
                <w:sz w:val="18"/>
                <w:szCs w:val="18"/>
              </w:rPr>
            </w:pPr>
            <w:r w:rsidRPr="00B23921">
              <w:rPr>
                <w:rFonts w:ascii="Calibri" w:hAnsi="Calibri"/>
                <w:sz w:val="18"/>
                <w:szCs w:val="18"/>
              </w:rPr>
              <w:t>N/A</w:t>
            </w:r>
          </w:p>
        </w:tc>
      </w:tr>
      <w:tr w:rsidR="00DE31AA" w:rsidRPr="00B23921" w:rsidTr="00DE31AA">
        <w:trPr>
          <w:jc w:val="center"/>
        </w:trPr>
        <w:tc>
          <w:tcPr>
            <w:tcW w:w="9747" w:type="dxa"/>
            <w:gridSpan w:val="3"/>
            <w:tcBorders>
              <w:top w:val="single" w:sz="4" w:space="0" w:color="auto"/>
              <w:left w:val="single" w:sz="4" w:space="0" w:color="auto"/>
              <w:bottom w:val="single" w:sz="4" w:space="0" w:color="auto"/>
              <w:right w:val="single" w:sz="4" w:space="0" w:color="auto"/>
            </w:tcBorders>
            <w:vAlign w:val="bottom"/>
            <w:hideMark/>
          </w:tcPr>
          <w:p w:rsidR="00DE31AA" w:rsidRPr="00B23921" w:rsidRDefault="00DE31AA" w:rsidP="00DE31AA">
            <w:pPr>
              <w:pStyle w:val="TableText"/>
              <w:keepNext w:val="0"/>
              <w:rPr>
                <w:rFonts w:ascii="Calibri" w:hAnsi="Calibri" w:cs="Arial"/>
                <w:b/>
                <w:sz w:val="18"/>
                <w:szCs w:val="18"/>
                <w:vertAlign w:val="superscript"/>
              </w:rPr>
            </w:pPr>
            <w:r w:rsidRPr="00B23921">
              <w:rPr>
                <w:rFonts w:ascii="Calibri" w:hAnsi="Calibri" w:cs="Arial"/>
                <w:b/>
                <w:sz w:val="18"/>
                <w:szCs w:val="18"/>
              </w:rPr>
              <w:t>Systolic Blood Pressure (mmHg)</w:t>
            </w:r>
            <w:r w:rsidRPr="00B23921">
              <w:rPr>
                <w:rFonts w:ascii="Calibri" w:hAnsi="Calibri" w:cs="Arial"/>
                <w:b/>
                <w:sz w:val="18"/>
                <w:szCs w:val="18"/>
                <w:vertAlign w:val="superscript"/>
              </w:rPr>
              <w:t>1</w:t>
            </w:r>
          </w:p>
        </w:tc>
      </w:tr>
      <w:tr w:rsidR="00DE31AA" w:rsidRPr="00B23921" w:rsidTr="00DE31AA">
        <w:trPr>
          <w:jc w:val="center"/>
        </w:trPr>
        <w:tc>
          <w:tcPr>
            <w:tcW w:w="4260" w:type="dxa"/>
            <w:tcBorders>
              <w:top w:val="single" w:sz="4" w:space="0" w:color="auto"/>
              <w:left w:val="single" w:sz="4" w:space="0" w:color="auto"/>
              <w:bottom w:val="single" w:sz="4" w:space="0" w:color="auto"/>
              <w:right w:val="single" w:sz="4" w:space="0" w:color="auto"/>
            </w:tcBorders>
            <w:vAlign w:val="bottom"/>
            <w:hideMark/>
          </w:tcPr>
          <w:p w:rsidR="00DE31AA" w:rsidRPr="00B23921" w:rsidRDefault="00DE31AA" w:rsidP="00F32FC3">
            <w:pPr>
              <w:pStyle w:val="TableText"/>
              <w:keepNext w:val="0"/>
              <w:ind w:left="104"/>
              <w:rPr>
                <w:rFonts w:ascii="Calibri" w:hAnsi="Calibri" w:cs="Arial"/>
                <w:sz w:val="18"/>
                <w:szCs w:val="18"/>
              </w:rPr>
            </w:pPr>
            <w:r w:rsidRPr="00B23921">
              <w:rPr>
                <w:rFonts w:ascii="Calibri" w:hAnsi="Calibri" w:cs="Arial"/>
                <w:sz w:val="18"/>
                <w:szCs w:val="18"/>
              </w:rPr>
              <w:t>Baseline (mean)</w:t>
            </w:r>
          </w:p>
        </w:tc>
        <w:tc>
          <w:tcPr>
            <w:tcW w:w="2797" w:type="dxa"/>
            <w:tcBorders>
              <w:top w:val="single" w:sz="4" w:space="0" w:color="auto"/>
              <w:left w:val="single" w:sz="4" w:space="0" w:color="auto"/>
              <w:bottom w:val="single" w:sz="4" w:space="0" w:color="auto"/>
              <w:right w:val="single" w:sz="4" w:space="0" w:color="auto"/>
            </w:tcBorders>
            <w:vAlign w:val="bottom"/>
            <w:hideMark/>
          </w:tcPr>
          <w:p w:rsidR="00DE31AA" w:rsidRPr="00B23921" w:rsidRDefault="00DE31AA" w:rsidP="00F32FC3">
            <w:pPr>
              <w:pStyle w:val="TableText"/>
              <w:keepNext w:val="0"/>
              <w:jc w:val="center"/>
              <w:rPr>
                <w:rFonts w:ascii="Calibri" w:hAnsi="Calibri" w:cs="Arial"/>
                <w:sz w:val="18"/>
                <w:szCs w:val="18"/>
              </w:rPr>
            </w:pPr>
            <w:r w:rsidRPr="00B23921">
              <w:rPr>
                <w:rFonts w:ascii="Calibri" w:hAnsi="Calibri" w:cs="Arial"/>
                <w:sz w:val="18"/>
                <w:szCs w:val="18"/>
              </w:rPr>
              <w:t>131.2</w:t>
            </w:r>
          </w:p>
        </w:tc>
        <w:tc>
          <w:tcPr>
            <w:tcW w:w="2690" w:type="dxa"/>
            <w:tcBorders>
              <w:top w:val="single" w:sz="4" w:space="0" w:color="auto"/>
              <w:left w:val="single" w:sz="4" w:space="0" w:color="auto"/>
              <w:bottom w:val="single" w:sz="4" w:space="0" w:color="auto"/>
              <w:right w:val="single" w:sz="4" w:space="0" w:color="auto"/>
            </w:tcBorders>
            <w:vAlign w:val="bottom"/>
            <w:hideMark/>
          </w:tcPr>
          <w:p w:rsidR="00DE31AA" w:rsidRPr="00B23921" w:rsidRDefault="00DE31AA" w:rsidP="00F32FC3">
            <w:pPr>
              <w:pStyle w:val="TableText"/>
              <w:keepNext w:val="0"/>
              <w:jc w:val="center"/>
              <w:rPr>
                <w:rFonts w:ascii="Calibri" w:hAnsi="Calibri" w:cs="Arial"/>
                <w:sz w:val="18"/>
                <w:szCs w:val="18"/>
              </w:rPr>
            </w:pPr>
            <w:r w:rsidRPr="00B23921">
              <w:rPr>
                <w:rFonts w:ascii="Calibri" w:hAnsi="Calibri" w:cs="Arial"/>
                <w:sz w:val="18"/>
                <w:szCs w:val="18"/>
              </w:rPr>
              <w:t>130.1</w:t>
            </w:r>
          </w:p>
        </w:tc>
      </w:tr>
      <w:tr w:rsidR="00DE31AA" w:rsidRPr="00B23921" w:rsidTr="00DE31AA">
        <w:trPr>
          <w:jc w:val="center"/>
        </w:trPr>
        <w:tc>
          <w:tcPr>
            <w:tcW w:w="4260" w:type="dxa"/>
            <w:tcBorders>
              <w:top w:val="single" w:sz="4" w:space="0" w:color="auto"/>
              <w:left w:val="single" w:sz="4" w:space="0" w:color="auto"/>
              <w:bottom w:val="single" w:sz="4" w:space="0" w:color="auto"/>
              <w:right w:val="single" w:sz="4" w:space="0" w:color="auto"/>
            </w:tcBorders>
            <w:vAlign w:val="bottom"/>
            <w:hideMark/>
          </w:tcPr>
          <w:p w:rsidR="00DE31AA" w:rsidRPr="00B23921" w:rsidRDefault="00DE31AA" w:rsidP="00F32FC3">
            <w:pPr>
              <w:pStyle w:val="TableText"/>
              <w:keepNext w:val="0"/>
              <w:ind w:left="104"/>
              <w:rPr>
                <w:rFonts w:ascii="Calibri" w:hAnsi="Calibri" w:cs="Arial"/>
                <w:sz w:val="18"/>
                <w:szCs w:val="18"/>
              </w:rPr>
            </w:pPr>
            <w:r w:rsidRPr="00B23921">
              <w:rPr>
                <w:rFonts w:ascii="Calibri" w:hAnsi="Calibri" w:cs="Arial"/>
                <w:sz w:val="18"/>
                <w:szCs w:val="18"/>
              </w:rPr>
              <w:t>Change from baseline (adjusted mean)</w:t>
            </w:r>
          </w:p>
        </w:tc>
        <w:tc>
          <w:tcPr>
            <w:tcW w:w="2797" w:type="dxa"/>
            <w:tcBorders>
              <w:top w:val="single" w:sz="4" w:space="0" w:color="auto"/>
              <w:left w:val="single" w:sz="4" w:space="0" w:color="auto"/>
              <w:bottom w:val="single" w:sz="4" w:space="0" w:color="auto"/>
              <w:right w:val="single" w:sz="4" w:space="0" w:color="auto"/>
            </w:tcBorders>
            <w:vAlign w:val="bottom"/>
            <w:hideMark/>
          </w:tcPr>
          <w:p w:rsidR="00DE31AA" w:rsidRPr="00B23921" w:rsidRDefault="00DE31AA" w:rsidP="00F32FC3">
            <w:pPr>
              <w:pStyle w:val="TableText"/>
              <w:keepNext w:val="0"/>
              <w:jc w:val="center"/>
              <w:rPr>
                <w:rFonts w:ascii="Calibri" w:hAnsi="Calibri" w:cs="Arial"/>
                <w:sz w:val="18"/>
                <w:szCs w:val="18"/>
              </w:rPr>
            </w:pPr>
            <w:r w:rsidRPr="00B23921">
              <w:rPr>
                <w:rFonts w:ascii="Calibri" w:hAnsi="Calibri" w:cs="Arial"/>
                <w:sz w:val="18"/>
                <w:szCs w:val="18"/>
              </w:rPr>
              <w:noBreakHyphen/>
              <w:t>5.1</w:t>
            </w:r>
          </w:p>
        </w:tc>
        <w:tc>
          <w:tcPr>
            <w:tcW w:w="2690" w:type="dxa"/>
            <w:tcBorders>
              <w:top w:val="single" w:sz="4" w:space="0" w:color="auto"/>
              <w:left w:val="single" w:sz="4" w:space="0" w:color="auto"/>
              <w:bottom w:val="single" w:sz="4" w:space="0" w:color="auto"/>
              <w:right w:val="single" w:sz="4" w:space="0" w:color="auto"/>
            </w:tcBorders>
            <w:vAlign w:val="bottom"/>
            <w:hideMark/>
          </w:tcPr>
          <w:p w:rsidR="00DE31AA" w:rsidRPr="00B23921" w:rsidRDefault="00DE31AA" w:rsidP="00F32FC3">
            <w:pPr>
              <w:pStyle w:val="TableText"/>
              <w:keepNext w:val="0"/>
              <w:jc w:val="center"/>
              <w:rPr>
                <w:rFonts w:ascii="Calibri" w:hAnsi="Calibri" w:cs="Arial"/>
                <w:sz w:val="18"/>
                <w:szCs w:val="18"/>
              </w:rPr>
            </w:pPr>
            <w:r w:rsidRPr="00B23921">
              <w:rPr>
                <w:rFonts w:ascii="Calibri" w:hAnsi="Calibri" w:cs="Arial"/>
                <w:sz w:val="18"/>
                <w:szCs w:val="18"/>
              </w:rPr>
              <w:noBreakHyphen/>
              <w:t>0.9</w:t>
            </w:r>
          </w:p>
        </w:tc>
      </w:tr>
      <w:tr w:rsidR="00DE31AA" w:rsidRPr="00B23921" w:rsidTr="00DE31AA">
        <w:trPr>
          <w:jc w:val="center"/>
        </w:trPr>
        <w:tc>
          <w:tcPr>
            <w:tcW w:w="4260" w:type="dxa"/>
            <w:tcBorders>
              <w:top w:val="single" w:sz="4" w:space="0" w:color="auto"/>
              <w:left w:val="single" w:sz="4" w:space="0" w:color="auto"/>
              <w:bottom w:val="single" w:sz="4" w:space="0" w:color="auto"/>
              <w:right w:val="single" w:sz="4" w:space="0" w:color="auto"/>
            </w:tcBorders>
            <w:vAlign w:val="bottom"/>
            <w:hideMark/>
          </w:tcPr>
          <w:p w:rsidR="00DE31AA" w:rsidRPr="00B23921" w:rsidRDefault="00DE31AA" w:rsidP="00F32FC3">
            <w:pPr>
              <w:pStyle w:val="TableText"/>
              <w:keepNext w:val="0"/>
              <w:ind w:left="104"/>
              <w:rPr>
                <w:rFonts w:ascii="Calibri" w:hAnsi="Calibri" w:cs="Arial"/>
                <w:sz w:val="18"/>
                <w:szCs w:val="18"/>
              </w:rPr>
            </w:pPr>
            <w:r w:rsidRPr="00B23921">
              <w:rPr>
                <w:rFonts w:ascii="Calibri" w:hAnsi="Calibri" w:cs="Arial"/>
                <w:sz w:val="18"/>
                <w:szCs w:val="18"/>
              </w:rPr>
              <w:t>Difference from sitagliptin (adjusted mean) (95% CI)</w:t>
            </w:r>
          </w:p>
        </w:tc>
        <w:tc>
          <w:tcPr>
            <w:tcW w:w="2797" w:type="dxa"/>
            <w:tcBorders>
              <w:top w:val="single" w:sz="4" w:space="0" w:color="auto"/>
              <w:left w:val="single" w:sz="4" w:space="0" w:color="auto"/>
              <w:bottom w:val="single" w:sz="4" w:space="0" w:color="auto"/>
              <w:right w:val="single" w:sz="4" w:space="0" w:color="auto"/>
            </w:tcBorders>
            <w:vAlign w:val="bottom"/>
            <w:hideMark/>
          </w:tcPr>
          <w:p w:rsidR="00DE31AA" w:rsidRPr="00B23921" w:rsidRDefault="00DE31AA" w:rsidP="00F32FC3">
            <w:pPr>
              <w:pStyle w:val="TableText"/>
              <w:keepNext w:val="0"/>
              <w:jc w:val="center"/>
              <w:rPr>
                <w:rFonts w:ascii="Calibri" w:hAnsi="Calibri" w:cs="Arial"/>
                <w:sz w:val="18"/>
                <w:szCs w:val="18"/>
                <w:vertAlign w:val="superscript"/>
              </w:rPr>
            </w:pPr>
            <w:r w:rsidRPr="00B23921">
              <w:rPr>
                <w:rFonts w:ascii="Calibri" w:hAnsi="Calibri" w:cs="Arial"/>
                <w:sz w:val="18"/>
                <w:szCs w:val="18"/>
              </w:rPr>
              <w:noBreakHyphen/>
              <w:t>5.9</w:t>
            </w:r>
            <w:r w:rsidR="00642D9F" w:rsidRPr="00B23921">
              <w:rPr>
                <w:rFonts w:ascii="Calibri" w:hAnsi="Calibri" w:cs="Arial"/>
                <w:sz w:val="18"/>
                <w:szCs w:val="18"/>
                <w:vertAlign w:val="superscript"/>
              </w:rPr>
              <w:t>3</w:t>
            </w:r>
          </w:p>
          <w:p w:rsidR="00DE31AA" w:rsidRPr="00B23921" w:rsidRDefault="00DE31AA" w:rsidP="00F32FC3">
            <w:pPr>
              <w:pStyle w:val="TableText"/>
              <w:keepNext w:val="0"/>
              <w:jc w:val="center"/>
              <w:rPr>
                <w:rFonts w:ascii="Calibri" w:hAnsi="Calibri" w:cs="Arial"/>
                <w:sz w:val="18"/>
                <w:szCs w:val="18"/>
              </w:rPr>
            </w:pPr>
            <w:r w:rsidRPr="00B23921">
              <w:rPr>
                <w:rFonts w:ascii="Calibri" w:hAnsi="Calibri" w:cs="Arial"/>
                <w:sz w:val="18"/>
                <w:szCs w:val="18"/>
              </w:rPr>
              <w:t>(</w:t>
            </w:r>
            <w:r w:rsidRPr="00B23921">
              <w:rPr>
                <w:rFonts w:ascii="Calibri" w:hAnsi="Calibri" w:cs="Arial"/>
                <w:sz w:val="18"/>
                <w:szCs w:val="18"/>
              </w:rPr>
              <w:noBreakHyphen/>
              <w:t xml:space="preserve">7.6; </w:t>
            </w:r>
            <w:r w:rsidRPr="00B23921">
              <w:rPr>
                <w:rFonts w:ascii="Calibri" w:hAnsi="Calibri" w:cs="Arial"/>
                <w:sz w:val="18"/>
                <w:szCs w:val="18"/>
              </w:rPr>
              <w:noBreakHyphen/>
              <w:t>4.2)</w:t>
            </w:r>
          </w:p>
        </w:tc>
        <w:tc>
          <w:tcPr>
            <w:tcW w:w="2690" w:type="dxa"/>
            <w:tcBorders>
              <w:top w:val="single" w:sz="4" w:space="0" w:color="auto"/>
              <w:left w:val="single" w:sz="4" w:space="0" w:color="auto"/>
              <w:bottom w:val="single" w:sz="4" w:space="0" w:color="auto"/>
              <w:right w:val="single" w:sz="4" w:space="0" w:color="auto"/>
            </w:tcBorders>
            <w:vAlign w:val="center"/>
            <w:hideMark/>
          </w:tcPr>
          <w:p w:rsidR="00DE31AA" w:rsidRPr="00B23921" w:rsidRDefault="00DE31AA" w:rsidP="00F32FC3">
            <w:pPr>
              <w:pStyle w:val="TableText"/>
              <w:keepNext w:val="0"/>
              <w:jc w:val="center"/>
              <w:rPr>
                <w:rFonts w:ascii="Calibri" w:hAnsi="Calibri" w:cs="Arial"/>
                <w:sz w:val="18"/>
                <w:szCs w:val="18"/>
              </w:rPr>
            </w:pPr>
            <w:r w:rsidRPr="00B23921">
              <w:rPr>
                <w:rFonts w:ascii="Calibri" w:hAnsi="Calibri" w:cs="Arial"/>
                <w:sz w:val="18"/>
                <w:szCs w:val="18"/>
              </w:rPr>
              <w:t>N/A</w:t>
            </w:r>
          </w:p>
        </w:tc>
      </w:tr>
      <w:tr w:rsidR="00D72759" w:rsidRPr="00B23921" w:rsidTr="00DE31AA">
        <w:trPr>
          <w:cantSplit/>
          <w:jc w:val="center"/>
        </w:trPr>
        <w:tc>
          <w:tcPr>
            <w:tcW w:w="9747" w:type="dxa"/>
            <w:gridSpan w:val="3"/>
            <w:tcBorders>
              <w:left w:val="nil"/>
              <w:bottom w:val="nil"/>
              <w:right w:val="nil"/>
            </w:tcBorders>
            <w:vAlign w:val="bottom"/>
          </w:tcPr>
          <w:p w:rsidR="00D72759" w:rsidRPr="00B23921" w:rsidRDefault="00D72759" w:rsidP="00984FC3">
            <w:pPr>
              <w:ind w:left="284" w:hanging="284"/>
              <w:jc w:val="both"/>
              <w:rPr>
                <w:rFonts w:ascii="Calibri" w:hAnsi="Calibri"/>
                <w:noProof/>
                <w:color w:val="auto"/>
                <w:sz w:val="18"/>
                <w:szCs w:val="18"/>
              </w:rPr>
            </w:pPr>
            <w:r w:rsidRPr="00B23921">
              <w:rPr>
                <w:rFonts w:ascii="Calibri" w:hAnsi="Calibri"/>
                <w:noProof/>
                <w:color w:val="auto"/>
                <w:sz w:val="18"/>
                <w:szCs w:val="18"/>
                <w:vertAlign w:val="superscript"/>
              </w:rPr>
              <w:lastRenderedPageBreak/>
              <w:t>1</w:t>
            </w:r>
            <w:r w:rsidRPr="00B23921">
              <w:rPr>
                <w:rFonts w:ascii="Calibri" w:hAnsi="Calibri"/>
                <w:noProof/>
                <w:color w:val="auto"/>
                <w:sz w:val="18"/>
                <w:szCs w:val="18"/>
              </w:rPr>
              <w:tab/>
              <w:t>Intent</w:t>
            </w:r>
            <w:r w:rsidRPr="00B23921">
              <w:rPr>
                <w:rFonts w:ascii="Calibri" w:hAnsi="Calibri"/>
                <w:noProof/>
                <w:color w:val="auto"/>
                <w:sz w:val="18"/>
                <w:szCs w:val="18"/>
              </w:rPr>
              <w:noBreakHyphen/>
              <w:t>to</w:t>
            </w:r>
            <w:r w:rsidRPr="00B23921">
              <w:rPr>
                <w:rFonts w:ascii="Calibri" w:hAnsi="Calibri"/>
                <w:noProof/>
                <w:color w:val="auto"/>
                <w:sz w:val="18"/>
                <w:szCs w:val="18"/>
              </w:rPr>
              <w:noBreakHyphen/>
              <w:t>treat population using last observation in study prior to glycaemic rescue therapy.</w:t>
            </w:r>
          </w:p>
          <w:p w:rsidR="00D72759" w:rsidRPr="00B23921" w:rsidRDefault="00D72759" w:rsidP="00984FC3">
            <w:pPr>
              <w:ind w:left="284" w:hanging="284"/>
              <w:jc w:val="both"/>
              <w:rPr>
                <w:rFonts w:ascii="Calibri" w:hAnsi="Calibri"/>
                <w:noProof/>
                <w:color w:val="auto"/>
                <w:sz w:val="18"/>
                <w:szCs w:val="18"/>
              </w:rPr>
            </w:pPr>
            <w:r w:rsidRPr="00B23921">
              <w:rPr>
                <w:rFonts w:ascii="Calibri" w:hAnsi="Calibri"/>
                <w:noProof/>
                <w:color w:val="auto"/>
                <w:sz w:val="18"/>
                <w:szCs w:val="18"/>
                <w:vertAlign w:val="superscript"/>
              </w:rPr>
              <w:t>2</w:t>
            </w:r>
            <w:r w:rsidRPr="00B23921">
              <w:rPr>
                <w:rFonts w:ascii="Calibri" w:hAnsi="Calibri"/>
                <w:noProof/>
                <w:color w:val="auto"/>
                <w:sz w:val="18"/>
                <w:szCs w:val="18"/>
              </w:rPr>
              <w:tab/>
              <w:t xml:space="preserve">95% confidence intervals for </w:t>
            </w:r>
            <w:r w:rsidRPr="00B23921">
              <w:rPr>
                <w:rFonts w:ascii="Calibri" w:eastAsia="Calibri" w:hAnsi="Calibri"/>
                <w:noProof/>
                <w:color w:val="auto"/>
                <w:sz w:val="18"/>
                <w:szCs w:val="18"/>
                <w:lang w:eastAsia="zh-CN"/>
              </w:rPr>
              <w:t xml:space="preserve">300 mg </w:t>
            </w:r>
            <w:r w:rsidRPr="00B23921">
              <w:rPr>
                <w:rFonts w:ascii="Calibri" w:eastAsia="Calibri" w:hAnsi="Calibri"/>
                <w:noProof/>
                <w:color w:val="auto"/>
                <w:sz w:val="18"/>
                <w:szCs w:val="18"/>
                <w:lang w:eastAsia="zh-CN"/>
              </w:rPr>
              <w:noBreakHyphen/>
              <w:t xml:space="preserve"> (</w:t>
            </w:r>
            <w:r w:rsidRPr="00B23921">
              <w:rPr>
                <w:rFonts w:ascii="Calibri" w:hAnsi="Calibri"/>
                <w:noProof/>
                <w:color w:val="auto"/>
                <w:sz w:val="18"/>
                <w:szCs w:val="18"/>
              </w:rPr>
              <w:noBreakHyphen/>
              <w:t xml:space="preserve">0.50; </w:t>
            </w:r>
            <w:r w:rsidRPr="00B23921">
              <w:rPr>
                <w:rFonts w:ascii="Calibri" w:hAnsi="Calibri"/>
                <w:noProof/>
                <w:color w:val="auto"/>
                <w:sz w:val="18"/>
                <w:szCs w:val="18"/>
              </w:rPr>
              <w:noBreakHyphen/>
              <w:t>0.25). Met pre</w:t>
            </w:r>
            <w:r w:rsidRPr="00B23921">
              <w:rPr>
                <w:rFonts w:ascii="Calibri" w:hAnsi="Calibri"/>
                <w:noProof/>
                <w:color w:val="auto"/>
                <w:sz w:val="18"/>
                <w:szCs w:val="18"/>
              </w:rPr>
              <w:noBreakHyphen/>
              <w:t>specified criteria for non</w:t>
            </w:r>
            <w:r w:rsidRPr="00B23921">
              <w:rPr>
                <w:rFonts w:ascii="Calibri" w:hAnsi="Calibri"/>
                <w:noProof/>
                <w:color w:val="auto"/>
                <w:sz w:val="18"/>
                <w:szCs w:val="18"/>
              </w:rPr>
              <w:noBreakHyphen/>
              <w:t>inferiority to sitagliptin (with the upper bound of the 95% CI around the between</w:t>
            </w:r>
            <w:r w:rsidRPr="00B23921">
              <w:rPr>
                <w:rFonts w:ascii="Calibri" w:hAnsi="Calibri"/>
                <w:noProof/>
                <w:color w:val="auto"/>
                <w:sz w:val="18"/>
                <w:szCs w:val="18"/>
              </w:rPr>
              <w:noBreakHyphen/>
              <w:t>group difference less than the pre</w:t>
            </w:r>
            <w:r w:rsidRPr="00B23921">
              <w:rPr>
                <w:rFonts w:ascii="Calibri" w:hAnsi="Calibri"/>
                <w:noProof/>
                <w:color w:val="auto"/>
                <w:sz w:val="18"/>
                <w:szCs w:val="18"/>
              </w:rPr>
              <w:noBreakHyphen/>
              <w:t>specified non</w:t>
            </w:r>
            <w:r w:rsidRPr="00B23921">
              <w:rPr>
                <w:rFonts w:ascii="Calibri" w:hAnsi="Calibri"/>
                <w:noProof/>
                <w:color w:val="auto"/>
                <w:sz w:val="18"/>
                <w:szCs w:val="18"/>
              </w:rPr>
              <w:noBreakHyphen/>
              <w:t>inferiority margin of &lt; 0.3%); in a pre</w:t>
            </w:r>
            <w:r w:rsidRPr="00B23921">
              <w:rPr>
                <w:rFonts w:ascii="Calibri" w:hAnsi="Calibri"/>
                <w:noProof/>
                <w:color w:val="auto"/>
                <w:sz w:val="18"/>
                <w:szCs w:val="18"/>
              </w:rPr>
              <w:noBreakHyphen/>
              <w:t xml:space="preserve">specified assessment, the upper bound of the 95% CI for </w:t>
            </w:r>
            <w:r w:rsidR="00A47E41" w:rsidRPr="00B23921">
              <w:rPr>
                <w:rFonts w:ascii="Calibri" w:hAnsi="Calibri"/>
                <w:noProof/>
                <w:color w:val="auto"/>
                <w:sz w:val="18"/>
                <w:szCs w:val="18"/>
              </w:rPr>
              <w:t>INVOKANA</w:t>
            </w:r>
            <w:r w:rsidRPr="00B23921">
              <w:rPr>
                <w:rFonts w:ascii="Calibri" w:hAnsi="Calibri"/>
                <w:noProof/>
                <w:color w:val="auto"/>
                <w:sz w:val="18"/>
                <w:szCs w:val="18"/>
              </w:rPr>
              <w:t xml:space="preserve"> 300 mg was &lt; 0, indicating greater reduction in A1C </w:t>
            </w:r>
            <w:r w:rsidR="00305A09" w:rsidRPr="00B23921">
              <w:rPr>
                <w:rFonts w:ascii="Calibri" w:hAnsi="Calibri"/>
                <w:noProof/>
                <w:color w:val="auto"/>
                <w:sz w:val="18"/>
                <w:szCs w:val="18"/>
              </w:rPr>
              <w:t xml:space="preserve">with INVOKANA 300 mg </w:t>
            </w:r>
            <w:r w:rsidRPr="00B23921">
              <w:rPr>
                <w:rFonts w:ascii="Calibri" w:hAnsi="Calibri"/>
                <w:noProof/>
                <w:color w:val="auto"/>
                <w:sz w:val="18"/>
                <w:szCs w:val="18"/>
              </w:rPr>
              <w:t>relative to sitagliptin.</w:t>
            </w:r>
          </w:p>
          <w:p w:rsidR="00D72759" w:rsidRPr="00B23921" w:rsidRDefault="00D72759" w:rsidP="00984FC3">
            <w:pPr>
              <w:ind w:left="284" w:hanging="284"/>
              <w:jc w:val="both"/>
              <w:rPr>
                <w:rFonts w:ascii="Calibri" w:hAnsi="Calibri"/>
                <w:noProof/>
                <w:color w:val="auto"/>
                <w:sz w:val="18"/>
                <w:szCs w:val="18"/>
              </w:rPr>
            </w:pPr>
            <w:r w:rsidRPr="00B23921">
              <w:rPr>
                <w:rFonts w:ascii="Calibri" w:hAnsi="Calibri"/>
                <w:noProof/>
                <w:color w:val="auto"/>
                <w:sz w:val="18"/>
                <w:szCs w:val="18"/>
                <w:vertAlign w:val="superscript"/>
              </w:rPr>
              <w:t>3</w:t>
            </w:r>
            <w:r w:rsidRPr="00B23921">
              <w:rPr>
                <w:rFonts w:ascii="Calibri" w:hAnsi="Calibri"/>
                <w:noProof/>
                <w:color w:val="auto"/>
                <w:sz w:val="18"/>
                <w:szCs w:val="18"/>
              </w:rPr>
              <w:tab/>
              <w:t>p&lt;0.001.</w:t>
            </w:r>
          </w:p>
          <w:p w:rsidR="00DE31AA" w:rsidRPr="00B23921" w:rsidRDefault="00DE31AA" w:rsidP="00984FC3">
            <w:pPr>
              <w:ind w:left="284" w:hanging="284"/>
              <w:jc w:val="both"/>
              <w:rPr>
                <w:rFonts w:ascii="Calibri" w:hAnsi="Calibri"/>
                <w:noProof/>
                <w:color w:val="auto"/>
                <w:sz w:val="18"/>
                <w:szCs w:val="18"/>
              </w:rPr>
            </w:pPr>
            <w:r w:rsidRPr="00B23921">
              <w:rPr>
                <w:rFonts w:ascii="Calibri" w:hAnsi="Calibri"/>
                <w:noProof/>
                <w:color w:val="auto"/>
                <w:sz w:val="18"/>
                <w:szCs w:val="18"/>
              </w:rPr>
              <w:tab/>
              <w:t>N/A = Not applicable</w:t>
            </w:r>
          </w:p>
        </w:tc>
      </w:tr>
    </w:tbl>
    <w:p w:rsidR="00D72759" w:rsidRPr="00B23921" w:rsidRDefault="00D72759" w:rsidP="00D72759">
      <w:pPr>
        <w:rPr>
          <w:rFonts w:ascii="Calibri" w:hAnsi="Calibri"/>
          <w:noProof/>
          <w:color w:val="auto"/>
        </w:rPr>
      </w:pPr>
    </w:p>
    <w:p w:rsidR="00B45451" w:rsidRDefault="00B45451" w:rsidP="0007267B">
      <w:pPr>
        <w:pStyle w:val="MarkFigure"/>
        <w:ind w:left="2160" w:hanging="1440"/>
        <w:rPr>
          <w:rFonts w:ascii="Calibri" w:hAnsi="Calibri" w:cs="Arial"/>
          <w:b/>
          <w:sz w:val="18"/>
          <w:szCs w:val="18"/>
        </w:rPr>
      </w:pPr>
    </w:p>
    <w:p w:rsidR="0007267B" w:rsidRPr="00B23921" w:rsidRDefault="0007267B" w:rsidP="0007267B">
      <w:pPr>
        <w:pStyle w:val="MarkFigure"/>
        <w:ind w:left="2160" w:hanging="1440"/>
        <w:rPr>
          <w:rFonts w:ascii="Calibri" w:hAnsi="Calibri" w:cs="Arial"/>
          <w:b/>
          <w:sz w:val="18"/>
          <w:szCs w:val="18"/>
        </w:rPr>
      </w:pPr>
      <w:r w:rsidRPr="00B23921">
        <w:rPr>
          <w:rFonts w:ascii="Calibri" w:hAnsi="Calibri" w:cs="Arial"/>
          <w:b/>
          <w:sz w:val="18"/>
          <w:szCs w:val="18"/>
        </w:rPr>
        <w:t>Figure </w:t>
      </w:r>
      <w:r w:rsidR="0017041B" w:rsidRPr="00B23921">
        <w:rPr>
          <w:rFonts w:ascii="Calibri" w:hAnsi="Calibri" w:cs="Arial"/>
          <w:b/>
          <w:sz w:val="18"/>
          <w:szCs w:val="18"/>
        </w:rPr>
        <w:t>4</w:t>
      </w:r>
      <w:r w:rsidRPr="00B23921">
        <w:rPr>
          <w:rFonts w:ascii="Calibri" w:hAnsi="Calibri" w:cs="Arial"/>
          <w:b/>
          <w:sz w:val="18"/>
          <w:szCs w:val="18"/>
        </w:rPr>
        <w:t>.</w:t>
      </w:r>
      <w:r w:rsidRPr="00B23921">
        <w:rPr>
          <w:rFonts w:ascii="Calibri" w:hAnsi="Calibri" w:cs="Arial"/>
          <w:b/>
          <w:sz w:val="18"/>
          <w:szCs w:val="18"/>
        </w:rPr>
        <w:tab/>
        <w:t>Mean Change from Baseline for HbA</w:t>
      </w:r>
      <w:r w:rsidRPr="00B23921">
        <w:rPr>
          <w:rFonts w:ascii="Calibri" w:hAnsi="Calibri" w:cs="Arial"/>
          <w:b/>
          <w:sz w:val="18"/>
          <w:szCs w:val="18"/>
          <w:vertAlign w:val="subscript"/>
        </w:rPr>
        <w:t>1C</w:t>
      </w:r>
      <w:r w:rsidRPr="00B23921">
        <w:rPr>
          <w:rFonts w:ascii="Calibri" w:hAnsi="Calibri" w:cs="Arial"/>
          <w:b/>
          <w:sz w:val="18"/>
          <w:szCs w:val="18"/>
        </w:rPr>
        <w:t xml:space="preserve"> (%) Over 52 Weeks in a Study Comparing </w:t>
      </w:r>
      <w:r w:rsidR="00A47E41" w:rsidRPr="00B23921">
        <w:rPr>
          <w:rFonts w:ascii="Calibri" w:hAnsi="Calibri" w:cs="Arial"/>
          <w:b/>
          <w:sz w:val="18"/>
          <w:szCs w:val="18"/>
        </w:rPr>
        <w:t>INVOKANA</w:t>
      </w:r>
      <w:r w:rsidRPr="00B23921">
        <w:rPr>
          <w:rFonts w:ascii="Calibri" w:hAnsi="Calibri" w:cs="Arial"/>
          <w:b/>
          <w:sz w:val="18"/>
          <w:szCs w:val="18"/>
        </w:rPr>
        <w:t xml:space="preserve"> to Sitagliptin in Combination with Metformin and Sulfonylurea</w:t>
      </w:r>
    </w:p>
    <w:p w:rsidR="00EF6B6F" w:rsidRPr="00B23921" w:rsidRDefault="00661000" w:rsidP="0007267B">
      <w:pPr>
        <w:jc w:val="center"/>
        <w:rPr>
          <w:rFonts w:ascii="Calibri" w:hAnsi="Calibri"/>
          <w:noProof/>
          <w:color w:val="auto"/>
        </w:rPr>
      </w:pPr>
      <w:r>
        <w:rPr>
          <w:rFonts w:ascii="Calibri" w:hAnsi="Calibri"/>
          <w:noProof/>
          <w:color w:val="auto"/>
          <w:lang w:eastAsia="en-AU"/>
        </w:rPr>
        <w:drawing>
          <wp:inline distT="0" distB="0" distL="0" distR="0">
            <wp:extent cx="5279390" cy="4062730"/>
            <wp:effectExtent l="0" t="0" r="0" b="0"/>
            <wp:docPr id="6" name="Picture 6" descr="Figure 4. Mean Change from Baseline for HbA1C (%) Over 52 Weeks in a Study Comparing INVOKANA to Sitagliptin in Combination with Metformin and Sulfonylur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A3015 A1C"/>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79390" cy="4062730"/>
                    </a:xfrm>
                    <a:prstGeom prst="rect">
                      <a:avLst/>
                    </a:prstGeom>
                    <a:noFill/>
                    <a:ln>
                      <a:noFill/>
                    </a:ln>
                  </pic:spPr>
                </pic:pic>
              </a:graphicData>
            </a:graphic>
          </wp:inline>
        </w:drawing>
      </w:r>
    </w:p>
    <w:p w:rsidR="0007267B" w:rsidRPr="00B23921" w:rsidRDefault="0007267B" w:rsidP="00D72759">
      <w:pPr>
        <w:rPr>
          <w:rFonts w:ascii="Calibri" w:hAnsi="Calibri"/>
          <w:noProof/>
          <w:color w:val="auto"/>
        </w:rPr>
      </w:pPr>
    </w:p>
    <w:p w:rsidR="007D3041" w:rsidRPr="00B23921" w:rsidRDefault="007D3041" w:rsidP="00D72759">
      <w:pPr>
        <w:rPr>
          <w:rFonts w:ascii="Calibri" w:hAnsi="Calibri"/>
          <w:noProof/>
          <w:color w:val="auto"/>
        </w:rPr>
      </w:pPr>
    </w:p>
    <w:p w:rsidR="00EF6B6F" w:rsidRPr="00B23921" w:rsidRDefault="00EF6B6F" w:rsidP="00D72759">
      <w:pPr>
        <w:rPr>
          <w:rFonts w:ascii="Calibri" w:hAnsi="Calibri"/>
          <w:b/>
          <w:i/>
          <w:noProof/>
          <w:color w:val="auto"/>
        </w:rPr>
      </w:pPr>
      <w:r w:rsidRPr="00B23921">
        <w:rPr>
          <w:rFonts w:ascii="Calibri" w:hAnsi="Calibri"/>
          <w:b/>
          <w:i/>
          <w:noProof/>
          <w:color w:val="auto"/>
        </w:rPr>
        <w:t xml:space="preserve">Study DIA3012 </w:t>
      </w:r>
    </w:p>
    <w:p w:rsidR="00D72759" w:rsidRPr="00B23921" w:rsidRDefault="00A47E41" w:rsidP="00984FC3">
      <w:pPr>
        <w:jc w:val="both"/>
        <w:rPr>
          <w:rFonts w:ascii="Calibri" w:hAnsi="Calibri"/>
          <w:noProof/>
          <w:color w:val="auto"/>
        </w:rPr>
      </w:pPr>
      <w:r w:rsidRPr="00B23921">
        <w:rPr>
          <w:rFonts w:ascii="Calibri" w:hAnsi="Calibri"/>
          <w:noProof/>
          <w:color w:val="auto"/>
        </w:rPr>
        <w:t>INVOKANA</w:t>
      </w:r>
      <w:r w:rsidR="00D72759" w:rsidRPr="00B23921">
        <w:rPr>
          <w:rFonts w:ascii="Calibri" w:hAnsi="Calibri"/>
          <w:noProof/>
          <w:color w:val="auto"/>
        </w:rPr>
        <w:t xml:space="preserve"> as triple therapy with metformin and pioglitazone produced statistically significant (p&lt;0.001) and sustained reductions in HbA</w:t>
      </w:r>
      <w:r w:rsidR="00D72759" w:rsidRPr="00B23921">
        <w:rPr>
          <w:rFonts w:ascii="Calibri" w:hAnsi="Calibri"/>
          <w:noProof/>
          <w:color w:val="auto"/>
          <w:vertAlign w:val="subscript"/>
        </w:rPr>
        <w:t>1c</w:t>
      </w:r>
      <w:r w:rsidR="00D72759" w:rsidRPr="00B23921">
        <w:rPr>
          <w:rFonts w:ascii="Calibri" w:hAnsi="Calibri"/>
          <w:noProof/>
          <w:color w:val="auto"/>
        </w:rPr>
        <w:t xml:space="preserve"> relative to placebo over 26 weeks. In addition, statistically significant improvements relative to placebo in the percent change in body weight were observed.</w:t>
      </w:r>
    </w:p>
    <w:p w:rsidR="00D72759" w:rsidRPr="00B23921" w:rsidRDefault="007D3041" w:rsidP="00984FC3">
      <w:pPr>
        <w:jc w:val="both"/>
        <w:rPr>
          <w:rFonts w:ascii="Calibri" w:hAnsi="Calibri"/>
          <w:noProof/>
          <w:color w:val="auto"/>
          <w:szCs w:val="24"/>
          <w:lang w:eastAsia="zh-CN"/>
        </w:rPr>
      </w:pPr>
      <w:r w:rsidRPr="00B23921">
        <w:rPr>
          <w:rFonts w:ascii="Calibri" w:hAnsi="Calibri"/>
          <w:noProof/>
          <w:color w:val="auto"/>
          <w:szCs w:val="24"/>
          <w:lang w:eastAsia="zh-CN"/>
        </w:rPr>
        <w:br w:type="page"/>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1985"/>
        <w:gridCol w:w="1701"/>
        <w:gridCol w:w="1842"/>
      </w:tblGrid>
      <w:tr w:rsidR="00D72759" w:rsidRPr="00B23921" w:rsidTr="0005463A">
        <w:trPr>
          <w:cantSplit/>
        </w:trPr>
        <w:tc>
          <w:tcPr>
            <w:tcW w:w="9747" w:type="dxa"/>
            <w:gridSpan w:val="4"/>
            <w:tcBorders>
              <w:top w:val="nil"/>
              <w:left w:val="nil"/>
              <w:right w:val="nil"/>
            </w:tcBorders>
            <w:vAlign w:val="bottom"/>
          </w:tcPr>
          <w:p w:rsidR="00D72759" w:rsidRPr="00B23921" w:rsidRDefault="00D72759" w:rsidP="00762715">
            <w:pPr>
              <w:tabs>
                <w:tab w:val="left" w:pos="990"/>
              </w:tabs>
              <w:jc w:val="center"/>
              <w:rPr>
                <w:rFonts w:ascii="Calibri" w:hAnsi="Calibri"/>
                <w:b/>
                <w:noProof/>
                <w:color w:val="auto"/>
                <w:sz w:val="18"/>
                <w:szCs w:val="18"/>
              </w:rPr>
            </w:pPr>
            <w:r w:rsidRPr="00B23921">
              <w:rPr>
                <w:rFonts w:ascii="Calibri" w:hAnsi="Calibri"/>
                <w:b/>
                <w:noProof/>
                <w:color w:val="auto"/>
                <w:sz w:val="18"/>
                <w:szCs w:val="18"/>
              </w:rPr>
              <w:lastRenderedPageBreak/>
              <w:t>Table </w:t>
            </w:r>
            <w:r w:rsidR="00762715" w:rsidRPr="00B23921">
              <w:rPr>
                <w:rFonts w:ascii="Calibri" w:hAnsi="Calibri"/>
                <w:b/>
                <w:noProof/>
                <w:color w:val="auto"/>
                <w:sz w:val="18"/>
                <w:szCs w:val="18"/>
              </w:rPr>
              <w:t>8</w:t>
            </w:r>
            <w:r w:rsidRPr="00B23921">
              <w:rPr>
                <w:rFonts w:ascii="Calibri" w:hAnsi="Calibri"/>
                <w:b/>
                <w:noProof/>
                <w:color w:val="auto"/>
                <w:sz w:val="18"/>
                <w:szCs w:val="18"/>
              </w:rPr>
              <w:t>: Results from 26</w:t>
            </w:r>
            <w:r w:rsidRPr="00B23921">
              <w:rPr>
                <w:rFonts w:ascii="Calibri" w:hAnsi="Calibri"/>
                <w:b/>
                <w:noProof/>
                <w:color w:val="auto"/>
                <w:sz w:val="18"/>
                <w:szCs w:val="18"/>
              </w:rPr>
              <w:noBreakHyphen/>
              <w:t>week placebo</w:t>
            </w:r>
            <w:r w:rsidRPr="00B23921">
              <w:rPr>
                <w:rFonts w:ascii="Calibri" w:hAnsi="Calibri"/>
                <w:b/>
                <w:noProof/>
                <w:color w:val="auto"/>
                <w:sz w:val="18"/>
                <w:szCs w:val="18"/>
              </w:rPr>
              <w:noBreakHyphen/>
              <w:t xml:space="preserve">controlled clinical study of </w:t>
            </w:r>
            <w:r w:rsidR="00A47E41" w:rsidRPr="00B23921">
              <w:rPr>
                <w:rFonts w:ascii="Calibri" w:hAnsi="Calibri"/>
                <w:b/>
                <w:noProof/>
                <w:color w:val="auto"/>
                <w:sz w:val="18"/>
                <w:szCs w:val="18"/>
              </w:rPr>
              <w:t>INVOKANA</w:t>
            </w:r>
            <w:r w:rsidRPr="00B23921">
              <w:rPr>
                <w:rFonts w:ascii="Calibri" w:hAnsi="Calibri"/>
                <w:b/>
                <w:noProof/>
                <w:color w:val="auto"/>
                <w:sz w:val="18"/>
                <w:szCs w:val="18"/>
              </w:rPr>
              <w:t xml:space="preserve"> as triple therapy with metformin and pioglitazone</w:t>
            </w:r>
            <w:r w:rsidRPr="00B23921">
              <w:rPr>
                <w:rFonts w:ascii="Calibri" w:hAnsi="Calibri"/>
                <w:b/>
                <w:noProof/>
                <w:color w:val="auto"/>
                <w:sz w:val="18"/>
                <w:szCs w:val="18"/>
                <w:vertAlign w:val="superscript"/>
              </w:rPr>
              <w:t>1</w:t>
            </w:r>
          </w:p>
        </w:tc>
      </w:tr>
      <w:tr w:rsidR="00D72759" w:rsidRPr="00B23921" w:rsidTr="0005463A">
        <w:trPr>
          <w:cantSplit/>
        </w:trPr>
        <w:tc>
          <w:tcPr>
            <w:tcW w:w="4219" w:type="dxa"/>
            <w:vMerge w:val="restart"/>
            <w:vAlign w:val="bottom"/>
          </w:tcPr>
          <w:p w:rsidR="00D72759" w:rsidRPr="00B23921" w:rsidRDefault="00D72759" w:rsidP="00D72759">
            <w:pPr>
              <w:rPr>
                <w:rFonts w:ascii="Calibri" w:hAnsi="Calibri"/>
                <w:b/>
                <w:noProof/>
                <w:color w:val="auto"/>
                <w:sz w:val="18"/>
                <w:szCs w:val="18"/>
              </w:rPr>
            </w:pPr>
            <w:r w:rsidRPr="00B23921">
              <w:rPr>
                <w:rFonts w:ascii="Calibri" w:hAnsi="Calibri"/>
                <w:b/>
                <w:noProof/>
                <w:color w:val="auto"/>
                <w:sz w:val="18"/>
                <w:szCs w:val="18"/>
              </w:rPr>
              <w:t>Efficacy parameter</w:t>
            </w:r>
          </w:p>
        </w:tc>
        <w:tc>
          <w:tcPr>
            <w:tcW w:w="3686" w:type="dxa"/>
            <w:gridSpan w:val="2"/>
            <w:vAlign w:val="center"/>
          </w:tcPr>
          <w:p w:rsidR="00D72759" w:rsidRPr="00B23921" w:rsidRDefault="00A47E41" w:rsidP="00D72759">
            <w:pPr>
              <w:jc w:val="center"/>
              <w:rPr>
                <w:rFonts w:ascii="Calibri" w:hAnsi="Calibri"/>
                <w:b/>
                <w:noProof/>
                <w:color w:val="auto"/>
                <w:sz w:val="18"/>
                <w:szCs w:val="18"/>
              </w:rPr>
            </w:pPr>
            <w:r w:rsidRPr="00B23921">
              <w:rPr>
                <w:rFonts w:ascii="Calibri" w:hAnsi="Calibri"/>
                <w:b/>
                <w:noProof/>
                <w:color w:val="auto"/>
                <w:sz w:val="18"/>
                <w:szCs w:val="18"/>
              </w:rPr>
              <w:t>INVOKANA</w:t>
            </w:r>
            <w:r w:rsidR="00D72759" w:rsidRPr="00B23921">
              <w:rPr>
                <w:rFonts w:ascii="Calibri" w:hAnsi="Calibri"/>
                <w:b/>
                <w:noProof/>
                <w:color w:val="auto"/>
                <w:sz w:val="18"/>
                <w:szCs w:val="18"/>
              </w:rPr>
              <w:t xml:space="preserve"> + metformin</w:t>
            </w:r>
          </w:p>
          <w:p w:rsidR="00D72759" w:rsidRPr="00B23921" w:rsidRDefault="00D72759" w:rsidP="00D72759">
            <w:pPr>
              <w:jc w:val="center"/>
              <w:rPr>
                <w:rFonts w:ascii="Calibri" w:hAnsi="Calibri"/>
                <w:b/>
                <w:noProof/>
                <w:color w:val="auto"/>
                <w:sz w:val="18"/>
                <w:szCs w:val="18"/>
              </w:rPr>
            </w:pPr>
            <w:r w:rsidRPr="00B23921">
              <w:rPr>
                <w:rFonts w:ascii="Calibri" w:hAnsi="Calibri"/>
                <w:b/>
                <w:noProof/>
                <w:color w:val="auto"/>
                <w:sz w:val="18"/>
                <w:szCs w:val="18"/>
              </w:rPr>
              <w:t>and pioglitazone</w:t>
            </w:r>
          </w:p>
          <w:p w:rsidR="00D72759" w:rsidRPr="00B23921" w:rsidRDefault="00D72759" w:rsidP="00D72759">
            <w:pPr>
              <w:jc w:val="center"/>
              <w:rPr>
                <w:rFonts w:ascii="Calibri" w:hAnsi="Calibri"/>
                <w:b/>
                <w:noProof/>
                <w:color w:val="auto"/>
                <w:sz w:val="18"/>
                <w:szCs w:val="18"/>
              </w:rPr>
            </w:pPr>
            <w:r w:rsidRPr="00B23921">
              <w:rPr>
                <w:rFonts w:ascii="Calibri" w:hAnsi="Calibri"/>
                <w:b/>
                <w:noProof/>
                <w:color w:val="auto"/>
                <w:sz w:val="18"/>
                <w:szCs w:val="18"/>
              </w:rPr>
              <w:t>26 weeks</w:t>
            </w:r>
          </w:p>
        </w:tc>
        <w:tc>
          <w:tcPr>
            <w:tcW w:w="1842" w:type="dxa"/>
            <w:vMerge w:val="restart"/>
            <w:vAlign w:val="center"/>
          </w:tcPr>
          <w:p w:rsidR="00D72759" w:rsidRPr="00B23921" w:rsidRDefault="00D72759" w:rsidP="00D72759">
            <w:pPr>
              <w:jc w:val="center"/>
              <w:rPr>
                <w:rFonts w:ascii="Calibri" w:hAnsi="Calibri"/>
                <w:b/>
                <w:noProof/>
                <w:color w:val="auto"/>
                <w:sz w:val="18"/>
                <w:szCs w:val="18"/>
              </w:rPr>
            </w:pPr>
            <w:r w:rsidRPr="00B23921">
              <w:rPr>
                <w:rFonts w:ascii="Calibri" w:hAnsi="Calibri"/>
                <w:b/>
                <w:noProof/>
                <w:color w:val="auto"/>
                <w:sz w:val="18"/>
                <w:szCs w:val="18"/>
              </w:rPr>
              <w:t>Placebo + metformin</w:t>
            </w:r>
          </w:p>
          <w:p w:rsidR="00D72759" w:rsidRPr="00B23921" w:rsidRDefault="00D72759" w:rsidP="00D72759">
            <w:pPr>
              <w:jc w:val="center"/>
              <w:rPr>
                <w:rFonts w:ascii="Calibri" w:hAnsi="Calibri"/>
                <w:b/>
                <w:noProof/>
                <w:color w:val="auto"/>
                <w:sz w:val="18"/>
                <w:szCs w:val="18"/>
              </w:rPr>
            </w:pPr>
            <w:r w:rsidRPr="00B23921">
              <w:rPr>
                <w:rFonts w:ascii="Calibri" w:hAnsi="Calibri"/>
                <w:b/>
                <w:noProof/>
                <w:color w:val="auto"/>
                <w:sz w:val="18"/>
                <w:szCs w:val="18"/>
              </w:rPr>
              <w:t>and pioglitazone</w:t>
            </w:r>
          </w:p>
          <w:p w:rsidR="00D72759" w:rsidRPr="00B23921" w:rsidRDefault="00D72759" w:rsidP="00D72759">
            <w:pPr>
              <w:jc w:val="center"/>
              <w:rPr>
                <w:rFonts w:ascii="Calibri" w:hAnsi="Calibri"/>
                <w:b/>
                <w:noProof/>
                <w:color w:val="auto"/>
                <w:sz w:val="18"/>
                <w:szCs w:val="18"/>
              </w:rPr>
            </w:pPr>
            <w:r w:rsidRPr="00B23921">
              <w:rPr>
                <w:rFonts w:ascii="Calibri" w:hAnsi="Calibri"/>
                <w:b/>
                <w:noProof/>
                <w:color w:val="auto"/>
                <w:sz w:val="18"/>
                <w:szCs w:val="18"/>
              </w:rPr>
              <w:t>(N=115)</w:t>
            </w:r>
          </w:p>
        </w:tc>
      </w:tr>
      <w:tr w:rsidR="00D72759" w:rsidRPr="00B23921" w:rsidTr="0005463A">
        <w:trPr>
          <w:cantSplit/>
        </w:trPr>
        <w:tc>
          <w:tcPr>
            <w:tcW w:w="4219" w:type="dxa"/>
            <w:vMerge/>
            <w:vAlign w:val="bottom"/>
          </w:tcPr>
          <w:p w:rsidR="00D72759" w:rsidRPr="00B23921" w:rsidRDefault="00D72759" w:rsidP="00D72759">
            <w:pPr>
              <w:jc w:val="center"/>
              <w:rPr>
                <w:rFonts w:ascii="Calibri" w:hAnsi="Calibri"/>
                <w:noProof/>
                <w:color w:val="auto"/>
                <w:sz w:val="18"/>
                <w:szCs w:val="18"/>
              </w:rPr>
            </w:pPr>
          </w:p>
        </w:tc>
        <w:tc>
          <w:tcPr>
            <w:tcW w:w="1985" w:type="dxa"/>
            <w:vAlign w:val="center"/>
          </w:tcPr>
          <w:p w:rsidR="00D72759" w:rsidRPr="00B23921" w:rsidRDefault="00D72759" w:rsidP="00D72759">
            <w:pPr>
              <w:jc w:val="center"/>
              <w:rPr>
                <w:rFonts w:ascii="Calibri" w:hAnsi="Calibri"/>
                <w:b/>
                <w:noProof/>
                <w:color w:val="auto"/>
                <w:sz w:val="18"/>
                <w:szCs w:val="18"/>
              </w:rPr>
            </w:pPr>
            <w:r w:rsidRPr="00B23921">
              <w:rPr>
                <w:rFonts w:ascii="Calibri" w:hAnsi="Calibri"/>
                <w:b/>
                <w:noProof/>
                <w:color w:val="auto"/>
                <w:sz w:val="18"/>
                <w:szCs w:val="18"/>
              </w:rPr>
              <w:t>100 mg</w:t>
            </w:r>
          </w:p>
          <w:p w:rsidR="00D72759" w:rsidRPr="00B23921" w:rsidRDefault="00D72759" w:rsidP="00D72759">
            <w:pPr>
              <w:jc w:val="center"/>
              <w:rPr>
                <w:rFonts w:ascii="Calibri" w:hAnsi="Calibri"/>
                <w:b/>
                <w:noProof/>
                <w:color w:val="auto"/>
                <w:sz w:val="18"/>
                <w:szCs w:val="18"/>
              </w:rPr>
            </w:pPr>
            <w:r w:rsidRPr="00B23921">
              <w:rPr>
                <w:rFonts w:ascii="Calibri" w:hAnsi="Calibri"/>
                <w:b/>
                <w:noProof/>
                <w:color w:val="auto"/>
                <w:sz w:val="18"/>
                <w:szCs w:val="18"/>
              </w:rPr>
              <w:t>(N=113)</w:t>
            </w:r>
          </w:p>
        </w:tc>
        <w:tc>
          <w:tcPr>
            <w:tcW w:w="1701" w:type="dxa"/>
            <w:vAlign w:val="center"/>
          </w:tcPr>
          <w:p w:rsidR="00D72759" w:rsidRPr="00B23921" w:rsidRDefault="00D72759" w:rsidP="00D72759">
            <w:pPr>
              <w:jc w:val="center"/>
              <w:rPr>
                <w:rFonts w:ascii="Calibri" w:hAnsi="Calibri"/>
                <w:b/>
                <w:noProof/>
                <w:color w:val="auto"/>
                <w:sz w:val="18"/>
                <w:szCs w:val="18"/>
              </w:rPr>
            </w:pPr>
            <w:r w:rsidRPr="00B23921">
              <w:rPr>
                <w:rFonts w:ascii="Calibri" w:hAnsi="Calibri"/>
                <w:b/>
                <w:noProof/>
                <w:color w:val="auto"/>
                <w:sz w:val="18"/>
                <w:szCs w:val="18"/>
              </w:rPr>
              <w:t>300 mg</w:t>
            </w:r>
          </w:p>
          <w:p w:rsidR="00D72759" w:rsidRPr="00B23921" w:rsidRDefault="00D72759" w:rsidP="00D72759">
            <w:pPr>
              <w:jc w:val="center"/>
              <w:rPr>
                <w:rFonts w:ascii="Calibri" w:hAnsi="Calibri"/>
                <w:b/>
                <w:noProof/>
                <w:color w:val="auto"/>
                <w:sz w:val="18"/>
                <w:szCs w:val="18"/>
              </w:rPr>
            </w:pPr>
            <w:r w:rsidRPr="00B23921">
              <w:rPr>
                <w:rFonts w:ascii="Calibri" w:hAnsi="Calibri"/>
                <w:b/>
                <w:noProof/>
                <w:color w:val="auto"/>
                <w:sz w:val="18"/>
                <w:szCs w:val="18"/>
              </w:rPr>
              <w:t>(N=114)</w:t>
            </w:r>
          </w:p>
        </w:tc>
        <w:tc>
          <w:tcPr>
            <w:tcW w:w="1842" w:type="dxa"/>
            <w:vMerge/>
            <w:vAlign w:val="bottom"/>
          </w:tcPr>
          <w:p w:rsidR="00D72759" w:rsidRPr="00B23921" w:rsidRDefault="00D72759" w:rsidP="00D72759">
            <w:pPr>
              <w:jc w:val="center"/>
              <w:rPr>
                <w:rFonts w:ascii="Calibri" w:hAnsi="Calibri"/>
                <w:b/>
                <w:noProof/>
                <w:color w:val="auto"/>
                <w:sz w:val="18"/>
                <w:szCs w:val="18"/>
              </w:rPr>
            </w:pPr>
          </w:p>
        </w:tc>
      </w:tr>
      <w:tr w:rsidR="00D72759" w:rsidRPr="00B23921" w:rsidTr="0005463A">
        <w:trPr>
          <w:cantSplit/>
        </w:trPr>
        <w:tc>
          <w:tcPr>
            <w:tcW w:w="9747" w:type="dxa"/>
            <w:gridSpan w:val="4"/>
            <w:vAlign w:val="bottom"/>
          </w:tcPr>
          <w:p w:rsidR="00D72759" w:rsidRPr="00B23921" w:rsidRDefault="00D72759" w:rsidP="00D72759">
            <w:pPr>
              <w:rPr>
                <w:rFonts w:ascii="Calibri" w:hAnsi="Calibri"/>
                <w:b/>
                <w:noProof/>
                <w:color w:val="auto"/>
                <w:sz w:val="18"/>
                <w:szCs w:val="18"/>
              </w:rPr>
            </w:pPr>
            <w:r w:rsidRPr="00B23921">
              <w:rPr>
                <w:rFonts w:ascii="Calibri" w:hAnsi="Calibri"/>
                <w:b/>
                <w:noProof/>
                <w:color w:val="auto"/>
                <w:sz w:val="18"/>
                <w:szCs w:val="18"/>
              </w:rPr>
              <w:t>HbA</w:t>
            </w:r>
            <w:r w:rsidRPr="00B23921">
              <w:rPr>
                <w:rFonts w:ascii="Calibri" w:hAnsi="Calibri"/>
                <w:b/>
                <w:noProof/>
                <w:color w:val="auto"/>
                <w:sz w:val="18"/>
                <w:szCs w:val="18"/>
                <w:vertAlign w:val="subscript"/>
              </w:rPr>
              <w:t>1c</w:t>
            </w:r>
            <w:r w:rsidRPr="00B23921">
              <w:rPr>
                <w:rFonts w:ascii="Calibri" w:hAnsi="Calibri"/>
                <w:b/>
                <w:noProof/>
                <w:color w:val="auto"/>
                <w:sz w:val="18"/>
                <w:szCs w:val="18"/>
              </w:rPr>
              <w:t xml:space="preserve"> (%)</w:t>
            </w:r>
          </w:p>
        </w:tc>
      </w:tr>
      <w:tr w:rsidR="00D72759" w:rsidRPr="00B23921" w:rsidTr="0005463A">
        <w:trPr>
          <w:cantSplit/>
        </w:trPr>
        <w:tc>
          <w:tcPr>
            <w:tcW w:w="4219" w:type="dxa"/>
            <w:vAlign w:val="bottom"/>
          </w:tcPr>
          <w:p w:rsidR="00D72759" w:rsidRPr="00B23921" w:rsidRDefault="00D72759" w:rsidP="00D72759">
            <w:pPr>
              <w:ind w:left="170"/>
              <w:rPr>
                <w:rFonts w:ascii="Calibri" w:hAnsi="Calibri"/>
                <w:noProof/>
                <w:color w:val="auto"/>
                <w:sz w:val="18"/>
                <w:szCs w:val="18"/>
              </w:rPr>
            </w:pPr>
            <w:r w:rsidRPr="00B23921">
              <w:rPr>
                <w:rFonts w:ascii="Calibri" w:hAnsi="Calibri"/>
                <w:noProof/>
                <w:color w:val="auto"/>
                <w:sz w:val="18"/>
                <w:szCs w:val="18"/>
              </w:rPr>
              <w:t>Baseline (mean)</w:t>
            </w:r>
          </w:p>
        </w:tc>
        <w:tc>
          <w:tcPr>
            <w:tcW w:w="1985" w:type="dxa"/>
            <w:vAlign w:val="center"/>
          </w:tcPr>
          <w:p w:rsidR="00D72759" w:rsidRPr="00B23921" w:rsidRDefault="00D72759" w:rsidP="00D72759">
            <w:pPr>
              <w:jc w:val="center"/>
              <w:rPr>
                <w:rFonts w:ascii="Calibri" w:hAnsi="Calibri"/>
                <w:noProof/>
                <w:color w:val="auto"/>
                <w:sz w:val="18"/>
                <w:szCs w:val="18"/>
              </w:rPr>
            </w:pPr>
            <w:r w:rsidRPr="00B23921">
              <w:rPr>
                <w:rFonts w:ascii="Calibri" w:hAnsi="Calibri"/>
                <w:noProof/>
                <w:color w:val="auto"/>
                <w:sz w:val="18"/>
                <w:szCs w:val="18"/>
              </w:rPr>
              <w:t>7.99</w:t>
            </w:r>
          </w:p>
        </w:tc>
        <w:tc>
          <w:tcPr>
            <w:tcW w:w="1701" w:type="dxa"/>
            <w:vAlign w:val="center"/>
          </w:tcPr>
          <w:p w:rsidR="00D72759" w:rsidRPr="00B23921" w:rsidRDefault="00D72759" w:rsidP="00D72759">
            <w:pPr>
              <w:jc w:val="center"/>
              <w:rPr>
                <w:rFonts w:ascii="Calibri" w:hAnsi="Calibri"/>
                <w:noProof/>
                <w:color w:val="auto"/>
                <w:sz w:val="18"/>
                <w:szCs w:val="18"/>
              </w:rPr>
            </w:pPr>
            <w:r w:rsidRPr="00B23921">
              <w:rPr>
                <w:rFonts w:ascii="Calibri" w:hAnsi="Calibri"/>
                <w:noProof/>
                <w:color w:val="auto"/>
                <w:sz w:val="18"/>
                <w:szCs w:val="18"/>
              </w:rPr>
              <w:t>7.84</w:t>
            </w:r>
          </w:p>
        </w:tc>
        <w:tc>
          <w:tcPr>
            <w:tcW w:w="1842" w:type="dxa"/>
            <w:vAlign w:val="center"/>
          </w:tcPr>
          <w:p w:rsidR="00D72759" w:rsidRPr="00B23921" w:rsidRDefault="00D72759" w:rsidP="00D72759">
            <w:pPr>
              <w:jc w:val="center"/>
              <w:rPr>
                <w:rFonts w:ascii="Calibri" w:hAnsi="Calibri"/>
                <w:noProof/>
                <w:color w:val="auto"/>
                <w:sz w:val="18"/>
                <w:szCs w:val="18"/>
              </w:rPr>
            </w:pPr>
            <w:r w:rsidRPr="00B23921">
              <w:rPr>
                <w:rFonts w:ascii="Calibri" w:hAnsi="Calibri"/>
                <w:noProof/>
                <w:color w:val="auto"/>
                <w:sz w:val="18"/>
                <w:szCs w:val="18"/>
              </w:rPr>
              <w:t>8.00</w:t>
            </w:r>
          </w:p>
        </w:tc>
      </w:tr>
      <w:tr w:rsidR="00D72759" w:rsidRPr="00B23921" w:rsidTr="0005463A">
        <w:trPr>
          <w:cantSplit/>
        </w:trPr>
        <w:tc>
          <w:tcPr>
            <w:tcW w:w="4219" w:type="dxa"/>
            <w:vAlign w:val="bottom"/>
          </w:tcPr>
          <w:p w:rsidR="00D72759" w:rsidRPr="00B23921" w:rsidRDefault="00D72759" w:rsidP="00D72759">
            <w:pPr>
              <w:ind w:left="170"/>
              <w:rPr>
                <w:rFonts w:ascii="Calibri" w:hAnsi="Calibri"/>
                <w:noProof/>
                <w:color w:val="auto"/>
                <w:sz w:val="18"/>
                <w:szCs w:val="18"/>
                <w:vertAlign w:val="superscript"/>
              </w:rPr>
            </w:pPr>
            <w:r w:rsidRPr="00B23921">
              <w:rPr>
                <w:rFonts w:ascii="Calibri" w:hAnsi="Calibri"/>
                <w:noProof/>
                <w:color w:val="auto"/>
                <w:sz w:val="18"/>
                <w:szCs w:val="18"/>
              </w:rPr>
              <w:t>Change from baseline (adjusted mean)</w:t>
            </w:r>
          </w:p>
        </w:tc>
        <w:tc>
          <w:tcPr>
            <w:tcW w:w="1985" w:type="dxa"/>
            <w:vAlign w:val="center"/>
          </w:tcPr>
          <w:p w:rsidR="00D72759" w:rsidRPr="00B23921" w:rsidRDefault="00D72759" w:rsidP="00D72759">
            <w:pPr>
              <w:jc w:val="center"/>
              <w:rPr>
                <w:rFonts w:ascii="Calibri" w:hAnsi="Calibri"/>
                <w:noProof/>
                <w:color w:val="auto"/>
                <w:sz w:val="18"/>
                <w:szCs w:val="18"/>
                <w:vertAlign w:val="superscript"/>
              </w:rPr>
            </w:pPr>
            <w:r w:rsidRPr="00B23921">
              <w:rPr>
                <w:rFonts w:ascii="Calibri" w:hAnsi="Calibri"/>
                <w:noProof/>
                <w:color w:val="auto"/>
                <w:sz w:val="18"/>
                <w:szCs w:val="18"/>
              </w:rPr>
              <w:noBreakHyphen/>
              <w:t>0.89</w:t>
            </w:r>
          </w:p>
        </w:tc>
        <w:tc>
          <w:tcPr>
            <w:tcW w:w="1701" w:type="dxa"/>
            <w:vAlign w:val="center"/>
          </w:tcPr>
          <w:p w:rsidR="00D72759" w:rsidRPr="00B23921" w:rsidRDefault="00D72759" w:rsidP="00D72759">
            <w:pPr>
              <w:jc w:val="center"/>
              <w:rPr>
                <w:rFonts w:ascii="Calibri" w:hAnsi="Calibri"/>
                <w:noProof/>
                <w:color w:val="auto"/>
                <w:sz w:val="18"/>
                <w:szCs w:val="18"/>
                <w:vertAlign w:val="superscript"/>
              </w:rPr>
            </w:pPr>
            <w:r w:rsidRPr="00B23921">
              <w:rPr>
                <w:rFonts w:ascii="Calibri" w:hAnsi="Calibri"/>
                <w:noProof/>
                <w:color w:val="auto"/>
                <w:sz w:val="18"/>
                <w:szCs w:val="18"/>
              </w:rPr>
              <w:noBreakHyphen/>
              <w:t>1.03</w:t>
            </w:r>
          </w:p>
        </w:tc>
        <w:tc>
          <w:tcPr>
            <w:tcW w:w="1842" w:type="dxa"/>
            <w:vAlign w:val="center"/>
          </w:tcPr>
          <w:p w:rsidR="00D72759" w:rsidRPr="00B23921" w:rsidRDefault="00D72759" w:rsidP="00D72759">
            <w:pPr>
              <w:jc w:val="center"/>
              <w:rPr>
                <w:rFonts w:ascii="Calibri" w:hAnsi="Calibri"/>
                <w:noProof/>
                <w:color w:val="auto"/>
                <w:sz w:val="18"/>
                <w:szCs w:val="18"/>
              </w:rPr>
            </w:pPr>
            <w:r w:rsidRPr="00B23921">
              <w:rPr>
                <w:rFonts w:ascii="Calibri" w:hAnsi="Calibri"/>
                <w:noProof/>
                <w:color w:val="auto"/>
                <w:sz w:val="18"/>
                <w:szCs w:val="18"/>
              </w:rPr>
              <w:noBreakHyphen/>
              <w:t>0.26</w:t>
            </w:r>
          </w:p>
        </w:tc>
      </w:tr>
      <w:tr w:rsidR="00DB6653" w:rsidRPr="00B23921" w:rsidTr="0005463A">
        <w:trPr>
          <w:cantSplit/>
        </w:trPr>
        <w:tc>
          <w:tcPr>
            <w:tcW w:w="4219" w:type="dxa"/>
            <w:vAlign w:val="bottom"/>
          </w:tcPr>
          <w:p w:rsidR="00DB6653" w:rsidRPr="00B23921" w:rsidRDefault="00DB6653" w:rsidP="00D72759">
            <w:pPr>
              <w:ind w:left="170"/>
              <w:rPr>
                <w:rFonts w:ascii="Calibri" w:hAnsi="Calibri"/>
                <w:noProof/>
                <w:color w:val="auto"/>
                <w:sz w:val="18"/>
                <w:szCs w:val="18"/>
              </w:rPr>
            </w:pPr>
            <w:r w:rsidRPr="00B23921">
              <w:rPr>
                <w:rFonts w:ascii="Calibri" w:hAnsi="Calibri"/>
                <w:sz w:val="18"/>
                <w:szCs w:val="18"/>
              </w:rPr>
              <w:t>Difference from placebo (adjusted mean) (95% CI)</w:t>
            </w:r>
          </w:p>
        </w:tc>
        <w:tc>
          <w:tcPr>
            <w:tcW w:w="1985" w:type="dxa"/>
            <w:vAlign w:val="center"/>
          </w:tcPr>
          <w:p w:rsidR="00DB6653" w:rsidRPr="00B23921" w:rsidRDefault="00DB6653" w:rsidP="00DB6653">
            <w:pPr>
              <w:pStyle w:val="TableText"/>
              <w:keepNext w:val="0"/>
              <w:jc w:val="center"/>
              <w:rPr>
                <w:rFonts w:ascii="Calibri" w:hAnsi="Calibri" w:cs="Arial"/>
                <w:sz w:val="18"/>
                <w:szCs w:val="18"/>
              </w:rPr>
            </w:pPr>
            <w:r w:rsidRPr="00B23921">
              <w:rPr>
                <w:rFonts w:ascii="Calibri" w:hAnsi="Calibri" w:cs="Arial"/>
                <w:sz w:val="18"/>
                <w:szCs w:val="18"/>
              </w:rPr>
              <w:t>-0.62</w:t>
            </w:r>
            <w:r w:rsidRPr="00B23921">
              <w:rPr>
                <w:rFonts w:ascii="Calibri" w:hAnsi="Calibri" w:cs="Arial"/>
                <w:sz w:val="18"/>
                <w:szCs w:val="18"/>
                <w:vertAlign w:val="superscript"/>
              </w:rPr>
              <w:t>2</w:t>
            </w:r>
          </w:p>
          <w:p w:rsidR="00DB6653" w:rsidRPr="00B23921" w:rsidRDefault="00DB6653" w:rsidP="00DB6653">
            <w:pPr>
              <w:jc w:val="center"/>
              <w:rPr>
                <w:rFonts w:ascii="Calibri" w:hAnsi="Calibri"/>
                <w:noProof/>
                <w:color w:val="auto"/>
                <w:sz w:val="18"/>
                <w:szCs w:val="18"/>
              </w:rPr>
            </w:pPr>
            <w:r w:rsidRPr="00B23921">
              <w:rPr>
                <w:rFonts w:ascii="Calibri" w:hAnsi="Calibri"/>
                <w:sz w:val="18"/>
                <w:szCs w:val="18"/>
              </w:rPr>
              <w:t>(-0.81; -0.44)</w:t>
            </w:r>
          </w:p>
        </w:tc>
        <w:tc>
          <w:tcPr>
            <w:tcW w:w="1701" w:type="dxa"/>
            <w:vAlign w:val="center"/>
          </w:tcPr>
          <w:p w:rsidR="00DB6653" w:rsidRPr="00B23921" w:rsidRDefault="00DB6653" w:rsidP="00DB6653">
            <w:pPr>
              <w:pStyle w:val="TableText"/>
              <w:keepNext w:val="0"/>
              <w:jc w:val="center"/>
              <w:rPr>
                <w:rFonts w:ascii="Calibri" w:hAnsi="Calibri" w:cs="Arial"/>
                <w:sz w:val="18"/>
                <w:szCs w:val="18"/>
              </w:rPr>
            </w:pPr>
            <w:r w:rsidRPr="00B23921">
              <w:rPr>
                <w:rFonts w:ascii="Calibri" w:hAnsi="Calibri" w:cs="Arial"/>
                <w:sz w:val="18"/>
                <w:szCs w:val="18"/>
              </w:rPr>
              <w:t>-0.76</w:t>
            </w:r>
            <w:r w:rsidRPr="00B23921">
              <w:rPr>
                <w:rFonts w:ascii="Calibri" w:hAnsi="Calibri" w:cs="Arial"/>
                <w:sz w:val="18"/>
                <w:szCs w:val="18"/>
                <w:vertAlign w:val="superscript"/>
              </w:rPr>
              <w:t>2</w:t>
            </w:r>
          </w:p>
          <w:p w:rsidR="00DB6653" w:rsidRPr="00B23921" w:rsidRDefault="00DB6653" w:rsidP="00DB6653">
            <w:pPr>
              <w:jc w:val="center"/>
              <w:rPr>
                <w:rFonts w:ascii="Calibri" w:hAnsi="Calibri"/>
                <w:noProof/>
                <w:color w:val="auto"/>
                <w:sz w:val="18"/>
                <w:szCs w:val="18"/>
              </w:rPr>
            </w:pPr>
            <w:r w:rsidRPr="00B23921">
              <w:rPr>
                <w:rFonts w:ascii="Calibri" w:hAnsi="Calibri"/>
                <w:sz w:val="18"/>
                <w:szCs w:val="18"/>
              </w:rPr>
              <w:t>(-0.95; -0.58)</w:t>
            </w:r>
          </w:p>
        </w:tc>
        <w:tc>
          <w:tcPr>
            <w:tcW w:w="1842" w:type="dxa"/>
            <w:vAlign w:val="center"/>
          </w:tcPr>
          <w:p w:rsidR="00DB6653" w:rsidRPr="00B23921" w:rsidRDefault="00DB6653" w:rsidP="007F6A0D">
            <w:pPr>
              <w:jc w:val="center"/>
              <w:rPr>
                <w:rFonts w:ascii="Calibri" w:hAnsi="Calibri"/>
                <w:noProof/>
                <w:color w:val="auto"/>
                <w:sz w:val="18"/>
                <w:szCs w:val="18"/>
              </w:rPr>
            </w:pPr>
            <w:r w:rsidRPr="00B23921">
              <w:rPr>
                <w:rFonts w:ascii="Calibri" w:hAnsi="Calibri"/>
                <w:sz w:val="18"/>
                <w:szCs w:val="18"/>
              </w:rPr>
              <w:t>N/A</w:t>
            </w:r>
          </w:p>
        </w:tc>
      </w:tr>
      <w:tr w:rsidR="00D72759" w:rsidRPr="00B23921" w:rsidTr="0005463A">
        <w:trPr>
          <w:cantSplit/>
        </w:trPr>
        <w:tc>
          <w:tcPr>
            <w:tcW w:w="4219" w:type="dxa"/>
            <w:vAlign w:val="bottom"/>
          </w:tcPr>
          <w:p w:rsidR="00D72759" w:rsidRPr="00B23921" w:rsidRDefault="00D72759" w:rsidP="00D72759">
            <w:pPr>
              <w:rPr>
                <w:rFonts w:ascii="Calibri" w:hAnsi="Calibri"/>
                <w:b/>
                <w:noProof/>
                <w:color w:val="auto"/>
                <w:sz w:val="18"/>
                <w:szCs w:val="18"/>
              </w:rPr>
            </w:pPr>
            <w:r w:rsidRPr="00B23921">
              <w:rPr>
                <w:rFonts w:ascii="Calibri" w:hAnsi="Calibri"/>
                <w:b/>
                <w:noProof/>
                <w:color w:val="auto"/>
                <w:sz w:val="18"/>
                <w:szCs w:val="18"/>
              </w:rPr>
              <w:t>Patients (%) achieving HbA</w:t>
            </w:r>
            <w:r w:rsidRPr="00B23921">
              <w:rPr>
                <w:rFonts w:ascii="Calibri" w:hAnsi="Calibri"/>
                <w:b/>
                <w:noProof/>
                <w:color w:val="auto"/>
                <w:sz w:val="18"/>
                <w:szCs w:val="18"/>
                <w:vertAlign w:val="subscript"/>
              </w:rPr>
              <w:t>1c</w:t>
            </w:r>
            <w:r w:rsidRPr="00B23921">
              <w:rPr>
                <w:rFonts w:ascii="Calibri" w:hAnsi="Calibri"/>
                <w:b/>
                <w:noProof/>
                <w:color w:val="auto"/>
                <w:sz w:val="18"/>
                <w:szCs w:val="18"/>
              </w:rPr>
              <w:t xml:space="preserve"> &lt; 7%</w:t>
            </w:r>
          </w:p>
        </w:tc>
        <w:tc>
          <w:tcPr>
            <w:tcW w:w="1985" w:type="dxa"/>
            <w:vAlign w:val="center"/>
          </w:tcPr>
          <w:p w:rsidR="00D72759" w:rsidRPr="00B23921" w:rsidRDefault="00D72759" w:rsidP="00D72759">
            <w:pPr>
              <w:jc w:val="center"/>
              <w:rPr>
                <w:rFonts w:ascii="Calibri" w:hAnsi="Calibri"/>
                <w:noProof/>
                <w:color w:val="auto"/>
                <w:sz w:val="18"/>
                <w:szCs w:val="18"/>
                <w:vertAlign w:val="superscript"/>
              </w:rPr>
            </w:pPr>
            <w:r w:rsidRPr="00B23921">
              <w:rPr>
                <w:rFonts w:ascii="Calibri" w:hAnsi="Calibri"/>
                <w:noProof/>
                <w:color w:val="auto"/>
                <w:sz w:val="18"/>
                <w:szCs w:val="18"/>
              </w:rPr>
              <w:t>46.9</w:t>
            </w:r>
            <w:r w:rsidR="0004232A" w:rsidRPr="00B23921">
              <w:rPr>
                <w:rFonts w:ascii="Calibri" w:hAnsi="Calibri"/>
                <w:noProof/>
                <w:color w:val="auto"/>
                <w:sz w:val="18"/>
                <w:szCs w:val="18"/>
                <w:vertAlign w:val="superscript"/>
              </w:rPr>
              <w:t>2</w:t>
            </w:r>
          </w:p>
        </w:tc>
        <w:tc>
          <w:tcPr>
            <w:tcW w:w="1701" w:type="dxa"/>
            <w:vAlign w:val="center"/>
          </w:tcPr>
          <w:p w:rsidR="00D72759" w:rsidRPr="00B23921" w:rsidRDefault="00D72759" w:rsidP="00D72759">
            <w:pPr>
              <w:jc w:val="center"/>
              <w:rPr>
                <w:rFonts w:ascii="Calibri" w:hAnsi="Calibri"/>
                <w:noProof/>
                <w:color w:val="auto"/>
                <w:sz w:val="18"/>
                <w:szCs w:val="18"/>
                <w:vertAlign w:val="superscript"/>
              </w:rPr>
            </w:pPr>
            <w:r w:rsidRPr="00B23921">
              <w:rPr>
                <w:rFonts w:ascii="Calibri" w:hAnsi="Calibri"/>
                <w:noProof/>
                <w:color w:val="auto"/>
                <w:sz w:val="18"/>
                <w:szCs w:val="18"/>
              </w:rPr>
              <w:t>64.3</w:t>
            </w:r>
            <w:r w:rsidR="0004232A" w:rsidRPr="00B23921">
              <w:rPr>
                <w:rFonts w:ascii="Calibri" w:hAnsi="Calibri"/>
                <w:noProof/>
                <w:color w:val="auto"/>
                <w:sz w:val="18"/>
                <w:szCs w:val="18"/>
                <w:vertAlign w:val="superscript"/>
              </w:rPr>
              <w:t>2</w:t>
            </w:r>
          </w:p>
        </w:tc>
        <w:tc>
          <w:tcPr>
            <w:tcW w:w="1842" w:type="dxa"/>
            <w:vAlign w:val="center"/>
          </w:tcPr>
          <w:p w:rsidR="00D72759" w:rsidRPr="00B23921" w:rsidRDefault="00D72759" w:rsidP="00D72759">
            <w:pPr>
              <w:jc w:val="center"/>
              <w:rPr>
                <w:rFonts w:ascii="Calibri" w:hAnsi="Calibri"/>
                <w:noProof/>
                <w:color w:val="auto"/>
                <w:sz w:val="18"/>
                <w:szCs w:val="18"/>
              </w:rPr>
            </w:pPr>
            <w:r w:rsidRPr="00B23921">
              <w:rPr>
                <w:rFonts w:ascii="Calibri" w:hAnsi="Calibri"/>
                <w:noProof/>
                <w:color w:val="auto"/>
                <w:sz w:val="18"/>
                <w:szCs w:val="18"/>
              </w:rPr>
              <w:t>32.5</w:t>
            </w:r>
          </w:p>
        </w:tc>
      </w:tr>
      <w:tr w:rsidR="00D72759" w:rsidRPr="00B23921" w:rsidTr="0005463A">
        <w:trPr>
          <w:cantSplit/>
        </w:trPr>
        <w:tc>
          <w:tcPr>
            <w:tcW w:w="9747" w:type="dxa"/>
            <w:gridSpan w:val="4"/>
            <w:vAlign w:val="bottom"/>
          </w:tcPr>
          <w:p w:rsidR="00D72759" w:rsidRPr="00B23921" w:rsidRDefault="00D72759" w:rsidP="00D72759">
            <w:pPr>
              <w:rPr>
                <w:rFonts w:ascii="Calibri" w:hAnsi="Calibri"/>
                <w:b/>
                <w:noProof/>
                <w:color w:val="auto"/>
                <w:sz w:val="18"/>
                <w:szCs w:val="18"/>
              </w:rPr>
            </w:pPr>
            <w:r w:rsidRPr="00B23921">
              <w:rPr>
                <w:rFonts w:ascii="Calibri" w:hAnsi="Calibri"/>
                <w:b/>
                <w:noProof/>
                <w:color w:val="auto"/>
                <w:sz w:val="18"/>
                <w:szCs w:val="18"/>
              </w:rPr>
              <w:t>Mean body weight (kg)</w:t>
            </w:r>
          </w:p>
        </w:tc>
      </w:tr>
      <w:tr w:rsidR="00D72759" w:rsidRPr="00B23921" w:rsidTr="0005463A">
        <w:trPr>
          <w:cantSplit/>
          <w:trHeight w:val="242"/>
        </w:trPr>
        <w:tc>
          <w:tcPr>
            <w:tcW w:w="4219" w:type="dxa"/>
            <w:vAlign w:val="bottom"/>
          </w:tcPr>
          <w:p w:rsidR="00D72759" w:rsidRPr="00B23921" w:rsidRDefault="00D72759" w:rsidP="00D72759">
            <w:pPr>
              <w:ind w:left="170"/>
              <w:rPr>
                <w:rFonts w:ascii="Calibri" w:hAnsi="Calibri"/>
                <w:noProof/>
                <w:color w:val="auto"/>
                <w:sz w:val="18"/>
                <w:szCs w:val="18"/>
              </w:rPr>
            </w:pPr>
            <w:r w:rsidRPr="00B23921">
              <w:rPr>
                <w:rFonts w:ascii="Calibri" w:hAnsi="Calibri"/>
                <w:noProof/>
                <w:color w:val="auto"/>
                <w:sz w:val="18"/>
                <w:szCs w:val="18"/>
              </w:rPr>
              <w:t>Baseline</w:t>
            </w:r>
          </w:p>
        </w:tc>
        <w:tc>
          <w:tcPr>
            <w:tcW w:w="1985" w:type="dxa"/>
            <w:vAlign w:val="center"/>
          </w:tcPr>
          <w:p w:rsidR="00D72759" w:rsidRPr="00B23921" w:rsidRDefault="00D72759" w:rsidP="00D72759">
            <w:pPr>
              <w:jc w:val="center"/>
              <w:rPr>
                <w:rFonts w:ascii="Calibri" w:hAnsi="Calibri"/>
                <w:noProof/>
                <w:color w:val="auto"/>
                <w:sz w:val="18"/>
                <w:szCs w:val="18"/>
              </w:rPr>
            </w:pPr>
            <w:r w:rsidRPr="00B23921">
              <w:rPr>
                <w:rFonts w:ascii="Calibri" w:hAnsi="Calibri"/>
                <w:noProof/>
                <w:color w:val="auto"/>
                <w:sz w:val="18"/>
                <w:szCs w:val="18"/>
              </w:rPr>
              <w:t>94.2</w:t>
            </w:r>
          </w:p>
        </w:tc>
        <w:tc>
          <w:tcPr>
            <w:tcW w:w="1701" w:type="dxa"/>
            <w:vAlign w:val="center"/>
          </w:tcPr>
          <w:p w:rsidR="00D72759" w:rsidRPr="00B23921" w:rsidRDefault="00D72759" w:rsidP="00D72759">
            <w:pPr>
              <w:jc w:val="center"/>
              <w:rPr>
                <w:rFonts w:ascii="Calibri" w:hAnsi="Calibri"/>
                <w:noProof/>
                <w:color w:val="auto"/>
                <w:sz w:val="18"/>
                <w:szCs w:val="18"/>
              </w:rPr>
            </w:pPr>
            <w:r w:rsidRPr="00B23921">
              <w:rPr>
                <w:rFonts w:ascii="Calibri" w:hAnsi="Calibri"/>
                <w:noProof/>
                <w:color w:val="auto"/>
                <w:sz w:val="18"/>
                <w:szCs w:val="18"/>
              </w:rPr>
              <w:t>94.4</w:t>
            </w:r>
          </w:p>
        </w:tc>
        <w:tc>
          <w:tcPr>
            <w:tcW w:w="1842" w:type="dxa"/>
            <w:vAlign w:val="center"/>
          </w:tcPr>
          <w:p w:rsidR="00D72759" w:rsidRPr="00B23921" w:rsidRDefault="00D72759" w:rsidP="00D72759">
            <w:pPr>
              <w:jc w:val="center"/>
              <w:rPr>
                <w:rFonts w:ascii="Calibri" w:hAnsi="Calibri"/>
                <w:noProof/>
                <w:color w:val="auto"/>
                <w:sz w:val="18"/>
                <w:szCs w:val="18"/>
              </w:rPr>
            </w:pPr>
            <w:r w:rsidRPr="00B23921">
              <w:rPr>
                <w:rFonts w:ascii="Calibri" w:hAnsi="Calibri"/>
                <w:noProof/>
                <w:color w:val="auto"/>
                <w:sz w:val="18"/>
                <w:szCs w:val="18"/>
              </w:rPr>
              <w:t>94.0</w:t>
            </w:r>
          </w:p>
        </w:tc>
      </w:tr>
      <w:tr w:rsidR="00D72759" w:rsidRPr="00B23921" w:rsidTr="0005463A">
        <w:trPr>
          <w:cantSplit/>
        </w:trPr>
        <w:tc>
          <w:tcPr>
            <w:tcW w:w="4219" w:type="dxa"/>
            <w:vAlign w:val="bottom"/>
          </w:tcPr>
          <w:p w:rsidR="00D72759" w:rsidRPr="00B23921" w:rsidRDefault="00DB6653" w:rsidP="00D72759">
            <w:pPr>
              <w:ind w:left="170"/>
              <w:rPr>
                <w:rFonts w:ascii="Calibri" w:hAnsi="Calibri"/>
                <w:noProof/>
                <w:color w:val="auto"/>
                <w:sz w:val="18"/>
                <w:szCs w:val="18"/>
                <w:vertAlign w:val="superscript"/>
              </w:rPr>
            </w:pPr>
            <w:r w:rsidRPr="00B23921">
              <w:rPr>
                <w:rFonts w:ascii="Calibri" w:hAnsi="Calibri"/>
                <w:noProof/>
                <w:color w:val="auto"/>
                <w:sz w:val="18"/>
                <w:szCs w:val="18"/>
              </w:rPr>
              <w:t>% c</w:t>
            </w:r>
            <w:r w:rsidR="00D72759" w:rsidRPr="00B23921">
              <w:rPr>
                <w:rFonts w:ascii="Calibri" w:hAnsi="Calibri"/>
                <w:noProof/>
                <w:color w:val="auto"/>
                <w:sz w:val="18"/>
                <w:szCs w:val="18"/>
              </w:rPr>
              <w:t>hange from baseline (adjusted mean)</w:t>
            </w:r>
          </w:p>
        </w:tc>
        <w:tc>
          <w:tcPr>
            <w:tcW w:w="1985" w:type="dxa"/>
            <w:vAlign w:val="center"/>
          </w:tcPr>
          <w:p w:rsidR="00D72759" w:rsidRPr="00B23921" w:rsidRDefault="00D72759" w:rsidP="00D72759">
            <w:pPr>
              <w:jc w:val="center"/>
              <w:rPr>
                <w:rFonts w:ascii="Calibri" w:hAnsi="Calibri"/>
                <w:noProof/>
                <w:color w:val="auto"/>
                <w:sz w:val="18"/>
                <w:szCs w:val="18"/>
                <w:vertAlign w:val="superscript"/>
              </w:rPr>
            </w:pPr>
            <w:r w:rsidRPr="00B23921">
              <w:rPr>
                <w:rFonts w:ascii="Calibri" w:hAnsi="Calibri"/>
                <w:noProof/>
                <w:color w:val="auto"/>
                <w:sz w:val="18"/>
                <w:szCs w:val="18"/>
              </w:rPr>
              <w:noBreakHyphen/>
              <w:t>2.8</w:t>
            </w:r>
          </w:p>
        </w:tc>
        <w:tc>
          <w:tcPr>
            <w:tcW w:w="1701" w:type="dxa"/>
            <w:vAlign w:val="center"/>
          </w:tcPr>
          <w:p w:rsidR="00D72759" w:rsidRPr="00B23921" w:rsidRDefault="00D72759" w:rsidP="00D72759">
            <w:pPr>
              <w:jc w:val="center"/>
              <w:rPr>
                <w:rFonts w:ascii="Calibri" w:hAnsi="Calibri"/>
                <w:noProof/>
                <w:color w:val="auto"/>
                <w:sz w:val="18"/>
                <w:szCs w:val="18"/>
                <w:vertAlign w:val="superscript"/>
              </w:rPr>
            </w:pPr>
            <w:r w:rsidRPr="00B23921">
              <w:rPr>
                <w:rFonts w:ascii="Calibri" w:hAnsi="Calibri"/>
                <w:noProof/>
                <w:color w:val="auto"/>
                <w:sz w:val="18"/>
                <w:szCs w:val="18"/>
              </w:rPr>
              <w:noBreakHyphen/>
              <w:t>3.8</w:t>
            </w:r>
          </w:p>
        </w:tc>
        <w:tc>
          <w:tcPr>
            <w:tcW w:w="1842" w:type="dxa"/>
            <w:vAlign w:val="center"/>
          </w:tcPr>
          <w:p w:rsidR="00D72759" w:rsidRPr="00B23921" w:rsidRDefault="00D72759" w:rsidP="00D72759">
            <w:pPr>
              <w:jc w:val="center"/>
              <w:rPr>
                <w:rFonts w:ascii="Calibri" w:hAnsi="Calibri"/>
                <w:noProof/>
                <w:color w:val="auto"/>
                <w:sz w:val="18"/>
                <w:szCs w:val="18"/>
              </w:rPr>
            </w:pPr>
            <w:r w:rsidRPr="00B23921">
              <w:rPr>
                <w:rFonts w:ascii="Calibri" w:hAnsi="Calibri"/>
                <w:noProof/>
                <w:color w:val="auto"/>
                <w:sz w:val="18"/>
                <w:szCs w:val="18"/>
              </w:rPr>
              <w:noBreakHyphen/>
              <w:t>0.1</w:t>
            </w:r>
          </w:p>
        </w:tc>
      </w:tr>
      <w:tr w:rsidR="00936740" w:rsidRPr="00B23921" w:rsidTr="00EA06DA">
        <w:trPr>
          <w:cantSplit/>
        </w:trPr>
        <w:tc>
          <w:tcPr>
            <w:tcW w:w="4219" w:type="dxa"/>
            <w:vAlign w:val="bottom"/>
          </w:tcPr>
          <w:p w:rsidR="00936740" w:rsidRPr="00B23921" w:rsidRDefault="00936740" w:rsidP="00EA06DA">
            <w:pPr>
              <w:ind w:left="170"/>
              <w:rPr>
                <w:rFonts w:ascii="Calibri" w:hAnsi="Calibri"/>
                <w:noProof/>
                <w:color w:val="auto"/>
                <w:sz w:val="18"/>
                <w:szCs w:val="18"/>
              </w:rPr>
            </w:pPr>
            <w:r w:rsidRPr="00B23921">
              <w:rPr>
                <w:rFonts w:ascii="Calibri" w:hAnsi="Calibri"/>
                <w:sz w:val="18"/>
                <w:szCs w:val="18"/>
              </w:rPr>
              <w:t>Difference from placebo (adjusted mean) (95% CI)</w:t>
            </w:r>
          </w:p>
        </w:tc>
        <w:tc>
          <w:tcPr>
            <w:tcW w:w="1985" w:type="dxa"/>
            <w:vAlign w:val="center"/>
          </w:tcPr>
          <w:p w:rsidR="00936740" w:rsidRPr="00B23921" w:rsidRDefault="00936740" w:rsidP="00EA06DA">
            <w:pPr>
              <w:jc w:val="center"/>
              <w:rPr>
                <w:rFonts w:ascii="Calibri" w:hAnsi="Calibri"/>
                <w:color w:val="auto"/>
                <w:sz w:val="18"/>
                <w:szCs w:val="18"/>
                <w:vertAlign w:val="superscript"/>
                <w:lang w:val="en-US"/>
              </w:rPr>
            </w:pPr>
            <w:r w:rsidRPr="00B23921">
              <w:rPr>
                <w:rFonts w:ascii="Calibri" w:hAnsi="Calibri"/>
                <w:color w:val="auto"/>
                <w:sz w:val="18"/>
                <w:szCs w:val="18"/>
                <w:lang w:val="en-US"/>
              </w:rPr>
              <w:t>-2.7</w:t>
            </w:r>
            <w:r w:rsidRPr="00B23921">
              <w:rPr>
                <w:rFonts w:ascii="Calibri" w:hAnsi="Calibri"/>
                <w:color w:val="auto"/>
                <w:sz w:val="18"/>
                <w:szCs w:val="18"/>
                <w:vertAlign w:val="superscript"/>
                <w:lang w:val="en-US"/>
              </w:rPr>
              <w:t>2</w:t>
            </w:r>
          </w:p>
          <w:p w:rsidR="00936740" w:rsidRPr="00B23921" w:rsidRDefault="00936740" w:rsidP="00EA06DA">
            <w:pPr>
              <w:jc w:val="center"/>
              <w:rPr>
                <w:rFonts w:ascii="Calibri" w:hAnsi="Calibri"/>
                <w:noProof/>
                <w:color w:val="auto"/>
                <w:sz w:val="18"/>
                <w:szCs w:val="18"/>
              </w:rPr>
            </w:pPr>
            <w:r w:rsidRPr="00B23921">
              <w:rPr>
                <w:rFonts w:ascii="Calibri" w:hAnsi="Calibri"/>
                <w:color w:val="auto"/>
                <w:sz w:val="18"/>
                <w:szCs w:val="18"/>
                <w:lang w:val="en-US"/>
              </w:rPr>
              <w:t>(-3.6; -1.8)</w:t>
            </w:r>
          </w:p>
        </w:tc>
        <w:tc>
          <w:tcPr>
            <w:tcW w:w="1701" w:type="dxa"/>
            <w:vAlign w:val="center"/>
          </w:tcPr>
          <w:p w:rsidR="00936740" w:rsidRPr="00B23921" w:rsidRDefault="00936740" w:rsidP="00EA06DA">
            <w:pPr>
              <w:jc w:val="center"/>
              <w:rPr>
                <w:rFonts w:ascii="Calibri" w:hAnsi="Calibri"/>
                <w:color w:val="auto"/>
                <w:sz w:val="18"/>
                <w:szCs w:val="18"/>
                <w:vertAlign w:val="superscript"/>
                <w:lang w:val="en-US"/>
              </w:rPr>
            </w:pPr>
            <w:r w:rsidRPr="00B23921">
              <w:rPr>
                <w:rFonts w:ascii="Calibri" w:hAnsi="Calibri"/>
                <w:color w:val="auto"/>
                <w:sz w:val="18"/>
                <w:szCs w:val="18"/>
                <w:lang w:val="en-US"/>
              </w:rPr>
              <w:t>-3.7</w:t>
            </w:r>
            <w:r w:rsidRPr="00B23921">
              <w:rPr>
                <w:rFonts w:ascii="Calibri" w:hAnsi="Calibri"/>
                <w:color w:val="auto"/>
                <w:sz w:val="18"/>
                <w:szCs w:val="18"/>
                <w:vertAlign w:val="superscript"/>
                <w:lang w:val="en-US"/>
              </w:rPr>
              <w:t>2</w:t>
            </w:r>
          </w:p>
          <w:p w:rsidR="00936740" w:rsidRPr="00B23921" w:rsidRDefault="00936740" w:rsidP="00EA06DA">
            <w:pPr>
              <w:jc w:val="center"/>
              <w:rPr>
                <w:rFonts w:ascii="Calibri" w:hAnsi="Calibri"/>
                <w:noProof/>
                <w:color w:val="auto"/>
                <w:sz w:val="18"/>
                <w:szCs w:val="18"/>
              </w:rPr>
            </w:pPr>
            <w:r w:rsidRPr="00B23921">
              <w:rPr>
                <w:rFonts w:ascii="Calibri" w:hAnsi="Calibri"/>
                <w:color w:val="auto"/>
                <w:sz w:val="18"/>
                <w:szCs w:val="18"/>
                <w:lang w:val="en-US"/>
              </w:rPr>
              <w:t>(-4.6; -2.8)</w:t>
            </w:r>
          </w:p>
        </w:tc>
        <w:tc>
          <w:tcPr>
            <w:tcW w:w="1842" w:type="dxa"/>
            <w:vAlign w:val="center"/>
          </w:tcPr>
          <w:p w:rsidR="00936740" w:rsidRPr="00B23921" w:rsidRDefault="00936740" w:rsidP="007F6A0D">
            <w:pPr>
              <w:jc w:val="center"/>
              <w:rPr>
                <w:rFonts w:ascii="Calibri" w:hAnsi="Calibri"/>
                <w:noProof/>
                <w:color w:val="auto"/>
                <w:sz w:val="18"/>
                <w:szCs w:val="18"/>
              </w:rPr>
            </w:pPr>
            <w:r w:rsidRPr="00B23921">
              <w:rPr>
                <w:rFonts w:ascii="Calibri" w:hAnsi="Calibri"/>
                <w:sz w:val="18"/>
                <w:szCs w:val="18"/>
              </w:rPr>
              <w:t>N/A</w:t>
            </w:r>
          </w:p>
        </w:tc>
      </w:tr>
      <w:tr w:rsidR="0005463A" w:rsidRPr="00B23921" w:rsidTr="000546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747" w:type="dxa"/>
            <w:gridSpan w:val="4"/>
            <w:tcBorders>
              <w:top w:val="single" w:sz="4" w:space="0" w:color="000000"/>
              <w:left w:val="single" w:sz="4" w:space="0" w:color="000000"/>
              <w:bottom w:val="single" w:sz="4" w:space="0" w:color="000000"/>
              <w:right w:val="single" w:sz="4" w:space="0" w:color="000000"/>
            </w:tcBorders>
            <w:vAlign w:val="bottom"/>
            <w:hideMark/>
          </w:tcPr>
          <w:p w:rsidR="0005463A" w:rsidRPr="00B23921" w:rsidRDefault="0005463A" w:rsidP="0005463A">
            <w:pPr>
              <w:pStyle w:val="TableText"/>
              <w:keepNext w:val="0"/>
              <w:rPr>
                <w:rFonts w:ascii="Calibri" w:hAnsi="Calibri" w:cs="Arial"/>
                <w:b/>
                <w:sz w:val="18"/>
                <w:szCs w:val="18"/>
                <w:vertAlign w:val="superscript"/>
              </w:rPr>
            </w:pPr>
            <w:r w:rsidRPr="00B23921">
              <w:rPr>
                <w:rFonts w:ascii="Calibri" w:hAnsi="Calibri" w:cs="Arial"/>
                <w:b/>
                <w:sz w:val="18"/>
                <w:szCs w:val="18"/>
              </w:rPr>
              <w:t>Systolic Blood Pressure (mmHg)</w:t>
            </w:r>
            <w:r w:rsidRPr="00B23921">
              <w:rPr>
                <w:rFonts w:ascii="Calibri" w:hAnsi="Calibri" w:cs="Arial"/>
                <w:b/>
                <w:sz w:val="18"/>
                <w:szCs w:val="18"/>
                <w:vertAlign w:val="superscript"/>
              </w:rPr>
              <w:t>1</w:t>
            </w:r>
          </w:p>
        </w:tc>
      </w:tr>
      <w:tr w:rsidR="0005463A" w:rsidRPr="00B23921" w:rsidTr="000546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219" w:type="dxa"/>
            <w:tcBorders>
              <w:top w:val="single" w:sz="4" w:space="0" w:color="000000"/>
              <w:left w:val="single" w:sz="4" w:space="0" w:color="000000"/>
              <w:bottom w:val="single" w:sz="4" w:space="0" w:color="000000"/>
              <w:right w:val="single" w:sz="4" w:space="0" w:color="000000"/>
            </w:tcBorders>
            <w:vAlign w:val="bottom"/>
            <w:hideMark/>
          </w:tcPr>
          <w:p w:rsidR="0005463A" w:rsidRPr="00B23921" w:rsidRDefault="0005463A" w:rsidP="00F32FC3">
            <w:pPr>
              <w:pStyle w:val="TableText"/>
              <w:keepNext w:val="0"/>
              <w:ind w:left="90"/>
              <w:rPr>
                <w:rFonts w:ascii="Calibri" w:hAnsi="Calibri" w:cs="Arial"/>
                <w:sz w:val="18"/>
                <w:szCs w:val="18"/>
              </w:rPr>
            </w:pPr>
            <w:r w:rsidRPr="00B23921">
              <w:rPr>
                <w:rFonts w:ascii="Calibri" w:hAnsi="Calibri" w:cs="Arial"/>
                <w:sz w:val="18"/>
                <w:szCs w:val="18"/>
              </w:rPr>
              <w:t>Baseline (mean)</w:t>
            </w:r>
          </w:p>
        </w:tc>
        <w:tc>
          <w:tcPr>
            <w:tcW w:w="1985" w:type="dxa"/>
            <w:tcBorders>
              <w:top w:val="single" w:sz="4" w:space="0" w:color="000000"/>
              <w:left w:val="single" w:sz="4" w:space="0" w:color="000000"/>
              <w:bottom w:val="single" w:sz="4" w:space="0" w:color="000000"/>
              <w:right w:val="single" w:sz="4" w:space="0" w:color="000000"/>
            </w:tcBorders>
            <w:vAlign w:val="bottom"/>
            <w:hideMark/>
          </w:tcPr>
          <w:p w:rsidR="0005463A" w:rsidRPr="00B23921" w:rsidRDefault="0005463A" w:rsidP="00F32FC3">
            <w:pPr>
              <w:pStyle w:val="TableText"/>
              <w:keepNext w:val="0"/>
              <w:jc w:val="center"/>
              <w:rPr>
                <w:rFonts w:ascii="Calibri" w:hAnsi="Calibri" w:cs="Arial"/>
                <w:sz w:val="18"/>
                <w:szCs w:val="18"/>
              </w:rPr>
            </w:pPr>
            <w:r w:rsidRPr="00B23921">
              <w:rPr>
                <w:rFonts w:ascii="Calibri" w:hAnsi="Calibri" w:cs="Arial"/>
                <w:sz w:val="18"/>
                <w:szCs w:val="18"/>
              </w:rPr>
              <w:t>126.4</w:t>
            </w:r>
          </w:p>
        </w:tc>
        <w:tc>
          <w:tcPr>
            <w:tcW w:w="1701" w:type="dxa"/>
            <w:tcBorders>
              <w:top w:val="single" w:sz="4" w:space="0" w:color="000000"/>
              <w:left w:val="single" w:sz="4" w:space="0" w:color="000000"/>
              <w:bottom w:val="single" w:sz="4" w:space="0" w:color="000000"/>
              <w:right w:val="single" w:sz="4" w:space="0" w:color="000000"/>
            </w:tcBorders>
            <w:vAlign w:val="bottom"/>
            <w:hideMark/>
          </w:tcPr>
          <w:p w:rsidR="0005463A" w:rsidRPr="00B23921" w:rsidRDefault="0005463A" w:rsidP="00F32FC3">
            <w:pPr>
              <w:pStyle w:val="TableText"/>
              <w:keepNext w:val="0"/>
              <w:jc w:val="center"/>
              <w:rPr>
                <w:rFonts w:ascii="Calibri" w:hAnsi="Calibri" w:cs="Arial"/>
                <w:sz w:val="18"/>
                <w:szCs w:val="18"/>
              </w:rPr>
            </w:pPr>
            <w:r w:rsidRPr="00B23921">
              <w:rPr>
                <w:rFonts w:ascii="Calibri" w:hAnsi="Calibri" w:cs="Arial"/>
                <w:sz w:val="18"/>
                <w:szCs w:val="18"/>
              </w:rPr>
              <w:t>126.7</w:t>
            </w:r>
          </w:p>
        </w:tc>
        <w:tc>
          <w:tcPr>
            <w:tcW w:w="1842" w:type="dxa"/>
            <w:tcBorders>
              <w:top w:val="single" w:sz="4" w:space="0" w:color="000000"/>
              <w:left w:val="single" w:sz="4" w:space="0" w:color="000000"/>
              <w:bottom w:val="single" w:sz="4" w:space="0" w:color="000000"/>
              <w:right w:val="single" w:sz="4" w:space="0" w:color="000000"/>
            </w:tcBorders>
            <w:vAlign w:val="bottom"/>
            <w:hideMark/>
          </w:tcPr>
          <w:p w:rsidR="0005463A" w:rsidRPr="00B23921" w:rsidRDefault="0005463A" w:rsidP="00F32FC3">
            <w:pPr>
              <w:pStyle w:val="TableText"/>
              <w:keepNext w:val="0"/>
              <w:jc w:val="center"/>
              <w:rPr>
                <w:rFonts w:ascii="Calibri" w:hAnsi="Calibri" w:cs="Arial"/>
                <w:sz w:val="18"/>
                <w:szCs w:val="18"/>
              </w:rPr>
            </w:pPr>
            <w:r w:rsidRPr="00B23921">
              <w:rPr>
                <w:rFonts w:ascii="Calibri" w:hAnsi="Calibri" w:cs="Arial"/>
                <w:sz w:val="18"/>
                <w:szCs w:val="18"/>
              </w:rPr>
              <w:t>128.2</w:t>
            </w:r>
          </w:p>
        </w:tc>
      </w:tr>
      <w:tr w:rsidR="0005463A" w:rsidRPr="00B23921" w:rsidTr="000546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219" w:type="dxa"/>
            <w:tcBorders>
              <w:top w:val="single" w:sz="4" w:space="0" w:color="000000"/>
              <w:left w:val="single" w:sz="4" w:space="0" w:color="000000"/>
              <w:bottom w:val="single" w:sz="4" w:space="0" w:color="000000"/>
              <w:right w:val="single" w:sz="4" w:space="0" w:color="000000"/>
            </w:tcBorders>
            <w:vAlign w:val="bottom"/>
            <w:hideMark/>
          </w:tcPr>
          <w:p w:rsidR="0005463A" w:rsidRPr="00B23921" w:rsidRDefault="0005463A" w:rsidP="00F32FC3">
            <w:pPr>
              <w:pStyle w:val="TableText"/>
              <w:keepNext w:val="0"/>
              <w:ind w:left="90"/>
              <w:rPr>
                <w:rFonts w:ascii="Calibri" w:hAnsi="Calibri" w:cs="Arial"/>
                <w:sz w:val="18"/>
                <w:szCs w:val="18"/>
              </w:rPr>
            </w:pPr>
            <w:r w:rsidRPr="00B23921">
              <w:rPr>
                <w:rFonts w:ascii="Calibri" w:hAnsi="Calibri" w:cs="Arial"/>
                <w:sz w:val="18"/>
                <w:szCs w:val="18"/>
              </w:rPr>
              <w:t>Change from baseline (adjusted mean)</w:t>
            </w:r>
          </w:p>
        </w:tc>
        <w:tc>
          <w:tcPr>
            <w:tcW w:w="1985" w:type="dxa"/>
            <w:tcBorders>
              <w:top w:val="single" w:sz="4" w:space="0" w:color="000000"/>
              <w:left w:val="single" w:sz="4" w:space="0" w:color="000000"/>
              <w:bottom w:val="single" w:sz="4" w:space="0" w:color="000000"/>
              <w:right w:val="single" w:sz="4" w:space="0" w:color="000000"/>
            </w:tcBorders>
            <w:vAlign w:val="bottom"/>
            <w:hideMark/>
          </w:tcPr>
          <w:p w:rsidR="0005463A" w:rsidRPr="00B23921" w:rsidRDefault="0005463A" w:rsidP="00F32FC3">
            <w:pPr>
              <w:pStyle w:val="TableText"/>
              <w:keepNext w:val="0"/>
              <w:jc w:val="center"/>
              <w:rPr>
                <w:rFonts w:ascii="Calibri" w:hAnsi="Calibri" w:cs="Arial"/>
                <w:sz w:val="18"/>
                <w:szCs w:val="18"/>
              </w:rPr>
            </w:pPr>
            <w:r w:rsidRPr="00B23921">
              <w:rPr>
                <w:rFonts w:ascii="Calibri" w:hAnsi="Calibri" w:cs="Arial"/>
                <w:sz w:val="18"/>
                <w:szCs w:val="18"/>
              </w:rPr>
              <w:t>-5.3</w:t>
            </w:r>
          </w:p>
        </w:tc>
        <w:tc>
          <w:tcPr>
            <w:tcW w:w="1701" w:type="dxa"/>
            <w:tcBorders>
              <w:top w:val="single" w:sz="4" w:space="0" w:color="000000"/>
              <w:left w:val="single" w:sz="4" w:space="0" w:color="000000"/>
              <w:bottom w:val="single" w:sz="4" w:space="0" w:color="000000"/>
              <w:right w:val="single" w:sz="4" w:space="0" w:color="000000"/>
            </w:tcBorders>
            <w:vAlign w:val="bottom"/>
            <w:hideMark/>
          </w:tcPr>
          <w:p w:rsidR="0005463A" w:rsidRPr="00B23921" w:rsidRDefault="0005463A" w:rsidP="00F32FC3">
            <w:pPr>
              <w:pStyle w:val="TableText"/>
              <w:keepNext w:val="0"/>
              <w:jc w:val="center"/>
              <w:rPr>
                <w:rFonts w:ascii="Calibri" w:hAnsi="Calibri" w:cs="Arial"/>
                <w:sz w:val="18"/>
                <w:szCs w:val="18"/>
              </w:rPr>
            </w:pPr>
            <w:r w:rsidRPr="00B23921">
              <w:rPr>
                <w:rFonts w:ascii="Calibri" w:hAnsi="Calibri" w:cs="Arial"/>
                <w:sz w:val="18"/>
                <w:szCs w:val="18"/>
              </w:rPr>
              <w:t>-4.7</w:t>
            </w:r>
          </w:p>
        </w:tc>
        <w:tc>
          <w:tcPr>
            <w:tcW w:w="1842" w:type="dxa"/>
            <w:tcBorders>
              <w:top w:val="single" w:sz="4" w:space="0" w:color="000000"/>
              <w:left w:val="single" w:sz="4" w:space="0" w:color="000000"/>
              <w:bottom w:val="single" w:sz="4" w:space="0" w:color="000000"/>
              <w:right w:val="single" w:sz="4" w:space="0" w:color="000000"/>
            </w:tcBorders>
            <w:vAlign w:val="bottom"/>
            <w:hideMark/>
          </w:tcPr>
          <w:p w:rsidR="0005463A" w:rsidRPr="00B23921" w:rsidRDefault="0005463A" w:rsidP="00F32FC3">
            <w:pPr>
              <w:pStyle w:val="TableText"/>
              <w:keepNext w:val="0"/>
              <w:jc w:val="center"/>
              <w:rPr>
                <w:rFonts w:ascii="Calibri" w:hAnsi="Calibri" w:cs="Arial"/>
                <w:sz w:val="18"/>
                <w:szCs w:val="18"/>
              </w:rPr>
            </w:pPr>
            <w:r w:rsidRPr="00B23921">
              <w:rPr>
                <w:rFonts w:ascii="Calibri" w:hAnsi="Calibri" w:cs="Arial"/>
                <w:sz w:val="18"/>
                <w:szCs w:val="18"/>
              </w:rPr>
              <w:t>-1.2</w:t>
            </w:r>
          </w:p>
        </w:tc>
      </w:tr>
      <w:tr w:rsidR="0005463A" w:rsidRPr="00B23921" w:rsidTr="000546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219" w:type="dxa"/>
            <w:tcBorders>
              <w:top w:val="single" w:sz="4" w:space="0" w:color="000000"/>
              <w:left w:val="single" w:sz="4" w:space="0" w:color="000000"/>
              <w:bottom w:val="single" w:sz="4" w:space="0" w:color="auto"/>
              <w:right w:val="single" w:sz="4" w:space="0" w:color="000000"/>
            </w:tcBorders>
            <w:vAlign w:val="bottom"/>
            <w:hideMark/>
          </w:tcPr>
          <w:p w:rsidR="0005463A" w:rsidRPr="00B23921" w:rsidRDefault="0005463A" w:rsidP="00F32FC3">
            <w:pPr>
              <w:pStyle w:val="TableText"/>
              <w:keepNext w:val="0"/>
              <w:ind w:left="90"/>
              <w:rPr>
                <w:rFonts w:ascii="Calibri" w:hAnsi="Calibri" w:cs="Arial"/>
                <w:sz w:val="18"/>
                <w:szCs w:val="18"/>
              </w:rPr>
            </w:pPr>
            <w:r w:rsidRPr="00B23921">
              <w:rPr>
                <w:rFonts w:ascii="Calibri" w:hAnsi="Calibri" w:cs="Arial"/>
                <w:sz w:val="18"/>
                <w:szCs w:val="18"/>
              </w:rPr>
              <w:t>Difference from placebo (adjusted mean) (95% CI)</w:t>
            </w:r>
          </w:p>
        </w:tc>
        <w:tc>
          <w:tcPr>
            <w:tcW w:w="1985" w:type="dxa"/>
            <w:tcBorders>
              <w:top w:val="single" w:sz="4" w:space="0" w:color="000000"/>
              <w:left w:val="single" w:sz="4" w:space="0" w:color="000000"/>
              <w:bottom w:val="single" w:sz="4" w:space="0" w:color="auto"/>
              <w:right w:val="single" w:sz="4" w:space="0" w:color="000000"/>
            </w:tcBorders>
            <w:vAlign w:val="bottom"/>
            <w:hideMark/>
          </w:tcPr>
          <w:p w:rsidR="0005463A" w:rsidRPr="00B23921" w:rsidRDefault="0005463A" w:rsidP="00F32FC3">
            <w:pPr>
              <w:pStyle w:val="TableText"/>
              <w:keepNext w:val="0"/>
              <w:jc w:val="center"/>
              <w:rPr>
                <w:rFonts w:ascii="Calibri" w:hAnsi="Calibri" w:cs="Arial"/>
                <w:sz w:val="18"/>
                <w:szCs w:val="18"/>
                <w:vertAlign w:val="superscript"/>
              </w:rPr>
            </w:pPr>
            <w:r w:rsidRPr="00B23921">
              <w:rPr>
                <w:rFonts w:ascii="Calibri" w:hAnsi="Calibri" w:cs="Arial"/>
                <w:sz w:val="18"/>
                <w:szCs w:val="18"/>
              </w:rPr>
              <w:t>-4.1</w:t>
            </w:r>
          </w:p>
          <w:p w:rsidR="0005463A" w:rsidRPr="00B23921" w:rsidRDefault="0005463A" w:rsidP="00F32FC3">
            <w:pPr>
              <w:pStyle w:val="TableText"/>
              <w:keepNext w:val="0"/>
              <w:jc w:val="center"/>
              <w:rPr>
                <w:rFonts w:ascii="Calibri" w:hAnsi="Calibri" w:cs="Arial"/>
                <w:sz w:val="18"/>
                <w:szCs w:val="18"/>
              </w:rPr>
            </w:pPr>
            <w:r w:rsidRPr="00B23921">
              <w:rPr>
                <w:rFonts w:ascii="Calibri" w:hAnsi="Calibri" w:cs="Arial"/>
                <w:sz w:val="18"/>
                <w:szCs w:val="18"/>
              </w:rPr>
              <w:t>(-6.9; -1.3)</w:t>
            </w:r>
          </w:p>
        </w:tc>
        <w:tc>
          <w:tcPr>
            <w:tcW w:w="1701" w:type="dxa"/>
            <w:tcBorders>
              <w:top w:val="single" w:sz="4" w:space="0" w:color="000000"/>
              <w:left w:val="single" w:sz="4" w:space="0" w:color="000000"/>
              <w:bottom w:val="single" w:sz="4" w:space="0" w:color="auto"/>
              <w:right w:val="single" w:sz="4" w:space="0" w:color="000000"/>
            </w:tcBorders>
            <w:vAlign w:val="bottom"/>
            <w:hideMark/>
          </w:tcPr>
          <w:p w:rsidR="0005463A" w:rsidRPr="00B23921" w:rsidRDefault="0005463A" w:rsidP="00F32FC3">
            <w:pPr>
              <w:pStyle w:val="TableText"/>
              <w:keepNext w:val="0"/>
              <w:jc w:val="center"/>
              <w:rPr>
                <w:rFonts w:ascii="Calibri" w:hAnsi="Calibri" w:cs="Arial"/>
                <w:sz w:val="18"/>
                <w:szCs w:val="18"/>
              </w:rPr>
            </w:pPr>
            <w:r w:rsidRPr="00B23921">
              <w:rPr>
                <w:rFonts w:ascii="Calibri" w:hAnsi="Calibri" w:cs="Arial"/>
                <w:sz w:val="18"/>
                <w:szCs w:val="18"/>
              </w:rPr>
              <w:t>-3.5</w:t>
            </w:r>
          </w:p>
          <w:p w:rsidR="0005463A" w:rsidRPr="00B23921" w:rsidRDefault="0005463A" w:rsidP="00F32FC3">
            <w:pPr>
              <w:pStyle w:val="TableText"/>
              <w:keepNext w:val="0"/>
              <w:jc w:val="center"/>
              <w:rPr>
                <w:rFonts w:ascii="Calibri" w:hAnsi="Calibri" w:cs="Arial"/>
                <w:sz w:val="18"/>
                <w:szCs w:val="18"/>
              </w:rPr>
            </w:pPr>
            <w:r w:rsidRPr="00B23921">
              <w:rPr>
                <w:rFonts w:ascii="Calibri" w:hAnsi="Calibri" w:cs="Arial"/>
                <w:sz w:val="18"/>
                <w:szCs w:val="18"/>
              </w:rPr>
              <w:t>(-6.3; -0.6)</w:t>
            </w:r>
          </w:p>
        </w:tc>
        <w:tc>
          <w:tcPr>
            <w:tcW w:w="1842" w:type="dxa"/>
            <w:tcBorders>
              <w:top w:val="single" w:sz="4" w:space="0" w:color="000000"/>
              <w:left w:val="single" w:sz="4" w:space="0" w:color="000000"/>
              <w:bottom w:val="single" w:sz="4" w:space="0" w:color="auto"/>
              <w:right w:val="single" w:sz="4" w:space="0" w:color="000000"/>
            </w:tcBorders>
            <w:vAlign w:val="center"/>
            <w:hideMark/>
          </w:tcPr>
          <w:p w:rsidR="0005463A" w:rsidRPr="00B23921" w:rsidRDefault="0005463A" w:rsidP="007F6A0D">
            <w:pPr>
              <w:pStyle w:val="TableText"/>
              <w:keepNext w:val="0"/>
              <w:jc w:val="center"/>
              <w:rPr>
                <w:rFonts w:ascii="Calibri" w:hAnsi="Calibri" w:cs="Arial"/>
                <w:sz w:val="18"/>
                <w:szCs w:val="18"/>
              </w:rPr>
            </w:pPr>
            <w:r w:rsidRPr="00B23921">
              <w:rPr>
                <w:rFonts w:ascii="Calibri" w:hAnsi="Calibri" w:cs="Arial"/>
                <w:sz w:val="18"/>
                <w:szCs w:val="18"/>
              </w:rPr>
              <w:t>N/A</w:t>
            </w:r>
          </w:p>
        </w:tc>
      </w:tr>
      <w:tr w:rsidR="00D72759" w:rsidRPr="00B23921" w:rsidTr="0005463A">
        <w:trPr>
          <w:cantSplit/>
        </w:trPr>
        <w:tc>
          <w:tcPr>
            <w:tcW w:w="9747" w:type="dxa"/>
            <w:gridSpan w:val="4"/>
            <w:tcBorders>
              <w:top w:val="single" w:sz="4" w:space="0" w:color="auto"/>
              <w:left w:val="nil"/>
              <w:bottom w:val="nil"/>
              <w:right w:val="nil"/>
            </w:tcBorders>
          </w:tcPr>
          <w:p w:rsidR="00D72759" w:rsidRPr="00B23921" w:rsidRDefault="00D72759" w:rsidP="00984FC3">
            <w:pPr>
              <w:ind w:left="284" w:hanging="284"/>
              <w:jc w:val="both"/>
              <w:rPr>
                <w:rFonts w:ascii="Calibri" w:hAnsi="Calibri"/>
                <w:noProof/>
                <w:color w:val="auto"/>
                <w:sz w:val="18"/>
                <w:szCs w:val="18"/>
              </w:rPr>
            </w:pPr>
            <w:r w:rsidRPr="00B23921">
              <w:rPr>
                <w:rFonts w:ascii="Calibri" w:hAnsi="Calibri"/>
                <w:noProof/>
                <w:color w:val="auto"/>
                <w:sz w:val="18"/>
                <w:szCs w:val="18"/>
                <w:vertAlign w:val="superscript"/>
              </w:rPr>
              <w:t>1</w:t>
            </w:r>
            <w:r w:rsidRPr="00B23921">
              <w:rPr>
                <w:rFonts w:ascii="Calibri" w:hAnsi="Calibri"/>
                <w:noProof/>
                <w:color w:val="auto"/>
                <w:sz w:val="18"/>
                <w:szCs w:val="18"/>
              </w:rPr>
              <w:tab/>
              <w:t>Intent</w:t>
            </w:r>
            <w:r w:rsidRPr="00B23921">
              <w:rPr>
                <w:rFonts w:ascii="Calibri" w:hAnsi="Calibri"/>
                <w:noProof/>
                <w:color w:val="auto"/>
                <w:sz w:val="18"/>
                <w:szCs w:val="18"/>
              </w:rPr>
              <w:noBreakHyphen/>
              <w:t>to</w:t>
            </w:r>
            <w:r w:rsidRPr="00B23921">
              <w:rPr>
                <w:rFonts w:ascii="Calibri" w:hAnsi="Calibri"/>
                <w:noProof/>
                <w:color w:val="auto"/>
                <w:sz w:val="18"/>
                <w:szCs w:val="18"/>
              </w:rPr>
              <w:noBreakHyphen/>
              <w:t>treat population using last observation in study prior to glycaemic rescue therapy.</w:t>
            </w:r>
          </w:p>
          <w:p w:rsidR="00D72759" w:rsidRPr="00B23921" w:rsidRDefault="00D72759" w:rsidP="00984FC3">
            <w:pPr>
              <w:ind w:left="284" w:hanging="284"/>
              <w:jc w:val="both"/>
              <w:rPr>
                <w:rFonts w:ascii="Calibri" w:hAnsi="Calibri"/>
                <w:noProof/>
                <w:color w:val="auto"/>
                <w:sz w:val="18"/>
                <w:szCs w:val="18"/>
              </w:rPr>
            </w:pPr>
            <w:r w:rsidRPr="00B23921">
              <w:rPr>
                <w:rFonts w:ascii="Calibri" w:hAnsi="Calibri"/>
                <w:noProof/>
                <w:color w:val="auto"/>
                <w:sz w:val="18"/>
                <w:szCs w:val="18"/>
                <w:vertAlign w:val="superscript"/>
              </w:rPr>
              <w:t>2</w:t>
            </w:r>
            <w:r w:rsidRPr="00B23921">
              <w:rPr>
                <w:rFonts w:ascii="Calibri" w:hAnsi="Calibri"/>
                <w:noProof/>
                <w:color w:val="auto"/>
                <w:sz w:val="18"/>
                <w:szCs w:val="18"/>
              </w:rPr>
              <w:tab/>
              <w:t>p&lt;0.001 compared to placebo.</w:t>
            </w:r>
          </w:p>
          <w:p w:rsidR="0005463A" w:rsidRPr="00B23921" w:rsidRDefault="0005463A" w:rsidP="00984FC3">
            <w:pPr>
              <w:ind w:left="284" w:hanging="284"/>
              <w:jc w:val="both"/>
              <w:rPr>
                <w:rFonts w:ascii="Calibri" w:hAnsi="Calibri"/>
                <w:noProof/>
                <w:color w:val="auto"/>
                <w:sz w:val="18"/>
                <w:szCs w:val="18"/>
                <w:vertAlign w:val="superscript"/>
              </w:rPr>
            </w:pPr>
            <w:r w:rsidRPr="00B23921">
              <w:rPr>
                <w:rFonts w:ascii="Calibri" w:hAnsi="Calibri"/>
                <w:noProof/>
                <w:color w:val="auto"/>
                <w:sz w:val="18"/>
                <w:szCs w:val="18"/>
                <w:vertAlign w:val="superscript"/>
              </w:rPr>
              <w:tab/>
            </w:r>
            <w:r w:rsidRPr="00B23921">
              <w:rPr>
                <w:rFonts w:ascii="Calibri" w:hAnsi="Calibri"/>
                <w:noProof/>
                <w:color w:val="auto"/>
                <w:sz w:val="18"/>
                <w:szCs w:val="18"/>
              </w:rPr>
              <w:t>N/A = Not applicable or not measured in this study</w:t>
            </w:r>
          </w:p>
        </w:tc>
      </w:tr>
    </w:tbl>
    <w:p w:rsidR="00D72759" w:rsidRPr="00B23921" w:rsidRDefault="00D72759" w:rsidP="00984FC3">
      <w:pPr>
        <w:jc w:val="both"/>
        <w:rPr>
          <w:rFonts w:ascii="Calibri" w:hAnsi="Calibri"/>
          <w:noProof/>
          <w:color w:val="auto"/>
        </w:rPr>
      </w:pPr>
    </w:p>
    <w:p w:rsidR="00766863" w:rsidRPr="00B23921" w:rsidRDefault="00766863" w:rsidP="00D72759">
      <w:pPr>
        <w:rPr>
          <w:rFonts w:ascii="Calibri" w:hAnsi="Calibri"/>
          <w:noProof/>
          <w:color w:val="auto"/>
        </w:rPr>
      </w:pPr>
    </w:p>
    <w:p w:rsidR="00D72759" w:rsidRPr="00B23921" w:rsidRDefault="00D72759" w:rsidP="00D72759">
      <w:pPr>
        <w:rPr>
          <w:rFonts w:ascii="Calibri" w:hAnsi="Calibri"/>
          <w:b/>
          <w:iCs/>
          <w:noProof/>
          <w:color w:val="auto"/>
        </w:rPr>
      </w:pPr>
      <w:r w:rsidRPr="00B23921">
        <w:rPr>
          <w:rFonts w:ascii="Calibri" w:hAnsi="Calibri"/>
          <w:b/>
          <w:iCs/>
          <w:noProof/>
          <w:color w:val="auto"/>
        </w:rPr>
        <w:t>Studies as add</w:t>
      </w:r>
      <w:r w:rsidRPr="00B23921">
        <w:rPr>
          <w:rFonts w:ascii="Calibri" w:hAnsi="Calibri"/>
          <w:b/>
          <w:iCs/>
          <w:noProof/>
          <w:color w:val="auto"/>
        </w:rPr>
        <w:noBreakHyphen/>
        <w:t>on therapy with insulin</w:t>
      </w:r>
    </w:p>
    <w:p w:rsidR="00766863" w:rsidRPr="00B23921" w:rsidRDefault="00766863" w:rsidP="00D72759">
      <w:pPr>
        <w:rPr>
          <w:rFonts w:ascii="Calibri" w:hAnsi="Calibri"/>
          <w:b/>
          <w:iCs/>
          <w:noProof/>
          <w:color w:val="auto"/>
        </w:rPr>
      </w:pPr>
    </w:p>
    <w:p w:rsidR="00C02766" w:rsidRPr="00B23921" w:rsidRDefault="00C02766" w:rsidP="00D72759">
      <w:pPr>
        <w:rPr>
          <w:rFonts w:ascii="Calibri" w:hAnsi="Calibri"/>
          <w:noProof/>
          <w:color w:val="auto"/>
        </w:rPr>
      </w:pPr>
      <w:r w:rsidRPr="00B23921">
        <w:rPr>
          <w:rFonts w:ascii="Calibri" w:hAnsi="Calibri"/>
          <w:b/>
          <w:i/>
          <w:noProof/>
          <w:color w:val="auto"/>
        </w:rPr>
        <w:t>Study DIA3008 –</w:t>
      </w:r>
      <w:r w:rsidR="00CD16B7" w:rsidRPr="00B23921">
        <w:rPr>
          <w:rFonts w:ascii="Calibri" w:hAnsi="Calibri"/>
          <w:b/>
          <w:i/>
          <w:noProof/>
          <w:color w:val="auto"/>
        </w:rPr>
        <w:t xml:space="preserve"> </w:t>
      </w:r>
      <w:r w:rsidRPr="00B23921">
        <w:rPr>
          <w:rFonts w:ascii="Calibri" w:hAnsi="Calibri"/>
          <w:b/>
          <w:i/>
          <w:noProof/>
          <w:color w:val="auto"/>
        </w:rPr>
        <w:t xml:space="preserve">Insulin Substudy </w:t>
      </w:r>
    </w:p>
    <w:p w:rsidR="00D72759" w:rsidRPr="00B23921" w:rsidRDefault="00A47E41" w:rsidP="00984FC3">
      <w:pPr>
        <w:jc w:val="both"/>
        <w:rPr>
          <w:rFonts w:ascii="Calibri" w:hAnsi="Calibri"/>
          <w:noProof/>
          <w:color w:val="auto"/>
        </w:rPr>
      </w:pPr>
      <w:r w:rsidRPr="00B23921">
        <w:rPr>
          <w:rFonts w:ascii="Calibri" w:hAnsi="Calibri"/>
          <w:noProof/>
          <w:color w:val="auto"/>
        </w:rPr>
        <w:t>INVOKANA</w:t>
      </w:r>
      <w:r w:rsidR="00D72759" w:rsidRPr="00B23921">
        <w:rPr>
          <w:rFonts w:ascii="Calibri" w:hAnsi="Calibri"/>
          <w:noProof/>
          <w:color w:val="auto"/>
        </w:rPr>
        <w:t xml:space="preserve"> as add</w:t>
      </w:r>
      <w:r w:rsidR="00D72759" w:rsidRPr="00B23921">
        <w:rPr>
          <w:rFonts w:ascii="Calibri" w:hAnsi="Calibri"/>
          <w:noProof/>
          <w:color w:val="auto"/>
        </w:rPr>
        <w:noBreakHyphen/>
        <w:t>on therapy with insulin (with or without other anti</w:t>
      </w:r>
      <w:r w:rsidR="00D72759" w:rsidRPr="00B23921">
        <w:rPr>
          <w:rFonts w:ascii="Calibri" w:hAnsi="Calibri"/>
          <w:noProof/>
          <w:color w:val="auto"/>
        </w:rPr>
        <w:noBreakHyphen/>
        <w:t>hyperglycaemic agents) produced statistically significant (p&lt;0.001) improvements in HbA</w:t>
      </w:r>
      <w:r w:rsidR="00D72759" w:rsidRPr="00B23921">
        <w:rPr>
          <w:rFonts w:ascii="Calibri" w:hAnsi="Calibri"/>
          <w:noProof/>
          <w:color w:val="auto"/>
          <w:vertAlign w:val="subscript"/>
        </w:rPr>
        <w:t>1c</w:t>
      </w:r>
      <w:r w:rsidR="00D72759" w:rsidRPr="00B23921">
        <w:rPr>
          <w:rFonts w:ascii="Calibri" w:hAnsi="Calibri"/>
          <w:noProof/>
          <w:color w:val="auto"/>
        </w:rPr>
        <w:t xml:space="preserve"> and percent change in body weight relative to placebo over 18 weeks. The mean daily insulin dose at baseline was 83 units, which was similar across treatment groups.</w:t>
      </w:r>
      <w:r w:rsidR="00DB6877" w:rsidRPr="00B23921">
        <w:rPr>
          <w:rFonts w:ascii="Calibri" w:hAnsi="Calibri"/>
          <w:noProof/>
          <w:color w:val="auto"/>
        </w:rPr>
        <w:t xml:space="preserve"> </w:t>
      </w:r>
      <w:r w:rsidR="00D72759" w:rsidRPr="00B23921">
        <w:rPr>
          <w:rFonts w:ascii="Calibri" w:hAnsi="Calibri"/>
          <w:noProof/>
          <w:color w:val="auto"/>
        </w:rPr>
        <w:t xml:space="preserve"> The majority of patients were on basal/bolus insulin regimen.</w:t>
      </w:r>
    </w:p>
    <w:p w:rsidR="00D72759" w:rsidRPr="00B23921" w:rsidRDefault="00D72759" w:rsidP="00D72759">
      <w:pPr>
        <w:rPr>
          <w:rFonts w:ascii="Calibri" w:hAnsi="Calibri"/>
          <w:noProof/>
          <w:color w:val="auto"/>
        </w:rPr>
      </w:pPr>
    </w:p>
    <w:tbl>
      <w:tblPr>
        <w:tblW w:w="4946" w:type="pct"/>
        <w:jc w:val="center"/>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
        <w:gridCol w:w="4329"/>
        <w:gridCol w:w="1798"/>
        <w:gridCol w:w="24"/>
        <w:gridCol w:w="1801"/>
        <w:gridCol w:w="1773"/>
      </w:tblGrid>
      <w:tr w:rsidR="00D72759" w:rsidRPr="00B23921" w:rsidTr="00936740">
        <w:trPr>
          <w:gridBefore w:val="1"/>
          <w:wBefore w:w="24" w:type="dxa"/>
          <w:jc w:val="center"/>
        </w:trPr>
        <w:tc>
          <w:tcPr>
            <w:tcW w:w="9725" w:type="dxa"/>
            <w:gridSpan w:val="5"/>
            <w:tcBorders>
              <w:top w:val="nil"/>
              <w:left w:val="nil"/>
              <w:right w:val="nil"/>
            </w:tcBorders>
            <w:vAlign w:val="bottom"/>
          </w:tcPr>
          <w:p w:rsidR="00D72759" w:rsidRPr="00B23921" w:rsidRDefault="00D72759" w:rsidP="00762715">
            <w:pPr>
              <w:jc w:val="center"/>
              <w:rPr>
                <w:rFonts w:ascii="Calibri" w:hAnsi="Calibri"/>
                <w:b/>
                <w:noProof/>
                <w:color w:val="auto"/>
                <w:sz w:val="18"/>
                <w:szCs w:val="18"/>
              </w:rPr>
            </w:pPr>
            <w:r w:rsidRPr="00B23921">
              <w:rPr>
                <w:rFonts w:ascii="Calibri" w:hAnsi="Calibri"/>
                <w:b/>
                <w:noProof/>
                <w:color w:val="auto"/>
                <w:sz w:val="18"/>
                <w:szCs w:val="18"/>
              </w:rPr>
              <w:t>Table </w:t>
            </w:r>
            <w:r w:rsidR="00762715" w:rsidRPr="00B23921">
              <w:rPr>
                <w:rFonts w:ascii="Calibri" w:hAnsi="Calibri"/>
                <w:b/>
                <w:noProof/>
                <w:color w:val="auto"/>
                <w:sz w:val="18"/>
                <w:szCs w:val="18"/>
              </w:rPr>
              <w:t>9</w:t>
            </w:r>
            <w:r w:rsidRPr="00B23921">
              <w:rPr>
                <w:rFonts w:ascii="Calibri" w:hAnsi="Calibri"/>
                <w:b/>
                <w:noProof/>
                <w:color w:val="auto"/>
                <w:sz w:val="18"/>
                <w:szCs w:val="18"/>
              </w:rPr>
              <w:t>: Results from 18</w:t>
            </w:r>
            <w:r w:rsidRPr="00B23921">
              <w:rPr>
                <w:rFonts w:ascii="Calibri" w:hAnsi="Calibri"/>
                <w:b/>
                <w:noProof/>
                <w:color w:val="auto"/>
                <w:sz w:val="18"/>
                <w:szCs w:val="18"/>
              </w:rPr>
              <w:noBreakHyphen/>
              <w:t>week placebo</w:t>
            </w:r>
            <w:r w:rsidRPr="00B23921">
              <w:rPr>
                <w:rFonts w:ascii="Calibri" w:hAnsi="Calibri"/>
                <w:b/>
                <w:noProof/>
                <w:color w:val="auto"/>
                <w:sz w:val="18"/>
                <w:szCs w:val="18"/>
              </w:rPr>
              <w:noBreakHyphen/>
              <w:t xml:space="preserve">controlled clinical study of </w:t>
            </w:r>
            <w:r w:rsidR="00A47E41" w:rsidRPr="00B23921">
              <w:rPr>
                <w:rFonts w:ascii="Calibri" w:hAnsi="Calibri"/>
                <w:b/>
                <w:noProof/>
                <w:color w:val="auto"/>
                <w:sz w:val="18"/>
                <w:szCs w:val="18"/>
              </w:rPr>
              <w:t>INVOKANA</w:t>
            </w:r>
            <w:r w:rsidRPr="00B23921">
              <w:rPr>
                <w:rFonts w:ascii="Calibri" w:hAnsi="Calibri"/>
                <w:b/>
                <w:noProof/>
                <w:color w:val="auto"/>
                <w:sz w:val="18"/>
                <w:szCs w:val="18"/>
              </w:rPr>
              <w:t xml:space="preserve"> as add</w:t>
            </w:r>
            <w:r w:rsidRPr="00B23921">
              <w:rPr>
                <w:rFonts w:ascii="Calibri" w:hAnsi="Calibri"/>
                <w:b/>
                <w:noProof/>
                <w:color w:val="auto"/>
                <w:sz w:val="18"/>
                <w:szCs w:val="18"/>
              </w:rPr>
              <w:noBreakHyphen/>
              <w:t>on therapy with insulin ≥ 30 units/day (with or without other oral anti</w:t>
            </w:r>
            <w:r w:rsidRPr="00B23921">
              <w:rPr>
                <w:rFonts w:ascii="Calibri" w:hAnsi="Calibri"/>
                <w:b/>
                <w:noProof/>
                <w:color w:val="auto"/>
                <w:sz w:val="18"/>
                <w:szCs w:val="18"/>
              </w:rPr>
              <w:noBreakHyphen/>
              <w:t>hyperglycaemic agents)</w:t>
            </w:r>
            <w:r w:rsidRPr="00B23921">
              <w:rPr>
                <w:rFonts w:ascii="Calibri" w:hAnsi="Calibri"/>
                <w:b/>
                <w:noProof/>
                <w:color w:val="auto"/>
                <w:sz w:val="18"/>
                <w:szCs w:val="18"/>
                <w:vertAlign w:val="superscript"/>
              </w:rPr>
              <w:t>1</w:t>
            </w:r>
          </w:p>
        </w:tc>
      </w:tr>
      <w:tr w:rsidR="00D72759" w:rsidRPr="00B23921" w:rsidTr="00936740">
        <w:trPr>
          <w:gridBefore w:val="1"/>
          <w:wBefore w:w="24" w:type="dxa"/>
          <w:tblHeader/>
          <w:jc w:val="center"/>
        </w:trPr>
        <w:tc>
          <w:tcPr>
            <w:tcW w:w="4329" w:type="dxa"/>
            <w:vMerge w:val="restart"/>
            <w:tcBorders>
              <w:top w:val="single" w:sz="4" w:space="0" w:color="auto"/>
            </w:tcBorders>
            <w:vAlign w:val="bottom"/>
          </w:tcPr>
          <w:p w:rsidR="00D72759" w:rsidRPr="00B23921" w:rsidRDefault="00D72759" w:rsidP="00D72759">
            <w:pPr>
              <w:rPr>
                <w:rFonts w:ascii="Calibri" w:hAnsi="Calibri"/>
                <w:b/>
                <w:noProof/>
                <w:color w:val="auto"/>
                <w:sz w:val="18"/>
                <w:szCs w:val="18"/>
              </w:rPr>
            </w:pPr>
            <w:r w:rsidRPr="00B23921">
              <w:rPr>
                <w:rFonts w:ascii="Calibri" w:hAnsi="Calibri"/>
                <w:b/>
                <w:noProof/>
                <w:color w:val="auto"/>
                <w:sz w:val="18"/>
                <w:szCs w:val="18"/>
              </w:rPr>
              <w:t>Efficacy parameter</w:t>
            </w:r>
          </w:p>
        </w:tc>
        <w:tc>
          <w:tcPr>
            <w:tcW w:w="3623" w:type="dxa"/>
            <w:gridSpan w:val="3"/>
            <w:tcBorders>
              <w:top w:val="single" w:sz="4" w:space="0" w:color="auto"/>
            </w:tcBorders>
            <w:vAlign w:val="center"/>
          </w:tcPr>
          <w:p w:rsidR="00D72759" w:rsidRPr="00B23921" w:rsidRDefault="00A47E41" w:rsidP="00D72759">
            <w:pPr>
              <w:jc w:val="center"/>
              <w:rPr>
                <w:rFonts w:ascii="Calibri" w:hAnsi="Calibri"/>
                <w:b/>
                <w:noProof/>
                <w:color w:val="auto"/>
                <w:sz w:val="18"/>
                <w:szCs w:val="18"/>
              </w:rPr>
            </w:pPr>
            <w:r w:rsidRPr="00B23921">
              <w:rPr>
                <w:rFonts w:ascii="Calibri" w:hAnsi="Calibri"/>
                <w:b/>
                <w:noProof/>
                <w:color w:val="auto"/>
                <w:sz w:val="18"/>
                <w:szCs w:val="18"/>
              </w:rPr>
              <w:t>INVOKANA</w:t>
            </w:r>
            <w:r w:rsidR="00D72759" w:rsidRPr="00B23921">
              <w:rPr>
                <w:rFonts w:ascii="Calibri" w:hAnsi="Calibri"/>
                <w:b/>
                <w:noProof/>
                <w:color w:val="auto"/>
                <w:sz w:val="18"/>
                <w:szCs w:val="18"/>
              </w:rPr>
              <w:t xml:space="preserve"> + insulin</w:t>
            </w:r>
          </w:p>
          <w:p w:rsidR="00D72759" w:rsidRPr="00B23921" w:rsidRDefault="00D72759" w:rsidP="00D72759">
            <w:pPr>
              <w:jc w:val="center"/>
              <w:rPr>
                <w:rFonts w:ascii="Calibri" w:hAnsi="Calibri"/>
                <w:b/>
                <w:noProof/>
                <w:color w:val="auto"/>
                <w:sz w:val="18"/>
                <w:szCs w:val="18"/>
              </w:rPr>
            </w:pPr>
            <w:r w:rsidRPr="00B23921">
              <w:rPr>
                <w:rFonts w:ascii="Calibri" w:hAnsi="Calibri"/>
                <w:b/>
                <w:noProof/>
                <w:color w:val="auto"/>
                <w:sz w:val="18"/>
                <w:szCs w:val="18"/>
              </w:rPr>
              <w:t>18 weeks</w:t>
            </w:r>
          </w:p>
        </w:tc>
        <w:tc>
          <w:tcPr>
            <w:tcW w:w="1773" w:type="dxa"/>
            <w:vMerge w:val="restart"/>
            <w:tcBorders>
              <w:top w:val="single" w:sz="4" w:space="0" w:color="auto"/>
            </w:tcBorders>
            <w:vAlign w:val="center"/>
          </w:tcPr>
          <w:p w:rsidR="00D72759" w:rsidRPr="00B23921" w:rsidRDefault="00D72759" w:rsidP="00D72759">
            <w:pPr>
              <w:jc w:val="center"/>
              <w:rPr>
                <w:rFonts w:ascii="Calibri" w:hAnsi="Calibri"/>
                <w:b/>
                <w:noProof/>
                <w:color w:val="auto"/>
                <w:sz w:val="18"/>
                <w:szCs w:val="18"/>
              </w:rPr>
            </w:pPr>
            <w:r w:rsidRPr="00B23921">
              <w:rPr>
                <w:rFonts w:ascii="Calibri" w:hAnsi="Calibri"/>
                <w:b/>
                <w:noProof/>
                <w:color w:val="auto"/>
                <w:sz w:val="18"/>
                <w:szCs w:val="18"/>
              </w:rPr>
              <w:t>Placebo + insulin</w:t>
            </w:r>
          </w:p>
          <w:p w:rsidR="00D72759" w:rsidRPr="00B23921" w:rsidRDefault="00D72759" w:rsidP="00D72759">
            <w:pPr>
              <w:jc w:val="center"/>
              <w:rPr>
                <w:rFonts w:ascii="Calibri" w:hAnsi="Calibri"/>
                <w:b/>
                <w:noProof/>
                <w:color w:val="auto"/>
                <w:sz w:val="18"/>
                <w:szCs w:val="18"/>
              </w:rPr>
            </w:pPr>
            <w:r w:rsidRPr="00B23921">
              <w:rPr>
                <w:rFonts w:ascii="Calibri" w:hAnsi="Calibri"/>
                <w:b/>
                <w:noProof/>
                <w:color w:val="auto"/>
                <w:sz w:val="18"/>
                <w:szCs w:val="18"/>
              </w:rPr>
              <w:t>(N=565)</w:t>
            </w:r>
          </w:p>
        </w:tc>
      </w:tr>
      <w:tr w:rsidR="00D72759" w:rsidRPr="00B23921" w:rsidTr="00936740">
        <w:trPr>
          <w:gridBefore w:val="1"/>
          <w:wBefore w:w="24" w:type="dxa"/>
          <w:tblHeader/>
          <w:jc w:val="center"/>
        </w:trPr>
        <w:tc>
          <w:tcPr>
            <w:tcW w:w="4329" w:type="dxa"/>
            <w:vMerge/>
            <w:vAlign w:val="bottom"/>
          </w:tcPr>
          <w:p w:rsidR="00D72759" w:rsidRPr="00B23921" w:rsidRDefault="00D72759" w:rsidP="00D72759">
            <w:pPr>
              <w:rPr>
                <w:rFonts w:ascii="Calibri" w:hAnsi="Calibri"/>
                <w:noProof/>
                <w:color w:val="auto"/>
                <w:sz w:val="18"/>
                <w:szCs w:val="18"/>
              </w:rPr>
            </w:pPr>
          </w:p>
        </w:tc>
        <w:tc>
          <w:tcPr>
            <w:tcW w:w="1822" w:type="dxa"/>
            <w:gridSpan w:val="2"/>
            <w:tcBorders>
              <w:top w:val="single" w:sz="4" w:space="0" w:color="auto"/>
            </w:tcBorders>
            <w:vAlign w:val="center"/>
          </w:tcPr>
          <w:p w:rsidR="00D72759" w:rsidRPr="00B23921" w:rsidRDefault="00D72759" w:rsidP="00D72759">
            <w:pPr>
              <w:jc w:val="center"/>
              <w:rPr>
                <w:rFonts w:ascii="Calibri" w:hAnsi="Calibri"/>
                <w:b/>
                <w:noProof/>
                <w:color w:val="auto"/>
                <w:sz w:val="18"/>
                <w:szCs w:val="18"/>
              </w:rPr>
            </w:pPr>
            <w:r w:rsidRPr="00B23921">
              <w:rPr>
                <w:rFonts w:ascii="Calibri" w:hAnsi="Calibri"/>
                <w:b/>
                <w:noProof/>
                <w:color w:val="auto"/>
                <w:sz w:val="18"/>
                <w:szCs w:val="18"/>
              </w:rPr>
              <w:t>100 mg</w:t>
            </w:r>
          </w:p>
          <w:p w:rsidR="00D72759" w:rsidRPr="00B23921" w:rsidRDefault="00D72759" w:rsidP="00D72759">
            <w:pPr>
              <w:jc w:val="center"/>
              <w:rPr>
                <w:rFonts w:ascii="Calibri" w:hAnsi="Calibri"/>
                <w:b/>
                <w:noProof/>
                <w:color w:val="auto"/>
                <w:sz w:val="18"/>
                <w:szCs w:val="18"/>
              </w:rPr>
            </w:pPr>
            <w:r w:rsidRPr="00B23921">
              <w:rPr>
                <w:rFonts w:ascii="Calibri" w:hAnsi="Calibri"/>
                <w:b/>
                <w:noProof/>
                <w:color w:val="auto"/>
                <w:sz w:val="18"/>
                <w:szCs w:val="18"/>
              </w:rPr>
              <w:t>(N=566)</w:t>
            </w:r>
          </w:p>
        </w:tc>
        <w:tc>
          <w:tcPr>
            <w:tcW w:w="1801" w:type="dxa"/>
            <w:tcBorders>
              <w:top w:val="single" w:sz="4" w:space="0" w:color="auto"/>
            </w:tcBorders>
            <w:vAlign w:val="center"/>
          </w:tcPr>
          <w:p w:rsidR="00D72759" w:rsidRPr="00B23921" w:rsidRDefault="00D72759" w:rsidP="00D72759">
            <w:pPr>
              <w:jc w:val="center"/>
              <w:rPr>
                <w:rFonts w:ascii="Calibri" w:hAnsi="Calibri"/>
                <w:b/>
                <w:noProof/>
                <w:color w:val="auto"/>
                <w:sz w:val="18"/>
                <w:szCs w:val="18"/>
              </w:rPr>
            </w:pPr>
            <w:r w:rsidRPr="00B23921">
              <w:rPr>
                <w:rFonts w:ascii="Calibri" w:hAnsi="Calibri"/>
                <w:b/>
                <w:noProof/>
                <w:color w:val="auto"/>
                <w:sz w:val="18"/>
                <w:szCs w:val="18"/>
              </w:rPr>
              <w:t>300 mg</w:t>
            </w:r>
          </w:p>
          <w:p w:rsidR="00D72759" w:rsidRPr="00B23921" w:rsidRDefault="00D72759" w:rsidP="00D72759">
            <w:pPr>
              <w:jc w:val="center"/>
              <w:rPr>
                <w:rFonts w:ascii="Calibri" w:hAnsi="Calibri"/>
                <w:b/>
                <w:noProof/>
                <w:color w:val="auto"/>
                <w:sz w:val="18"/>
                <w:szCs w:val="18"/>
              </w:rPr>
            </w:pPr>
            <w:r w:rsidRPr="00B23921">
              <w:rPr>
                <w:rFonts w:ascii="Calibri" w:hAnsi="Calibri"/>
                <w:b/>
                <w:noProof/>
                <w:color w:val="auto"/>
                <w:sz w:val="18"/>
                <w:szCs w:val="18"/>
              </w:rPr>
              <w:t>(N=587)</w:t>
            </w:r>
          </w:p>
        </w:tc>
        <w:tc>
          <w:tcPr>
            <w:tcW w:w="1773" w:type="dxa"/>
            <w:vMerge/>
            <w:vAlign w:val="bottom"/>
          </w:tcPr>
          <w:p w:rsidR="00D72759" w:rsidRPr="00B23921" w:rsidRDefault="00D72759" w:rsidP="00D72759">
            <w:pPr>
              <w:jc w:val="center"/>
              <w:rPr>
                <w:rFonts w:ascii="Calibri" w:hAnsi="Calibri"/>
                <w:b/>
                <w:noProof/>
                <w:color w:val="auto"/>
                <w:sz w:val="18"/>
                <w:szCs w:val="18"/>
              </w:rPr>
            </w:pPr>
          </w:p>
        </w:tc>
      </w:tr>
      <w:tr w:rsidR="00D72759" w:rsidRPr="00B23921" w:rsidTr="00936740">
        <w:trPr>
          <w:gridBefore w:val="1"/>
          <w:wBefore w:w="24" w:type="dxa"/>
          <w:jc w:val="center"/>
        </w:trPr>
        <w:tc>
          <w:tcPr>
            <w:tcW w:w="9725" w:type="dxa"/>
            <w:gridSpan w:val="5"/>
            <w:vAlign w:val="bottom"/>
          </w:tcPr>
          <w:p w:rsidR="00D72759" w:rsidRPr="00B23921" w:rsidRDefault="00D72759" w:rsidP="00D72759">
            <w:pPr>
              <w:rPr>
                <w:rFonts w:ascii="Calibri" w:hAnsi="Calibri"/>
                <w:noProof/>
                <w:color w:val="auto"/>
                <w:sz w:val="18"/>
                <w:szCs w:val="18"/>
              </w:rPr>
            </w:pPr>
            <w:r w:rsidRPr="00B23921">
              <w:rPr>
                <w:rFonts w:ascii="Calibri" w:hAnsi="Calibri"/>
                <w:b/>
                <w:noProof/>
                <w:color w:val="auto"/>
                <w:sz w:val="18"/>
                <w:szCs w:val="18"/>
              </w:rPr>
              <w:t>HbA</w:t>
            </w:r>
            <w:r w:rsidRPr="00B23921">
              <w:rPr>
                <w:rFonts w:ascii="Calibri" w:hAnsi="Calibri"/>
                <w:b/>
                <w:noProof/>
                <w:color w:val="auto"/>
                <w:sz w:val="18"/>
                <w:szCs w:val="18"/>
                <w:vertAlign w:val="subscript"/>
              </w:rPr>
              <w:t>1c</w:t>
            </w:r>
            <w:r w:rsidRPr="00B23921">
              <w:rPr>
                <w:rFonts w:ascii="Calibri" w:hAnsi="Calibri"/>
                <w:b/>
                <w:noProof/>
                <w:color w:val="auto"/>
                <w:sz w:val="18"/>
                <w:szCs w:val="18"/>
              </w:rPr>
              <w:t xml:space="preserve"> (%)</w:t>
            </w:r>
          </w:p>
        </w:tc>
      </w:tr>
      <w:tr w:rsidR="00D72759" w:rsidRPr="00B23921" w:rsidTr="00936740">
        <w:trPr>
          <w:gridBefore w:val="1"/>
          <w:wBefore w:w="24" w:type="dxa"/>
          <w:jc w:val="center"/>
        </w:trPr>
        <w:tc>
          <w:tcPr>
            <w:tcW w:w="4329" w:type="dxa"/>
            <w:vAlign w:val="bottom"/>
          </w:tcPr>
          <w:p w:rsidR="00D72759" w:rsidRPr="00B23921" w:rsidRDefault="00D72759" w:rsidP="00D72759">
            <w:pPr>
              <w:ind w:left="170"/>
              <w:rPr>
                <w:rFonts w:ascii="Calibri" w:hAnsi="Calibri"/>
                <w:noProof/>
                <w:color w:val="auto"/>
                <w:sz w:val="18"/>
                <w:szCs w:val="18"/>
              </w:rPr>
            </w:pPr>
            <w:r w:rsidRPr="00B23921">
              <w:rPr>
                <w:rFonts w:ascii="Calibri" w:hAnsi="Calibri"/>
                <w:noProof/>
                <w:color w:val="auto"/>
                <w:sz w:val="18"/>
                <w:szCs w:val="18"/>
              </w:rPr>
              <w:t>Baseline (mean)</w:t>
            </w:r>
          </w:p>
        </w:tc>
        <w:tc>
          <w:tcPr>
            <w:tcW w:w="1798" w:type="dxa"/>
            <w:vAlign w:val="center"/>
          </w:tcPr>
          <w:p w:rsidR="00D72759" w:rsidRPr="00B23921" w:rsidRDefault="00D72759" w:rsidP="00D72759">
            <w:pPr>
              <w:jc w:val="center"/>
              <w:rPr>
                <w:rFonts w:ascii="Calibri" w:hAnsi="Calibri"/>
                <w:noProof/>
                <w:color w:val="auto"/>
                <w:sz w:val="18"/>
                <w:szCs w:val="18"/>
              </w:rPr>
            </w:pPr>
            <w:r w:rsidRPr="00B23921">
              <w:rPr>
                <w:rFonts w:ascii="Calibri" w:hAnsi="Calibri"/>
                <w:noProof/>
                <w:color w:val="auto"/>
                <w:sz w:val="18"/>
                <w:szCs w:val="18"/>
              </w:rPr>
              <w:t>8.33</w:t>
            </w:r>
          </w:p>
        </w:tc>
        <w:tc>
          <w:tcPr>
            <w:tcW w:w="1825" w:type="dxa"/>
            <w:gridSpan w:val="2"/>
            <w:vAlign w:val="center"/>
          </w:tcPr>
          <w:p w:rsidR="00D72759" w:rsidRPr="00B23921" w:rsidRDefault="00D72759" w:rsidP="00D72759">
            <w:pPr>
              <w:jc w:val="center"/>
              <w:rPr>
                <w:rFonts w:ascii="Calibri" w:hAnsi="Calibri"/>
                <w:noProof/>
                <w:color w:val="auto"/>
                <w:sz w:val="18"/>
                <w:szCs w:val="18"/>
              </w:rPr>
            </w:pPr>
            <w:r w:rsidRPr="00B23921">
              <w:rPr>
                <w:rFonts w:ascii="Calibri" w:hAnsi="Calibri"/>
                <w:noProof/>
                <w:color w:val="auto"/>
                <w:sz w:val="18"/>
                <w:szCs w:val="18"/>
              </w:rPr>
              <w:t>8.27</w:t>
            </w:r>
          </w:p>
        </w:tc>
        <w:tc>
          <w:tcPr>
            <w:tcW w:w="1773" w:type="dxa"/>
            <w:vAlign w:val="center"/>
          </w:tcPr>
          <w:p w:rsidR="00D72759" w:rsidRPr="00B23921" w:rsidRDefault="00D72759" w:rsidP="00D72759">
            <w:pPr>
              <w:jc w:val="center"/>
              <w:rPr>
                <w:rFonts w:ascii="Calibri" w:hAnsi="Calibri"/>
                <w:noProof/>
                <w:color w:val="auto"/>
                <w:sz w:val="18"/>
                <w:szCs w:val="18"/>
              </w:rPr>
            </w:pPr>
            <w:r w:rsidRPr="00B23921">
              <w:rPr>
                <w:rFonts w:ascii="Calibri" w:hAnsi="Calibri"/>
                <w:noProof/>
                <w:color w:val="auto"/>
                <w:sz w:val="18"/>
                <w:szCs w:val="18"/>
              </w:rPr>
              <w:t>8.20</w:t>
            </w:r>
          </w:p>
        </w:tc>
      </w:tr>
      <w:tr w:rsidR="00D72759" w:rsidRPr="00B23921" w:rsidTr="00936740">
        <w:trPr>
          <w:gridBefore w:val="1"/>
          <w:wBefore w:w="24" w:type="dxa"/>
          <w:jc w:val="center"/>
        </w:trPr>
        <w:tc>
          <w:tcPr>
            <w:tcW w:w="4329" w:type="dxa"/>
            <w:vAlign w:val="bottom"/>
          </w:tcPr>
          <w:p w:rsidR="00D72759" w:rsidRPr="00B23921" w:rsidRDefault="00D72759" w:rsidP="00D72759">
            <w:pPr>
              <w:ind w:left="170"/>
              <w:rPr>
                <w:rFonts w:ascii="Calibri" w:hAnsi="Calibri"/>
                <w:noProof/>
                <w:color w:val="auto"/>
                <w:sz w:val="18"/>
                <w:szCs w:val="18"/>
                <w:vertAlign w:val="superscript"/>
              </w:rPr>
            </w:pPr>
            <w:r w:rsidRPr="00B23921">
              <w:rPr>
                <w:rFonts w:ascii="Calibri" w:hAnsi="Calibri"/>
                <w:noProof/>
                <w:color w:val="auto"/>
                <w:sz w:val="18"/>
                <w:szCs w:val="18"/>
              </w:rPr>
              <w:t>Change from baseline (adjusted mean)</w:t>
            </w:r>
          </w:p>
        </w:tc>
        <w:tc>
          <w:tcPr>
            <w:tcW w:w="1798" w:type="dxa"/>
            <w:vAlign w:val="center"/>
          </w:tcPr>
          <w:p w:rsidR="00D72759" w:rsidRPr="00B23921" w:rsidRDefault="00D72759" w:rsidP="00D72759">
            <w:pPr>
              <w:jc w:val="center"/>
              <w:rPr>
                <w:rFonts w:ascii="Calibri" w:hAnsi="Calibri"/>
                <w:noProof/>
                <w:color w:val="auto"/>
                <w:sz w:val="18"/>
                <w:szCs w:val="18"/>
                <w:vertAlign w:val="superscript"/>
              </w:rPr>
            </w:pPr>
            <w:r w:rsidRPr="00B23921">
              <w:rPr>
                <w:rFonts w:ascii="Calibri" w:hAnsi="Calibri"/>
                <w:noProof/>
                <w:color w:val="auto"/>
                <w:sz w:val="18"/>
                <w:szCs w:val="18"/>
              </w:rPr>
              <w:noBreakHyphen/>
              <w:t>0.63</w:t>
            </w:r>
          </w:p>
        </w:tc>
        <w:tc>
          <w:tcPr>
            <w:tcW w:w="1825" w:type="dxa"/>
            <w:gridSpan w:val="2"/>
            <w:vAlign w:val="center"/>
          </w:tcPr>
          <w:p w:rsidR="00D72759" w:rsidRPr="00B23921" w:rsidRDefault="00D72759" w:rsidP="00D72759">
            <w:pPr>
              <w:jc w:val="center"/>
              <w:rPr>
                <w:rFonts w:ascii="Calibri" w:hAnsi="Calibri"/>
                <w:noProof/>
                <w:color w:val="auto"/>
                <w:sz w:val="18"/>
                <w:szCs w:val="18"/>
                <w:vertAlign w:val="superscript"/>
              </w:rPr>
            </w:pPr>
            <w:r w:rsidRPr="00B23921">
              <w:rPr>
                <w:rFonts w:ascii="Calibri" w:hAnsi="Calibri"/>
                <w:noProof/>
                <w:color w:val="auto"/>
                <w:sz w:val="18"/>
                <w:szCs w:val="18"/>
              </w:rPr>
              <w:noBreakHyphen/>
              <w:t>0.72</w:t>
            </w:r>
          </w:p>
        </w:tc>
        <w:tc>
          <w:tcPr>
            <w:tcW w:w="1773" w:type="dxa"/>
            <w:vAlign w:val="center"/>
          </w:tcPr>
          <w:p w:rsidR="00D72759" w:rsidRPr="00B23921" w:rsidRDefault="00D72759" w:rsidP="00D72759">
            <w:pPr>
              <w:jc w:val="center"/>
              <w:rPr>
                <w:rFonts w:ascii="Calibri" w:hAnsi="Calibri"/>
                <w:noProof/>
                <w:color w:val="auto"/>
                <w:sz w:val="18"/>
                <w:szCs w:val="18"/>
              </w:rPr>
            </w:pPr>
            <w:r w:rsidRPr="00B23921">
              <w:rPr>
                <w:rFonts w:ascii="Calibri" w:hAnsi="Calibri"/>
                <w:noProof/>
                <w:color w:val="auto"/>
                <w:sz w:val="18"/>
                <w:szCs w:val="18"/>
              </w:rPr>
              <w:t>0.01</w:t>
            </w:r>
          </w:p>
        </w:tc>
      </w:tr>
      <w:tr w:rsidR="00DB6653" w:rsidRPr="00B23921" w:rsidTr="00936740">
        <w:trPr>
          <w:gridBefore w:val="1"/>
          <w:wBefore w:w="24" w:type="dxa"/>
          <w:jc w:val="center"/>
        </w:trPr>
        <w:tc>
          <w:tcPr>
            <w:tcW w:w="4329" w:type="dxa"/>
            <w:vAlign w:val="bottom"/>
          </w:tcPr>
          <w:p w:rsidR="00DB6653" w:rsidRPr="00B23921" w:rsidRDefault="00DB6653" w:rsidP="00D72759">
            <w:pPr>
              <w:ind w:left="170"/>
              <w:rPr>
                <w:rFonts w:ascii="Calibri" w:hAnsi="Calibri"/>
                <w:noProof/>
                <w:color w:val="auto"/>
                <w:sz w:val="18"/>
                <w:szCs w:val="18"/>
              </w:rPr>
            </w:pPr>
            <w:r w:rsidRPr="00B23921">
              <w:rPr>
                <w:rFonts w:ascii="Calibri" w:hAnsi="Calibri"/>
                <w:sz w:val="18"/>
                <w:szCs w:val="18"/>
              </w:rPr>
              <w:t>Difference from placebo (adjusted mean) (95% CI)</w:t>
            </w:r>
          </w:p>
        </w:tc>
        <w:tc>
          <w:tcPr>
            <w:tcW w:w="1798" w:type="dxa"/>
            <w:vAlign w:val="center"/>
          </w:tcPr>
          <w:p w:rsidR="00DB6653" w:rsidRPr="00B23921" w:rsidRDefault="00DB6653" w:rsidP="00DB6653">
            <w:pPr>
              <w:pStyle w:val="TableText"/>
              <w:keepNext w:val="0"/>
              <w:jc w:val="center"/>
              <w:rPr>
                <w:rFonts w:ascii="Calibri" w:hAnsi="Calibri" w:cs="Arial"/>
                <w:sz w:val="18"/>
                <w:szCs w:val="18"/>
              </w:rPr>
            </w:pPr>
            <w:r w:rsidRPr="00B23921">
              <w:rPr>
                <w:rFonts w:ascii="Calibri" w:hAnsi="Calibri" w:cs="Arial"/>
                <w:sz w:val="18"/>
                <w:szCs w:val="18"/>
              </w:rPr>
              <w:t>-0.65</w:t>
            </w:r>
            <w:r w:rsidRPr="00B23921">
              <w:rPr>
                <w:rFonts w:ascii="Calibri" w:hAnsi="Calibri" w:cs="Arial"/>
                <w:sz w:val="18"/>
                <w:szCs w:val="18"/>
                <w:vertAlign w:val="superscript"/>
              </w:rPr>
              <w:t>2</w:t>
            </w:r>
          </w:p>
          <w:p w:rsidR="00DB6653" w:rsidRPr="00B23921" w:rsidRDefault="00DB6653" w:rsidP="00DB6653">
            <w:pPr>
              <w:jc w:val="center"/>
              <w:rPr>
                <w:rFonts w:ascii="Calibri" w:hAnsi="Calibri"/>
                <w:noProof/>
                <w:color w:val="auto"/>
                <w:sz w:val="18"/>
                <w:szCs w:val="18"/>
              </w:rPr>
            </w:pPr>
            <w:r w:rsidRPr="00B23921">
              <w:rPr>
                <w:rFonts w:ascii="Calibri" w:hAnsi="Calibri"/>
                <w:sz w:val="18"/>
                <w:szCs w:val="18"/>
              </w:rPr>
              <w:t>(-0.73; -0.56)</w:t>
            </w:r>
          </w:p>
        </w:tc>
        <w:tc>
          <w:tcPr>
            <w:tcW w:w="1825" w:type="dxa"/>
            <w:gridSpan w:val="2"/>
            <w:vAlign w:val="center"/>
          </w:tcPr>
          <w:p w:rsidR="00DB6653" w:rsidRPr="00B23921" w:rsidRDefault="00DB6653" w:rsidP="00DB6653">
            <w:pPr>
              <w:pStyle w:val="TableText"/>
              <w:keepNext w:val="0"/>
              <w:jc w:val="center"/>
              <w:rPr>
                <w:rFonts w:ascii="Calibri" w:hAnsi="Calibri" w:cs="Arial"/>
                <w:sz w:val="18"/>
                <w:szCs w:val="18"/>
              </w:rPr>
            </w:pPr>
            <w:r w:rsidRPr="00B23921">
              <w:rPr>
                <w:rFonts w:ascii="Calibri" w:hAnsi="Calibri" w:cs="Arial"/>
                <w:sz w:val="18"/>
                <w:szCs w:val="18"/>
              </w:rPr>
              <w:t>-0.73</w:t>
            </w:r>
            <w:r w:rsidRPr="00B23921">
              <w:rPr>
                <w:rFonts w:ascii="Calibri" w:hAnsi="Calibri" w:cs="Arial"/>
                <w:sz w:val="18"/>
                <w:szCs w:val="18"/>
                <w:vertAlign w:val="superscript"/>
              </w:rPr>
              <w:t>2</w:t>
            </w:r>
          </w:p>
          <w:p w:rsidR="00DB6653" w:rsidRPr="00B23921" w:rsidRDefault="00DB6653" w:rsidP="00DB6653">
            <w:pPr>
              <w:jc w:val="center"/>
              <w:rPr>
                <w:rFonts w:ascii="Calibri" w:hAnsi="Calibri"/>
                <w:noProof/>
                <w:color w:val="auto"/>
                <w:sz w:val="18"/>
                <w:szCs w:val="18"/>
              </w:rPr>
            </w:pPr>
            <w:r w:rsidRPr="00B23921">
              <w:rPr>
                <w:rFonts w:ascii="Calibri" w:hAnsi="Calibri"/>
                <w:sz w:val="18"/>
                <w:szCs w:val="18"/>
              </w:rPr>
              <w:t>(-0.82; -0.65)</w:t>
            </w:r>
          </w:p>
        </w:tc>
        <w:tc>
          <w:tcPr>
            <w:tcW w:w="1773" w:type="dxa"/>
            <w:vAlign w:val="center"/>
          </w:tcPr>
          <w:p w:rsidR="00DB6653" w:rsidRPr="00B23921" w:rsidRDefault="00DB6653" w:rsidP="007F6A0D">
            <w:pPr>
              <w:jc w:val="center"/>
              <w:rPr>
                <w:rFonts w:ascii="Calibri" w:hAnsi="Calibri"/>
                <w:noProof/>
                <w:color w:val="auto"/>
                <w:sz w:val="18"/>
                <w:szCs w:val="18"/>
              </w:rPr>
            </w:pPr>
            <w:r w:rsidRPr="00B23921">
              <w:rPr>
                <w:rFonts w:ascii="Calibri" w:hAnsi="Calibri"/>
                <w:sz w:val="18"/>
                <w:szCs w:val="18"/>
              </w:rPr>
              <w:t>N/A</w:t>
            </w:r>
          </w:p>
        </w:tc>
      </w:tr>
      <w:tr w:rsidR="00D72759" w:rsidRPr="00B23921" w:rsidTr="00936740">
        <w:trPr>
          <w:gridBefore w:val="1"/>
          <w:wBefore w:w="24" w:type="dxa"/>
          <w:jc w:val="center"/>
        </w:trPr>
        <w:tc>
          <w:tcPr>
            <w:tcW w:w="4329" w:type="dxa"/>
            <w:tcBorders>
              <w:bottom w:val="single" w:sz="4" w:space="0" w:color="auto"/>
            </w:tcBorders>
            <w:vAlign w:val="bottom"/>
          </w:tcPr>
          <w:p w:rsidR="00D72759" w:rsidRPr="00B23921" w:rsidRDefault="00D72759" w:rsidP="00D72759">
            <w:pPr>
              <w:rPr>
                <w:rFonts w:ascii="Calibri" w:hAnsi="Calibri"/>
                <w:noProof/>
                <w:color w:val="auto"/>
                <w:sz w:val="18"/>
                <w:szCs w:val="18"/>
              </w:rPr>
            </w:pPr>
            <w:r w:rsidRPr="00B23921">
              <w:rPr>
                <w:rFonts w:ascii="Calibri" w:hAnsi="Calibri"/>
                <w:b/>
                <w:noProof/>
                <w:color w:val="auto"/>
                <w:sz w:val="18"/>
                <w:szCs w:val="18"/>
              </w:rPr>
              <w:t>Patients (%) achieving HbA</w:t>
            </w:r>
            <w:r w:rsidRPr="00B23921">
              <w:rPr>
                <w:rFonts w:ascii="Calibri" w:hAnsi="Calibri"/>
                <w:b/>
                <w:noProof/>
                <w:color w:val="auto"/>
                <w:sz w:val="18"/>
                <w:szCs w:val="18"/>
                <w:vertAlign w:val="subscript"/>
              </w:rPr>
              <w:t>1c</w:t>
            </w:r>
            <w:r w:rsidRPr="00B23921">
              <w:rPr>
                <w:rFonts w:ascii="Calibri" w:hAnsi="Calibri"/>
                <w:b/>
                <w:noProof/>
                <w:color w:val="auto"/>
                <w:sz w:val="18"/>
                <w:szCs w:val="18"/>
              </w:rPr>
              <w:t xml:space="preserve"> &lt; 7%</w:t>
            </w:r>
          </w:p>
        </w:tc>
        <w:tc>
          <w:tcPr>
            <w:tcW w:w="1798" w:type="dxa"/>
            <w:tcBorders>
              <w:bottom w:val="single" w:sz="4" w:space="0" w:color="auto"/>
            </w:tcBorders>
            <w:vAlign w:val="center"/>
          </w:tcPr>
          <w:p w:rsidR="00D72759" w:rsidRPr="00B23921" w:rsidRDefault="00D72759" w:rsidP="00D72759">
            <w:pPr>
              <w:tabs>
                <w:tab w:val="decimal" w:pos="635"/>
              </w:tabs>
              <w:jc w:val="center"/>
              <w:rPr>
                <w:rFonts w:ascii="Calibri" w:hAnsi="Calibri"/>
                <w:noProof/>
                <w:color w:val="auto"/>
                <w:sz w:val="18"/>
                <w:szCs w:val="18"/>
              </w:rPr>
            </w:pPr>
            <w:r w:rsidRPr="00B23921">
              <w:rPr>
                <w:rFonts w:ascii="Calibri" w:hAnsi="Calibri"/>
                <w:noProof/>
                <w:color w:val="auto"/>
                <w:sz w:val="18"/>
                <w:szCs w:val="18"/>
              </w:rPr>
              <w:t>19.8</w:t>
            </w:r>
          </w:p>
        </w:tc>
        <w:tc>
          <w:tcPr>
            <w:tcW w:w="1825" w:type="dxa"/>
            <w:gridSpan w:val="2"/>
            <w:tcBorders>
              <w:bottom w:val="single" w:sz="4" w:space="0" w:color="auto"/>
            </w:tcBorders>
            <w:vAlign w:val="center"/>
          </w:tcPr>
          <w:p w:rsidR="00D72759" w:rsidRPr="00B23921" w:rsidRDefault="00D72759" w:rsidP="000151CB">
            <w:pPr>
              <w:jc w:val="center"/>
              <w:rPr>
                <w:rFonts w:ascii="Calibri" w:hAnsi="Calibri"/>
                <w:noProof/>
                <w:color w:val="auto"/>
                <w:sz w:val="18"/>
                <w:szCs w:val="18"/>
              </w:rPr>
            </w:pPr>
            <w:r w:rsidRPr="00B23921">
              <w:rPr>
                <w:rFonts w:ascii="Calibri" w:hAnsi="Calibri"/>
                <w:noProof/>
                <w:color w:val="auto"/>
                <w:sz w:val="18"/>
                <w:szCs w:val="18"/>
              </w:rPr>
              <w:t>24.7</w:t>
            </w:r>
            <w:r w:rsidRPr="00B23921">
              <w:rPr>
                <w:rFonts w:ascii="Calibri" w:hAnsi="Calibri"/>
                <w:noProof/>
                <w:color w:val="auto"/>
                <w:sz w:val="18"/>
                <w:szCs w:val="18"/>
                <w:vertAlign w:val="superscript"/>
              </w:rPr>
              <w:t>2</w:t>
            </w:r>
          </w:p>
        </w:tc>
        <w:tc>
          <w:tcPr>
            <w:tcW w:w="1773" w:type="dxa"/>
            <w:tcBorders>
              <w:bottom w:val="single" w:sz="4" w:space="0" w:color="auto"/>
            </w:tcBorders>
            <w:vAlign w:val="center"/>
          </w:tcPr>
          <w:p w:rsidR="00D72759" w:rsidRPr="00B23921" w:rsidRDefault="00D72759" w:rsidP="003A7FBB">
            <w:pPr>
              <w:jc w:val="center"/>
              <w:rPr>
                <w:rFonts w:ascii="Calibri" w:hAnsi="Calibri"/>
                <w:noProof/>
                <w:color w:val="auto"/>
                <w:sz w:val="18"/>
                <w:szCs w:val="18"/>
                <w:vertAlign w:val="superscript"/>
              </w:rPr>
            </w:pPr>
            <w:r w:rsidRPr="00B23921">
              <w:rPr>
                <w:rFonts w:ascii="Calibri" w:hAnsi="Calibri"/>
                <w:noProof/>
                <w:color w:val="auto"/>
                <w:sz w:val="18"/>
                <w:szCs w:val="18"/>
              </w:rPr>
              <w:t>7.7</w:t>
            </w:r>
            <w:r w:rsidR="0004232A" w:rsidRPr="00B23921">
              <w:rPr>
                <w:rFonts w:ascii="Calibri" w:hAnsi="Calibri"/>
                <w:noProof/>
                <w:color w:val="auto"/>
                <w:sz w:val="18"/>
                <w:szCs w:val="18"/>
                <w:vertAlign w:val="superscript"/>
              </w:rPr>
              <w:t>2</w:t>
            </w:r>
          </w:p>
        </w:tc>
      </w:tr>
      <w:tr w:rsidR="00D72759" w:rsidRPr="00B23921" w:rsidTr="00936740">
        <w:trPr>
          <w:gridBefore w:val="1"/>
          <w:wBefore w:w="24" w:type="dxa"/>
          <w:jc w:val="center"/>
        </w:trPr>
        <w:tc>
          <w:tcPr>
            <w:tcW w:w="9725" w:type="dxa"/>
            <w:gridSpan w:val="5"/>
            <w:vAlign w:val="bottom"/>
          </w:tcPr>
          <w:p w:rsidR="00D72759" w:rsidRPr="00B23921" w:rsidRDefault="00D72759" w:rsidP="00D72759">
            <w:pPr>
              <w:rPr>
                <w:rFonts w:ascii="Calibri" w:hAnsi="Calibri"/>
                <w:noProof/>
                <w:color w:val="auto"/>
                <w:sz w:val="18"/>
                <w:szCs w:val="18"/>
              </w:rPr>
            </w:pPr>
            <w:r w:rsidRPr="00B23921">
              <w:rPr>
                <w:rFonts w:ascii="Calibri" w:hAnsi="Calibri"/>
                <w:b/>
                <w:noProof/>
                <w:color w:val="auto"/>
                <w:sz w:val="18"/>
                <w:szCs w:val="18"/>
              </w:rPr>
              <w:t>Body weight</w:t>
            </w:r>
          </w:p>
        </w:tc>
      </w:tr>
      <w:tr w:rsidR="00D72759" w:rsidRPr="00B23921" w:rsidTr="00936740">
        <w:trPr>
          <w:gridBefore w:val="1"/>
          <w:wBefore w:w="24" w:type="dxa"/>
          <w:jc w:val="center"/>
        </w:trPr>
        <w:tc>
          <w:tcPr>
            <w:tcW w:w="4329" w:type="dxa"/>
            <w:vAlign w:val="bottom"/>
          </w:tcPr>
          <w:p w:rsidR="00D72759" w:rsidRPr="00B23921" w:rsidRDefault="00D72759" w:rsidP="00D72759">
            <w:pPr>
              <w:ind w:left="170"/>
              <w:rPr>
                <w:rFonts w:ascii="Calibri" w:hAnsi="Calibri"/>
                <w:noProof/>
                <w:color w:val="auto"/>
                <w:sz w:val="18"/>
                <w:szCs w:val="18"/>
              </w:rPr>
            </w:pPr>
            <w:r w:rsidRPr="00B23921">
              <w:rPr>
                <w:rFonts w:ascii="Calibri" w:hAnsi="Calibri"/>
                <w:noProof/>
                <w:color w:val="auto"/>
                <w:sz w:val="18"/>
                <w:szCs w:val="18"/>
              </w:rPr>
              <w:t>Baseline (mean) in kg</w:t>
            </w:r>
          </w:p>
        </w:tc>
        <w:tc>
          <w:tcPr>
            <w:tcW w:w="1798" w:type="dxa"/>
            <w:vAlign w:val="center"/>
          </w:tcPr>
          <w:p w:rsidR="00D72759" w:rsidRPr="00B23921" w:rsidRDefault="00D72759" w:rsidP="00D72759">
            <w:pPr>
              <w:tabs>
                <w:tab w:val="decimal" w:pos="635"/>
              </w:tabs>
              <w:jc w:val="center"/>
              <w:rPr>
                <w:rFonts w:ascii="Calibri" w:hAnsi="Calibri"/>
                <w:noProof/>
                <w:color w:val="auto"/>
                <w:sz w:val="18"/>
                <w:szCs w:val="18"/>
              </w:rPr>
            </w:pPr>
            <w:r w:rsidRPr="00B23921">
              <w:rPr>
                <w:rFonts w:ascii="Calibri" w:hAnsi="Calibri"/>
                <w:noProof/>
                <w:color w:val="auto"/>
                <w:sz w:val="18"/>
                <w:szCs w:val="18"/>
              </w:rPr>
              <w:t>96.9</w:t>
            </w:r>
          </w:p>
        </w:tc>
        <w:tc>
          <w:tcPr>
            <w:tcW w:w="1825" w:type="dxa"/>
            <w:gridSpan w:val="2"/>
            <w:vAlign w:val="center"/>
          </w:tcPr>
          <w:p w:rsidR="00D72759" w:rsidRPr="00B23921" w:rsidRDefault="00D72759" w:rsidP="000151CB">
            <w:pPr>
              <w:jc w:val="center"/>
              <w:rPr>
                <w:rFonts w:ascii="Calibri" w:hAnsi="Calibri"/>
                <w:noProof/>
                <w:color w:val="auto"/>
                <w:sz w:val="18"/>
                <w:szCs w:val="18"/>
              </w:rPr>
            </w:pPr>
            <w:r w:rsidRPr="00B23921">
              <w:rPr>
                <w:rFonts w:ascii="Calibri" w:hAnsi="Calibri"/>
                <w:noProof/>
                <w:color w:val="auto"/>
                <w:sz w:val="18"/>
                <w:szCs w:val="18"/>
              </w:rPr>
              <w:t>96.7</w:t>
            </w:r>
          </w:p>
        </w:tc>
        <w:tc>
          <w:tcPr>
            <w:tcW w:w="1773" w:type="dxa"/>
            <w:vAlign w:val="center"/>
          </w:tcPr>
          <w:p w:rsidR="00D72759" w:rsidRPr="00B23921" w:rsidRDefault="00D72759" w:rsidP="00D72759">
            <w:pPr>
              <w:jc w:val="center"/>
              <w:rPr>
                <w:rFonts w:ascii="Calibri" w:hAnsi="Calibri"/>
                <w:noProof/>
                <w:color w:val="auto"/>
                <w:sz w:val="18"/>
                <w:szCs w:val="18"/>
              </w:rPr>
            </w:pPr>
            <w:r w:rsidRPr="00B23921">
              <w:rPr>
                <w:rFonts w:ascii="Calibri" w:hAnsi="Calibri"/>
                <w:noProof/>
                <w:color w:val="auto"/>
                <w:sz w:val="18"/>
                <w:szCs w:val="18"/>
              </w:rPr>
              <w:t>97.7</w:t>
            </w:r>
          </w:p>
        </w:tc>
      </w:tr>
      <w:tr w:rsidR="00D72759" w:rsidRPr="00B23921" w:rsidTr="00936740">
        <w:trPr>
          <w:gridBefore w:val="1"/>
          <w:wBefore w:w="24" w:type="dxa"/>
          <w:jc w:val="center"/>
        </w:trPr>
        <w:tc>
          <w:tcPr>
            <w:tcW w:w="4329" w:type="dxa"/>
            <w:tcBorders>
              <w:bottom w:val="single" w:sz="4" w:space="0" w:color="auto"/>
            </w:tcBorders>
            <w:vAlign w:val="bottom"/>
          </w:tcPr>
          <w:p w:rsidR="00D72759" w:rsidRPr="00B23921" w:rsidRDefault="00DB6653" w:rsidP="00D72759">
            <w:pPr>
              <w:ind w:left="170"/>
              <w:rPr>
                <w:rFonts w:ascii="Calibri" w:hAnsi="Calibri"/>
                <w:noProof/>
                <w:color w:val="auto"/>
                <w:sz w:val="18"/>
                <w:szCs w:val="18"/>
                <w:vertAlign w:val="superscript"/>
              </w:rPr>
            </w:pPr>
            <w:r w:rsidRPr="00B23921">
              <w:rPr>
                <w:rFonts w:ascii="Calibri" w:hAnsi="Calibri"/>
                <w:noProof/>
                <w:color w:val="auto"/>
                <w:sz w:val="18"/>
                <w:szCs w:val="18"/>
              </w:rPr>
              <w:t>% c</w:t>
            </w:r>
            <w:r w:rsidR="00D72759" w:rsidRPr="00B23921">
              <w:rPr>
                <w:rFonts w:ascii="Calibri" w:hAnsi="Calibri"/>
                <w:noProof/>
                <w:color w:val="auto"/>
                <w:sz w:val="18"/>
                <w:szCs w:val="18"/>
              </w:rPr>
              <w:t>hange from baseline (adjusted mean)</w:t>
            </w:r>
          </w:p>
        </w:tc>
        <w:tc>
          <w:tcPr>
            <w:tcW w:w="1798" w:type="dxa"/>
            <w:tcBorders>
              <w:bottom w:val="single" w:sz="4" w:space="0" w:color="auto"/>
            </w:tcBorders>
            <w:vAlign w:val="center"/>
          </w:tcPr>
          <w:p w:rsidR="00D72759" w:rsidRPr="00B23921" w:rsidRDefault="00D72759" w:rsidP="00D72759">
            <w:pPr>
              <w:jc w:val="center"/>
              <w:rPr>
                <w:rFonts w:ascii="Calibri" w:hAnsi="Calibri"/>
                <w:noProof/>
                <w:color w:val="auto"/>
                <w:sz w:val="18"/>
                <w:szCs w:val="18"/>
                <w:vertAlign w:val="superscript"/>
              </w:rPr>
            </w:pPr>
            <w:r w:rsidRPr="00B23921">
              <w:rPr>
                <w:rFonts w:ascii="Calibri" w:hAnsi="Calibri"/>
                <w:noProof/>
                <w:color w:val="auto"/>
                <w:sz w:val="18"/>
                <w:szCs w:val="18"/>
              </w:rPr>
              <w:noBreakHyphen/>
              <w:t>1.8</w:t>
            </w:r>
          </w:p>
        </w:tc>
        <w:tc>
          <w:tcPr>
            <w:tcW w:w="1825" w:type="dxa"/>
            <w:gridSpan w:val="2"/>
            <w:tcBorders>
              <w:bottom w:val="single" w:sz="4" w:space="0" w:color="auto"/>
            </w:tcBorders>
            <w:vAlign w:val="center"/>
          </w:tcPr>
          <w:p w:rsidR="00D72759" w:rsidRPr="00B23921" w:rsidRDefault="00D72759" w:rsidP="00D72759">
            <w:pPr>
              <w:jc w:val="center"/>
              <w:rPr>
                <w:rFonts w:ascii="Calibri" w:hAnsi="Calibri"/>
                <w:noProof/>
                <w:color w:val="auto"/>
                <w:sz w:val="18"/>
                <w:szCs w:val="18"/>
                <w:vertAlign w:val="superscript"/>
              </w:rPr>
            </w:pPr>
            <w:r w:rsidRPr="00B23921">
              <w:rPr>
                <w:rFonts w:ascii="Calibri" w:hAnsi="Calibri"/>
                <w:noProof/>
                <w:color w:val="auto"/>
                <w:sz w:val="18"/>
                <w:szCs w:val="18"/>
              </w:rPr>
              <w:noBreakHyphen/>
              <w:t>2.3</w:t>
            </w:r>
          </w:p>
        </w:tc>
        <w:tc>
          <w:tcPr>
            <w:tcW w:w="1773" w:type="dxa"/>
            <w:tcBorders>
              <w:bottom w:val="single" w:sz="4" w:space="0" w:color="auto"/>
            </w:tcBorders>
            <w:vAlign w:val="center"/>
          </w:tcPr>
          <w:p w:rsidR="00D72759" w:rsidRPr="00B23921" w:rsidRDefault="00D72759" w:rsidP="00D72759">
            <w:pPr>
              <w:jc w:val="center"/>
              <w:rPr>
                <w:rFonts w:ascii="Calibri" w:hAnsi="Calibri"/>
                <w:noProof/>
                <w:color w:val="auto"/>
                <w:sz w:val="18"/>
                <w:szCs w:val="18"/>
              </w:rPr>
            </w:pPr>
            <w:r w:rsidRPr="00B23921">
              <w:rPr>
                <w:rFonts w:ascii="Calibri" w:hAnsi="Calibri"/>
                <w:noProof/>
                <w:color w:val="auto"/>
                <w:sz w:val="18"/>
                <w:szCs w:val="18"/>
              </w:rPr>
              <w:t>0.1</w:t>
            </w:r>
          </w:p>
        </w:tc>
      </w:tr>
      <w:tr w:rsidR="00936740" w:rsidRPr="00B23921" w:rsidTr="00936740">
        <w:trPr>
          <w:gridBefore w:val="1"/>
          <w:wBefore w:w="24" w:type="dxa"/>
          <w:jc w:val="center"/>
        </w:trPr>
        <w:tc>
          <w:tcPr>
            <w:tcW w:w="4329" w:type="dxa"/>
            <w:tcBorders>
              <w:bottom w:val="single" w:sz="4" w:space="0" w:color="auto"/>
            </w:tcBorders>
            <w:vAlign w:val="bottom"/>
          </w:tcPr>
          <w:p w:rsidR="00936740" w:rsidRPr="00B23921" w:rsidRDefault="00936740" w:rsidP="00EA06DA">
            <w:pPr>
              <w:ind w:left="170"/>
              <w:rPr>
                <w:rFonts w:ascii="Calibri" w:hAnsi="Calibri"/>
                <w:noProof/>
                <w:color w:val="auto"/>
                <w:sz w:val="18"/>
                <w:szCs w:val="18"/>
              </w:rPr>
            </w:pPr>
            <w:r w:rsidRPr="00B23921">
              <w:rPr>
                <w:rFonts w:ascii="Calibri" w:hAnsi="Calibri"/>
                <w:sz w:val="18"/>
                <w:szCs w:val="18"/>
              </w:rPr>
              <w:t>Difference from placebo (adjusted mean) (97.5% CI)</w:t>
            </w:r>
          </w:p>
        </w:tc>
        <w:tc>
          <w:tcPr>
            <w:tcW w:w="1798" w:type="dxa"/>
            <w:tcBorders>
              <w:bottom w:val="single" w:sz="4" w:space="0" w:color="auto"/>
            </w:tcBorders>
            <w:vAlign w:val="center"/>
          </w:tcPr>
          <w:p w:rsidR="00936740" w:rsidRPr="00B23921" w:rsidRDefault="00936740" w:rsidP="00EA06DA">
            <w:pPr>
              <w:jc w:val="center"/>
              <w:rPr>
                <w:rFonts w:ascii="Calibri" w:hAnsi="Calibri"/>
                <w:color w:val="auto"/>
                <w:sz w:val="18"/>
                <w:szCs w:val="18"/>
                <w:lang w:val="en-US"/>
              </w:rPr>
            </w:pPr>
            <w:r w:rsidRPr="00B23921">
              <w:rPr>
                <w:rFonts w:ascii="Calibri" w:hAnsi="Calibri"/>
                <w:color w:val="auto"/>
                <w:sz w:val="18"/>
                <w:szCs w:val="18"/>
                <w:lang w:val="en-US"/>
              </w:rPr>
              <w:t>-1.9</w:t>
            </w:r>
            <w:r w:rsidRPr="00B23921">
              <w:rPr>
                <w:rFonts w:ascii="Calibri" w:hAnsi="Calibri"/>
                <w:color w:val="auto"/>
                <w:sz w:val="18"/>
                <w:szCs w:val="18"/>
                <w:vertAlign w:val="superscript"/>
                <w:lang w:val="en-US"/>
              </w:rPr>
              <w:t>2</w:t>
            </w:r>
          </w:p>
          <w:p w:rsidR="00936740" w:rsidRPr="00B23921" w:rsidRDefault="00936740" w:rsidP="00EA06DA">
            <w:pPr>
              <w:jc w:val="center"/>
              <w:rPr>
                <w:rFonts w:ascii="Calibri" w:hAnsi="Calibri"/>
                <w:noProof/>
                <w:color w:val="auto"/>
                <w:sz w:val="18"/>
                <w:szCs w:val="18"/>
              </w:rPr>
            </w:pPr>
            <w:r w:rsidRPr="00B23921">
              <w:rPr>
                <w:rFonts w:ascii="Calibri" w:hAnsi="Calibri"/>
                <w:color w:val="auto"/>
                <w:sz w:val="18"/>
                <w:szCs w:val="18"/>
                <w:lang w:val="en-US"/>
              </w:rPr>
              <w:t>(-2.2; -1.6)</w:t>
            </w:r>
          </w:p>
        </w:tc>
        <w:tc>
          <w:tcPr>
            <w:tcW w:w="1825" w:type="dxa"/>
            <w:gridSpan w:val="2"/>
            <w:tcBorders>
              <w:bottom w:val="single" w:sz="4" w:space="0" w:color="auto"/>
            </w:tcBorders>
            <w:vAlign w:val="center"/>
          </w:tcPr>
          <w:p w:rsidR="00936740" w:rsidRPr="00B23921" w:rsidRDefault="00936740" w:rsidP="00EA06DA">
            <w:pPr>
              <w:jc w:val="center"/>
              <w:rPr>
                <w:rFonts w:ascii="Calibri" w:hAnsi="Calibri"/>
                <w:color w:val="auto"/>
                <w:sz w:val="18"/>
                <w:szCs w:val="18"/>
                <w:lang w:val="en-US"/>
              </w:rPr>
            </w:pPr>
            <w:r w:rsidRPr="00B23921">
              <w:rPr>
                <w:rFonts w:ascii="Calibri" w:hAnsi="Calibri"/>
                <w:color w:val="auto"/>
                <w:sz w:val="18"/>
                <w:szCs w:val="18"/>
                <w:lang w:val="en-US"/>
              </w:rPr>
              <w:t>-2.4</w:t>
            </w:r>
            <w:r w:rsidRPr="00B23921">
              <w:rPr>
                <w:rFonts w:ascii="Calibri" w:hAnsi="Calibri"/>
                <w:color w:val="auto"/>
                <w:sz w:val="18"/>
                <w:szCs w:val="18"/>
                <w:vertAlign w:val="superscript"/>
                <w:lang w:val="en-US"/>
              </w:rPr>
              <w:t>2</w:t>
            </w:r>
          </w:p>
          <w:p w:rsidR="00936740" w:rsidRPr="00B23921" w:rsidRDefault="00936740" w:rsidP="00EA06DA">
            <w:pPr>
              <w:jc w:val="center"/>
              <w:rPr>
                <w:rFonts w:ascii="Calibri" w:hAnsi="Calibri"/>
                <w:noProof/>
                <w:color w:val="auto"/>
                <w:sz w:val="18"/>
                <w:szCs w:val="18"/>
              </w:rPr>
            </w:pPr>
            <w:r w:rsidRPr="00B23921">
              <w:rPr>
                <w:rFonts w:ascii="Calibri" w:hAnsi="Calibri"/>
                <w:color w:val="auto"/>
                <w:sz w:val="18"/>
                <w:szCs w:val="18"/>
                <w:lang w:val="en-US"/>
              </w:rPr>
              <w:t>(-2.7; -2.1)</w:t>
            </w:r>
          </w:p>
        </w:tc>
        <w:tc>
          <w:tcPr>
            <w:tcW w:w="1773" w:type="dxa"/>
            <w:tcBorders>
              <w:bottom w:val="single" w:sz="4" w:space="0" w:color="auto"/>
            </w:tcBorders>
            <w:vAlign w:val="center"/>
          </w:tcPr>
          <w:p w:rsidR="00936740" w:rsidRPr="00B23921" w:rsidRDefault="00936740" w:rsidP="007F6A0D">
            <w:pPr>
              <w:jc w:val="center"/>
              <w:rPr>
                <w:rFonts w:ascii="Calibri" w:hAnsi="Calibri"/>
                <w:noProof/>
                <w:color w:val="auto"/>
                <w:sz w:val="18"/>
                <w:szCs w:val="18"/>
              </w:rPr>
            </w:pPr>
            <w:r w:rsidRPr="00B23921">
              <w:rPr>
                <w:rFonts w:ascii="Calibri" w:hAnsi="Calibri"/>
                <w:sz w:val="18"/>
                <w:szCs w:val="18"/>
              </w:rPr>
              <w:t>N/A</w:t>
            </w:r>
          </w:p>
        </w:tc>
      </w:tr>
      <w:tr w:rsidR="00BA059B" w:rsidRPr="00B23921" w:rsidTr="00936740">
        <w:trPr>
          <w:gridBefore w:val="1"/>
          <w:wBefore w:w="24" w:type="dxa"/>
          <w:jc w:val="center"/>
        </w:trPr>
        <w:tc>
          <w:tcPr>
            <w:tcW w:w="9725" w:type="dxa"/>
            <w:gridSpan w:val="5"/>
            <w:tcBorders>
              <w:top w:val="single" w:sz="4" w:space="0" w:color="auto"/>
              <w:left w:val="single" w:sz="4" w:space="0" w:color="auto"/>
              <w:bottom w:val="single" w:sz="4" w:space="0" w:color="auto"/>
              <w:right w:val="single" w:sz="4" w:space="0" w:color="auto"/>
            </w:tcBorders>
            <w:vAlign w:val="bottom"/>
            <w:hideMark/>
          </w:tcPr>
          <w:p w:rsidR="00BA059B" w:rsidRPr="00B23921" w:rsidRDefault="00BA059B" w:rsidP="00BA059B">
            <w:pPr>
              <w:pStyle w:val="TableText"/>
              <w:keepNext w:val="0"/>
              <w:rPr>
                <w:rFonts w:ascii="Calibri" w:hAnsi="Calibri" w:cs="Arial"/>
                <w:b/>
                <w:sz w:val="18"/>
                <w:szCs w:val="18"/>
                <w:vertAlign w:val="superscript"/>
              </w:rPr>
            </w:pPr>
            <w:r w:rsidRPr="00B23921">
              <w:rPr>
                <w:rFonts w:ascii="Calibri" w:hAnsi="Calibri" w:cs="Arial"/>
                <w:b/>
                <w:sz w:val="18"/>
                <w:szCs w:val="18"/>
              </w:rPr>
              <w:t>Systolic Blood Pressure (mmHg)</w:t>
            </w:r>
            <w:r w:rsidRPr="00B23921">
              <w:rPr>
                <w:rFonts w:ascii="Calibri" w:hAnsi="Calibri" w:cs="Arial"/>
                <w:b/>
                <w:sz w:val="18"/>
                <w:szCs w:val="18"/>
                <w:vertAlign w:val="superscript"/>
              </w:rPr>
              <w:t>1</w:t>
            </w:r>
          </w:p>
        </w:tc>
      </w:tr>
      <w:tr w:rsidR="00BA059B" w:rsidRPr="00B23921" w:rsidTr="00936740">
        <w:trPr>
          <w:gridBefore w:val="1"/>
          <w:wBefore w:w="24" w:type="dxa"/>
          <w:jc w:val="center"/>
        </w:trPr>
        <w:tc>
          <w:tcPr>
            <w:tcW w:w="4329" w:type="dxa"/>
            <w:tcBorders>
              <w:top w:val="single" w:sz="4" w:space="0" w:color="auto"/>
              <w:left w:val="single" w:sz="4" w:space="0" w:color="auto"/>
              <w:bottom w:val="single" w:sz="4" w:space="0" w:color="auto"/>
              <w:right w:val="single" w:sz="4" w:space="0" w:color="auto"/>
            </w:tcBorders>
            <w:vAlign w:val="bottom"/>
            <w:hideMark/>
          </w:tcPr>
          <w:p w:rsidR="00BA059B" w:rsidRPr="00B23921" w:rsidRDefault="00BA059B" w:rsidP="00F32FC3">
            <w:pPr>
              <w:pStyle w:val="TableText"/>
              <w:keepNext w:val="0"/>
              <w:ind w:left="103"/>
              <w:rPr>
                <w:rFonts w:ascii="Calibri" w:hAnsi="Calibri" w:cs="Arial"/>
                <w:sz w:val="18"/>
                <w:szCs w:val="18"/>
              </w:rPr>
            </w:pPr>
            <w:r w:rsidRPr="00B23921">
              <w:rPr>
                <w:rFonts w:ascii="Calibri" w:hAnsi="Calibri" w:cs="Arial"/>
                <w:sz w:val="18"/>
                <w:szCs w:val="18"/>
              </w:rPr>
              <w:t>Baseline (mean)</w:t>
            </w:r>
          </w:p>
        </w:tc>
        <w:tc>
          <w:tcPr>
            <w:tcW w:w="1798" w:type="dxa"/>
            <w:tcBorders>
              <w:top w:val="single" w:sz="4" w:space="0" w:color="auto"/>
              <w:left w:val="single" w:sz="4" w:space="0" w:color="auto"/>
              <w:bottom w:val="single" w:sz="4" w:space="0" w:color="auto"/>
              <w:right w:val="single" w:sz="4" w:space="0" w:color="auto"/>
            </w:tcBorders>
            <w:vAlign w:val="bottom"/>
            <w:hideMark/>
          </w:tcPr>
          <w:p w:rsidR="00BA059B" w:rsidRPr="00B23921" w:rsidRDefault="00BA059B" w:rsidP="00F32FC3">
            <w:pPr>
              <w:pStyle w:val="TableText"/>
              <w:keepNext w:val="0"/>
              <w:jc w:val="center"/>
              <w:rPr>
                <w:rFonts w:ascii="Calibri" w:hAnsi="Calibri" w:cs="Arial"/>
                <w:sz w:val="18"/>
                <w:szCs w:val="18"/>
              </w:rPr>
            </w:pPr>
            <w:r w:rsidRPr="00B23921">
              <w:rPr>
                <w:rFonts w:ascii="Calibri" w:hAnsi="Calibri" w:cs="Arial"/>
                <w:sz w:val="18"/>
                <w:szCs w:val="18"/>
              </w:rPr>
              <w:t>137.</w:t>
            </w:r>
            <w:r w:rsidR="0010640B" w:rsidRPr="00B23921">
              <w:rPr>
                <w:rFonts w:ascii="Calibri" w:hAnsi="Calibri" w:cs="Arial"/>
                <w:sz w:val="18"/>
                <w:szCs w:val="18"/>
              </w:rPr>
              <w:t>0</w:t>
            </w:r>
          </w:p>
        </w:tc>
        <w:tc>
          <w:tcPr>
            <w:tcW w:w="1825" w:type="dxa"/>
            <w:gridSpan w:val="2"/>
            <w:tcBorders>
              <w:top w:val="single" w:sz="4" w:space="0" w:color="auto"/>
              <w:left w:val="single" w:sz="4" w:space="0" w:color="auto"/>
              <w:bottom w:val="single" w:sz="4" w:space="0" w:color="auto"/>
              <w:right w:val="single" w:sz="4" w:space="0" w:color="auto"/>
            </w:tcBorders>
            <w:vAlign w:val="bottom"/>
            <w:hideMark/>
          </w:tcPr>
          <w:p w:rsidR="00BA059B" w:rsidRPr="00B23921" w:rsidRDefault="00BA059B" w:rsidP="00F32FC3">
            <w:pPr>
              <w:pStyle w:val="TableText"/>
              <w:keepNext w:val="0"/>
              <w:jc w:val="center"/>
              <w:rPr>
                <w:rFonts w:ascii="Calibri" w:hAnsi="Calibri" w:cs="Arial"/>
                <w:sz w:val="18"/>
                <w:szCs w:val="18"/>
              </w:rPr>
            </w:pPr>
            <w:r w:rsidRPr="00B23921">
              <w:rPr>
                <w:rFonts w:ascii="Calibri" w:hAnsi="Calibri" w:cs="Arial"/>
                <w:sz w:val="18"/>
                <w:szCs w:val="18"/>
              </w:rPr>
              <w:t>138.</w:t>
            </w:r>
            <w:r w:rsidR="0010640B" w:rsidRPr="00B23921">
              <w:rPr>
                <w:rFonts w:ascii="Calibri" w:hAnsi="Calibri" w:cs="Arial"/>
                <w:sz w:val="18"/>
                <w:szCs w:val="18"/>
              </w:rPr>
              <w:t>2</w:t>
            </w:r>
          </w:p>
        </w:tc>
        <w:tc>
          <w:tcPr>
            <w:tcW w:w="1773" w:type="dxa"/>
            <w:tcBorders>
              <w:top w:val="single" w:sz="4" w:space="0" w:color="auto"/>
              <w:left w:val="single" w:sz="4" w:space="0" w:color="auto"/>
              <w:bottom w:val="single" w:sz="4" w:space="0" w:color="auto"/>
              <w:right w:val="single" w:sz="4" w:space="0" w:color="auto"/>
            </w:tcBorders>
            <w:vAlign w:val="bottom"/>
            <w:hideMark/>
          </w:tcPr>
          <w:p w:rsidR="00BA059B" w:rsidRPr="00B23921" w:rsidRDefault="00BA059B" w:rsidP="00F32FC3">
            <w:pPr>
              <w:pStyle w:val="TableText"/>
              <w:keepNext w:val="0"/>
              <w:jc w:val="center"/>
              <w:rPr>
                <w:rFonts w:ascii="Calibri" w:hAnsi="Calibri" w:cs="Arial"/>
                <w:sz w:val="18"/>
                <w:szCs w:val="18"/>
              </w:rPr>
            </w:pPr>
            <w:r w:rsidRPr="00B23921">
              <w:rPr>
                <w:rFonts w:ascii="Calibri" w:hAnsi="Calibri" w:cs="Arial"/>
                <w:sz w:val="18"/>
                <w:szCs w:val="18"/>
              </w:rPr>
              <w:t>138.</w:t>
            </w:r>
            <w:r w:rsidR="0010640B" w:rsidRPr="00B23921">
              <w:rPr>
                <w:rFonts w:ascii="Calibri" w:hAnsi="Calibri" w:cs="Arial"/>
                <w:sz w:val="18"/>
                <w:szCs w:val="18"/>
              </w:rPr>
              <w:t>2</w:t>
            </w:r>
          </w:p>
        </w:tc>
      </w:tr>
      <w:tr w:rsidR="00BA059B" w:rsidRPr="00B23921" w:rsidTr="00936740">
        <w:trPr>
          <w:gridBefore w:val="1"/>
          <w:wBefore w:w="24" w:type="dxa"/>
          <w:jc w:val="center"/>
        </w:trPr>
        <w:tc>
          <w:tcPr>
            <w:tcW w:w="4329" w:type="dxa"/>
            <w:tcBorders>
              <w:top w:val="single" w:sz="4" w:space="0" w:color="auto"/>
              <w:left w:val="single" w:sz="4" w:space="0" w:color="auto"/>
              <w:bottom w:val="single" w:sz="4" w:space="0" w:color="auto"/>
              <w:right w:val="single" w:sz="4" w:space="0" w:color="auto"/>
            </w:tcBorders>
            <w:vAlign w:val="bottom"/>
            <w:hideMark/>
          </w:tcPr>
          <w:p w:rsidR="00BA059B" w:rsidRPr="00B23921" w:rsidRDefault="00BA059B" w:rsidP="00F32FC3">
            <w:pPr>
              <w:pStyle w:val="TableText"/>
              <w:keepNext w:val="0"/>
              <w:ind w:left="103"/>
              <w:rPr>
                <w:rFonts w:ascii="Calibri" w:hAnsi="Calibri" w:cs="Arial"/>
                <w:sz w:val="18"/>
                <w:szCs w:val="18"/>
              </w:rPr>
            </w:pPr>
            <w:r w:rsidRPr="00B23921">
              <w:rPr>
                <w:rFonts w:ascii="Calibri" w:hAnsi="Calibri" w:cs="Arial"/>
                <w:sz w:val="18"/>
                <w:szCs w:val="18"/>
              </w:rPr>
              <w:t>Change from baseline (adjusted mean)</w:t>
            </w:r>
          </w:p>
        </w:tc>
        <w:tc>
          <w:tcPr>
            <w:tcW w:w="1798" w:type="dxa"/>
            <w:tcBorders>
              <w:top w:val="single" w:sz="4" w:space="0" w:color="auto"/>
              <w:left w:val="single" w:sz="4" w:space="0" w:color="auto"/>
              <w:bottom w:val="single" w:sz="4" w:space="0" w:color="auto"/>
              <w:right w:val="single" w:sz="4" w:space="0" w:color="auto"/>
            </w:tcBorders>
            <w:vAlign w:val="bottom"/>
            <w:hideMark/>
          </w:tcPr>
          <w:p w:rsidR="00BA059B" w:rsidRPr="00B23921" w:rsidRDefault="00BA059B" w:rsidP="00F32FC3">
            <w:pPr>
              <w:pStyle w:val="TableText"/>
              <w:keepNext w:val="0"/>
              <w:jc w:val="center"/>
              <w:rPr>
                <w:rFonts w:ascii="Calibri" w:hAnsi="Calibri" w:cs="Arial"/>
                <w:sz w:val="18"/>
                <w:szCs w:val="18"/>
              </w:rPr>
            </w:pPr>
            <w:r w:rsidRPr="00B23921">
              <w:rPr>
                <w:rFonts w:ascii="Calibri" w:hAnsi="Calibri" w:cs="Arial"/>
                <w:sz w:val="18"/>
                <w:szCs w:val="18"/>
              </w:rPr>
              <w:t>-5.1</w:t>
            </w:r>
          </w:p>
        </w:tc>
        <w:tc>
          <w:tcPr>
            <w:tcW w:w="1825" w:type="dxa"/>
            <w:gridSpan w:val="2"/>
            <w:tcBorders>
              <w:top w:val="single" w:sz="4" w:space="0" w:color="auto"/>
              <w:left w:val="single" w:sz="4" w:space="0" w:color="auto"/>
              <w:bottom w:val="single" w:sz="4" w:space="0" w:color="auto"/>
              <w:right w:val="single" w:sz="4" w:space="0" w:color="auto"/>
            </w:tcBorders>
            <w:vAlign w:val="bottom"/>
            <w:hideMark/>
          </w:tcPr>
          <w:p w:rsidR="00BA059B" w:rsidRPr="00B23921" w:rsidRDefault="00BA059B" w:rsidP="00F32FC3">
            <w:pPr>
              <w:pStyle w:val="TableText"/>
              <w:keepNext w:val="0"/>
              <w:jc w:val="center"/>
              <w:rPr>
                <w:rFonts w:ascii="Calibri" w:hAnsi="Calibri" w:cs="Arial"/>
                <w:sz w:val="18"/>
                <w:szCs w:val="18"/>
              </w:rPr>
            </w:pPr>
            <w:r w:rsidRPr="00B23921">
              <w:rPr>
                <w:rFonts w:ascii="Calibri" w:hAnsi="Calibri" w:cs="Arial"/>
                <w:sz w:val="18"/>
                <w:szCs w:val="18"/>
              </w:rPr>
              <w:t>-6.9</w:t>
            </w:r>
          </w:p>
        </w:tc>
        <w:tc>
          <w:tcPr>
            <w:tcW w:w="1773" w:type="dxa"/>
            <w:tcBorders>
              <w:top w:val="single" w:sz="4" w:space="0" w:color="auto"/>
              <w:left w:val="single" w:sz="4" w:space="0" w:color="auto"/>
              <w:bottom w:val="single" w:sz="4" w:space="0" w:color="auto"/>
              <w:right w:val="single" w:sz="4" w:space="0" w:color="auto"/>
            </w:tcBorders>
            <w:vAlign w:val="bottom"/>
            <w:hideMark/>
          </w:tcPr>
          <w:p w:rsidR="00BA059B" w:rsidRPr="00B23921" w:rsidRDefault="00BA059B" w:rsidP="00F32FC3">
            <w:pPr>
              <w:pStyle w:val="TableText"/>
              <w:keepNext w:val="0"/>
              <w:jc w:val="center"/>
              <w:rPr>
                <w:rFonts w:ascii="Calibri" w:hAnsi="Calibri" w:cs="Arial"/>
                <w:sz w:val="18"/>
                <w:szCs w:val="18"/>
              </w:rPr>
            </w:pPr>
            <w:r w:rsidRPr="00B23921">
              <w:rPr>
                <w:rFonts w:ascii="Calibri" w:hAnsi="Calibri" w:cs="Arial"/>
                <w:sz w:val="18"/>
                <w:szCs w:val="18"/>
              </w:rPr>
              <w:t>-2.5</w:t>
            </w:r>
          </w:p>
        </w:tc>
      </w:tr>
      <w:tr w:rsidR="00BA059B" w:rsidRPr="00B23921" w:rsidTr="00936740">
        <w:trPr>
          <w:gridBefore w:val="1"/>
          <w:wBefore w:w="24" w:type="dxa"/>
          <w:jc w:val="center"/>
        </w:trPr>
        <w:tc>
          <w:tcPr>
            <w:tcW w:w="4329" w:type="dxa"/>
            <w:tcBorders>
              <w:top w:val="single" w:sz="4" w:space="0" w:color="auto"/>
              <w:left w:val="single" w:sz="4" w:space="0" w:color="auto"/>
              <w:bottom w:val="single" w:sz="4" w:space="0" w:color="auto"/>
              <w:right w:val="single" w:sz="4" w:space="0" w:color="auto"/>
            </w:tcBorders>
            <w:vAlign w:val="bottom"/>
            <w:hideMark/>
          </w:tcPr>
          <w:p w:rsidR="00BA059B" w:rsidRPr="00B23921" w:rsidRDefault="00BA059B" w:rsidP="00F32FC3">
            <w:pPr>
              <w:pStyle w:val="TableText"/>
              <w:keepNext w:val="0"/>
              <w:ind w:left="103"/>
              <w:rPr>
                <w:rFonts w:ascii="Calibri" w:hAnsi="Calibri" w:cs="Arial"/>
                <w:sz w:val="18"/>
                <w:szCs w:val="18"/>
              </w:rPr>
            </w:pPr>
            <w:r w:rsidRPr="00B23921">
              <w:rPr>
                <w:rFonts w:ascii="Calibri" w:hAnsi="Calibri" w:cs="Arial"/>
                <w:sz w:val="18"/>
                <w:szCs w:val="18"/>
              </w:rPr>
              <w:t>Difference from placebo (adjusted mean) (95% CI)</w:t>
            </w:r>
          </w:p>
        </w:tc>
        <w:tc>
          <w:tcPr>
            <w:tcW w:w="1798" w:type="dxa"/>
            <w:tcBorders>
              <w:top w:val="single" w:sz="4" w:space="0" w:color="auto"/>
              <w:left w:val="single" w:sz="4" w:space="0" w:color="auto"/>
              <w:bottom w:val="single" w:sz="4" w:space="0" w:color="auto"/>
              <w:right w:val="single" w:sz="4" w:space="0" w:color="auto"/>
            </w:tcBorders>
            <w:vAlign w:val="bottom"/>
            <w:hideMark/>
          </w:tcPr>
          <w:p w:rsidR="00BA059B" w:rsidRPr="00B23921" w:rsidRDefault="00BA059B" w:rsidP="00F32FC3">
            <w:pPr>
              <w:pStyle w:val="TableText"/>
              <w:keepNext w:val="0"/>
              <w:jc w:val="center"/>
              <w:rPr>
                <w:rFonts w:ascii="Calibri" w:hAnsi="Calibri" w:cs="Arial"/>
                <w:sz w:val="18"/>
                <w:szCs w:val="18"/>
                <w:vertAlign w:val="superscript"/>
              </w:rPr>
            </w:pPr>
            <w:r w:rsidRPr="00B23921">
              <w:rPr>
                <w:rFonts w:ascii="Calibri" w:hAnsi="Calibri" w:cs="Arial"/>
                <w:sz w:val="18"/>
                <w:szCs w:val="18"/>
              </w:rPr>
              <w:t>-2.6</w:t>
            </w:r>
            <w:r w:rsidRPr="00B23921">
              <w:rPr>
                <w:rFonts w:ascii="Calibri" w:hAnsi="Calibri" w:cs="Arial"/>
                <w:sz w:val="18"/>
                <w:szCs w:val="18"/>
                <w:vertAlign w:val="superscript"/>
              </w:rPr>
              <w:t>2</w:t>
            </w:r>
          </w:p>
          <w:p w:rsidR="00BA059B" w:rsidRPr="00B23921" w:rsidRDefault="00BA059B" w:rsidP="00F32FC3">
            <w:pPr>
              <w:pStyle w:val="TableText"/>
              <w:keepNext w:val="0"/>
              <w:jc w:val="center"/>
              <w:rPr>
                <w:rFonts w:ascii="Calibri" w:hAnsi="Calibri" w:cs="Arial"/>
                <w:sz w:val="18"/>
                <w:szCs w:val="18"/>
              </w:rPr>
            </w:pPr>
            <w:r w:rsidRPr="00B23921">
              <w:rPr>
                <w:rFonts w:ascii="Calibri" w:hAnsi="Calibri" w:cs="Arial"/>
                <w:sz w:val="18"/>
                <w:szCs w:val="18"/>
              </w:rPr>
              <w:t>(-4.1; -1.1)</w:t>
            </w:r>
          </w:p>
        </w:tc>
        <w:tc>
          <w:tcPr>
            <w:tcW w:w="1825" w:type="dxa"/>
            <w:gridSpan w:val="2"/>
            <w:tcBorders>
              <w:top w:val="single" w:sz="4" w:space="0" w:color="auto"/>
              <w:left w:val="single" w:sz="4" w:space="0" w:color="auto"/>
              <w:bottom w:val="single" w:sz="4" w:space="0" w:color="auto"/>
              <w:right w:val="single" w:sz="4" w:space="0" w:color="auto"/>
            </w:tcBorders>
            <w:vAlign w:val="bottom"/>
            <w:hideMark/>
          </w:tcPr>
          <w:p w:rsidR="00BA059B" w:rsidRPr="00B23921" w:rsidRDefault="00BA059B" w:rsidP="00F32FC3">
            <w:pPr>
              <w:pStyle w:val="TableText"/>
              <w:keepNext w:val="0"/>
              <w:jc w:val="center"/>
              <w:rPr>
                <w:rFonts w:ascii="Calibri" w:hAnsi="Calibri" w:cs="Arial"/>
                <w:sz w:val="18"/>
                <w:szCs w:val="18"/>
              </w:rPr>
            </w:pPr>
            <w:r w:rsidRPr="00B23921">
              <w:rPr>
                <w:rFonts w:ascii="Calibri" w:hAnsi="Calibri" w:cs="Arial"/>
                <w:sz w:val="18"/>
                <w:szCs w:val="18"/>
              </w:rPr>
              <w:t>-4.4</w:t>
            </w:r>
            <w:r w:rsidRPr="00B23921">
              <w:rPr>
                <w:rFonts w:ascii="Calibri" w:hAnsi="Calibri" w:cs="Arial"/>
                <w:sz w:val="18"/>
                <w:szCs w:val="18"/>
                <w:vertAlign w:val="superscript"/>
              </w:rPr>
              <w:t>2</w:t>
            </w:r>
          </w:p>
          <w:p w:rsidR="00BA059B" w:rsidRPr="00B23921" w:rsidRDefault="00BA059B" w:rsidP="00F32FC3">
            <w:pPr>
              <w:pStyle w:val="TableText"/>
              <w:keepNext w:val="0"/>
              <w:jc w:val="center"/>
              <w:rPr>
                <w:rFonts w:ascii="Calibri" w:hAnsi="Calibri" w:cs="Arial"/>
                <w:sz w:val="18"/>
                <w:szCs w:val="18"/>
              </w:rPr>
            </w:pPr>
            <w:r w:rsidRPr="00B23921">
              <w:rPr>
                <w:rFonts w:ascii="Calibri" w:hAnsi="Calibri" w:cs="Arial"/>
                <w:sz w:val="18"/>
                <w:szCs w:val="18"/>
              </w:rPr>
              <w:t>(-5.8; -2.9)</w:t>
            </w:r>
          </w:p>
        </w:tc>
        <w:tc>
          <w:tcPr>
            <w:tcW w:w="1773" w:type="dxa"/>
            <w:tcBorders>
              <w:top w:val="single" w:sz="4" w:space="0" w:color="auto"/>
              <w:left w:val="single" w:sz="4" w:space="0" w:color="auto"/>
              <w:bottom w:val="single" w:sz="4" w:space="0" w:color="auto"/>
              <w:right w:val="single" w:sz="4" w:space="0" w:color="auto"/>
            </w:tcBorders>
            <w:vAlign w:val="center"/>
            <w:hideMark/>
          </w:tcPr>
          <w:p w:rsidR="00BA059B" w:rsidRPr="00B23921" w:rsidRDefault="00BA059B" w:rsidP="00F32FC3">
            <w:pPr>
              <w:pStyle w:val="TableText"/>
              <w:keepNext w:val="0"/>
              <w:jc w:val="center"/>
              <w:rPr>
                <w:rFonts w:ascii="Calibri" w:hAnsi="Calibri" w:cs="Arial"/>
                <w:sz w:val="18"/>
                <w:szCs w:val="18"/>
              </w:rPr>
            </w:pPr>
            <w:r w:rsidRPr="00B23921">
              <w:rPr>
                <w:rFonts w:ascii="Calibri" w:hAnsi="Calibri" w:cs="Arial"/>
                <w:sz w:val="18"/>
                <w:szCs w:val="18"/>
              </w:rPr>
              <w:t>N/A</w:t>
            </w:r>
          </w:p>
        </w:tc>
      </w:tr>
      <w:tr w:rsidR="00BA059B" w:rsidRPr="00B23921" w:rsidTr="00BA059B">
        <w:trPr>
          <w:jc w:val="center"/>
        </w:trPr>
        <w:tc>
          <w:tcPr>
            <w:tcW w:w="4353" w:type="dxa"/>
            <w:gridSpan w:val="2"/>
            <w:tcBorders>
              <w:bottom w:val="single" w:sz="4" w:space="0" w:color="auto"/>
            </w:tcBorders>
            <w:vAlign w:val="bottom"/>
          </w:tcPr>
          <w:p w:rsidR="00BA059B" w:rsidRPr="00B23921" w:rsidRDefault="00BA059B" w:rsidP="00D72759">
            <w:pPr>
              <w:ind w:left="170"/>
              <w:rPr>
                <w:rFonts w:ascii="Calibri" w:hAnsi="Calibri"/>
                <w:noProof/>
                <w:color w:val="auto"/>
                <w:sz w:val="18"/>
                <w:szCs w:val="18"/>
              </w:rPr>
            </w:pPr>
          </w:p>
        </w:tc>
        <w:tc>
          <w:tcPr>
            <w:tcW w:w="1798" w:type="dxa"/>
            <w:tcBorders>
              <w:bottom w:val="single" w:sz="4" w:space="0" w:color="auto"/>
            </w:tcBorders>
            <w:vAlign w:val="center"/>
          </w:tcPr>
          <w:p w:rsidR="00BA059B" w:rsidRPr="00B23921" w:rsidRDefault="00BA059B" w:rsidP="00D72759">
            <w:pPr>
              <w:jc w:val="center"/>
              <w:rPr>
                <w:rFonts w:ascii="Calibri" w:hAnsi="Calibri"/>
                <w:noProof/>
                <w:color w:val="auto"/>
                <w:sz w:val="18"/>
                <w:szCs w:val="18"/>
              </w:rPr>
            </w:pPr>
          </w:p>
        </w:tc>
        <w:tc>
          <w:tcPr>
            <w:tcW w:w="1825" w:type="dxa"/>
            <w:gridSpan w:val="2"/>
            <w:tcBorders>
              <w:bottom w:val="single" w:sz="4" w:space="0" w:color="auto"/>
            </w:tcBorders>
            <w:vAlign w:val="center"/>
          </w:tcPr>
          <w:p w:rsidR="00BA059B" w:rsidRPr="00B23921" w:rsidRDefault="00BA059B" w:rsidP="00D72759">
            <w:pPr>
              <w:jc w:val="center"/>
              <w:rPr>
                <w:rFonts w:ascii="Calibri" w:hAnsi="Calibri"/>
                <w:noProof/>
                <w:color w:val="auto"/>
                <w:sz w:val="18"/>
                <w:szCs w:val="18"/>
              </w:rPr>
            </w:pPr>
          </w:p>
        </w:tc>
        <w:tc>
          <w:tcPr>
            <w:tcW w:w="1773" w:type="dxa"/>
            <w:tcBorders>
              <w:bottom w:val="single" w:sz="4" w:space="0" w:color="auto"/>
            </w:tcBorders>
            <w:vAlign w:val="center"/>
          </w:tcPr>
          <w:p w:rsidR="00BA059B" w:rsidRPr="00B23921" w:rsidRDefault="00BA059B" w:rsidP="00D72759">
            <w:pPr>
              <w:jc w:val="center"/>
              <w:rPr>
                <w:rFonts w:ascii="Calibri" w:hAnsi="Calibri"/>
                <w:noProof/>
                <w:color w:val="auto"/>
                <w:sz w:val="18"/>
                <w:szCs w:val="18"/>
              </w:rPr>
            </w:pPr>
          </w:p>
        </w:tc>
      </w:tr>
      <w:tr w:rsidR="00D72759" w:rsidRPr="00B23921" w:rsidTr="00BA059B">
        <w:trPr>
          <w:jc w:val="center"/>
        </w:trPr>
        <w:tc>
          <w:tcPr>
            <w:tcW w:w="9749" w:type="dxa"/>
            <w:gridSpan w:val="6"/>
            <w:tcBorders>
              <w:left w:val="nil"/>
              <w:bottom w:val="nil"/>
              <w:right w:val="nil"/>
            </w:tcBorders>
            <w:vAlign w:val="bottom"/>
          </w:tcPr>
          <w:p w:rsidR="00D72759" w:rsidRPr="00B23921" w:rsidRDefault="00D72759" w:rsidP="00984FC3">
            <w:pPr>
              <w:ind w:left="284" w:hanging="284"/>
              <w:jc w:val="both"/>
              <w:rPr>
                <w:rFonts w:ascii="Calibri" w:hAnsi="Calibri"/>
                <w:noProof/>
                <w:color w:val="auto"/>
                <w:sz w:val="18"/>
                <w:szCs w:val="18"/>
              </w:rPr>
            </w:pPr>
            <w:r w:rsidRPr="00B23921">
              <w:rPr>
                <w:rFonts w:ascii="Calibri" w:hAnsi="Calibri"/>
                <w:noProof/>
                <w:color w:val="auto"/>
                <w:sz w:val="18"/>
                <w:szCs w:val="18"/>
                <w:vertAlign w:val="superscript"/>
              </w:rPr>
              <w:t>1</w:t>
            </w:r>
            <w:r w:rsidRPr="00B23921">
              <w:rPr>
                <w:rFonts w:ascii="Calibri" w:hAnsi="Calibri"/>
                <w:noProof/>
                <w:color w:val="auto"/>
                <w:sz w:val="18"/>
                <w:szCs w:val="18"/>
                <w:vertAlign w:val="superscript"/>
              </w:rPr>
              <w:tab/>
            </w:r>
            <w:r w:rsidRPr="00B23921">
              <w:rPr>
                <w:rFonts w:ascii="Calibri" w:hAnsi="Calibri"/>
                <w:noProof/>
                <w:color w:val="auto"/>
                <w:sz w:val="18"/>
                <w:szCs w:val="18"/>
              </w:rPr>
              <w:t>Intent</w:t>
            </w:r>
            <w:r w:rsidRPr="00B23921">
              <w:rPr>
                <w:rFonts w:ascii="Calibri" w:hAnsi="Calibri"/>
                <w:noProof/>
                <w:color w:val="auto"/>
                <w:sz w:val="18"/>
                <w:szCs w:val="18"/>
              </w:rPr>
              <w:noBreakHyphen/>
              <w:t>to</w:t>
            </w:r>
            <w:r w:rsidRPr="00B23921">
              <w:rPr>
                <w:rFonts w:ascii="Calibri" w:hAnsi="Calibri"/>
                <w:noProof/>
                <w:color w:val="auto"/>
                <w:sz w:val="18"/>
                <w:szCs w:val="18"/>
              </w:rPr>
              <w:noBreakHyphen/>
              <w:t>treat population using last observation in study prior to glycaemic rescue therapy.</w:t>
            </w:r>
          </w:p>
          <w:p w:rsidR="00D72759" w:rsidRPr="00B23921" w:rsidRDefault="00D72759" w:rsidP="00984FC3">
            <w:pPr>
              <w:ind w:left="284" w:hanging="284"/>
              <w:jc w:val="both"/>
              <w:rPr>
                <w:rFonts w:ascii="Calibri" w:hAnsi="Calibri"/>
                <w:noProof/>
                <w:color w:val="auto"/>
                <w:sz w:val="18"/>
                <w:szCs w:val="18"/>
              </w:rPr>
            </w:pPr>
            <w:r w:rsidRPr="00B23921">
              <w:rPr>
                <w:rFonts w:ascii="Calibri" w:hAnsi="Calibri"/>
                <w:noProof/>
                <w:color w:val="auto"/>
                <w:sz w:val="18"/>
                <w:szCs w:val="18"/>
                <w:vertAlign w:val="superscript"/>
              </w:rPr>
              <w:t>2</w:t>
            </w:r>
            <w:r w:rsidRPr="00B23921">
              <w:rPr>
                <w:rFonts w:ascii="Calibri" w:hAnsi="Calibri"/>
                <w:noProof/>
                <w:color w:val="auto"/>
                <w:sz w:val="18"/>
                <w:szCs w:val="18"/>
              </w:rPr>
              <w:tab/>
              <w:t>p&lt;0.001 compared to placebo.</w:t>
            </w:r>
          </w:p>
          <w:p w:rsidR="00BA059B" w:rsidRPr="00B23921" w:rsidRDefault="00BA059B" w:rsidP="00984FC3">
            <w:pPr>
              <w:ind w:left="284" w:hanging="284"/>
              <w:jc w:val="both"/>
              <w:rPr>
                <w:rFonts w:ascii="Calibri" w:hAnsi="Calibri"/>
                <w:noProof/>
                <w:color w:val="auto"/>
                <w:sz w:val="18"/>
                <w:szCs w:val="18"/>
              </w:rPr>
            </w:pPr>
            <w:r w:rsidRPr="00B23921">
              <w:rPr>
                <w:rFonts w:ascii="Calibri" w:hAnsi="Calibri"/>
                <w:noProof/>
                <w:color w:val="auto"/>
                <w:sz w:val="18"/>
                <w:szCs w:val="18"/>
                <w:vertAlign w:val="superscript"/>
              </w:rPr>
              <w:tab/>
            </w:r>
            <w:r w:rsidRPr="00B23921">
              <w:rPr>
                <w:rFonts w:ascii="Calibri" w:hAnsi="Calibri"/>
                <w:noProof/>
                <w:color w:val="auto"/>
                <w:sz w:val="18"/>
                <w:szCs w:val="18"/>
              </w:rPr>
              <w:t>N/A = Not applicable or not measured in this study</w:t>
            </w:r>
          </w:p>
        </w:tc>
      </w:tr>
    </w:tbl>
    <w:p w:rsidR="00D72759" w:rsidRPr="00B23921" w:rsidRDefault="00D72759" w:rsidP="00984FC3">
      <w:pPr>
        <w:jc w:val="both"/>
        <w:rPr>
          <w:rFonts w:ascii="Calibri" w:hAnsi="Calibri"/>
          <w:noProof/>
          <w:color w:val="auto"/>
        </w:rPr>
      </w:pPr>
    </w:p>
    <w:p w:rsidR="00D72759" w:rsidRPr="00B23921" w:rsidRDefault="00D72759" w:rsidP="00984FC3">
      <w:pPr>
        <w:jc w:val="both"/>
        <w:rPr>
          <w:rFonts w:ascii="Calibri" w:hAnsi="Calibri"/>
          <w:b/>
          <w:iCs/>
          <w:noProof/>
          <w:color w:val="auto"/>
        </w:rPr>
      </w:pPr>
      <w:r w:rsidRPr="00B23921">
        <w:rPr>
          <w:rFonts w:ascii="Calibri" w:hAnsi="Calibri"/>
          <w:b/>
          <w:iCs/>
          <w:noProof/>
          <w:color w:val="auto"/>
        </w:rPr>
        <w:lastRenderedPageBreak/>
        <w:t>Special populations</w:t>
      </w:r>
    </w:p>
    <w:p w:rsidR="00D72759" w:rsidRPr="00B23921" w:rsidRDefault="00D72759" w:rsidP="00984FC3">
      <w:pPr>
        <w:jc w:val="both"/>
        <w:rPr>
          <w:rFonts w:ascii="Calibri" w:hAnsi="Calibri"/>
          <w:i/>
          <w:iCs/>
          <w:noProof/>
          <w:color w:val="auto"/>
          <w:u w:val="single"/>
        </w:rPr>
      </w:pPr>
      <w:r w:rsidRPr="00B23921">
        <w:rPr>
          <w:rFonts w:ascii="Calibri" w:hAnsi="Calibri"/>
          <w:i/>
          <w:iCs/>
          <w:noProof/>
          <w:color w:val="auto"/>
          <w:u w:val="single"/>
        </w:rPr>
        <w:t>Older patients</w:t>
      </w:r>
    </w:p>
    <w:p w:rsidR="00CD16B7" w:rsidRPr="00B23921" w:rsidRDefault="00CD16B7" w:rsidP="00984FC3">
      <w:pPr>
        <w:jc w:val="both"/>
        <w:rPr>
          <w:rFonts w:ascii="Calibri" w:hAnsi="Calibri"/>
          <w:noProof/>
          <w:color w:val="auto"/>
        </w:rPr>
      </w:pPr>
      <w:r w:rsidRPr="00B23921">
        <w:rPr>
          <w:rFonts w:ascii="Calibri" w:hAnsi="Calibri"/>
          <w:b/>
          <w:i/>
          <w:noProof/>
          <w:color w:val="auto"/>
        </w:rPr>
        <w:t xml:space="preserve">Study DIA3010 </w:t>
      </w:r>
    </w:p>
    <w:p w:rsidR="00D72759" w:rsidRPr="00B23921" w:rsidRDefault="00D72759" w:rsidP="00984FC3">
      <w:pPr>
        <w:jc w:val="both"/>
        <w:rPr>
          <w:rFonts w:ascii="Calibri" w:hAnsi="Calibri"/>
          <w:noProof/>
          <w:color w:val="auto"/>
        </w:rPr>
      </w:pPr>
      <w:r w:rsidRPr="00B23921">
        <w:rPr>
          <w:rFonts w:ascii="Calibri" w:hAnsi="Calibri"/>
          <w:noProof/>
          <w:color w:val="auto"/>
        </w:rPr>
        <w:t xml:space="preserve">A total of 714 patients </w:t>
      </w:r>
      <w:r w:rsidRPr="00B23921">
        <w:rPr>
          <w:rFonts w:ascii="Calibri" w:hAnsi="Calibri"/>
          <w:iCs/>
          <w:noProof/>
          <w:color w:val="auto"/>
        </w:rPr>
        <w:t xml:space="preserve">≥ 55 to ≤ 80 years of age </w:t>
      </w:r>
      <w:r w:rsidRPr="00B23921">
        <w:rPr>
          <w:rFonts w:ascii="Calibri" w:hAnsi="Calibri"/>
          <w:noProof/>
          <w:color w:val="auto"/>
        </w:rPr>
        <w:t xml:space="preserve">with </w:t>
      </w:r>
      <w:r w:rsidRPr="00B23921">
        <w:rPr>
          <w:rFonts w:ascii="Calibri" w:hAnsi="Calibri"/>
          <w:bCs/>
          <w:noProof/>
          <w:color w:val="auto"/>
        </w:rPr>
        <w:t>inadequate glycaemic control</w:t>
      </w:r>
      <w:r w:rsidRPr="00B23921">
        <w:rPr>
          <w:rFonts w:ascii="Calibri" w:hAnsi="Calibri"/>
          <w:noProof/>
          <w:color w:val="auto"/>
        </w:rPr>
        <w:t xml:space="preserve"> on current diabetes treatment (anti</w:t>
      </w:r>
      <w:r w:rsidRPr="00B23921">
        <w:rPr>
          <w:rFonts w:ascii="Calibri" w:hAnsi="Calibri"/>
          <w:noProof/>
          <w:color w:val="auto"/>
        </w:rPr>
        <w:noBreakHyphen/>
        <w:t>hyperglycaemic agents and/or diet and exercise) participated in a double</w:t>
      </w:r>
      <w:r w:rsidRPr="00B23921">
        <w:rPr>
          <w:rFonts w:ascii="Calibri" w:hAnsi="Calibri"/>
          <w:noProof/>
          <w:color w:val="auto"/>
        </w:rPr>
        <w:noBreakHyphen/>
        <w:t>blind, placebo</w:t>
      </w:r>
      <w:r w:rsidRPr="00B23921">
        <w:rPr>
          <w:rFonts w:ascii="Calibri" w:hAnsi="Calibri"/>
          <w:noProof/>
          <w:color w:val="auto"/>
        </w:rPr>
        <w:noBreakHyphen/>
        <w:t>controlled study over 26 weeks. Statistically significant (p&lt;0.001) changes from baseline HbA</w:t>
      </w:r>
      <w:r w:rsidRPr="00B23921">
        <w:rPr>
          <w:rFonts w:ascii="Calibri" w:hAnsi="Calibri"/>
          <w:noProof/>
          <w:color w:val="auto"/>
          <w:vertAlign w:val="subscript"/>
        </w:rPr>
        <w:t>1c</w:t>
      </w:r>
      <w:r w:rsidRPr="00B23921">
        <w:rPr>
          <w:rFonts w:ascii="Calibri" w:hAnsi="Calibri"/>
          <w:noProof/>
          <w:color w:val="auto"/>
        </w:rPr>
        <w:t xml:space="preserve"> relative to placebo of </w:t>
      </w:r>
      <w:r w:rsidRPr="00B23921">
        <w:rPr>
          <w:rFonts w:ascii="Calibri" w:hAnsi="Calibri"/>
          <w:noProof/>
          <w:color w:val="auto"/>
        </w:rPr>
        <w:noBreakHyphen/>
        <w:t xml:space="preserve">0.60% and </w:t>
      </w:r>
      <w:r w:rsidRPr="00B23921">
        <w:rPr>
          <w:rFonts w:ascii="Calibri" w:hAnsi="Calibri"/>
          <w:noProof/>
          <w:color w:val="auto"/>
        </w:rPr>
        <w:noBreakHyphen/>
        <w:t xml:space="preserve">0.73% were observed for 100 mg and 300 mg, respectively. Statistically significant improvements relative to placebo were seen with </w:t>
      </w:r>
      <w:r w:rsidR="00A47E41" w:rsidRPr="00B23921">
        <w:rPr>
          <w:rFonts w:ascii="Calibri" w:hAnsi="Calibri"/>
          <w:noProof/>
          <w:color w:val="auto"/>
        </w:rPr>
        <w:t>INVOKANA</w:t>
      </w:r>
      <w:r w:rsidRPr="00B23921">
        <w:rPr>
          <w:rFonts w:ascii="Calibri" w:hAnsi="Calibri"/>
          <w:noProof/>
          <w:color w:val="auto"/>
        </w:rPr>
        <w:t xml:space="preserve"> treatment in FPG lowering and the percentage of patients achieving HbA</w:t>
      </w:r>
      <w:r w:rsidRPr="00B23921">
        <w:rPr>
          <w:rFonts w:ascii="Calibri" w:hAnsi="Calibri"/>
          <w:noProof/>
          <w:color w:val="auto"/>
          <w:vertAlign w:val="subscript"/>
        </w:rPr>
        <w:t>1c</w:t>
      </w:r>
      <w:r w:rsidRPr="00B23921">
        <w:rPr>
          <w:rFonts w:ascii="Calibri" w:hAnsi="Calibri"/>
          <w:noProof/>
          <w:color w:val="auto"/>
        </w:rPr>
        <w:t xml:space="preserve"> &lt; 7%. </w:t>
      </w:r>
      <w:r w:rsidRPr="00B23921">
        <w:rPr>
          <w:rFonts w:ascii="Calibri" w:hAnsi="Calibri"/>
          <w:noProof/>
          <w:color w:val="auto"/>
          <w:szCs w:val="24"/>
          <w:lang w:eastAsia="zh-CN"/>
        </w:rPr>
        <w:t xml:space="preserve">Patients treated with </w:t>
      </w:r>
      <w:r w:rsidR="00A47E41" w:rsidRPr="00B23921">
        <w:rPr>
          <w:rFonts w:ascii="Calibri" w:hAnsi="Calibri"/>
          <w:noProof/>
          <w:color w:val="auto"/>
          <w:szCs w:val="24"/>
          <w:lang w:eastAsia="zh-CN"/>
        </w:rPr>
        <w:t>INVOKANA</w:t>
      </w:r>
      <w:r w:rsidRPr="00B23921">
        <w:rPr>
          <w:rFonts w:ascii="Calibri" w:hAnsi="Calibri"/>
          <w:noProof/>
          <w:color w:val="auto"/>
          <w:szCs w:val="24"/>
          <w:lang w:eastAsia="zh-CN"/>
        </w:rPr>
        <w:t xml:space="preserve">100 mg and </w:t>
      </w:r>
      <w:r w:rsidR="00A47E41" w:rsidRPr="00B23921">
        <w:rPr>
          <w:rFonts w:ascii="Calibri" w:hAnsi="Calibri"/>
          <w:noProof/>
          <w:color w:val="auto"/>
          <w:szCs w:val="24"/>
          <w:lang w:eastAsia="zh-CN"/>
        </w:rPr>
        <w:t>INVOKANA</w:t>
      </w:r>
      <w:r w:rsidRPr="00B23921">
        <w:rPr>
          <w:rFonts w:ascii="Calibri" w:hAnsi="Calibri"/>
          <w:noProof/>
          <w:color w:val="auto"/>
          <w:szCs w:val="24"/>
          <w:lang w:eastAsia="zh-CN"/>
        </w:rPr>
        <w:t xml:space="preserve"> 300 mg exhibited a </w:t>
      </w:r>
      <w:r w:rsidRPr="00B23921">
        <w:rPr>
          <w:rFonts w:ascii="Calibri" w:hAnsi="Calibri"/>
          <w:noProof/>
          <w:color w:val="auto"/>
        </w:rPr>
        <w:t xml:space="preserve">statistically significant improvement </w:t>
      </w:r>
      <w:r w:rsidRPr="00B23921">
        <w:rPr>
          <w:rFonts w:ascii="Calibri" w:hAnsi="Calibri"/>
          <w:noProof/>
          <w:color w:val="auto"/>
          <w:szCs w:val="24"/>
          <w:lang w:eastAsia="zh-CN"/>
        </w:rPr>
        <w:t xml:space="preserve">in percent change in body weight relative to placebo of </w:t>
      </w:r>
      <w:r w:rsidRPr="00B23921">
        <w:rPr>
          <w:rFonts w:ascii="Calibri" w:hAnsi="Calibri"/>
          <w:noProof/>
          <w:color w:val="auto"/>
          <w:szCs w:val="24"/>
          <w:lang w:eastAsia="zh-CN"/>
        </w:rPr>
        <w:noBreakHyphen/>
        <w:t xml:space="preserve">2.4% and </w:t>
      </w:r>
      <w:r w:rsidRPr="00B23921">
        <w:rPr>
          <w:rFonts w:ascii="Calibri" w:hAnsi="Calibri"/>
          <w:noProof/>
          <w:color w:val="auto"/>
          <w:szCs w:val="24"/>
          <w:lang w:eastAsia="zh-CN"/>
        </w:rPr>
        <w:noBreakHyphen/>
        <w:t>3.1%, respectively</w:t>
      </w:r>
      <w:r w:rsidR="00CA64E8" w:rsidRPr="00B23921">
        <w:rPr>
          <w:rFonts w:ascii="Calibri" w:hAnsi="Calibri"/>
          <w:noProof/>
          <w:color w:val="auto"/>
          <w:szCs w:val="24"/>
          <w:lang w:eastAsia="zh-CN"/>
        </w:rPr>
        <w:t xml:space="preserve"> </w:t>
      </w:r>
      <w:r w:rsidR="00F472CB" w:rsidRPr="00B23921">
        <w:rPr>
          <w:rFonts w:ascii="Calibri" w:hAnsi="Calibri"/>
          <w:color w:val="auto"/>
        </w:rPr>
        <w:t>(</w:t>
      </w:r>
      <w:r w:rsidR="00CA64E8" w:rsidRPr="00B23921">
        <w:rPr>
          <w:rFonts w:ascii="Calibri" w:hAnsi="Calibri"/>
          <w:color w:val="auto"/>
        </w:rPr>
        <w:t xml:space="preserve">see </w:t>
      </w:r>
      <w:r w:rsidR="00CA64E8" w:rsidRPr="00B23921">
        <w:rPr>
          <w:rFonts w:ascii="Calibri" w:hAnsi="Calibri"/>
          <w:iCs/>
          <w:color w:val="auto"/>
        </w:rPr>
        <w:t>DOSAGE AND ADMINISTRATION; ADVERSE EFFECTS</w:t>
      </w:r>
      <w:r w:rsidR="00F472CB" w:rsidRPr="00B23921">
        <w:rPr>
          <w:rFonts w:ascii="Calibri" w:hAnsi="Calibri"/>
          <w:iCs/>
          <w:color w:val="auto"/>
        </w:rPr>
        <w:t>)</w:t>
      </w:r>
      <w:r w:rsidR="00CA64E8" w:rsidRPr="00B23921">
        <w:rPr>
          <w:rFonts w:ascii="Calibri" w:hAnsi="Calibri"/>
          <w:color w:val="auto"/>
        </w:rPr>
        <w:t>.</w:t>
      </w:r>
    </w:p>
    <w:p w:rsidR="00D72759" w:rsidRPr="00B23921" w:rsidRDefault="00D72759" w:rsidP="00984FC3">
      <w:pPr>
        <w:jc w:val="both"/>
        <w:rPr>
          <w:rFonts w:ascii="Calibri" w:hAnsi="Calibri"/>
          <w:noProof/>
          <w:color w:val="auto"/>
        </w:rPr>
      </w:pPr>
    </w:p>
    <w:p w:rsidR="00D72759" w:rsidRPr="00B23921" w:rsidRDefault="00D72759" w:rsidP="00984FC3">
      <w:pPr>
        <w:jc w:val="both"/>
        <w:rPr>
          <w:rFonts w:ascii="Calibri" w:hAnsi="Calibri"/>
          <w:noProof/>
          <w:color w:val="auto"/>
          <w:szCs w:val="24"/>
        </w:rPr>
      </w:pPr>
      <w:r w:rsidRPr="00B23921">
        <w:rPr>
          <w:rFonts w:ascii="Calibri" w:hAnsi="Calibri"/>
          <w:noProof/>
          <w:color w:val="auto"/>
        </w:rPr>
        <w:t>A subset of patients (N=211) participated in the body composition substudy using DXA body composition analysis. This demonstrated that approximately two</w:t>
      </w:r>
      <w:r w:rsidRPr="00B23921">
        <w:rPr>
          <w:rFonts w:ascii="Calibri" w:hAnsi="Calibri"/>
          <w:noProof/>
          <w:color w:val="auto"/>
        </w:rPr>
        <w:noBreakHyphen/>
        <w:t xml:space="preserve">thirds of the weight loss with </w:t>
      </w:r>
      <w:r w:rsidR="00A47E41" w:rsidRPr="00B23921">
        <w:rPr>
          <w:rFonts w:ascii="Calibri" w:hAnsi="Calibri"/>
          <w:noProof/>
          <w:color w:val="auto"/>
        </w:rPr>
        <w:t>INVOKANA</w:t>
      </w:r>
      <w:r w:rsidRPr="00B23921">
        <w:rPr>
          <w:rFonts w:ascii="Calibri" w:hAnsi="Calibri"/>
          <w:noProof/>
          <w:color w:val="auto"/>
        </w:rPr>
        <w:t xml:space="preserve"> was due to loss of fat mass relative to placebo</w:t>
      </w:r>
      <w:r w:rsidR="00007B0C" w:rsidRPr="00B23921">
        <w:rPr>
          <w:rFonts w:ascii="Calibri" w:hAnsi="Calibri"/>
          <w:noProof/>
          <w:color w:val="auto"/>
        </w:rPr>
        <w:t>.</w:t>
      </w:r>
      <w:r w:rsidR="00DB6877" w:rsidRPr="00B23921" w:rsidDel="00007B0C">
        <w:rPr>
          <w:rStyle w:val="CommentReference"/>
          <w:rFonts w:ascii="Calibri" w:hAnsi="Calibri"/>
        </w:rPr>
        <w:t xml:space="preserve"> </w:t>
      </w:r>
    </w:p>
    <w:p w:rsidR="00D72759" w:rsidRPr="00B23921" w:rsidRDefault="00D72759" w:rsidP="00984FC3">
      <w:pPr>
        <w:jc w:val="both"/>
        <w:rPr>
          <w:rFonts w:ascii="Calibri" w:hAnsi="Calibri"/>
          <w:noProof/>
          <w:color w:val="auto"/>
        </w:rPr>
      </w:pPr>
    </w:p>
    <w:p w:rsidR="00D72759" w:rsidRPr="00B23921" w:rsidRDefault="0017041B" w:rsidP="003F6C16">
      <w:pPr>
        <w:jc w:val="both"/>
        <w:rPr>
          <w:rFonts w:ascii="Calibri" w:hAnsi="Calibri"/>
          <w:i/>
          <w:noProof/>
          <w:color w:val="auto"/>
          <w:u w:val="single"/>
        </w:rPr>
      </w:pPr>
      <w:r w:rsidRPr="00B23921">
        <w:rPr>
          <w:rFonts w:ascii="Calibri" w:hAnsi="Calibri"/>
          <w:i/>
          <w:noProof/>
          <w:color w:val="auto"/>
          <w:u w:val="single"/>
        </w:rPr>
        <w:t>CKD Stage 3A m</w:t>
      </w:r>
      <w:r w:rsidR="00D72759" w:rsidRPr="00B23921">
        <w:rPr>
          <w:rFonts w:ascii="Calibri" w:hAnsi="Calibri"/>
          <w:i/>
          <w:noProof/>
          <w:color w:val="auto"/>
          <w:u w:val="single"/>
        </w:rPr>
        <w:t>oderate renal impairment</w:t>
      </w:r>
      <w:r w:rsidR="00907E26" w:rsidRPr="00B23921">
        <w:rPr>
          <w:rFonts w:ascii="Calibri" w:hAnsi="Calibri"/>
          <w:i/>
          <w:noProof/>
          <w:color w:val="auto"/>
          <w:u w:val="single"/>
        </w:rPr>
        <w:t xml:space="preserve"> (</w:t>
      </w:r>
      <w:r w:rsidR="00907E26" w:rsidRPr="00B23921">
        <w:rPr>
          <w:rFonts w:ascii="Calibri" w:hAnsi="Calibri"/>
          <w:i/>
          <w:noProof/>
          <w:u w:val="single"/>
        </w:rPr>
        <w:t>eGFR 45 </w:t>
      </w:r>
      <w:r w:rsidR="00907E26" w:rsidRPr="00B23921">
        <w:rPr>
          <w:rFonts w:ascii="Calibri" w:hAnsi="Calibri"/>
          <w:iCs/>
          <w:noProof/>
          <w:u w:val="single"/>
        </w:rPr>
        <w:t>mL/min/1.73 m</w:t>
      </w:r>
      <w:r w:rsidR="00907E26" w:rsidRPr="00B23921">
        <w:rPr>
          <w:rFonts w:ascii="Calibri" w:hAnsi="Calibri"/>
          <w:iCs/>
          <w:noProof/>
          <w:u w:val="single"/>
          <w:vertAlign w:val="superscript"/>
        </w:rPr>
        <w:t>2</w:t>
      </w:r>
      <w:r w:rsidR="00907E26" w:rsidRPr="00B23921">
        <w:rPr>
          <w:rFonts w:ascii="Calibri" w:hAnsi="Calibri"/>
          <w:iCs/>
          <w:noProof/>
          <w:u w:val="single"/>
        </w:rPr>
        <w:t xml:space="preserve"> </w:t>
      </w:r>
      <w:r w:rsidR="00907E26" w:rsidRPr="00B23921">
        <w:rPr>
          <w:rFonts w:ascii="Calibri" w:hAnsi="Calibri"/>
          <w:i/>
          <w:noProof/>
          <w:u w:val="single"/>
        </w:rPr>
        <w:t>to &lt; 60 mL/min/1.73 m</w:t>
      </w:r>
      <w:r w:rsidR="00907E26" w:rsidRPr="00B23921">
        <w:rPr>
          <w:rFonts w:ascii="Calibri" w:hAnsi="Calibri"/>
          <w:i/>
          <w:noProof/>
          <w:u w:val="single"/>
          <w:vertAlign w:val="superscript"/>
        </w:rPr>
        <w:t>2</w:t>
      </w:r>
      <w:r w:rsidR="00907E26" w:rsidRPr="00B23921">
        <w:rPr>
          <w:rFonts w:ascii="Calibri" w:hAnsi="Calibri"/>
          <w:i/>
          <w:noProof/>
          <w:color w:val="auto"/>
          <w:u w:val="single"/>
        </w:rPr>
        <w:t>)</w:t>
      </w:r>
    </w:p>
    <w:p w:rsidR="00907E26" w:rsidRPr="00B23921" w:rsidRDefault="00907E26" w:rsidP="003F6C16">
      <w:pPr>
        <w:jc w:val="both"/>
        <w:rPr>
          <w:rFonts w:ascii="Calibri" w:hAnsi="Calibri"/>
          <w:noProof/>
        </w:rPr>
      </w:pPr>
      <w:r w:rsidRPr="00B23921">
        <w:rPr>
          <w:rFonts w:ascii="Calibri" w:hAnsi="Calibri"/>
          <w:noProof/>
        </w:rPr>
        <w:t>In a pooled analysis of patients (N=721) with a baseline eGFR 45 </w:t>
      </w:r>
      <w:r w:rsidRPr="00B23921">
        <w:rPr>
          <w:rFonts w:ascii="Calibri" w:hAnsi="Calibri"/>
          <w:iCs/>
          <w:noProof/>
        </w:rPr>
        <w:t>mL/min/1.73 m</w:t>
      </w:r>
      <w:r w:rsidRPr="00B23921">
        <w:rPr>
          <w:rFonts w:ascii="Calibri" w:hAnsi="Calibri"/>
          <w:iCs/>
          <w:noProof/>
          <w:vertAlign w:val="superscript"/>
        </w:rPr>
        <w:t>2</w:t>
      </w:r>
      <w:r w:rsidRPr="00B23921">
        <w:rPr>
          <w:rFonts w:ascii="Calibri" w:hAnsi="Calibri"/>
          <w:iCs/>
          <w:noProof/>
        </w:rPr>
        <w:t xml:space="preserve"> </w:t>
      </w:r>
      <w:r w:rsidRPr="00B23921">
        <w:rPr>
          <w:rFonts w:ascii="Calibri" w:hAnsi="Calibri"/>
          <w:noProof/>
        </w:rPr>
        <w:t>to &lt; 60 mL/min/1.73 m</w:t>
      </w:r>
      <w:r w:rsidRPr="00B23921">
        <w:rPr>
          <w:rFonts w:ascii="Calibri" w:hAnsi="Calibri"/>
          <w:noProof/>
          <w:vertAlign w:val="superscript"/>
        </w:rPr>
        <w:t>2</w:t>
      </w:r>
      <w:r w:rsidRPr="00B23921">
        <w:rPr>
          <w:rFonts w:ascii="Calibri" w:hAnsi="Calibri"/>
          <w:noProof/>
        </w:rPr>
        <w:t>, canagliflozin provided clinically meaningful reduction in HbA</w:t>
      </w:r>
      <w:r w:rsidRPr="00B23921">
        <w:rPr>
          <w:rFonts w:ascii="Calibri" w:hAnsi="Calibri"/>
          <w:noProof/>
          <w:vertAlign w:val="subscript"/>
        </w:rPr>
        <w:t>1c</w:t>
      </w:r>
      <w:r w:rsidRPr="00B23921">
        <w:rPr>
          <w:rFonts w:ascii="Calibri" w:hAnsi="Calibri"/>
          <w:noProof/>
        </w:rPr>
        <w:t xml:space="preserve"> compared to placebo, with </w:t>
      </w:r>
      <w:r w:rsidRPr="00B23921">
        <w:rPr>
          <w:rFonts w:ascii="Calibri" w:hAnsi="Calibri"/>
          <w:noProof/>
        </w:rPr>
        <w:noBreakHyphen/>
        <w:t xml:space="preserve">0.47% for canagliflozin 100 mg and </w:t>
      </w:r>
      <w:r w:rsidRPr="00B23921">
        <w:rPr>
          <w:rFonts w:ascii="Calibri" w:hAnsi="Calibri"/>
          <w:noProof/>
        </w:rPr>
        <w:noBreakHyphen/>
        <w:t>0.52% for canagliflozin 300 mg</w:t>
      </w:r>
      <w:r w:rsidRPr="00B23921">
        <w:rPr>
          <w:rFonts w:ascii="Calibri" w:hAnsi="Calibri"/>
          <w:bCs/>
          <w:noProof/>
        </w:rPr>
        <w:t xml:space="preserve">. </w:t>
      </w:r>
      <w:r w:rsidRPr="00B23921">
        <w:rPr>
          <w:rFonts w:ascii="Calibri" w:hAnsi="Calibri"/>
          <w:noProof/>
        </w:rPr>
        <w:t>Patients with a baseline eGFR 45 </w:t>
      </w:r>
      <w:r w:rsidRPr="00B23921">
        <w:rPr>
          <w:rFonts w:ascii="Calibri" w:hAnsi="Calibri"/>
          <w:iCs/>
          <w:noProof/>
        </w:rPr>
        <w:t>mL/min/1.73 m</w:t>
      </w:r>
      <w:r w:rsidRPr="00B23921">
        <w:rPr>
          <w:rFonts w:ascii="Calibri" w:hAnsi="Calibri"/>
          <w:iCs/>
          <w:noProof/>
          <w:vertAlign w:val="superscript"/>
        </w:rPr>
        <w:t>2</w:t>
      </w:r>
      <w:r w:rsidRPr="00B23921">
        <w:rPr>
          <w:rFonts w:ascii="Calibri" w:hAnsi="Calibri"/>
          <w:iCs/>
          <w:noProof/>
        </w:rPr>
        <w:t xml:space="preserve"> </w:t>
      </w:r>
      <w:r w:rsidRPr="00B23921">
        <w:rPr>
          <w:rFonts w:ascii="Calibri" w:hAnsi="Calibri"/>
          <w:noProof/>
        </w:rPr>
        <w:t>to &lt; 60 mL/min/1.73 m</w:t>
      </w:r>
      <w:r w:rsidRPr="00B23921">
        <w:rPr>
          <w:rFonts w:ascii="Calibri" w:hAnsi="Calibri"/>
          <w:noProof/>
          <w:vertAlign w:val="superscript"/>
        </w:rPr>
        <w:t>2</w:t>
      </w:r>
      <w:r w:rsidRPr="00B23921">
        <w:rPr>
          <w:rFonts w:ascii="Calibri" w:hAnsi="Calibri"/>
          <w:noProof/>
        </w:rPr>
        <w:t xml:space="preserve"> treated with canagliflozin 100 mg and 300 mg exhibited mean improvements in percent change in body weight relative to placebo of </w:t>
      </w:r>
      <w:r w:rsidRPr="00B23921">
        <w:rPr>
          <w:rFonts w:ascii="Calibri" w:hAnsi="Calibri"/>
          <w:noProof/>
        </w:rPr>
        <w:noBreakHyphen/>
        <w:t xml:space="preserve">1.8% and </w:t>
      </w:r>
      <w:r w:rsidRPr="00B23921">
        <w:rPr>
          <w:rFonts w:ascii="Calibri" w:hAnsi="Calibri"/>
          <w:noProof/>
        </w:rPr>
        <w:noBreakHyphen/>
        <w:t>2.0%, respectively.</w:t>
      </w:r>
    </w:p>
    <w:p w:rsidR="00907E26" w:rsidRPr="00B23921" w:rsidRDefault="00907E26" w:rsidP="00907E26">
      <w:pPr>
        <w:rPr>
          <w:rFonts w:ascii="Calibri" w:hAnsi="Calibri"/>
          <w:noProof/>
        </w:rPr>
      </w:pPr>
    </w:p>
    <w:p w:rsidR="00907E26" w:rsidRPr="00B23921" w:rsidRDefault="00907E26" w:rsidP="00907E26">
      <w:pPr>
        <w:jc w:val="both"/>
        <w:rPr>
          <w:rFonts w:ascii="Calibri" w:hAnsi="Calibri"/>
          <w:noProof/>
        </w:rPr>
      </w:pPr>
      <w:r w:rsidRPr="00B23921">
        <w:rPr>
          <w:rFonts w:ascii="Calibri" w:hAnsi="Calibri"/>
          <w:noProof/>
        </w:rPr>
        <w:t>The majority of patients with a baseline eGFR 45 </w:t>
      </w:r>
      <w:r w:rsidRPr="00B23921">
        <w:rPr>
          <w:rFonts w:ascii="Calibri" w:hAnsi="Calibri"/>
          <w:iCs/>
          <w:noProof/>
        </w:rPr>
        <w:t>mL/min/1.73 m</w:t>
      </w:r>
      <w:r w:rsidRPr="00B23921">
        <w:rPr>
          <w:rFonts w:ascii="Calibri" w:hAnsi="Calibri"/>
          <w:iCs/>
          <w:noProof/>
          <w:vertAlign w:val="superscript"/>
        </w:rPr>
        <w:t>2</w:t>
      </w:r>
      <w:r w:rsidRPr="00B23921">
        <w:rPr>
          <w:rFonts w:ascii="Calibri" w:hAnsi="Calibri"/>
          <w:iCs/>
          <w:noProof/>
        </w:rPr>
        <w:t xml:space="preserve"> </w:t>
      </w:r>
      <w:r w:rsidRPr="00B23921">
        <w:rPr>
          <w:rFonts w:ascii="Calibri" w:hAnsi="Calibri"/>
          <w:noProof/>
        </w:rPr>
        <w:t>to &lt; 60 mL/min/1.73 m</w:t>
      </w:r>
      <w:r w:rsidRPr="00B23921">
        <w:rPr>
          <w:rFonts w:ascii="Calibri" w:hAnsi="Calibri"/>
          <w:noProof/>
          <w:vertAlign w:val="superscript"/>
        </w:rPr>
        <w:t>2</w:t>
      </w:r>
      <w:r w:rsidRPr="00B23921">
        <w:rPr>
          <w:rFonts w:ascii="Calibri" w:hAnsi="Calibri"/>
          <w:noProof/>
        </w:rPr>
        <w:t xml:space="preserve"> were on insulin and/or a sulphonylurea (85% [</w:t>
      </w:r>
      <w:r w:rsidR="0017041B" w:rsidRPr="00B23921">
        <w:rPr>
          <w:rFonts w:ascii="Calibri" w:hAnsi="Calibri"/>
          <w:noProof/>
        </w:rPr>
        <w:t xml:space="preserve">N = </w:t>
      </w:r>
      <w:r w:rsidRPr="00B23921">
        <w:rPr>
          <w:rFonts w:ascii="Calibri" w:hAnsi="Calibri"/>
          <w:noProof/>
        </w:rPr>
        <w:t xml:space="preserve">614]). Consistent with the expected increase of hypoglycaemia when a medicinal product not associated with hypoglycaemia is added to insulin and/or sulphonylurea, an increase in hypoglycaemia episodes/events was seen when canagliflozin was added to insulin and/or a sulphonylurea (see </w:t>
      </w:r>
      <w:r w:rsidR="000F0F5B" w:rsidRPr="00B23921">
        <w:rPr>
          <w:rFonts w:ascii="Calibri" w:hAnsi="Calibri"/>
          <w:noProof/>
        </w:rPr>
        <w:t>ADVERSE EFFECTS</w:t>
      </w:r>
      <w:r w:rsidRPr="00B23921">
        <w:rPr>
          <w:rFonts w:ascii="Calibri" w:hAnsi="Calibri"/>
          <w:noProof/>
        </w:rPr>
        <w:t>).</w:t>
      </w:r>
    </w:p>
    <w:p w:rsidR="0082724E" w:rsidRPr="00B23921" w:rsidRDefault="0082724E" w:rsidP="00984FC3">
      <w:pPr>
        <w:jc w:val="both"/>
        <w:rPr>
          <w:rFonts w:ascii="Calibri" w:hAnsi="Calibri"/>
          <w:noProof/>
          <w:color w:val="auto"/>
        </w:rPr>
      </w:pPr>
    </w:p>
    <w:p w:rsidR="00D72759" w:rsidRPr="00B23921" w:rsidRDefault="00D72759" w:rsidP="00984FC3">
      <w:pPr>
        <w:jc w:val="both"/>
        <w:rPr>
          <w:rFonts w:ascii="Calibri" w:hAnsi="Calibri"/>
          <w:b/>
          <w:iCs/>
          <w:noProof/>
          <w:color w:val="auto"/>
        </w:rPr>
      </w:pPr>
      <w:r w:rsidRPr="00B23921">
        <w:rPr>
          <w:rFonts w:ascii="Calibri" w:hAnsi="Calibri"/>
          <w:b/>
          <w:iCs/>
          <w:noProof/>
          <w:color w:val="auto"/>
        </w:rPr>
        <w:t>Fasting plasma glucose</w:t>
      </w:r>
    </w:p>
    <w:p w:rsidR="00D72759" w:rsidRPr="00B23921" w:rsidRDefault="00D72759" w:rsidP="00984FC3">
      <w:pPr>
        <w:jc w:val="both"/>
        <w:rPr>
          <w:rFonts w:ascii="Calibri" w:hAnsi="Calibri"/>
          <w:noProof/>
          <w:color w:val="auto"/>
        </w:rPr>
      </w:pPr>
      <w:r w:rsidRPr="00B23921">
        <w:rPr>
          <w:rFonts w:ascii="Calibri" w:hAnsi="Calibri"/>
          <w:noProof/>
          <w:color w:val="auto"/>
        </w:rPr>
        <w:t>In four placebo</w:t>
      </w:r>
      <w:r w:rsidRPr="00B23921">
        <w:rPr>
          <w:rFonts w:ascii="Calibri" w:hAnsi="Calibri"/>
          <w:noProof/>
          <w:color w:val="auto"/>
        </w:rPr>
        <w:noBreakHyphen/>
        <w:t xml:space="preserve">controlled studies, treatment with </w:t>
      </w:r>
      <w:r w:rsidR="00A47E41" w:rsidRPr="00B23921">
        <w:rPr>
          <w:rFonts w:ascii="Calibri" w:hAnsi="Calibri"/>
          <w:noProof/>
          <w:color w:val="auto"/>
        </w:rPr>
        <w:t>INVOKANA</w:t>
      </w:r>
      <w:r w:rsidRPr="00B23921">
        <w:rPr>
          <w:rFonts w:ascii="Calibri" w:hAnsi="Calibri"/>
          <w:noProof/>
          <w:color w:val="auto"/>
        </w:rPr>
        <w:t xml:space="preserve"> as monotherapy or add</w:t>
      </w:r>
      <w:r w:rsidRPr="00B23921">
        <w:rPr>
          <w:rFonts w:ascii="Calibri" w:hAnsi="Calibri"/>
          <w:noProof/>
          <w:color w:val="auto"/>
        </w:rPr>
        <w:noBreakHyphen/>
        <w:t>on therapy with one or two oral anti</w:t>
      </w:r>
      <w:r w:rsidRPr="00B23921">
        <w:rPr>
          <w:rFonts w:ascii="Calibri" w:hAnsi="Calibri"/>
          <w:noProof/>
          <w:color w:val="auto"/>
        </w:rPr>
        <w:noBreakHyphen/>
        <w:t xml:space="preserve">hyperglycaemic agents resulted in mean changes from baseline relative to placebo in FPG of </w:t>
      </w:r>
      <w:r w:rsidRPr="00B23921">
        <w:rPr>
          <w:rFonts w:ascii="Calibri" w:hAnsi="Calibri"/>
          <w:noProof/>
          <w:color w:val="auto"/>
        </w:rPr>
        <w:noBreakHyphen/>
        <w:t>1.2 mmol/</w:t>
      </w:r>
      <w:r w:rsidR="001B0037" w:rsidRPr="00B23921">
        <w:rPr>
          <w:rFonts w:ascii="Calibri" w:hAnsi="Calibri"/>
          <w:noProof/>
          <w:color w:val="auto"/>
        </w:rPr>
        <w:t>L</w:t>
      </w:r>
      <w:r w:rsidRPr="00B23921">
        <w:rPr>
          <w:rFonts w:ascii="Calibri" w:hAnsi="Calibri"/>
          <w:noProof/>
          <w:color w:val="auto"/>
        </w:rPr>
        <w:t xml:space="preserve"> to </w:t>
      </w:r>
      <w:r w:rsidRPr="00B23921">
        <w:rPr>
          <w:rFonts w:ascii="Calibri" w:hAnsi="Calibri"/>
          <w:noProof/>
          <w:color w:val="auto"/>
        </w:rPr>
        <w:noBreakHyphen/>
        <w:t>1.9 mmol/</w:t>
      </w:r>
      <w:r w:rsidR="001B0037" w:rsidRPr="00B23921">
        <w:rPr>
          <w:rFonts w:ascii="Calibri" w:hAnsi="Calibri"/>
          <w:noProof/>
          <w:color w:val="auto"/>
        </w:rPr>
        <w:t>L</w:t>
      </w:r>
      <w:r w:rsidRPr="00B23921">
        <w:rPr>
          <w:rFonts w:ascii="Calibri" w:hAnsi="Calibri"/>
          <w:noProof/>
          <w:color w:val="auto"/>
        </w:rPr>
        <w:t xml:space="preserve"> for </w:t>
      </w:r>
      <w:r w:rsidR="00A47E41" w:rsidRPr="00B23921">
        <w:rPr>
          <w:rFonts w:ascii="Calibri" w:hAnsi="Calibri"/>
          <w:noProof/>
          <w:color w:val="auto"/>
        </w:rPr>
        <w:t>INVOKANA</w:t>
      </w:r>
      <w:r w:rsidRPr="00B23921">
        <w:rPr>
          <w:rFonts w:ascii="Calibri" w:hAnsi="Calibri"/>
          <w:noProof/>
          <w:color w:val="auto"/>
        </w:rPr>
        <w:t xml:space="preserve"> 100 mg and </w:t>
      </w:r>
      <w:r w:rsidRPr="00B23921">
        <w:rPr>
          <w:rFonts w:ascii="Calibri" w:hAnsi="Calibri"/>
          <w:noProof/>
          <w:color w:val="auto"/>
        </w:rPr>
        <w:noBreakHyphen/>
        <w:t>1.9 mmol/</w:t>
      </w:r>
      <w:r w:rsidR="001B0037" w:rsidRPr="00B23921">
        <w:rPr>
          <w:rFonts w:ascii="Calibri" w:hAnsi="Calibri"/>
          <w:noProof/>
          <w:color w:val="auto"/>
        </w:rPr>
        <w:t>L</w:t>
      </w:r>
      <w:r w:rsidRPr="00B23921">
        <w:rPr>
          <w:rFonts w:ascii="Calibri" w:hAnsi="Calibri"/>
          <w:noProof/>
          <w:color w:val="auto"/>
        </w:rPr>
        <w:t xml:space="preserve"> to </w:t>
      </w:r>
      <w:r w:rsidRPr="00B23921">
        <w:rPr>
          <w:rFonts w:ascii="Calibri" w:hAnsi="Calibri"/>
          <w:noProof/>
          <w:color w:val="auto"/>
        </w:rPr>
        <w:noBreakHyphen/>
        <w:t>2.4 mmol/</w:t>
      </w:r>
      <w:r w:rsidR="001B0037" w:rsidRPr="00B23921">
        <w:rPr>
          <w:rFonts w:ascii="Calibri" w:hAnsi="Calibri"/>
          <w:noProof/>
          <w:color w:val="auto"/>
        </w:rPr>
        <w:t>L</w:t>
      </w:r>
      <w:r w:rsidRPr="00B23921">
        <w:rPr>
          <w:rFonts w:ascii="Calibri" w:hAnsi="Calibri"/>
          <w:noProof/>
          <w:color w:val="auto"/>
        </w:rPr>
        <w:t xml:space="preserve"> for </w:t>
      </w:r>
      <w:r w:rsidR="00A47E41" w:rsidRPr="00B23921">
        <w:rPr>
          <w:rFonts w:ascii="Calibri" w:hAnsi="Calibri"/>
          <w:noProof/>
          <w:color w:val="auto"/>
        </w:rPr>
        <w:t>INVOKANA</w:t>
      </w:r>
      <w:r w:rsidR="00712571" w:rsidRPr="00B23921">
        <w:rPr>
          <w:rFonts w:ascii="Calibri" w:hAnsi="Calibri"/>
          <w:noProof/>
          <w:color w:val="auto"/>
        </w:rPr>
        <w:t xml:space="preserve"> </w:t>
      </w:r>
      <w:r w:rsidRPr="00B23921">
        <w:rPr>
          <w:rFonts w:ascii="Calibri" w:hAnsi="Calibri"/>
          <w:noProof/>
          <w:color w:val="auto"/>
        </w:rPr>
        <w:t>300 mg, respectively. These reductions were sustained over the treatment period and near maximal after the first day of treatment.</w:t>
      </w:r>
    </w:p>
    <w:p w:rsidR="00D72759" w:rsidRPr="00B23921" w:rsidRDefault="00D72759" w:rsidP="00984FC3">
      <w:pPr>
        <w:jc w:val="both"/>
        <w:rPr>
          <w:rFonts w:ascii="Calibri" w:hAnsi="Calibri"/>
          <w:noProof/>
          <w:color w:val="auto"/>
        </w:rPr>
      </w:pPr>
    </w:p>
    <w:p w:rsidR="00D72759" w:rsidRPr="00B23921" w:rsidRDefault="00D72759" w:rsidP="00984FC3">
      <w:pPr>
        <w:jc w:val="both"/>
        <w:rPr>
          <w:rFonts w:ascii="Calibri" w:hAnsi="Calibri"/>
          <w:b/>
          <w:iCs/>
          <w:noProof/>
          <w:color w:val="auto"/>
        </w:rPr>
      </w:pPr>
      <w:r w:rsidRPr="00B23921">
        <w:rPr>
          <w:rFonts w:ascii="Calibri" w:hAnsi="Calibri"/>
          <w:b/>
          <w:iCs/>
          <w:noProof/>
          <w:color w:val="auto"/>
        </w:rPr>
        <w:t>Postprandial glucose</w:t>
      </w:r>
    </w:p>
    <w:p w:rsidR="00D72759" w:rsidRPr="00B23921" w:rsidRDefault="00D72759" w:rsidP="00984FC3">
      <w:pPr>
        <w:jc w:val="both"/>
        <w:rPr>
          <w:rFonts w:ascii="Calibri" w:hAnsi="Calibri"/>
          <w:noProof/>
          <w:color w:val="auto"/>
        </w:rPr>
      </w:pPr>
      <w:r w:rsidRPr="00B23921">
        <w:rPr>
          <w:rFonts w:ascii="Calibri" w:hAnsi="Calibri"/>
          <w:noProof/>
          <w:color w:val="auto"/>
        </w:rPr>
        <w:t>Using a standardised mixed meal tolerance test, post</w:t>
      </w:r>
      <w:r w:rsidRPr="00B23921">
        <w:rPr>
          <w:rFonts w:ascii="Calibri" w:hAnsi="Calibri"/>
          <w:noProof/>
          <w:color w:val="auto"/>
        </w:rPr>
        <w:noBreakHyphen/>
        <w:t>prandial glucose was measured in three placebo</w:t>
      </w:r>
      <w:r w:rsidRPr="00B23921">
        <w:rPr>
          <w:rFonts w:ascii="Calibri" w:hAnsi="Calibri"/>
          <w:noProof/>
          <w:color w:val="auto"/>
        </w:rPr>
        <w:noBreakHyphen/>
        <w:t>controlled clinical studies as monotherapy or add</w:t>
      </w:r>
      <w:r w:rsidRPr="00B23921">
        <w:rPr>
          <w:rFonts w:ascii="Calibri" w:hAnsi="Calibri"/>
          <w:noProof/>
          <w:color w:val="auto"/>
        </w:rPr>
        <w:noBreakHyphen/>
        <w:t>on therapy with one or two oral anti</w:t>
      </w:r>
      <w:r w:rsidRPr="00B23921">
        <w:rPr>
          <w:rFonts w:ascii="Calibri" w:hAnsi="Calibri"/>
          <w:noProof/>
          <w:color w:val="auto"/>
        </w:rPr>
        <w:noBreakHyphen/>
        <w:t xml:space="preserve">hyperglycaemic agents. </w:t>
      </w:r>
      <w:r w:rsidR="00A47E41" w:rsidRPr="00B23921">
        <w:rPr>
          <w:rFonts w:ascii="Calibri" w:hAnsi="Calibri"/>
          <w:noProof/>
          <w:color w:val="auto"/>
        </w:rPr>
        <w:t>INVOKANA</w:t>
      </w:r>
      <w:r w:rsidRPr="00B23921">
        <w:rPr>
          <w:rFonts w:ascii="Calibri" w:hAnsi="Calibri"/>
          <w:noProof/>
          <w:color w:val="auto"/>
        </w:rPr>
        <w:t xml:space="preserve"> resulted in mean change reductions from baseline relative to placebo in postprandial glucose of </w:t>
      </w:r>
      <w:r w:rsidRPr="00B23921">
        <w:rPr>
          <w:rFonts w:ascii="Calibri" w:hAnsi="Calibri"/>
          <w:noProof/>
          <w:color w:val="auto"/>
        </w:rPr>
        <w:noBreakHyphen/>
        <w:t>1.5 mmol/</w:t>
      </w:r>
      <w:r w:rsidR="001B0037" w:rsidRPr="00B23921">
        <w:rPr>
          <w:rFonts w:ascii="Calibri" w:hAnsi="Calibri"/>
          <w:noProof/>
          <w:color w:val="auto"/>
        </w:rPr>
        <w:t>L</w:t>
      </w:r>
      <w:r w:rsidRPr="00B23921">
        <w:rPr>
          <w:rFonts w:ascii="Calibri" w:hAnsi="Calibri"/>
          <w:noProof/>
          <w:color w:val="auto"/>
        </w:rPr>
        <w:t xml:space="preserve"> to </w:t>
      </w:r>
      <w:r w:rsidRPr="00B23921">
        <w:rPr>
          <w:rFonts w:ascii="Calibri" w:hAnsi="Calibri"/>
          <w:noProof/>
          <w:color w:val="auto"/>
        </w:rPr>
        <w:noBreakHyphen/>
        <w:t>2.7 mmol/</w:t>
      </w:r>
      <w:r w:rsidR="001B0037" w:rsidRPr="00B23921">
        <w:rPr>
          <w:rFonts w:ascii="Calibri" w:hAnsi="Calibri"/>
          <w:noProof/>
          <w:color w:val="auto"/>
        </w:rPr>
        <w:t>L</w:t>
      </w:r>
      <w:r w:rsidRPr="00B23921">
        <w:rPr>
          <w:rFonts w:ascii="Calibri" w:hAnsi="Calibri"/>
          <w:noProof/>
          <w:color w:val="auto"/>
        </w:rPr>
        <w:t xml:space="preserve"> for </w:t>
      </w:r>
      <w:r w:rsidR="00A47E41" w:rsidRPr="00B23921">
        <w:rPr>
          <w:rFonts w:ascii="Calibri" w:hAnsi="Calibri"/>
          <w:noProof/>
          <w:color w:val="auto"/>
        </w:rPr>
        <w:t>INVOKANA</w:t>
      </w:r>
      <w:r w:rsidRPr="00B23921">
        <w:rPr>
          <w:rFonts w:ascii="Calibri" w:hAnsi="Calibri"/>
          <w:noProof/>
          <w:color w:val="auto"/>
        </w:rPr>
        <w:t xml:space="preserve"> 100 mg and </w:t>
      </w:r>
      <w:r w:rsidRPr="00B23921">
        <w:rPr>
          <w:rFonts w:ascii="Calibri" w:hAnsi="Calibri"/>
          <w:noProof/>
          <w:color w:val="auto"/>
        </w:rPr>
        <w:noBreakHyphen/>
        <w:t>2.1 mmol/</w:t>
      </w:r>
      <w:r w:rsidR="001B0037" w:rsidRPr="00B23921">
        <w:rPr>
          <w:rFonts w:ascii="Calibri" w:hAnsi="Calibri"/>
          <w:noProof/>
          <w:color w:val="auto"/>
        </w:rPr>
        <w:t>L</w:t>
      </w:r>
      <w:r w:rsidRPr="00B23921">
        <w:rPr>
          <w:rFonts w:ascii="Calibri" w:hAnsi="Calibri"/>
          <w:noProof/>
          <w:color w:val="auto"/>
        </w:rPr>
        <w:t xml:space="preserve"> to </w:t>
      </w:r>
      <w:r w:rsidRPr="00B23921">
        <w:rPr>
          <w:rFonts w:ascii="Calibri" w:hAnsi="Calibri"/>
          <w:noProof/>
          <w:color w:val="auto"/>
        </w:rPr>
        <w:noBreakHyphen/>
        <w:t>3.5 mmol/</w:t>
      </w:r>
      <w:r w:rsidR="001B0037" w:rsidRPr="00B23921">
        <w:rPr>
          <w:rFonts w:ascii="Calibri" w:hAnsi="Calibri"/>
          <w:noProof/>
          <w:color w:val="auto"/>
        </w:rPr>
        <w:t>L</w:t>
      </w:r>
      <w:r w:rsidRPr="00B23921">
        <w:rPr>
          <w:rFonts w:ascii="Calibri" w:hAnsi="Calibri"/>
          <w:noProof/>
          <w:color w:val="auto"/>
        </w:rPr>
        <w:t xml:space="preserve"> for </w:t>
      </w:r>
      <w:r w:rsidR="00A47E41" w:rsidRPr="00B23921">
        <w:rPr>
          <w:rFonts w:ascii="Calibri" w:hAnsi="Calibri"/>
          <w:noProof/>
          <w:color w:val="auto"/>
        </w:rPr>
        <w:t>INVOKANA</w:t>
      </w:r>
      <w:r w:rsidRPr="00B23921">
        <w:rPr>
          <w:rFonts w:ascii="Calibri" w:hAnsi="Calibri"/>
          <w:noProof/>
          <w:color w:val="auto"/>
        </w:rPr>
        <w:t xml:space="preserve"> 300 mg, respectively due to reductions in the pre</w:t>
      </w:r>
      <w:r w:rsidRPr="00B23921">
        <w:rPr>
          <w:rFonts w:ascii="Calibri" w:hAnsi="Calibri"/>
          <w:noProof/>
          <w:color w:val="auto"/>
        </w:rPr>
        <w:noBreakHyphen/>
        <w:t>meal glucose concentration and reduced postprandial glucose excursions.</w:t>
      </w:r>
    </w:p>
    <w:p w:rsidR="00D72759" w:rsidRPr="00B23921" w:rsidRDefault="00D72759" w:rsidP="00984FC3">
      <w:pPr>
        <w:jc w:val="both"/>
        <w:rPr>
          <w:rFonts w:ascii="Calibri" w:hAnsi="Calibri"/>
          <w:noProof/>
          <w:color w:val="auto"/>
        </w:rPr>
      </w:pPr>
    </w:p>
    <w:p w:rsidR="00D72759" w:rsidRPr="00B23921" w:rsidRDefault="00D72759" w:rsidP="00984FC3">
      <w:pPr>
        <w:jc w:val="both"/>
        <w:rPr>
          <w:rFonts w:ascii="Calibri" w:hAnsi="Calibri"/>
          <w:b/>
          <w:iCs/>
          <w:noProof/>
          <w:color w:val="auto"/>
        </w:rPr>
      </w:pPr>
      <w:r w:rsidRPr="00B23921">
        <w:rPr>
          <w:rFonts w:ascii="Calibri" w:hAnsi="Calibri"/>
          <w:b/>
          <w:iCs/>
          <w:noProof/>
          <w:color w:val="auto"/>
        </w:rPr>
        <w:t>Cardiovascular risk</w:t>
      </w:r>
    </w:p>
    <w:p w:rsidR="00D72759" w:rsidRPr="00B23921" w:rsidRDefault="001854AB" w:rsidP="00984FC3">
      <w:pPr>
        <w:jc w:val="both"/>
        <w:rPr>
          <w:rFonts w:ascii="Calibri" w:hAnsi="Calibri"/>
          <w:noProof/>
          <w:color w:val="auto"/>
        </w:rPr>
      </w:pPr>
      <w:r w:rsidRPr="00B23921">
        <w:rPr>
          <w:rFonts w:ascii="Calibri" w:hAnsi="Calibri"/>
          <w:noProof/>
          <w:color w:val="auto"/>
        </w:rPr>
        <w:t>Preliminary results from a prospective, pre-specified meta-analysis of independently adjudicated cardiovascular events from Phase 2 and 3 clinical studies (including a long-term study in patients with established cardiovascular disease or who are at high risk of cardiovascular disease) has not shown evidence of an increase in cardiovascular risk with canagliflozin relative to comparators.</w:t>
      </w:r>
    </w:p>
    <w:p w:rsidR="00626936" w:rsidRPr="00B23921" w:rsidRDefault="00626936" w:rsidP="00984FC3">
      <w:pPr>
        <w:pStyle w:val="Default"/>
        <w:rPr>
          <w:rFonts w:ascii="Calibri" w:hAnsi="Calibri"/>
          <w:color w:val="auto"/>
          <w:lang w:val="en-AU"/>
        </w:rPr>
      </w:pPr>
    </w:p>
    <w:p w:rsidR="007448F9" w:rsidRPr="00B23921" w:rsidRDefault="00E44EF4" w:rsidP="00984FC3">
      <w:pPr>
        <w:jc w:val="both"/>
        <w:rPr>
          <w:rFonts w:ascii="Calibri" w:hAnsi="Calibri"/>
          <w:b/>
          <w:iCs/>
          <w:noProof/>
          <w:color w:val="auto"/>
        </w:rPr>
      </w:pPr>
      <w:r w:rsidRPr="00B23921">
        <w:rPr>
          <w:rFonts w:ascii="Calibri" w:hAnsi="Calibri"/>
          <w:b/>
          <w:iCs/>
          <w:noProof/>
          <w:color w:val="auto"/>
        </w:rPr>
        <w:t>Body weight</w:t>
      </w:r>
    </w:p>
    <w:p w:rsidR="00E44EF4" w:rsidRPr="00B23921" w:rsidRDefault="00D76762" w:rsidP="00984FC3">
      <w:pPr>
        <w:jc w:val="both"/>
        <w:rPr>
          <w:rFonts w:ascii="Calibri" w:hAnsi="Calibri"/>
          <w:noProof/>
          <w:color w:val="auto"/>
        </w:rPr>
      </w:pPr>
      <w:r w:rsidRPr="00B23921">
        <w:rPr>
          <w:rFonts w:ascii="Calibri" w:hAnsi="Calibri"/>
          <w:noProof/>
          <w:color w:val="auto"/>
        </w:rPr>
        <w:t xml:space="preserve">In general, clinically </w:t>
      </w:r>
      <w:r w:rsidR="004D3704" w:rsidRPr="00B23921">
        <w:rPr>
          <w:rFonts w:ascii="Calibri" w:hAnsi="Calibri"/>
          <w:noProof/>
          <w:color w:val="auto"/>
        </w:rPr>
        <w:t>relevant</w:t>
      </w:r>
      <w:r w:rsidRPr="00B23921">
        <w:rPr>
          <w:rFonts w:ascii="Calibri" w:hAnsi="Calibri"/>
          <w:noProof/>
          <w:color w:val="auto"/>
        </w:rPr>
        <w:t>, statistically significant, and dose-related weight loss, compared</w:t>
      </w:r>
      <w:r w:rsidR="00984FC3" w:rsidRPr="00B23921">
        <w:rPr>
          <w:rFonts w:ascii="Calibri" w:hAnsi="Calibri"/>
          <w:noProof/>
          <w:color w:val="auto"/>
        </w:rPr>
        <w:t xml:space="preserve"> </w:t>
      </w:r>
      <w:r w:rsidRPr="00B23921">
        <w:rPr>
          <w:rFonts w:ascii="Calibri" w:hAnsi="Calibri"/>
          <w:noProof/>
          <w:color w:val="auto"/>
        </w:rPr>
        <w:t>to placebo, was observed with canagliflozin across the placebo-controlled studies; the only</w:t>
      </w:r>
      <w:r w:rsidR="00984FC3" w:rsidRPr="00B23921">
        <w:rPr>
          <w:rFonts w:ascii="Calibri" w:hAnsi="Calibri"/>
          <w:noProof/>
          <w:color w:val="auto"/>
        </w:rPr>
        <w:t xml:space="preserve"> </w:t>
      </w:r>
      <w:r w:rsidRPr="00B23921">
        <w:rPr>
          <w:rFonts w:ascii="Calibri" w:hAnsi="Calibri"/>
          <w:noProof/>
          <w:color w:val="auto"/>
        </w:rPr>
        <w:t>exception was the lack of meaningful weight loss in the DIA3008 SU substudy at the 100 mg</w:t>
      </w:r>
      <w:r w:rsidR="00984FC3" w:rsidRPr="00B23921">
        <w:rPr>
          <w:rFonts w:ascii="Calibri" w:hAnsi="Calibri"/>
          <w:noProof/>
          <w:color w:val="auto"/>
        </w:rPr>
        <w:t xml:space="preserve"> </w:t>
      </w:r>
      <w:r w:rsidRPr="00B23921">
        <w:rPr>
          <w:rFonts w:ascii="Calibri" w:hAnsi="Calibri"/>
          <w:noProof/>
          <w:color w:val="auto"/>
        </w:rPr>
        <w:t>canagliflozin dose. Across the placebo-controlled Phase 3 studies (excluding the results from the</w:t>
      </w:r>
      <w:r w:rsidR="00984FC3" w:rsidRPr="00B23921">
        <w:rPr>
          <w:rFonts w:ascii="Calibri" w:hAnsi="Calibri"/>
          <w:noProof/>
          <w:color w:val="auto"/>
        </w:rPr>
        <w:t xml:space="preserve"> </w:t>
      </w:r>
      <w:r w:rsidRPr="00B23921">
        <w:rPr>
          <w:rFonts w:ascii="Calibri" w:hAnsi="Calibri"/>
          <w:noProof/>
          <w:color w:val="auto"/>
        </w:rPr>
        <w:t xml:space="preserve">100 mg dose in the DIA3008 SU substudy), the </w:t>
      </w:r>
      <w:r w:rsidRPr="00B23921">
        <w:rPr>
          <w:rFonts w:ascii="Calibri" w:hAnsi="Calibri"/>
          <w:noProof/>
          <w:color w:val="auto"/>
        </w:rPr>
        <w:lastRenderedPageBreak/>
        <w:t>placebo-subtracted LS mean percent changes</w:t>
      </w:r>
      <w:r w:rsidR="00984FC3" w:rsidRPr="00B23921">
        <w:rPr>
          <w:rFonts w:ascii="Calibri" w:hAnsi="Calibri"/>
          <w:noProof/>
          <w:color w:val="auto"/>
        </w:rPr>
        <w:t xml:space="preserve"> </w:t>
      </w:r>
      <w:r w:rsidRPr="00B23921">
        <w:rPr>
          <w:rFonts w:ascii="Calibri" w:hAnsi="Calibri"/>
          <w:noProof/>
          <w:color w:val="auto"/>
        </w:rPr>
        <w:t>from baseline in body weight (at time of primary efficacy assessment) ranged from</w:t>
      </w:r>
      <w:r w:rsidR="00984FC3" w:rsidRPr="00B23921">
        <w:rPr>
          <w:rFonts w:ascii="Calibri" w:hAnsi="Calibri"/>
          <w:noProof/>
          <w:color w:val="auto"/>
        </w:rPr>
        <w:t xml:space="preserve"> </w:t>
      </w:r>
      <w:r w:rsidRPr="00B23921">
        <w:rPr>
          <w:rFonts w:ascii="Calibri" w:hAnsi="Calibri"/>
          <w:noProof/>
          <w:color w:val="auto"/>
        </w:rPr>
        <w:t>approximately -1.8% to -3.7% with the canagliflozin 300 mg dose and from approximately</w:t>
      </w:r>
      <w:r w:rsidR="00984FC3" w:rsidRPr="00B23921">
        <w:rPr>
          <w:rFonts w:ascii="Calibri" w:hAnsi="Calibri"/>
          <w:noProof/>
          <w:color w:val="auto"/>
        </w:rPr>
        <w:t xml:space="preserve"> </w:t>
      </w:r>
      <w:r w:rsidRPr="00B23921">
        <w:rPr>
          <w:rFonts w:ascii="Calibri" w:hAnsi="Calibri"/>
          <w:noProof/>
          <w:color w:val="auto"/>
        </w:rPr>
        <w:t>-1.4% to -2.7% with the canagliflozin 100 mg dose.</w:t>
      </w:r>
    </w:p>
    <w:p w:rsidR="00EA3CBB" w:rsidRPr="00B23921" w:rsidRDefault="00EA3CBB" w:rsidP="00984FC3">
      <w:pPr>
        <w:jc w:val="both"/>
        <w:rPr>
          <w:rFonts w:ascii="Calibri" w:hAnsi="Calibri"/>
          <w:noProof/>
          <w:color w:val="auto"/>
        </w:rPr>
      </w:pPr>
    </w:p>
    <w:p w:rsidR="00EA3CBB" w:rsidRPr="00B23921" w:rsidRDefault="00EA3CBB" w:rsidP="00984FC3">
      <w:pPr>
        <w:pStyle w:val="BodyText120"/>
        <w:rPr>
          <w:rFonts w:ascii="Calibri" w:hAnsi="Calibri"/>
        </w:rPr>
      </w:pPr>
      <w:r w:rsidRPr="00B23921">
        <w:rPr>
          <w:rFonts w:ascii="Calibri" w:hAnsi="Calibri"/>
        </w:rPr>
        <w:t>In the pooled population of 5 placebo-controlled studies, treatment with canagliflozin lowered body weight in a dose-related manner at the primary assessment time point. The LS mean percent change from baseline in body weight relative to placebo, was -2.0% (-1.4% to -2.7%) for the 100</w:t>
      </w:r>
      <w:r w:rsidR="00712571" w:rsidRPr="00B23921">
        <w:rPr>
          <w:rFonts w:ascii="Calibri" w:hAnsi="Calibri"/>
        </w:rPr>
        <w:t> </w:t>
      </w:r>
      <w:r w:rsidRPr="00B23921">
        <w:rPr>
          <w:rFonts w:ascii="Calibri" w:hAnsi="Calibri"/>
        </w:rPr>
        <w:t>mg dose and -2.7% (-2.0% to 3.7%) for the 300 mg dose.  The lowest weight loss seen was in the metformin and sulphonylurea add-on study. A subset of patients (N=208) from the active controlled dual therapy study with metformin who underwent dual energy X ray densitometry (DXA) and abdominal computed tomography (CT) scans for evaluation of body composition demonstrated that approximately two thirds of the weight loss with canagliflozin was due to loss of fat mass with similar amounts of visceral and abdominal subcutaneous fat being lost. Similar findings on the relative contribution of fat to lean mass loss with canagliflozin were seen in the Phase 3 study in older subjects.</w:t>
      </w:r>
    </w:p>
    <w:p w:rsidR="00F75D91" w:rsidRPr="00B23921" w:rsidRDefault="00F75D91" w:rsidP="00F75D91">
      <w:pPr>
        <w:pStyle w:val="Heading1"/>
        <w:rPr>
          <w:rFonts w:ascii="Calibri" w:hAnsi="Calibri"/>
          <w:color w:val="auto"/>
        </w:rPr>
      </w:pPr>
      <w:r w:rsidRPr="00B23921">
        <w:rPr>
          <w:rFonts w:ascii="Calibri" w:hAnsi="Calibri"/>
          <w:color w:val="auto"/>
        </w:rPr>
        <w:t xml:space="preserve">INDICATIONS </w:t>
      </w:r>
      <w:r w:rsidR="00954939" w:rsidRPr="00B23921">
        <w:rPr>
          <w:rFonts w:ascii="Calibri" w:hAnsi="Calibri"/>
          <w:color w:val="auto"/>
        </w:rPr>
        <w:t xml:space="preserve"> </w:t>
      </w:r>
    </w:p>
    <w:p w:rsidR="00D556E8" w:rsidRPr="00B23921" w:rsidRDefault="00A47E41" w:rsidP="00984FC3">
      <w:pPr>
        <w:jc w:val="both"/>
        <w:rPr>
          <w:rFonts w:ascii="Calibri" w:hAnsi="Calibri"/>
          <w:noProof/>
          <w:color w:val="auto"/>
        </w:rPr>
      </w:pPr>
      <w:r w:rsidRPr="00B23921">
        <w:rPr>
          <w:rFonts w:ascii="Calibri" w:hAnsi="Calibri"/>
          <w:noProof/>
          <w:color w:val="auto"/>
        </w:rPr>
        <w:t>INVOKANA</w:t>
      </w:r>
      <w:r w:rsidR="00D556E8" w:rsidRPr="00B23921">
        <w:rPr>
          <w:rFonts w:ascii="Calibri" w:hAnsi="Calibri"/>
          <w:noProof/>
          <w:color w:val="auto"/>
        </w:rPr>
        <w:t xml:space="preserve"> is indicated in adults with type 2 diabetes mellitus</w:t>
      </w:r>
      <w:r w:rsidR="00954939" w:rsidRPr="00B23921">
        <w:rPr>
          <w:rFonts w:ascii="Calibri" w:hAnsi="Calibri"/>
          <w:noProof/>
          <w:color w:val="auto"/>
        </w:rPr>
        <w:t>,</w:t>
      </w:r>
      <w:r w:rsidR="00D556E8" w:rsidRPr="00B23921">
        <w:rPr>
          <w:rFonts w:ascii="Calibri" w:hAnsi="Calibri"/>
          <w:noProof/>
          <w:color w:val="auto"/>
        </w:rPr>
        <w:t xml:space="preserve"> </w:t>
      </w:r>
      <w:r w:rsidR="00954939" w:rsidRPr="00B23921">
        <w:rPr>
          <w:rFonts w:ascii="Calibri" w:hAnsi="Calibri"/>
          <w:noProof/>
          <w:color w:val="auto"/>
        </w:rPr>
        <w:t xml:space="preserve">as an adjunct to diet and exercise, </w:t>
      </w:r>
      <w:r w:rsidR="00D556E8" w:rsidRPr="00B23921">
        <w:rPr>
          <w:rFonts w:ascii="Calibri" w:hAnsi="Calibri"/>
          <w:noProof/>
          <w:color w:val="auto"/>
        </w:rPr>
        <w:t>to improve glycaemic control as:</w:t>
      </w:r>
    </w:p>
    <w:p w:rsidR="00D556E8" w:rsidRPr="00B23921" w:rsidRDefault="00D556E8" w:rsidP="00984FC3">
      <w:pPr>
        <w:jc w:val="both"/>
        <w:rPr>
          <w:rFonts w:ascii="Calibri" w:hAnsi="Calibri"/>
          <w:noProof/>
          <w:color w:val="auto"/>
          <w:u w:val="single"/>
        </w:rPr>
      </w:pPr>
    </w:p>
    <w:p w:rsidR="00D556E8" w:rsidRPr="00B23921" w:rsidRDefault="00D556E8" w:rsidP="00984FC3">
      <w:pPr>
        <w:jc w:val="both"/>
        <w:rPr>
          <w:rFonts w:ascii="Calibri" w:hAnsi="Calibri"/>
          <w:noProof/>
          <w:color w:val="auto"/>
          <w:u w:val="single"/>
        </w:rPr>
      </w:pPr>
      <w:r w:rsidRPr="00B23921">
        <w:rPr>
          <w:rFonts w:ascii="Calibri" w:hAnsi="Calibri"/>
          <w:noProof/>
          <w:color w:val="auto"/>
          <w:u w:val="single"/>
        </w:rPr>
        <w:t>Monotherapy</w:t>
      </w:r>
    </w:p>
    <w:p w:rsidR="00D556E8" w:rsidRPr="00B23921" w:rsidRDefault="00D556E8" w:rsidP="005E77DE">
      <w:pPr>
        <w:jc w:val="both"/>
        <w:rPr>
          <w:rFonts w:ascii="Calibri" w:hAnsi="Calibri"/>
          <w:noProof/>
          <w:color w:val="auto"/>
        </w:rPr>
      </w:pPr>
      <w:r w:rsidRPr="00B23921">
        <w:rPr>
          <w:rFonts w:ascii="Calibri" w:hAnsi="Calibri"/>
          <w:noProof/>
          <w:color w:val="auto"/>
        </w:rPr>
        <w:t>When diet and exercise alone do not provide adequate glycaemic control in patients for whom the use of metformin is considered inappropriate due to intolerance or contraindications.</w:t>
      </w:r>
    </w:p>
    <w:p w:rsidR="00D556E8" w:rsidRPr="00B23921" w:rsidRDefault="00D556E8" w:rsidP="00984FC3">
      <w:pPr>
        <w:jc w:val="both"/>
        <w:rPr>
          <w:rFonts w:ascii="Calibri" w:hAnsi="Calibri"/>
          <w:noProof/>
          <w:color w:val="auto"/>
        </w:rPr>
      </w:pPr>
    </w:p>
    <w:p w:rsidR="005E77DE" w:rsidRPr="00B23921" w:rsidRDefault="00D556E8" w:rsidP="00984FC3">
      <w:pPr>
        <w:jc w:val="both"/>
        <w:rPr>
          <w:rFonts w:ascii="Calibri" w:hAnsi="Calibri"/>
          <w:noProof/>
          <w:color w:val="auto"/>
          <w:u w:val="single"/>
        </w:rPr>
      </w:pPr>
      <w:r w:rsidRPr="00B23921">
        <w:rPr>
          <w:rFonts w:ascii="Calibri" w:hAnsi="Calibri"/>
          <w:noProof/>
          <w:color w:val="auto"/>
          <w:u w:val="single"/>
        </w:rPr>
        <w:t>Add</w:t>
      </w:r>
      <w:r w:rsidRPr="00B23921">
        <w:rPr>
          <w:rFonts w:ascii="Calibri" w:hAnsi="Calibri"/>
          <w:noProof/>
          <w:color w:val="auto"/>
          <w:u w:val="single"/>
        </w:rPr>
        <w:noBreakHyphen/>
        <w:t xml:space="preserve">on </w:t>
      </w:r>
      <w:r w:rsidR="00954939" w:rsidRPr="00B23921">
        <w:rPr>
          <w:rFonts w:ascii="Calibri" w:hAnsi="Calibri"/>
          <w:noProof/>
          <w:color w:val="auto"/>
          <w:u w:val="single"/>
        </w:rPr>
        <w:t xml:space="preserve">combination </w:t>
      </w:r>
      <w:r w:rsidRPr="00B23921">
        <w:rPr>
          <w:rFonts w:ascii="Calibri" w:hAnsi="Calibri"/>
          <w:noProof/>
          <w:color w:val="auto"/>
          <w:u w:val="single"/>
        </w:rPr>
        <w:t>therapy</w:t>
      </w:r>
    </w:p>
    <w:p w:rsidR="00D556E8" w:rsidRPr="00B23921" w:rsidRDefault="00992A60" w:rsidP="00984FC3">
      <w:pPr>
        <w:jc w:val="both"/>
        <w:rPr>
          <w:rFonts w:ascii="Calibri" w:hAnsi="Calibri"/>
          <w:noProof/>
          <w:color w:val="auto"/>
        </w:rPr>
      </w:pPr>
      <w:r w:rsidRPr="00B23921">
        <w:rPr>
          <w:rFonts w:ascii="Calibri" w:hAnsi="Calibri"/>
          <w:noProof/>
          <w:color w:val="auto"/>
        </w:rPr>
        <w:t>Combination</w:t>
      </w:r>
      <w:r w:rsidR="00D556E8" w:rsidRPr="00B23921">
        <w:rPr>
          <w:rFonts w:ascii="Calibri" w:hAnsi="Calibri"/>
          <w:noProof/>
          <w:color w:val="auto"/>
        </w:rPr>
        <w:t xml:space="preserve"> therapy with other anti</w:t>
      </w:r>
      <w:r w:rsidR="00D556E8" w:rsidRPr="00B23921">
        <w:rPr>
          <w:rFonts w:ascii="Calibri" w:hAnsi="Calibri"/>
          <w:noProof/>
          <w:color w:val="auto"/>
        </w:rPr>
        <w:noBreakHyphen/>
        <w:t xml:space="preserve">hyperglycaemic agents including insulin, when these, together with diet and exercise, do not provide adequate glycaemic control (see </w:t>
      </w:r>
      <w:r w:rsidR="008873BB">
        <w:rPr>
          <w:rFonts w:ascii="Calibri" w:hAnsi="Calibri"/>
          <w:noProof/>
          <w:color w:val="auto"/>
        </w:rPr>
        <w:t xml:space="preserve">PHARMACOLOGY, CLINICAL TRIALS and </w:t>
      </w:r>
      <w:r w:rsidR="00D556E8" w:rsidRPr="00B23921">
        <w:rPr>
          <w:rFonts w:ascii="Calibri" w:hAnsi="Calibri"/>
          <w:noProof/>
          <w:color w:val="auto"/>
        </w:rPr>
        <w:t>PRECAUTIONS</w:t>
      </w:r>
      <w:r w:rsidR="007F519B">
        <w:rPr>
          <w:rFonts w:ascii="Calibri" w:hAnsi="Calibri"/>
          <w:noProof/>
          <w:color w:val="auto"/>
        </w:rPr>
        <w:t xml:space="preserve"> </w:t>
      </w:r>
      <w:r w:rsidR="00D556E8" w:rsidRPr="00B23921">
        <w:rPr>
          <w:rFonts w:ascii="Calibri" w:hAnsi="Calibri"/>
          <w:noProof/>
          <w:color w:val="auto"/>
        </w:rPr>
        <w:t>for available data on different add</w:t>
      </w:r>
      <w:r w:rsidR="00D556E8" w:rsidRPr="00B23921">
        <w:rPr>
          <w:rFonts w:ascii="Calibri" w:hAnsi="Calibri"/>
          <w:noProof/>
          <w:color w:val="auto"/>
        </w:rPr>
        <w:noBreakHyphen/>
        <w:t>on therapies).</w:t>
      </w:r>
    </w:p>
    <w:p w:rsidR="00233A5F" w:rsidRPr="00B23921" w:rsidRDefault="009921E8" w:rsidP="00984FC3">
      <w:pPr>
        <w:pStyle w:val="Heading1"/>
        <w:rPr>
          <w:rFonts w:ascii="Calibri" w:hAnsi="Calibri"/>
          <w:color w:val="auto"/>
        </w:rPr>
      </w:pPr>
      <w:r w:rsidRPr="00B23921">
        <w:rPr>
          <w:rFonts w:ascii="Calibri" w:hAnsi="Calibri"/>
          <w:color w:val="auto"/>
        </w:rPr>
        <w:t>CONTRAINDICATIONS</w:t>
      </w:r>
      <w:bookmarkStart w:id="0" w:name="_Toc128303682"/>
      <w:bookmarkStart w:id="1" w:name="_Toc128305207"/>
      <w:bookmarkStart w:id="2" w:name="_Toc128305440"/>
      <w:bookmarkStart w:id="3" w:name="_Toc128306655"/>
      <w:bookmarkStart w:id="4" w:name="_Toc128307783"/>
    </w:p>
    <w:p w:rsidR="00663322" w:rsidRPr="00B23921" w:rsidRDefault="00663322" w:rsidP="00984FC3">
      <w:pPr>
        <w:pStyle w:val="BodyText12"/>
        <w:spacing w:after="0" w:line="240" w:lineRule="auto"/>
        <w:rPr>
          <w:rFonts w:ascii="Calibri" w:hAnsi="Calibri" w:cs="Arial"/>
          <w:sz w:val="22"/>
          <w:szCs w:val="22"/>
          <w:lang w:val="en-AU"/>
        </w:rPr>
      </w:pPr>
      <w:r w:rsidRPr="00B23921">
        <w:rPr>
          <w:rFonts w:ascii="Calibri" w:hAnsi="Calibri" w:cs="Arial"/>
          <w:sz w:val="22"/>
          <w:szCs w:val="22"/>
          <w:lang w:val="en-AU"/>
        </w:rPr>
        <w:t xml:space="preserve">Hypersensitivity to </w:t>
      </w:r>
      <w:r w:rsidR="00A47E41" w:rsidRPr="00B23921">
        <w:rPr>
          <w:rFonts w:ascii="Calibri" w:hAnsi="Calibri" w:cs="Arial"/>
          <w:sz w:val="22"/>
          <w:szCs w:val="22"/>
          <w:lang w:val="en-AU"/>
        </w:rPr>
        <w:t>INVOKANA</w:t>
      </w:r>
      <w:r w:rsidRPr="00B23921">
        <w:rPr>
          <w:rFonts w:ascii="Calibri" w:hAnsi="Calibri" w:cs="Arial"/>
          <w:sz w:val="22"/>
          <w:szCs w:val="22"/>
          <w:lang w:val="en-AU"/>
        </w:rPr>
        <w:t xml:space="preserve"> or to any of the excipients.</w:t>
      </w:r>
    </w:p>
    <w:p w:rsidR="00C60904" w:rsidRPr="00B23921" w:rsidRDefault="00C60904" w:rsidP="00984FC3">
      <w:pPr>
        <w:pStyle w:val="BodyText12"/>
        <w:spacing w:after="0" w:line="240" w:lineRule="auto"/>
        <w:rPr>
          <w:rFonts w:ascii="Calibri" w:hAnsi="Calibri" w:cs="Arial"/>
          <w:sz w:val="22"/>
          <w:szCs w:val="22"/>
          <w:lang w:val="en-AU"/>
        </w:rPr>
      </w:pPr>
    </w:p>
    <w:p w:rsidR="00C60904" w:rsidRPr="00B23921" w:rsidRDefault="00C60904" w:rsidP="00984FC3">
      <w:pPr>
        <w:pStyle w:val="BodyText12"/>
        <w:spacing w:after="0" w:line="240" w:lineRule="auto"/>
        <w:rPr>
          <w:rFonts w:ascii="Calibri" w:hAnsi="Calibri" w:cs="Arial"/>
          <w:sz w:val="22"/>
          <w:szCs w:val="22"/>
          <w:lang w:val="en-AU"/>
        </w:rPr>
      </w:pPr>
      <w:r w:rsidRPr="00B23921">
        <w:rPr>
          <w:rFonts w:ascii="Calibri" w:hAnsi="Calibri" w:cs="Arial"/>
          <w:sz w:val="22"/>
          <w:szCs w:val="22"/>
          <w:lang w:val="en-AU"/>
        </w:rPr>
        <w:t>Patients with CKD stage 4 or 5 (severely impaired renal function including patients receiving dialysis; eGFR &lt;</w:t>
      </w:r>
      <w:r w:rsidR="008B14E1" w:rsidRPr="00B23921">
        <w:rPr>
          <w:rFonts w:ascii="Calibri" w:hAnsi="Calibri" w:cs="Arial"/>
          <w:sz w:val="22"/>
          <w:szCs w:val="22"/>
          <w:lang w:val="en-AU"/>
        </w:rPr>
        <w:t> </w:t>
      </w:r>
      <w:r w:rsidRPr="00B23921">
        <w:rPr>
          <w:rFonts w:ascii="Calibri" w:hAnsi="Calibri" w:cs="Arial"/>
          <w:sz w:val="22"/>
          <w:szCs w:val="22"/>
          <w:lang w:val="en-AU"/>
        </w:rPr>
        <w:t>30 mL/min/1.73 m</w:t>
      </w:r>
      <w:r w:rsidRPr="00B23921">
        <w:rPr>
          <w:rFonts w:ascii="Calibri" w:hAnsi="Calibri" w:cs="Arial"/>
          <w:sz w:val="22"/>
          <w:szCs w:val="22"/>
          <w:vertAlign w:val="superscript"/>
          <w:lang w:val="en-AU"/>
        </w:rPr>
        <w:t>2</w:t>
      </w:r>
      <w:r w:rsidRPr="00B23921">
        <w:rPr>
          <w:rFonts w:ascii="Calibri" w:hAnsi="Calibri" w:cs="Arial"/>
          <w:sz w:val="22"/>
          <w:szCs w:val="22"/>
          <w:lang w:val="en-AU"/>
        </w:rPr>
        <w:t xml:space="preserve"> or CrCl &lt;</w:t>
      </w:r>
      <w:r w:rsidR="008B14E1" w:rsidRPr="00B23921">
        <w:rPr>
          <w:rFonts w:ascii="Calibri" w:hAnsi="Calibri" w:cs="Arial"/>
          <w:sz w:val="22"/>
          <w:szCs w:val="22"/>
          <w:lang w:val="en-AU"/>
        </w:rPr>
        <w:t xml:space="preserve"> </w:t>
      </w:r>
      <w:r w:rsidRPr="00B23921">
        <w:rPr>
          <w:rFonts w:ascii="Calibri" w:hAnsi="Calibri" w:cs="Arial"/>
          <w:sz w:val="22"/>
          <w:szCs w:val="22"/>
          <w:lang w:val="en-AU"/>
        </w:rPr>
        <w:t>30 mL/min) or eGFR persistently &lt;</w:t>
      </w:r>
      <w:r w:rsidR="008B14E1" w:rsidRPr="00B23921">
        <w:rPr>
          <w:rFonts w:ascii="Calibri" w:hAnsi="Calibri" w:cs="Arial"/>
          <w:sz w:val="22"/>
          <w:szCs w:val="22"/>
          <w:lang w:val="en-AU"/>
        </w:rPr>
        <w:t> </w:t>
      </w:r>
      <w:r w:rsidRPr="00B23921">
        <w:rPr>
          <w:rFonts w:ascii="Calibri" w:hAnsi="Calibri" w:cs="Arial"/>
          <w:sz w:val="22"/>
          <w:szCs w:val="22"/>
          <w:lang w:val="en-AU"/>
        </w:rPr>
        <w:t>45</w:t>
      </w:r>
      <w:r w:rsidR="008B14E1" w:rsidRPr="00B23921">
        <w:rPr>
          <w:rFonts w:ascii="Calibri" w:hAnsi="Calibri" w:cs="Arial"/>
          <w:sz w:val="22"/>
          <w:szCs w:val="22"/>
          <w:lang w:val="en-AU"/>
        </w:rPr>
        <w:t> </w:t>
      </w:r>
      <w:r w:rsidRPr="00B23921">
        <w:rPr>
          <w:rFonts w:ascii="Calibri" w:hAnsi="Calibri" w:cs="Arial"/>
          <w:sz w:val="22"/>
          <w:szCs w:val="22"/>
          <w:lang w:val="en-AU"/>
        </w:rPr>
        <w:t>mL/min/1.73m</w:t>
      </w:r>
      <w:r w:rsidRPr="00B23921">
        <w:rPr>
          <w:rFonts w:ascii="Calibri" w:hAnsi="Calibri" w:cs="Arial"/>
          <w:sz w:val="22"/>
          <w:szCs w:val="22"/>
          <w:vertAlign w:val="superscript"/>
          <w:lang w:val="en-AU"/>
        </w:rPr>
        <w:t>2</w:t>
      </w:r>
      <w:r w:rsidRPr="00B23921">
        <w:rPr>
          <w:rFonts w:ascii="Calibri" w:hAnsi="Calibri" w:cs="Arial"/>
          <w:sz w:val="22"/>
          <w:szCs w:val="22"/>
          <w:lang w:val="en-AU"/>
        </w:rPr>
        <w:t xml:space="preserve"> or CrCl persistently &lt;</w:t>
      </w:r>
      <w:r w:rsidR="008B14E1" w:rsidRPr="00B23921">
        <w:rPr>
          <w:rFonts w:ascii="Calibri" w:hAnsi="Calibri" w:cs="Arial"/>
          <w:sz w:val="22"/>
          <w:szCs w:val="22"/>
          <w:lang w:val="en-AU"/>
        </w:rPr>
        <w:t xml:space="preserve"> </w:t>
      </w:r>
      <w:r w:rsidRPr="00B23921">
        <w:rPr>
          <w:rFonts w:ascii="Calibri" w:hAnsi="Calibri" w:cs="Arial"/>
          <w:sz w:val="22"/>
          <w:szCs w:val="22"/>
          <w:lang w:val="en-AU"/>
        </w:rPr>
        <w:t>45 mL/min (CKD stage 3B). The efficacy of INVOKANA is dependent on renal function (see PRECAUTIONS).</w:t>
      </w:r>
    </w:p>
    <w:bookmarkEnd w:id="0"/>
    <w:bookmarkEnd w:id="1"/>
    <w:bookmarkEnd w:id="2"/>
    <w:bookmarkEnd w:id="3"/>
    <w:bookmarkEnd w:id="4"/>
    <w:p w:rsidR="000E3B6B" w:rsidRPr="00B23921" w:rsidRDefault="009921E8" w:rsidP="00984FC3">
      <w:pPr>
        <w:pStyle w:val="Heading1"/>
        <w:rPr>
          <w:rFonts w:ascii="Calibri" w:hAnsi="Calibri"/>
          <w:color w:val="auto"/>
        </w:rPr>
      </w:pPr>
      <w:r w:rsidRPr="00B23921">
        <w:rPr>
          <w:rFonts w:ascii="Calibri" w:hAnsi="Calibri"/>
          <w:color w:val="auto"/>
        </w:rPr>
        <w:t>PRECAUTIONS</w:t>
      </w:r>
      <w:bookmarkStart w:id="5" w:name="_Toc151795478"/>
      <w:bookmarkStart w:id="6" w:name="_Toc151796674"/>
      <w:bookmarkStart w:id="7" w:name="_Toc151796876"/>
      <w:bookmarkStart w:id="8" w:name="_Toc151801631"/>
      <w:bookmarkStart w:id="9" w:name="_Toc219801024"/>
    </w:p>
    <w:p w:rsidR="00F472CB" w:rsidRPr="00B23921" w:rsidRDefault="00A47E41" w:rsidP="00984FC3">
      <w:pPr>
        <w:autoSpaceDE w:val="0"/>
        <w:autoSpaceDN w:val="0"/>
        <w:adjustRightInd w:val="0"/>
        <w:jc w:val="both"/>
        <w:rPr>
          <w:rFonts w:ascii="Calibri" w:hAnsi="Calibri"/>
          <w:noProof/>
          <w:color w:val="auto"/>
        </w:rPr>
      </w:pPr>
      <w:r w:rsidRPr="00B23921">
        <w:rPr>
          <w:rFonts w:ascii="Calibri" w:hAnsi="Calibri"/>
          <w:noProof/>
          <w:color w:val="auto"/>
        </w:rPr>
        <w:t>INVOKANA</w:t>
      </w:r>
      <w:r w:rsidR="00F472CB" w:rsidRPr="00B23921">
        <w:rPr>
          <w:rFonts w:ascii="Calibri" w:hAnsi="Calibri"/>
          <w:noProof/>
          <w:color w:val="auto"/>
        </w:rPr>
        <w:t xml:space="preserve"> has not been studied in patients with type 1 diabetes and is therefore not recommended for use.</w:t>
      </w:r>
    </w:p>
    <w:p w:rsidR="00F472CB" w:rsidRPr="00B23921" w:rsidRDefault="00F472CB" w:rsidP="00984FC3">
      <w:pPr>
        <w:autoSpaceDE w:val="0"/>
        <w:autoSpaceDN w:val="0"/>
        <w:adjustRightInd w:val="0"/>
        <w:jc w:val="both"/>
        <w:rPr>
          <w:rFonts w:ascii="Calibri" w:hAnsi="Calibri"/>
          <w:noProof/>
          <w:color w:val="auto"/>
        </w:rPr>
      </w:pPr>
    </w:p>
    <w:p w:rsidR="00F472CB" w:rsidRPr="00B23921" w:rsidRDefault="00A47E41" w:rsidP="00984FC3">
      <w:pPr>
        <w:autoSpaceDE w:val="0"/>
        <w:autoSpaceDN w:val="0"/>
        <w:adjustRightInd w:val="0"/>
        <w:jc w:val="both"/>
        <w:rPr>
          <w:rFonts w:ascii="Calibri" w:hAnsi="Calibri"/>
          <w:noProof/>
          <w:color w:val="auto"/>
        </w:rPr>
      </w:pPr>
      <w:r w:rsidRPr="00B23921">
        <w:rPr>
          <w:rFonts w:ascii="Calibri" w:hAnsi="Calibri"/>
          <w:noProof/>
          <w:color w:val="auto"/>
        </w:rPr>
        <w:t>INVOKANA</w:t>
      </w:r>
      <w:r w:rsidR="00F472CB" w:rsidRPr="00B23921">
        <w:rPr>
          <w:rFonts w:ascii="Calibri" w:hAnsi="Calibri"/>
          <w:noProof/>
          <w:color w:val="auto"/>
        </w:rPr>
        <w:t xml:space="preserve"> should not be used for the treatment of diabetic ketoacidosis as it would not be effective in these settings.</w:t>
      </w:r>
    </w:p>
    <w:p w:rsidR="00F472CB" w:rsidRPr="00B23921" w:rsidRDefault="00F472CB" w:rsidP="00984FC3">
      <w:pPr>
        <w:autoSpaceDE w:val="0"/>
        <w:autoSpaceDN w:val="0"/>
        <w:adjustRightInd w:val="0"/>
        <w:jc w:val="both"/>
        <w:rPr>
          <w:rFonts w:ascii="Calibri" w:hAnsi="Calibri"/>
          <w:noProof/>
          <w:color w:val="auto"/>
        </w:rPr>
      </w:pPr>
    </w:p>
    <w:p w:rsidR="00D56BBF" w:rsidRPr="00B23921" w:rsidRDefault="00D56BBF" w:rsidP="00984FC3">
      <w:pPr>
        <w:jc w:val="both"/>
        <w:rPr>
          <w:rFonts w:ascii="Calibri" w:hAnsi="Calibri"/>
          <w:b/>
          <w:noProof/>
          <w:color w:val="auto"/>
          <w:sz w:val="24"/>
        </w:rPr>
      </w:pPr>
      <w:r w:rsidRPr="00B23921">
        <w:rPr>
          <w:rFonts w:ascii="Calibri" w:hAnsi="Calibri"/>
          <w:b/>
          <w:noProof/>
          <w:color w:val="auto"/>
          <w:sz w:val="24"/>
        </w:rPr>
        <w:t>Hyperkalaemia</w:t>
      </w:r>
    </w:p>
    <w:p w:rsidR="00D56BBF" w:rsidRPr="00B23921" w:rsidRDefault="00D56BBF" w:rsidP="00984FC3">
      <w:pPr>
        <w:jc w:val="both"/>
        <w:rPr>
          <w:rFonts w:ascii="Calibri" w:hAnsi="Calibri"/>
          <w:noProof/>
          <w:color w:val="auto"/>
        </w:rPr>
      </w:pPr>
      <w:r w:rsidRPr="00B23921">
        <w:rPr>
          <w:rFonts w:ascii="Calibri" w:hAnsi="Calibri"/>
          <w:noProof/>
          <w:color w:val="auto"/>
        </w:rPr>
        <w:t>Patients with moderate renal impairment who are taking medications that interfere with potassium excretion, such as potassium-sparing diuretics, or medications that interfere with the renin-angiotensin-aldosterone system are more likely to develop hyperkalaemia (see ADVERSE EFFECTS).</w:t>
      </w:r>
    </w:p>
    <w:p w:rsidR="00D56BBF" w:rsidRPr="00B23921" w:rsidRDefault="00D56BBF" w:rsidP="00984FC3">
      <w:pPr>
        <w:jc w:val="both"/>
        <w:rPr>
          <w:rFonts w:ascii="Calibri" w:hAnsi="Calibri"/>
          <w:noProof/>
          <w:color w:val="auto"/>
        </w:rPr>
      </w:pPr>
    </w:p>
    <w:p w:rsidR="00D56BBF" w:rsidRPr="00B23921" w:rsidRDefault="002B7DF6" w:rsidP="00984FC3">
      <w:pPr>
        <w:jc w:val="both"/>
        <w:rPr>
          <w:rFonts w:ascii="Calibri" w:hAnsi="Calibri"/>
          <w:noProof/>
          <w:color w:val="auto"/>
        </w:rPr>
      </w:pPr>
      <w:r w:rsidRPr="00B23921">
        <w:rPr>
          <w:rFonts w:ascii="Calibri" w:hAnsi="Calibri"/>
          <w:noProof/>
          <w:color w:val="auto"/>
        </w:rPr>
        <w:t>S</w:t>
      </w:r>
      <w:r w:rsidR="00D56BBF" w:rsidRPr="00B23921">
        <w:rPr>
          <w:rFonts w:ascii="Calibri" w:hAnsi="Calibri"/>
          <w:noProof/>
          <w:color w:val="auto"/>
        </w:rPr>
        <w:t xml:space="preserve">erum potassium levels </w:t>
      </w:r>
      <w:r w:rsidRPr="00B23921">
        <w:rPr>
          <w:rFonts w:ascii="Calibri" w:hAnsi="Calibri"/>
          <w:noProof/>
          <w:color w:val="auto"/>
        </w:rPr>
        <w:t xml:space="preserve">should be monitored </w:t>
      </w:r>
      <w:r w:rsidR="00D56BBF" w:rsidRPr="00B23921">
        <w:rPr>
          <w:rFonts w:ascii="Calibri" w:hAnsi="Calibri"/>
          <w:noProof/>
          <w:color w:val="auto"/>
        </w:rPr>
        <w:t>periodically after initiating INVOKANA in patients with impaired renal function and in patients predisposed to hyperkalaemia due to medications or other medical conditions.</w:t>
      </w:r>
    </w:p>
    <w:p w:rsidR="00304318" w:rsidRDefault="00304318" w:rsidP="00984FC3">
      <w:pPr>
        <w:pStyle w:val="Heading2"/>
        <w:rPr>
          <w:rFonts w:ascii="Calibri" w:hAnsi="Calibri"/>
          <w:color w:val="auto"/>
        </w:rPr>
      </w:pPr>
    </w:p>
    <w:p w:rsidR="00F472CB" w:rsidRPr="00B23921" w:rsidRDefault="00F472CB" w:rsidP="00984FC3">
      <w:pPr>
        <w:pStyle w:val="Heading2"/>
        <w:rPr>
          <w:rFonts w:ascii="Calibri" w:hAnsi="Calibri"/>
          <w:color w:val="auto"/>
        </w:rPr>
      </w:pPr>
      <w:bookmarkStart w:id="10" w:name="_GoBack"/>
      <w:bookmarkEnd w:id="10"/>
      <w:r w:rsidRPr="00B23921">
        <w:rPr>
          <w:rFonts w:ascii="Calibri" w:hAnsi="Calibri"/>
          <w:color w:val="auto"/>
        </w:rPr>
        <w:lastRenderedPageBreak/>
        <w:t>Hypoglycaemia in add</w:t>
      </w:r>
      <w:r w:rsidRPr="00B23921">
        <w:rPr>
          <w:rFonts w:ascii="Calibri" w:hAnsi="Calibri"/>
          <w:color w:val="auto"/>
        </w:rPr>
        <w:noBreakHyphen/>
        <w:t>on therapy with other anti</w:t>
      </w:r>
      <w:r w:rsidRPr="00B23921">
        <w:rPr>
          <w:rFonts w:ascii="Calibri" w:hAnsi="Calibri"/>
          <w:color w:val="auto"/>
        </w:rPr>
        <w:noBreakHyphen/>
        <w:t>hyperglycaemic agents</w:t>
      </w:r>
    </w:p>
    <w:p w:rsidR="00F472CB" w:rsidRPr="00B23921" w:rsidRDefault="00F472CB" w:rsidP="00984FC3">
      <w:pPr>
        <w:jc w:val="both"/>
        <w:rPr>
          <w:rFonts w:ascii="Calibri" w:hAnsi="Calibri"/>
          <w:noProof/>
          <w:color w:val="auto"/>
        </w:rPr>
      </w:pPr>
      <w:r w:rsidRPr="00B23921">
        <w:rPr>
          <w:rFonts w:ascii="Calibri" w:hAnsi="Calibri"/>
          <w:noProof/>
          <w:color w:val="auto"/>
        </w:rPr>
        <w:t>When used alone or as add</w:t>
      </w:r>
      <w:r w:rsidRPr="00B23921">
        <w:rPr>
          <w:rFonts w:ascii="Calibri" w:hAnsi="Calibri"/>
          <w:noProof/>
          <w:color w:val="auto"/>
        </w:rPr>
        <w:noBreakHyphen/>
        <w:t>on therapy with anti</w:t>
      </w:r>
      <w:r w:rsidRPr="00B23921">
        <w:rPr>
          <w:rFonts w:ascii="Calibri" w:hAnsi="Calibri"/>
          <w:noProof/>
          <w:color w:val="auto"/>
        </w:rPr>
        <w:noBreakHyphen/>
        <w:t xml:space="preserve">hyperglycaemic agents not associated with hypoglycaemia, </w:t>
      </w:r>
      <w:r w:rsidR="00A47E41" w:rsidRPr="00B23921">
        <w:rPr>
          <w:rFonts w:ascii="Calibri" w:hAnsi="Calibri"/>
          <w:noProof/>
          <w:color w:val="auto"/>
        </w:rPr>
        <w:t>INVOKANA</w:t>
      </w:r>
      <w:r w:rsidRPr="00B23921">
        <w:rPr>
          <w:rFonts w:ascii="Calibri" w:hAnsi="Calibri"/>
          <w:noProof/>
          <w:color w:val="auto"/>
        </w:rPr>
        <w:t xml:space="preserve"> showed a low incidence of hypoglycaemia. Insulin and insulin secretagogues (e.g., sulphonylurea) are known to cause hypoglycaemia. When </w:t>
      </w:r>
      <w:r w:rsidR="00A47E41" w:rsidRPr="00B23921">
        <w:rPr>
          <w:rFonts w:ascii="Calibri" w:hAnsi="Calibri"/>
          <w:noProof/>
          <w:color w:val="auto"/>
        </w:rPr>
        <w:t>INVOKANA</w:t>
      </w:r>
      <w:r w:rsidRPr="00B23921">
        <w:rPr>
          <w:rFonts w:ascii="Calibri" w:hAnsi="Calibri"/>
          <w:noProof/>
          <w:color w:val="auto"/>
        </w:rPr>
        <w:t xml:space="preserve"> was used as add</w:t>
      </w:r>
      <w:r w:rsidRPr="00B23921">
        <w:rPr>
          <w:rFonts w:ascii="Calibri" w:hAnsi="Calibri"/>
          <w:noProof/>
          <w:color w:val="auto"/>
        </w:rPr>
        <w:noBreakHyphen/>
        <w:t>on therapy with insulin or an insulin secretagogue (e.g., sulphonylurea) the incidence of hypoglycaemia was increased over that of placebo.</w:t>
      </w:r>
    </w:p>
    <w:p w:rsidR="00F472CB" w:rsidRPr="00B23921" w:rsidRDefault="00F472CB" w:rsidP="00984FC3">
      <w:pPr>
        <w:jc w:val="both"/>
        <w:rPr>
          <w:rFonts w:ascii="Calibri" w:hAnsi="Calibri"/>
          <w:noProof/>
          <w:color w:val="auto"/>
        </w:rPr>
      </w:pPr>
    </w:p>
    <w:p w:rsidR="00F472CB" w:rsidRPr="00B23921" w:rsidRDefault="00F472CB" w:rsidP="00984FC3">
      <w:pPr>
        <w:jc w:val="both"/>
        <w:rPr>
          <w:rFonts w:ascii="Calibri" w:hAnsi="Calibri"/>
          <w:noProof/>
          <w:color w:val="auto"/>
        </w:rPr>
      </w:pPr>
      <w:r w:rsidRPr="00B23921">
        <w:rPr>
          <w:rFonts w:ascii="Calibri" w:hAnsi="Calibri"/>
          <w:noProof/>
          <w:color w:val="auto"/>
        </w:rPr>
        <w:t>Therefore, to lower the risk of hypoglycaemia, a dose reduction of insulin or an insulin secretagogue may be considered (</w:t>
      </w:r>
      <w:r w:rsidR="003871DC" w:rsidRPr="00B23921">
        <w:rPr>
          <w:rFonts w:ascii="Calibri" w:hAnsi="Calibri"/>
          <w:color w:val="auto"/>
        </w:rPr>
        <w:t xml:space="preserve">see </w:t>
      </w:r>
      <w:r w:rsidR="003871DC" w:rsidRPr="00B23921">
        <w:rPr>
          <w:rFonts w:ascii="Calibri" w:hAnsi="Calibri"/>
          <w:iCs/>
          <w:color w:val="auto"/>
        </w:rPr>
        <w:t>DOSAGE AND ADMINISTRATION; ADVERSE EFFECTS</w:t>
      </w:r>
      <w:r w:rsidRPr="00B23921">
        <w:rPr>
          <w:rFonts w:ascii="Calibri" w:hAnsi="Calibri"/>
          <w:noProof/>
          <w:color w:val="auto"/>
        </w:rPr>
        <w:t>).</w:t>
      </w:r>
    </w:p>
    <w:p w:rsidR="00650C5C" w:rsidRPr="00B23921" w:rsidRDefault="00650C5C" w:rsidP="00984FC3">
      <w:pPr>
        <w:pStyle w:val="Heading2"/>
        <w:rPr>
          <w:rFonts w:ascii="Calibri" w:hAnsi="Calibri"/>
          <w:color w:val="auto"/>
        </w:rPr>
      </w:pPr>
    </w:p>
    <w:p w:rsidR="00F472CB" w:rsidRPr="00B23921" w:rsidRDefault="00F472CB" w:rsidP="00984FC3">
      <w:pPr>
        <w:pStyle w:val="Heading2"/>
        <w:rPr>
          <w:rFonts w:ascii="Calibri" w:hAnsi="Calibri"/>
          <w:color w:val="auto"/>
        </w:rPr>
      </w:pPr>
      <w:r w:rsidRPr="00B23921">
        <w:rPr>
          <w:rFonts w:ascii="Calibri" w:hAnsi="Calibri"/>
          <w:color w:val="auto"/>
        </w:rPr>
        <w:t>Reduced intravascular volume</w:t>
      </w:r>
    </w:p>
    <w:p w:rsidR="00CB49FD" w:rsidRPr="00B23921" w:rsidRDefault="00CB49FD" w:rsidP="00CB49FD">
      <w:pPr>
        <w:jc w:val="both"/>
        <w:rPr>
          <w:rFonts w:ascii="Calibri" w:hAnsi="Calibri"/>
          <w:noProof/>
          <w:color w:val="auto"/>
        </w:rPr>
      </w:pPr>
      <w:r w:rsidRPr="00B23921">
        <w:rPr>
          <w:rFonts w:ascii="Calibri" w:hAnsi="Calibri"/>
          <w:noProof/>
          <w:color w:val="auto"/>
        </w:rPr>
        <w:t>INVOKANA causes intravascular volume contraction. Symptomatic hypotension can occur after initiating INVOKANA (see ADVERSE EFFECTS) particularly in patients with impaired renal function</w:t>
      </w:r>
      <w:r w:rsidR="00671566" w:rsidRPr="00B23921">
        <w:rPr>
          <w:rFonts w:ascii="Calibri" w:hAnsi="Calibri"/>
          <w:noProof/>
          <w:color w:val="auto"/>
        </w:rPr>
        <w:t xml:space="preserve"> (</w:t>
      </w:r>
      <w:r w:rsidR="00046EE9" w:rsidRPr="00B23921">
        <w:rPr>
          <w:rFonts w:ascii="Calibri" w:hAnsi="Calibri"/>
          <w:noProof/>
          <w:color w:val="auto"/>
        </w:rPr>
        <w:t xml:space="preserve">CKD stages 3, 4 or 5; </w:t>
      </w:r>
      <w:r w:rsidR="00671566" w:rsidRPr="00B23921">
        <w:rPr>
          <w:rFonts w:ascii="Calibri" w:hAnsi="Calibri"/>
          <w:noProof/>
          <w:color w:val="auto"/>
        </w:rPr>
        <w:t xml:space="preserve">eGFR </w:t>
      </w:r>
      <w:r w:rsidR="00671566" w:rsidRPr="00B23921">
        <w:rPr>
          <w:rFonts w:ascii="Calibri" w:hAnsi="Calibri"/>
        </w:rPr>
        <w:t>&lt; 60 mL/min/1.73 m</w:t>
      </w:r>
      <w:r w:rsidR="00671566" w:rsidRPr="00B23921">
        <w:rPr>
          <w:rFonts w:ascii="Calibri" w:hAnsi="Calibri"/>
          <w:vertAlign w:val="superscript"/>
        </w:rPr>
        <w:t>2</w:t>
      </w:r>
      <w:r w:rsidR="00671566" w:rsidRPr="00B23921">
        <w:rPr>
          <w:rFonts w:ascii="Calibri" w:hAnsi="Calibri"/>
        </w:rPr>
        <w:t>)</w:t>
      </w:r>
      <w:r w:rsidRPr="00B23921">
        <w:rPr>
          <w:rFonts w:ascii="Calibri" w:hAnsi="Calibri"/>
          <w:noProof/>
          <w:color w:val="auto"/>
        </w:rPr>
        <w:t>, elderly patients, patients on either diuretics or medications that interfere with the renin-angiotensin-aldosterone system (e.g., angiotensin</w:t>
      </w:r>
      <w:r w:rsidR="00671566" w:rsidRPr="00B23921">
        <w:rPr>
          <w:rFonts w:ascii="Calibri" w:hAnsi="Calibri"/>
          <w:noProof/>
          <w:color w:val="auto"/>
        </w:rPr>
        <w:t>-</w:t>
      </w:r>
      <w:r w:rsidRPr="00B23921">
        <w:rPr>
          <w:rFonts w:ascii="Calibri" w:hAnsi="Calibri"/>
          <w:noProof/>
          <w:color w:val="auto"/>
        </w:rPr>
        <w:t>converting-enzyme [ACE] inhibitors, angiotensin receptor blockers [ARBs]), or patients with low systolic blood pressure. Before initiating INVOKANA in patients with one or more of these characteristics, volume status should be assessed and corrected. Monitor for signs and symptoms after initiating therapy.</w:t>
      </w:r>
    </w:p>
    <w:p w:rsidR="00CB49FD" w:rsidRPr="00B23921" w:rsidRDefault="00CB49FD" w:rsidP="00CB49FD">
      <w:pPr>
        <w:jc w:val="both"/>
        <w:rPr>
          <w:rFonts w:ascii="Calibri" w:hAnsi="Calibri"/>
          <w:noProof/>
          <w:color w:val="auto"/>
        </w:rPr>
      </w:pPr>
    </w:p>
    <w:p w:rsidR="00CB49FD" w:rsidRPr="00B23921" w:rsidRDefault="00CB49FD" w:rsidP="00CB49FD">
      <w:pPr>
        <w:jc w:val="both"/>
        <w:rPr>
          <w:rFonts w:ascii="Calibri" w:hAnsi="Calibri"/>
          <w:noProof/>
          <w:color w:val="auto"/>
        </w:rPr>
      </w:pPr>
      <w:r w:rsidRPr="00B23921">
        <w:rPr>
          <w:rFonts w:ascii="Calibri" w:hAnsi="Calibri"/>
          <w:noProof/>
          <w:color w:val="auto"/>
        </w:rPr>
        <w:t>Patients should be advised to report symptoms of reduced intravascular volume. Before initiating INVOKANA, assess volume status and correct hypovolaemia in patients with renal impairment, the elderly, in patients with low systolic blood pressure, or if on diuretics, ACEi, or ARB. Monitor for signs and symptoms of reduced intravascular volume after initiating therapy.</w:t>
      </w:r>
    </w:p>
    <w:p w:rsidR="00CB49FD" w:rsidRPr="00B23921" w:rsidRDefault="00CB49FD" w:rsidP="00984FC3">
      <w:pPr>
        <w:pStyle w:val="Heading2"/>
        <w:rPr>
          <w:rFonts w:ascii="Calibri" w:hAnsi="Calibri"/>
          <w:color w:val="auto"/>
        </w:rPr>
      </w:pPr>
    </w:p>
    <w:p w:rsidR="00F472CB" w:rsidRPr="00B23921" w:rsidRDefault="00F472CB" w:rsidP="00984FC3">
      <w:pPr>
        <w:pStyle w:val="Heading2"/>
        <w:rPr>
          <w:rFonts w:ascii="Calibri" w:hAnsi="Calibri"/>
          <w:color w:val="auto"/>
        </w:rPr>
      </w:pPr>
      <w:r w:rsidRPr="00B23921">
        <w:rPr>
          <w:rFonts w:ascii="Calibri" w:hAnsi="Calibri"/>
          <w:color w:val="auto"/>
        </w:rPr>
        <w:t>Genital mycotic infections</w:t>
      </w:r>
    </w:p>
    <w:p w:rsidR="00F472CB" w:rsidRPr="00B23921" w:rsidRDefault="00F472CB" w:rsidP="00984FC3">
      <w:pPr>
        <w:jc w:val="both"/>
        <w:rPr>
          <w:rFonts w:ascii="Calibri" w:hAnsi="Calibri"/>
          <w:noProof/>
          <w:color w:val="auto"/>
        </w:rPr>
      </w:pPr>
      <w:r w:rsidRPr="00B23921">
        <w:rPr>
          <w:rFonts w:ascii="Calibri" w:hAnsi="Calibri"/>
          <w:noProof/>
          <w:color w:val="auto"/>
        </w:rPr>
        <w:t>In 26</w:t>
      </w:r>
      <w:r w:rsidRPr="00B23921">
        <w:rPr>
          <w:rFonts w:ascii="Calibri" w:hAnsi="Calibri"/>
          <w:noProof/>
          <w:color w:val="auto"/>
        </w:rPr>
        <w:noBreakHyphen/>
        <w:t xml:space="preserve">week clinical studies, vulvovaginal candidiasis (including vulvovaginitis and vulvovaginal mycotic infection) was reported in 10.4% and 11.4% of female patients treated with </w:t>
      </w:r>
      <w:r w:rsidR="00A47E41" w:rsidRPr="00B23921">
        <w:rPr>
          <w:rFonts w:ascii="Calibri" w:hAnsi="Calibri"/>
          <w:noProof/>
          <w:color w:val="auto"/>
        </w:rPr>
        <w:t>INVOKANA</w:t>
      </w:r>
      <w:r w:rsidRPr="00B23921">
        <w:rPr>
          <w:rFonts w:ascii="Calibri" w:hAnsi="Calibri"/>
          <w:noProof/>
          <w:color w:val="auto"/>
        </w:rPr>
        <w:t xml:space="preserve"> 100 mg and </w:t>
      </w:r>
      <w:r w:rsidR="00A47E41" w:rsidRPr="00B23921">
        <w:rPr>
          <w:rFonts w:ascii="Calibri" w:hAnsi="Calibri"/>
          <w:noProof/>
          <w:color w:val="auto"/>
        </w:rPr>
        <w:t>INVOKANA</w:t>
      </w:r>
      <w:r w:rsidRPr="00B23921">
        <w:rPr>
          <w:rFonts w:ascii="Calibri" w:hAnsi="Calibri"/>
          <w:noProof/>
          <w:color w:val="auto"/>
        </w:rPr>
        <w:t xml:space="preserve"> 300 mg, respectively, compared to 3.2% in placebo</w:t>
      </w:r>
      <w:r w:rsidRPr="00B23921">
        <w:rPr>
          <w:rFonts w:ascii="Calibri" w:hAnsi="Calibri"/>
          <w:noProof/>
          <w:color w:val="auto"/>
        </w:rPr>
        <w:noBreakHyphen/>
        <w:t xml:space="preserve">treated female patients. Patients with a history of vulvovaginal candidiasis were more likely to develop this infection. Among female patients taking </w:t>
      </w:r>
      <w:r w:rsidR="00A47E41" w:rsidRPr="00B23921">
        <w:rPr>
          <w:rFonts w:ascii="Calibri" w:hAnsi="Calibri"/>
          <w:noProof/>
          <w:color w:val="auto"/>
        </w:rPr>
        <w:t>INVOKANA</w:t>
      </w:r>
      <w:r w:rsidRPr="00B23921">
        <w:rPr>
          <w:rFonts w:ascii="Calibri" w:hAnsi="Calibri"/>
          <w:noProof/>
          <w:color w:val="auto"/>
        </w:rPr>
        <w:t xml:space="preserve">, 2.3% experienced more than one infection. Most reports of vulvovaginal candidiasis occurred during the first four months after initiation of </w:t>
      </w:r>
      <w:r w:rsidR="00A47E41" w:rsidRPr="00B23921">
        <w:rPr>
          <w:rFonts w:ascii="Calibri" w:hAnsi="Calibri"/>
          <w:noProof/>
          <w:color w:val="auto"/>
        </w:rPr>
        <w:t>INVOKANA</w:t>
      </w:r>
      <w:r w:rsidRPr="00B23921">
        <w:rPr>
          <w:rFonts w:ascii="Calibri" w:hAnsi="Calibri"/>
          <w:noProof/>
          <w:color w:val="auto"/>
        </w:rPr>
        <w:t xml:space="preserve">. Overall, 0.7% of all female patients discontinued </w:t>
      </w:r>
      <w:r w:rsidR="00A47E41" w:rsidRPr="00B23921">
        <w:rPr>
          <w:rFonts w:ascii="Calibri" w:hAnsi="Calibri"/>
          <w:noProof/>
          <w:color w:val="auto"/>
        </w:rPr>
        <w:t>INVOKANA</w:t>
      </w:r>
      <w:r w:rsidRPr="00B23921">
        <w:rPr>
          <w:rFonts w:ascii="Calibri" w:hAnsi="Calibri"/>
          <w:noProof/>
          <w:color w:val="auto"/>
        </w:rPr>
        <w:t xml:space="preserve"> due to vulvovaginal candidiasis (</w:t>
      </w:r>
      <w:r w:rsidR="00B577AD" w:rsidRPr="00B23921">
        <w:rPr>
          <w:rFonts w:ascii="Calibri" w:hAnsi="Calibri"/>
          <w:color w:val="auto"/>
        </w:rPr>
        <w:t xml:space="preserve">see </w:t>
      </w:r>
      <w:r w:rsidR="00B577AD" w:rsidRPr="00B23921">
        <w:rPr>
          <w:rFonts w:ascii="Calibri" w:hAnsi="Calibri"/>
          <w:iCs/>
          <w:color w:val="auto"/>
        </w:rPr>
        <w:t>ADVERSE EFFECTS</w:t>
      </w:r>
      <w:r w:rsidRPr="00B23921">
        <w:rPr>
          <w:rFonts w:ascii="Calibri" w:hAnsi="Calibri"/>
          <w:noProof/>
          <w:color w:val="auto"/>
        </w:rPr>
        <w:t>). The diagnosis of vulvovaginal candidiasis was usually made based on symptoms only. In clinical studies, female patients responded to topical or oral antifungal treatment either prescribed by a healthcare professional or self</w:t>
      </w:r>
      <w:r w:rsidRPr="00B23921">
        <w:rPr>
          <w:rFonts w:ascii="Calibri" w:hAnsi="Calibri"/>
          <w:noProof/>
          <w:color w:val="auto"/>
        </w:rPr>
        <w:noBreakHyphen/>
        <w:t xml:space="preserve">treated while continuing therapy with </w:t>
      </w:r>
      <w:r w:rsidR="00A47E41" w:rsidRPr="00B23921">
        <w:rPr>
          <w:rFonts w:ascii="Calibri" w:hAnsi="Calibri"/>
          <w:noProof/>
          <w:color w:val="auto"/>
        </w:rPr>
        <w:t>INVOKANA</w:t>
      </w:r>
      <w:r w:rsidRPr="00B23921">
        <w:rPr>
          <w:rFonts w:ascii="Calibri" w:hAnsi="Calibri"/>
          <w:noProof/>
          <w:color w:val="auto"/>
        </w:rPr>
        <w:t>.</w:t>
      </w:r>
    </w:p>
    <w:p w:rsidR="00F472CB" w:rsidRPr="00B23921" w:rsidRDefault="00F472CB" w:rsidP="00984FC3">
      <w:pPr>
        <w:jc w:val="both"/>
        <w:rPr>
          <w:rFonts w:ascii="Calibri" w:hAnsi="Calibri"/>
          <w:noProof/>
          <w:color w:val="auto"/>
        </w:rPr>
      </w:pPr>
    </w:p>
    <w:p w:rsidR="00F472CB" w:rsidRPr="00B23921" w:rsidRDefault="00F472CB" w:rsidP="00984FC3">
      <w:pPr>
        <w:jc w:val="both"/>
        <w:rPr>
          <w:rFonts w:ascii="Calibri" w:hAnsi="Calibri"/>
          <w:noProof/>
          <w:color w:val="auto"/>
        </w:rPr>
      </w:pPr>
      <w:r w:rsidRPr="00B23921">
        <w:rPr>
          <w:rFonts w:ascii="Calibri" w:hAnsi="Calibri"/>
          <w:noProof/>
          <w:color w:val="auto"/>
        </w:rPr>
        <w:t>In 26</w:t>
      </w:r>
      <w:r w:rsidRPr="00B23921">
        <w:rPr>
          <w:rFonts w:ascii="Calibri" w:hAnsi="Calibri"/>
          <w:noProof/>
          <w:color w:val="auto"/>
        </w:rPr>
        <w:noBreakHyphen/>
        <w:t xml:space="preserve">week clinical studies, candidal balanitis or balanoposthitis was reported in 4.2% and 3.7% of male patients treated with </w:t>
      </w:r>
      <w:r w:rsidR="00A47E41" w:rsidRPr="00B23921">
        <w:rPr>
          <w:rFonts w:ascii="Calibri" w:hAnsi="Calibri"/>
          <w:noProof/>
          <w:color w:val="auto"/>
        </w:rPr>
        <w:t>INVOKANA</w:t>
      </w:r>
      <w:r w:rsidRPr="00B23921">
        <w:rPr>
          <w:rFonts w:ascii="Calibri" w:hAnsi="Calibri"/>
          <w:noProof/>
          <w:color w:val="auto"/>
        </w:rPr>
        <w:t xml:space="preserve"> 100 mg and </w:t>
      </w:r>
      <w:r w:rsidR="00A47E41" w:rsidRPr="00B23921">
        <w:rPr>
          <w:rFonts w:ascii="Calibri" w:hAnsi="Calibri"/>
          <w:noProof/>
          <w:color w:val="auto"/>
        </w:rPr>
        <w:t>INVOKANA</w:t>
      </w:r>
      <w:r w:rsidRPr="00B23921">
        <w:rPr>
          <w:rFonts w:ascii="Calibri" w:hAnsi="Calibri"/>
          <w:noProof/>
          <w:color w:val="auto"/>
        </w:rPr>
        <w:t xml:space="preserve"> 300 mg, respectively, compared to 0.6% in placebo</w:t>
      </w:r>
      <w:r w:rsidRPr="00B23921">
        <w:rPr>
          <w:rFonts w:ascii="Calibri" w:hAnsi="Calibri"/>
          <w:noProof/>
          <w:color w:val="auto"/>
        </w:rPr>
        <w:noBreakHyphen/>
        <w:t xml:space="preserve">treated male patients. Balanitis or balanoposthitis occurred primarily in uncircumcised male patients and was more common in male patients with a prior history of balanitis or balanoposthitis. Among male patients taking </w:t>
      </w:r>
      <w:r w:rsidR="00A47E41" w:rsidRPr="00B23921">
        <w:rPr>
          <w:rFonts w:ascii="Calibri" w:hAnsi="Calibri"/>
          <w:noProof/>
          <w:color w:val="auto"/>
        </w:rPr>
        <w:t>INVOKANA</w:t>
      </w:r>
      <w:r w:rsidRPr="00B23921">
        <w:rPr>
          <w:rFonts w:ascii="Calibri" w:hAnsi="Calibri"/>
          <w:noProof/>
          <w:color w:val="auto"/>
        </w:rPr>
        <w:t xml:space="preserve">, 0.9% had more than one infection. Overall, 0.5% of male patients discontinued </w:t>
      </w:r>
      <w:r w:rsidR="00A47E41" w:rsidRPr="00B23921">
        <w:rPr>
          <w:rFonts w:ascii="Calibri" w:hAnsi="Calibri"/>
          <w:noProof/>
          <w:color w:val="auto"/>
        </w:rPr>
        <w:t>INVOKANA</w:t>
      </w:r>
      <w:r w:rsidRPr="00B23921">
        <w:rPr>
          <w:rFonts w:ascii="Calibri" w:hAnsi="Calibri"/>
          <w:noProof/>
          <w:color w:val="auto"/>
        </w:rPr>
        <w:t xml:space="preserve"> due to candidial balanitis or balanoposthitis (</w:t>
      </w:r>
      <w:r w:rsidR="00B577AD" w:rsidRPr="00B23921">
        <w:rPr>
          <w:rFonts w:ascii="Calibri" w:hAnsi="Calibri"/>
          <w:color w:val="auto"/>
        </w:rPr>
        <w:t xml:space="preserve">see </w:t>
      </w:r>
      <w:r w:rsidR="00B577AD" w:rsidRPr="00B23921">
        <w:rPr>
          <w:rFonts w:ascii="Calibri" w:hAnsi="Calibri"/>
          <w:iCs/>
          <w:color w:val="auto"/>
        </w:rPr>
        <w:t>ADVERSE EFFECTS</w:t>
      </w:r>
      <w:r w:rsidRPr="00B23921">
        <w:rPr>
          <w:rFonts w:ascii="Calibri" w:hAnsi="Calibri"/>
          <w:noProof/>
          <w:color w:val="auto"/>
        </w:rPr>
        <w:t>). In clinical studies, the majority of infections were treated with topical antifungal treatments either prescribed by a healthcare professional or self</w:t>
      </w:r>
      <w:r w:rsidRPr="00B23921">
        <w:rPr>
          <w:rFonts w:ascii="Calibri" w:hAnsi="Calibri"/>
          <w:noProof/>
          <w:color w:val="auto"/>
        </w:rPr>
        <w:noBreakHyphen/>
        <w:t xml:space="preserve">treated while continuing therapy with </w:t>
      </w:r>
      <w:r w:rsidR="00A47E41" w:rsidRPr="00B23921">
        <w:rPr>
          <w:rFonts w:ascii="Calibri" w:hAnsi="Calibri"/>
          <w:noProof/>
          <w:color w:val="auto"/>
        </w:rPr>
        <w:t>INVOKANA</w:t>
      </w:r>
      <w:r w:rsidRPr="00B23921">
        <w:rPr>
          <w:rFonts w:ascii="Calibri" w:hAnsi="Calibri"/>
          <w:noProof/>
          <w:color w:val="auto"/>
        </w:rPr>
        <w:t>. In rare instances, phimosis was reported and sometimes circumcision was performed.</w:t>
      </w:r>
    </w:p>
    <w:p w:rsidR="00F472CB" w:rsidRPr="00B23921" w:rsidRDefault="00F472CB" w:rsidP="00984FC3">
      <w:pPr>
        <w:jc w:val="both"/>
        <w:rPr>
          <w:rFonts w:ascii="Calibri" w:hAnsi="Calibri"/>
          <w:noProof/>
          <w:color w:val="auto"/>
          <w:lang w:eastAsia="en-GB"/>
        </w:rPr>
      </w:pPr>
    </w:p>
    <w:p w:rsidR="00F472CB" w:rsidRPr="00B23921" w:rsidRDefault="00F472CB" w:rsidP="00984FC3">
      <w:pPr>
        <w:pStyle w:val="Heading2"/>
        <w:rPr>
          <w:rFonts w:ascii="Calibri" w:hAnsi="Calibri"/>
          <w:color w:val="auto"/>
        </w:rPr>
      </w:pPr>
      <w:r w:rsidRPr="00B23921">
        <w:rPr>
          <w:rFonts w:ascii="Calibri" w:hAnsi="Calibri"/>
          <w:color w:val="auto"/>
        </w:rPr>
        <w:t>Lactose intolerance</w:t>
      </w:r>
    </w:p>
    <w:p w:rsidR="00D45299" w:rsidRPr="00B23921" w:rsidRDefault="00F472CB" w:rsidP="00984FC3">
      <w:pPr>
        <w:jc w:val="both"/>
        <w:rPr>
          <w:rFonts w:ascii="Calibri" w:hAnsi="Calibri"/>
          <w:noProof/>
          <w:color w:val="auto"/>
          <w:lang w:eastAsia="en-GB"/>
        </w:rPr>
      </w:pPr>
      <w:r w:rsidRPr="00B23921">
        <w:rPr>
          <w:rFonts w:ascii="Calibri" w:hAnsi="Calibri"/>
          <w:noProof/>
          <w:color w:val="auto"/>
        </w:rPr>
        <w:t>Patients with rare hereditary problems of galactose intolerance, the Lapp lactase deficiency or glucose</w:t>
      </w:r>
      <w:r w:rsidRPr="00B23921">
        <w:rPr>
          <w:rFonts w:ascii="Calibri" w:hAnsi="Calibri"/>
          <w:noProof/>
          <w:color w:val="auto"/>
        </w:rPr>
        <w:noBreakHyphen/>
        <w:t>galactose malabsorption should not take this medicine.</w:t>
      </w:r>
    </w:p>
    <w:p w:rsidR="00A92A69" w:rsidRPr="00B23921" w:rsidRDefault="00A92A69" w:rsidP="00984FC3">
      <w:pPr>
        <w:jc w:val="both"/>
        <w:rPr>
          <w:rFonts w:ascii="Calibri" w:hAnsi="Calibri"/>
          <w:bCs/>
          <w:iCs/>
          <w:noProof/>
          <w:color w:val="auto"/>
        </w:rPr>
      </w:pPr>
    </w:p>
    <w:p w:rsidR="00B316D9" w:rsidRPr="00B23921" w:rsidRDefault="00B316D9" w:rsidP="004750E3">
      <w:pPr>
        <w:pStyle w:val="Heading2"/>
        <w:rPr>
          <w:rFonts w:ascii="Calibri" w:hAnsi="Calibri"/>
          <w:color w:val="auto"/>
        </w:rPr>
      </w:pPr>
      <w:r w:rsidRPr="00B23921">
        <w:rPr>
          <w:rFonts w:ascii="Calibri" w:hAnsi="Calibri"/>
          <w:color w:val="auto"/>
        </w:rPr>
        <w:lastRenderedPageBreak/>
        <w:t>Use in patients with renal impairment</w:t>
      </w:r>
      <w:r w:rsidR="000F0F5B" w:rsidRPr="00B23921">
        <w:rPr>
          <w:rFonts w:ascii="Calibri" w:hAnsi="Calibri"/>
          <w:color w:val="auto"/>
        </w:rPr>
        <w:t xml:space="preserve"> </w:t>
      </w:r>
    </w:p>
    <w:p w:rsidR="00A22C4E" w:rsidRPr="00B23921" w:rsidRDefault="00A22C4E" w:rsidP="004750E3">
      <w:pPr>
        <w:jc w:val="both"/>
        <w:rPr>
          <w:rFonts w:ascii="Calibri" w:hAnsi="Calibri"/>
        </w:rPr>
      </w:pPr>
      <w:r w:rsidRPr="00B23921">
        <w:rPr>
          <w:rFonts w:ascii="Calibri" w:hAnsi="Calibri"/>
        </w:rPr>
        <w:t>The efficacy of INVOKANA is dependent on renal function.  Patients with CKD stage 4 or 5 (severely impaired renal function including patients receiving dialysis; eGFR &lt;</w:t>
      </w:r>
      <w:r w:rsidR="008B14E1" w:rsidRPr="00B23921">
        <w:rPr>
          <w:rFonts w:ascii="Calibri" w:hAnsi="Calibri"/>
        </w:rPr>
        <w:t> </w:t>
      </w:r>
      <w:r w:rsidRPr="00B23921">
        <w:rPr>
          <w:rFonts w:ascii="Calibri" w:hAnsi="Calibri"/>
        </w:rPr>
        <w:t>30 mL/min/1.73 m</w:t>
      </w:r>
      <w:r w:rsidRPr="00B23921">
        <w:rPr>
          <w:rFonts w:ascii="Calibri" w:hAnsi="Calibri"/>
          <w:vertAlign w:val="superscript"/>
        </w:rPr>
        <w:t>2</w:t>
      </w:r>
      <w:r w:rsidRPr="00B23921">
        <w:rPr>
          <w:rFonts w:ascii="Calibri" w:hAnsi="Calibri"/>
        </w:rPr>
        <w:t xml:space="preserve"> or CrCl &lt;</w:t>
      </w:r>
      <w:r w:rsidR="008B14E1" w:rsidRPr="00B23921">
        <w:rPr>
          <w:rFonts w:ascii="Calibri" w:hAnsi="Calibri"/>
        </w:rPr>
        <w:t> </w:t>
      </w:r>
      <w:r w:rsidRPr="00B23921">
        <w:rPr>
          <w:rFonts w:ascii="Calibri" w:hAnsi="Calibri"/>
        </w:rPr>
        <w:t>30 mL/min) or eGFR persistently &lt;</w:t>
      </w:r>
      <w:r w:rsidR="008B14E1" w:rsidRPr="00B23921">
        <w:rPr>
          <w:rFonts w:ascii="Calibri" w:hAnsi="Calibri"/>
        </w:rPr>
        <w:t> </w:t>
      </w:r>
      <w:r w:rsidRPr="00B23921">
        <w:rPr>
          <w:rFonts w:ascii="Calibri" w:hAnsi="Calibri"/>
        </w:rPr>
        <w:t>45 mL/min/1.73m</w:t>
      </w:r>
      <w:r w:rsidRPr="00B23921">
        <w:rPr>
          <w:rFonts w:ascii="Calibri" w:hAnsi="Calibri"/>
          <w:vertAlign w:val="superscript"/>
        </w:rPr>
        <w:t>2</w:t>
      </w:r>
      <w:r w:rsidRPr="00B23921">
        <w:rPr>
          <w:rFonts w:ascii="Calibri" w:hAnsi="Calibri"/>
        </w:rPr>
        <w:t xml:space="preserve"> or CrCl persistently &lt;</w:t>
      </w:r>
      <w:r w:rsidR="008B14E1" w:rsidRPr="00B23921">
        <w:rPr>
          <w:rFonts w:ascii="Calibri" w:hAnsi="Calibri"/>
        </w:rPr>
        <w:t> </w:t>
      </w:r>
      <w:r w:rsidRPr="00B23921">
        <w:rPr>
          <w:rFonts w:ascii="Calibri" w:hAnsi="Calibri"/>
        </w:rPr>
        <w:t>45 mL/min (CKD stage 3B) should not receive INVOKANA</w:t>
      </w:r>
      <w:r w:rsidR="00AE46E8" w:rsidRPr="00B23921">
        <w:rPr>
          <w:rFonts w:ascii="Calibri" w:hAnsi="Calibri"/>
        </w:rPr>
        <w:t xml:space="preserve"> (see CONTRAINDICATIONS)</w:t>
      </w:r>
      <w:r w:rsidRPr="00B23921">
        <w:rPr>
          <w:rFonts w:ascii="Calibri" w:hAnsi="Calibri"/>
        </w:rPr>
        <w:t>.</w:t>
      </w:r>
    </w:p>
    <w:p w:rsidR="00A22C4E" w:rsidRPr="00B23921" w:rsidRDefault="00A22C4E" w:rsidP="004750E3">
      <w:pPr>
        <w:jc w:val="both"/>
        <w:rPr>
          <w:rFonts w:ascii="Calibri" w:hAnsi="Calibri"/>
        </w:rPr>
      </w:pPr>
    </w:p>
    <w:p w:rsidR="00A22C4E" w:rsidRPr="00B23921" w:rsidRDefault="00A22C4E" w:rsidP="004750E3">
      <w:pPr>
        <w:jc w:val="both"/>
        <w:rPr>
          <w:rFonts w:ascii="Calibri" w:hAnsi="Calibri"/>
        </w:rPr>
      </w:pPr>
      <w:r w:rsidRPr="00B23921">
        <w:rPr>
          <w:rFonts w:ascii="Calibri" w:hAnsi="Calibri"/>
        </w:rPr>
        <w:t>Monitoring of renal function is recommended as follows:</w:t>
      </w:r>
    </w:p>
    <w:p w:rsidR="00A22C4E" w:rsidRPr="00B23921" w:rsidRDefault="00A22C4E" w:rsidP="004750E3">
      <w:pPr>
        <w:numPr>
          <w:ilvl w:val="0"/>
          <w:numId w:val="17"/>
        </w:numPr>
        <w:jc w:val="both"/>
        <w:rPr>
          <w:rFonts w:ascii="Calibri" w:hAnsi="Calibri"/>
        </w:rPr>
      </w:pPr>
      <w:r w:rsidRPr="00B23921">
        <w:rPr>
          <w:rFonts w:ascii="Calibri" w:hAnsi="Calibri"/>
        </w:rPr>
        <w:t>prior to initiation of INVOKANA and at least yearly thereafter;</w:t>
      </w:r>
    </w:p>
    <w:p w:rsidR="00A22C4E" w:rsidRPr="00B23921" w:rsidRDefault="00A22C4E" w:rsidP="004750E3">
      <w:pPr>
        <w:numPr>
          <w:ilvl w:val="0"/>
          <w:numId w:val="17"/>
        </w:numPr>
        <w:jc w:val="both"/>
        <w:rPr>
          <w:rFonts w:ascii="Calibri" w:hAnsi="Calibri"/>
        </w:rPr>
      </w:pPr>
      <w:r w:rsidRPr="00B23921">
        <w:rPr>
          <w:rFonts w:ascii="Calibri" w:hAnsi="Calibri"/>
        </w:rPr>
        <w:t>prior to initiation of concomitant medicines that may reduce renal function and periodically thereafter;</w:t>
      </w:r>
    </w:p>
    <w:p w:rsidR="00A22C4E" w:rsidRPr="00B23921" w:rsidRDefault="00A22C4E" w:rsidP="004750E3">
      <w:pPr>
        <w:numPr>
          <w:ilvl w:val="0"/>
          <w:numId w:val="17"/>
        </w:numPr>
        <w:jc w:val="both"/>
        <w:rPr>
          <w:rFonts w:ascii="Calibri" w:hAnsi="Calibri"/>
        </w:rPr>
      </w:pPr>
      <w:r w:rsidRPr="00B23921">
        <w:rPr>
          <w:rFonts w:ascii="Calibri" w:hAnsi="Calibri"/>
        </w:rPr>
        <w:t>for renal function approaching moderate renal impairment, at least 2 to 4 times per year. If renal function consistently falls below Stage 3A CKD  (eGFR &lt;</w:t>
      </w:r>
      <w:r w:rsidR="008B14E1" w:rsidRPr="00B23921">
        <w:rPr>
          <w:rFonts w:ascii="Calibri" w:hAnsi="Calibri"/>
        </w:rPr>
        <w:t> </w:t>
      </w:r>
      <w:r w:rsidRPr="00B23921">
        <w:rPr>
          <w:rFonts w:ascii="Calibri" w:hAnsi="Calibri"/>
        </w:rPr>
        <w:t>45 mL/min/1.73 m</w:t>
      </w:r>
      <w:r w:rsidRPr="00B23921">
        <w:rPr>
          <w:rFonts w:ascii="Calibri" w:hAnsi="Calibri"/>
          <w:vertAlign w:val="superscript"/>
        </w:rPr>
        <w:t>2</w:t>
      </w:r>
      <w:r w:rsidRPr="00B23921">
        <w:rPr>
          <w:rFonts w:ascii="Calibri" w:hAnsi="Calibri"/>
        </w:rPr>
        <w:t xml:space="preserve"> or CrCl &lt;</w:t>
      </w:r>
      <w:r w:rsidR="008B14E1" w:rsidRPr="00B23921">
        <w:rPr>
          <w:rFonts w:ascii="Calibri" w:hAnsi="Calibri"/>
        </w:rPr>
        <w:t> </w:t>
      </w:r>
      <w:r w:rsidRPr="00B23921">
        <w:rPr>
          <w:rFonts w:ascii="Calibri" w:hAnsi="Calibri"/>
        </w:rPr>
        <w:t>45 mL/min) treatment with INVOKANA should be discontinued.</w:t>
      </w:r>
    </w:p>
    <w:p w:rsidR="00D45299" w:rsidRPr="00B23921" w:rsidRDefault="00D45299" w:rsidP="00B316D9">
      <w:pPr>
        <w:pStyle w:val="Heading2"/>
        <w:rPr>
          <w:rFonts w:ascii="Calibri" w:hAnsi="Calibri"/>
          <w:color w:val="auto"/>
        </w:rPr>
      </w:pPr>
      <w:r w:rsidRPr="00B23921">
        <w:rPr>
          <w:rFonts w:ascii="Calibri" w:hAnsi="Calibri"/>
          <w:color w:val="auto"/>
        </w:rPr>
        <w:t>Effects on fertility</w:t>
      </w:r>
    </w:p>
    <w:p w:rsidR="009E6ECE" w:rsidRPr="00B23921" w:rsidRDefault="00C978EE" w:rsidP="00984FC3">
      <w:pPr>
        <w:autoSpaceDE w:val="0"/>
        <w:autoSpaceDN w:val="0"/>
        <w:adjustRightInd w:val="0"/>
        <w:jc w:val="both"/>
        <w:rPr>
          <w:rFonts w:ascii="Calibri" w:hAnsi="Calibri"/>
          <w:color w:val="auto"/>
        </w:rPr>
      </w:pPr>
      <w:r w:rsidRPr="00B23921">
        <w:rPr>
          <w:rFonts w:ascii="Calibri" w:hAnsi="Calibri"/>
          <w:noProof/>
          <w:color w:val="auto"/>
          <w:lang w:eastAsia="en-GB"/>
        </w:rPr>
        <w:t xml:space="preserve">The effect of canagliflozin on fertility in humans has not been studied. </w:t>
      </w:r>
      <w:r w:rsidR="009E6ECE" w:rsidRPr="00B23921">
        <w:rPr>
          <w:rFonts w:ascii="Calibri" w:hAnsi="Calibri"/>
          <w:color w:val="auto"/>
        </w:rPr>
        <w:t>In fertility studies in male and female rats, canagliflozin had no adverse effects on early embryonic development, mating, and fertility up to the highest dose of 100 mg/kg</w:t>
      </w:r>
      <w:r w:rsidR="002B7DF6" w:rsidRPr="00B23921">
        <w:rPr>
          <w:rFonts w:ascii="Calibri" w:hAnsi="Calibri"/>
          <w:color w:val="auto"/>
        </w:rPr>
        <w:t>/day</w:t>
      </w:r>
      <w:r w:rsidR="009E6ECE" w:rsidRPr="00B23921">
        <w:rPr>
          <w:rFonts w:ascii="Calibri" w:hAnsi="Calibri"/>
          <w:color w:val="auto"/>
        </w:rPr>
        <w:t xml:space="preserve"> (</w:t>
      </w:r>
      <w:r w:rsidR="009D405D" w:rsidRPr="00B23921">
        <w:rPr>
          <w:rFonts w:ascii="Calibri" w:hAnsi="Calibri"/>
          <w:color w:val="auto"/>
        </w:rPr>
        <w:t xml:space="preserve">12 and 15 </w:t>
      </w:r>
      <w:r w:rsidR="009E6ECE" w:rsidRPr="00B23921">
        <w:rPr>
          <w:rFonts w:ascii="Calibri" w:hAnsi="Calibri"/>
          <w:color w:val="auto"/>
        </w:rPr>
        <w:t xml:space="preserve">times the clinical dose of 300 mg </w:t>
      </w:r>
      <w:r w:rsidR="009D405D" w:rsidRPr="00B23921">
        <w:rPr>
          <w:rFonts w:ascii="Calibri" w:hAnsi="Calibri"/>
          <w:color w:val="auto"/>
        </w:rPr>
        <w:t xml:space="preserve">in the respective sexes </w:t>
      </w:r>
      <w:r w:rsidR="009E6ECE" w:rsidRPr="00B23921">
        <w:rPr>
          <w:rFonts w:ascii="Calibri" w:hAnsi="Calibri"/>
          <w:color w:val="auto"/>
        </w:rPr>
        <w:t>based on AUC exposure).</w:t>
      </w:r>
    </w:p>
    <w:p w:rsidR="00D45299" w:rsidRPr="00B23921" w:rsidRDefault="00D45299" w:rsidP="00984FC3">
      <w:pPr>
        <w:jc w:val="both"/>
        <w:rPr>
          <w:rFonts w:ascii="Calibri" w:hAnsi="Calibri"/>
          <w:bCs/>
          <w:iCs/>
          <w:noProof/>
          <w:color w:val="auto"/>
        </w:rPr>
      </w:pPr>
    </w:p>
    <w:p w:rsidR="00F921FF" w:rsidRPr="00B23921" w:rsidRDefault="00D45299" w:rsidP="00B23921">
      <w:pPr>
        <w:pStyle w:val="Heading2"/>
        <w:rPr>
          <w:rFonts w:ascii="Calibri" w:hAnsi="Calibri"/>
          <w:noProof/>
          <w:lang w:eastAsia="en-GB"/>
        </w:rPr>
      </w:pPr>
      <w:r w:rsidRPr="00B23921">
        <w:rPr>
          <w:rFonts w:ascii="Calibri" w:hAnsi="Calibri"/>
        </w:rPr>
        <w:t xml:space="preserve">Use in pregnancy </w:t>
      </w:r>
      <w:r w:rsidR="005820B7" w:rsidRPr="00B23921">
        <w:rPr>
          <w:rFonts w:ascii="Calibri" w:hAnsi="Calibri"/>
        </w:rPr>
        <w:t xml:space="preserve">- </w:t>
      </w:r>
      <w:r w:rsidR="00F921FF" w:rsidRPr="00B23921">
        <w:rPr>
          <w:rFonts w:ascii="Calibri" w:hAnsi="Calibri"/>
          <w:noProof/>
          <w:lang w:eastAsia="en-GB"/>
        </w:rPr>
        <w:t xml:space="preserve">Category </w:t>
      </w:r>
      <w:r w:rsidR="009D405D" w:rsidRPr="00B23921">
        <w:rPr>
          <w:rFonts w:ascii="Calibri" w:hAnsi="Calibri"/>
          <w:noProof/>
          <w:lang w:eastAsia="en-GB"/>
        </w:rPr>
        <w:t>C</w:t>
      </w:r>
    </w:p>
    <w:p w:rsidR="00F921FF" w:rsidRPr="00B23921" w:rsidRDefault="00551069" w:rsidP="00984FC3">
      <w:pPr>
        <w:autoSpaceDE w:val="0"/>
        <w:autoSpaceDN w:val="0"/>
        <w:adjustRightInd w:val="0"/>
        <w:jc w:val="both"/>
        <w:rPr>
          <w:rFonts w:ascii="Calibri" w:hAnsi="Calibri"/>
          <w:noProof/>
          <w:color w:val="auto"/>
          <w:lang w:eastAsia="en-GB"/>
        </w:rPr>
      </w:pPr>
      <w:r w:rsidRPr="00B23921">
        <w:rPr>
          <w:rFonts w:ascii="Calibri" w:hAnsi="Calibri"/>
          <w:noProof/>
          <w:color w:val="auto"/>
          <w:lang w:eastAsia="en-GB"/>
        </w:rPr>
        <w:t xml:space="preserve">There are no adequate and well-controlled studies in pregnant women. </w:t>
      </w:r>
      <w:r w:rsidR="00A076AA" w:rsidRPr="00B23921">
        <w:rPr>
          <w:rFonts w:ascii="Calibri" w:hAnsi="Calibri"/>
          <w:noProof/>
          <w:color w:val="auto"/>
          <w:lang w:eastAsia="en-GB"/>
        </w:rPr>
        <w:t xml:space="preserve"> During pregnancy, consider appropriate alternative therapies, especially during the second and third trimesters. INVOKANA should be used during pregnancy only if the potential benefit justifies the potential risk to the foetus.</w:t>
      </w:r>
    </w:p>
    <w:p w:rsidR="009D405D" w:rsidRPr="00B23921" w:rsidRDefault="009D405D" w:rsidP="00984FC3">
      <w:pPr>
        <w:autoSpaceDE w:val="0"/>
        <w:autoSpaceDN w:val="0"/>
        <w:adjustRightInd w:val="0"/>
        <w:jc w:val="both"/>
        <w:rPr>
          <w:rFonts w:ascii="Calibri" w:hAnsi="Calibri"/>
          <w:noProof/>
          <w:color w:val="auto"/>
          <w:lang w:eastAsia="en-GB"/>
        </w:rPr>
      </w:pPr>
    </w:p>
    <w:p w:rsidR="009D405D" w:rsidRPr="00B23921" w:rsidRDefault="009D405D" w:rsidP="00984FC3">
      <w:pPr>
        <w:autoSpaceDE w:val="0"/>
        <w:autoSpaceDN w:val="0"/>
        <w:adjustRightInd w:val="0"/>
        <w:jc w:val="both"/>
        <w:rPr>
          <w:rFonts w:ascii="Calibri" w:hAnsi="Calibri"/>
          <w:noProof/>
          <w:color w:val="auto"/>
          <w:lang w:eastAsia="en-GB"/>
        </w:rPr>
      </w:pPr>
      <w:r w:rsidRPr="00B23921">
        <w:rPr>
          <w:rFonts w:ascii="Calibri" w:hAnsi="Calibri"/>
          <w:noProof/>
          <w:color w:val="auto"/>
          <w:lang w:eastAsia="en-GB"/>
        </w:rPr>
        <w:t>Placental transfer of canagliflozin and/or its metabolites was demonstrated in the rat.</w:t>
      </w:r>
    </w:p>
    <w:p w:rsidR="00F921FF" w:rsidRPr="00B23921" w:rsidRDefault="00F921FF" w:rsidP="00984FC3">
      <w:pPr>
        <w:autoSpaceDE w:val="0"/>
        <w:autoSpaceDN w:val="0"/>
        <w:adjustRightInd w:val="0"/>
        <w:jc w:val="both"/>
        <w:rPr>
          <w:rFonts w:ascii="Calibri" w:hAnsi="Calibri"/>
          <w:noProof/>
          <w:color w:val="auto"/>
          <w:lang w:eastAsia="en-GB"/>
        </w:rPr>
      </w:pPr>
    </w:p>
    <w:p w:rsidR="00551069" w:rsidRPr="00B23921" w:rsidRDefault="009D405D" w:rsidP="00984FC3">
      <w:pPr>
        <w:autoSpaceDE w:val="0"/>
        <w:autoSpaceDN w:val="0"/>
        <w:adjustRightInd w:val="0"/>
        <w:jc w:val="both"/>
        <w:rPr>
          <w:rFonts w:ascii="Calibri" w:hAnsi="Calibri"/>
          <w:noProof/>
          <w:color w:val="auto"/>
          <w:lang w:eastAsia="en-GB"/>
        </w:rPr>
      </w:pPr>
      <w:r w:rsidRPr="00B23921">
        <w:rPr>
          <w:rFonts w:ascii="Calibri" w:hAnsi="Calibri"/>
          <w:noProof/>
          <w:color w:val="auto"/>
          <w:lang w:eastAsia="en-GB"/>
        </w:rPr>
        <w:t>In conventional studies in animals, c</w:t>
      </w:r>
      <w:r w:rsidR="00551069" w:rsidRPr="00B23921">
        <w:rPr>
          <w:rFonts w:ascii="Calibri" w:hAnsi="Calibri"/>
          <w:noProof/>
          <w:color w:val="auto"/>
          <w:lang w:eastAsia="en-GB"/>
        </w:rPr>
        <w:t xml:space="preserve">anagliflozin was not teratogenic </w:t>
      </w:r>
      <w:r w:rsidRPr="00B23921">
        <w:rPr>
          <w:rFonts w:ascii="Calibri" w:hAnsi="Calibri"/>
          <w:noProof/>
          <w:color w:val="auto"/>
          <w:lang w:eastAsia="en-GB"/>
        </w:rPr>
        <w:t xml:space="preserve">and did not affect embryofetal viability or fetal weight </w:t>
      </w:r>
      <w:r w:rsidR="00551069" w:rsidRPr="00B23921">
        <w:rPr>
          <w:rFonts w:ascii="Calibri" w:hAnsi="Calibri"/>
          <w:noProof/>
          <w:color w:val="auto"/>
          <w:lang w:eastAsia="en-GB"/>
        </w:rPr>
        <w:t>when administered during the period of organogenesis</w:t>
      </w:r>
      <w:r w:rsidRPr="00B23921">
        <w:rPr>
          <w:rFonts w:ascii="Calibri" w:hAnsi="Calibri"/>
          <w:noProof/>
          <w:color w:val="auto"/>
          <w:lang w:eastAsia="en-GB"/>
        </w:rPr>
        <w:t xml:space="preserve"> at oral doses up to 100 mg/kg/day (rats) or 160 mg/kg/day (rabbits), yielding 19 times the human exposure to canagliflozin at the maximum recommended human dose (MRHD) of 300 mg once daily</w:t>
      </w:r>
      <w:r w:rsidR="00551069" w:rsidRPr="00B23921">
        <w:rPr>
          <w:rFonts w:ascii="Calibri" w:hAnsi="Calibri"/>
          <w:noProof/>
          <w:color w:val="auto"/>
          <w:lang w:eastAsia="en-GB"/>
        </w:rPr>
        <w:t>. In rats, slight increase</w:t>
      </w:r>
      <w:r w:rsidRPr="00B23921">
        <w:rPr>
          <w:rFonts w:ascii="Calibri" w:hAnsi="Calibri"/>
          <w:noProof/>
          <w:color w:val="auto"/>
          <w:lang w:eastAsia="en-GB"/>
        </w:rPr>
        <w:t>s</w:t>
      </w:r>
      <w:r w:rsidR="00551069" w:rsidRPr="00B23921">
        <w:rPr>
          <w:rFonts w:ascii="Calibri" w:hAnsi="Calibri"/>
          <w:noProof/>
          <w:color w:val="auto"/>
          <w:lang w:eastAsia="en-GB"/>
        </w:rPr>
        <w:t xml:space="preserve"> in the number of fetuses with reduced ossification, indicative of a slight developmental delay and an increased incidence in rudimentary 14th ribs, were </w:t>
      </w:r>
      <w:r w:rsidR="00AF3FB6" w:rsidRPr="00B23921">
        <w:rPr>
          <w:rFonts w:ascii="Calibri" w:hAnsi="Calibri"/>
          <w:noProof/>
          <w:color w:val="auto"/>
          <w:lang w:eastAsia="en-GB"/>
        </w:rPr>
        <w:t xml:space="preserve">observed at </w:t>
      </w:r>
      <w:r w:rsidR="00551069" w:rsidRPr="00B23921">
        <w:rPr>
          <w:rFonts w:ascii="Calibri" w:hAnsi="Calibri"/>
          <w:noProof/>
          <w:color w:val="auto"/>
          <w:lang w:eastAsia="en-GB"/>
        </w:rPr>
        <w:t xml:space="preserve">100 mg/kg </w:t>
      </w:r>
      <w:r w:rsidR="00AF3FB6" w:rsidRPr="00B23921">
        <w:rPr>
          <w:rFonts w:ascii="Calibri" w:hAnsi="Calibri"/>
          <w:noProof/>
          <w:color w:val="auto"/>
          <w:lang w:eastAsia="en-GB"/>
        </w:rPr>
        <w:t>(relative exposure, 19x). In rabbits, an increased incidence of additional 13th ribs (a minor skeletal abnormality) was seen at all doses tested (≥</w:t>
      </w:r>
      <w:r w:rsidR="005039A7" w:rsidRPr="00B23921">
        <w:rPr>
          <w:rFonts w:ascii="Calibri" w:hAnsi="Calibri"/>
          <w:noProof/>
          <w:color w:val="auto"/>
          <w:lang w:eastAsia="en-GB"/>
        </w:rPr>
        <w:t xml:space="preserve"> </w:t>
      </w:r>
      <w:r w:rsidR="00AF3FB6" w:rsidRPr="00B23921">
        <w:rPr>
          <w:rFonts w:ascii="Calibri" w:hAnsi="Calibri"/>
          <w:noProof/>
          <w:color w:val="auto"/>
          <w:lang w:eastAsia="en-GB"/>
        </w:rPr>
        <w:t>10 mg/kg/day; relative exposure, ≥</w:t>
      </w:r>
      <w:r w:rsidR="008B14E1" w:rsidRPr="00B23921">
        <w:rPr>
          <w:rFonts w:ascii="Calibri" w:hAnsi="Calibri"/>
          <w:noProof/>
          <w:color w:val="auto"/>
          <w:lang w:eastAsia="en-GB"/>
        </w:rPr>
        <w:t> </w:t>
      </w:r>
      <w:r w:rsidR="00AF3FB6" w:rsidRPr="00B23921">
        <w:rPr>
          <w:rFonts w:ascii="Calibri" w:hAnsi="Calibri"/>
          <w:noProof/>
          <w:color w:val="auto"/>
          <w:lang w:eastAsia="en-GB"/>
        </w:rPr>
        <w:t xml:space="preserve">0.4x). </w:t>
      </w:r>
    </w:p>
    <w:p w:rsidR="00F921FF" w:rsidRPr="00B23921" w:rsidRDefault="00F921FF" w:rsidP="00984FC3">
      <w:pPr>
        <w:autoSpaceDE w:val="0"/>
        <w:autoSpaceDN w:val="0"/>
        <w:adjustRightInd w:val="0"/>
        <w:jc w:val="both"/>
        <w:rPr>
          <w:rFonts w:ascii="Calibri" w:hAnsi="Calibri"/>
          <w:noProof/>
          <w:color w:val="auto"/>
          <w:lang w:eastAsia="en-GB"/>
        </w:rPr>
      </w:pPr>
    </w:p>
    <w:p w:rsidR="00F921FF" w:rsidRPr="00B23921" w:rsidRDefault="00551069" w:rsidP="00984FC3">
      <w:pPr>
        <w:autoSpaceDE w:val="0"/>
        <w:autoSpaceDN w:val="0"/>
        <w:adjustRightInd w:val="0"/>
        <w:jc w:val="both"/>
        <w:rPr>
          <w:rFonts w:ascii="Calibri" w:hAnsi="Calibri"/>
          <w:noProof/>
          <w:color w:val="auto"/>
          <w:lang w:eastAsia="en-GB"/>
        </w:rPr>
      </w:pPr>
      <w:r w:rsidRPr="00B23921">
        <w:rPr>
          <w:rFonts w:ascii="Calibri" w:hAnsi="Calibri"/>
          <w:noProof/>
          <w:color w:val="auto"/>
          <w:lang w:eastAsia="en-GB"/>
        </w:rPr>
        <w:t>Canagliflozin administered to female rats from gestation day 6 to lactation day 20 resulted in decreased body weights in male and female offspring at maternally toxic doses only (</w:t>
      </w:r>
      <w:r w:rsidR="00AF3FB6" w:rsidRPr="00B23921">
        <w:rPr>
          <w:rFonts w:ascii="Calibri" w:hAnsi="Calibri"/>
          <w:noProof/>
          <w:color w:val="auto"/>
          <w:lang w:eastAsia="en-GB"/>
        </w:rPr>
        <w:t>≥</w:t>
      </w:r>
      <w:r w:rsidR="00AE46E8" w:rsidRPr="00B23921">
        <w:rPr>
          <w:rFonts w:ascii="Calibri" w:hAnsi="Calibri"/>
          <w:noProof/>
          <w:color w:val="auto"/>
          <w:lang w:eastAsia="en-GB"/>
        </w:rPr>
        <w:t> </w:t>
      </w:r>
      <w:r w:rsidR="00AF3FB6" w:rsidRPr="00B23921">
        <w:rPr>
          <w:rFonts w:ascii="Calibri" w:hAnsi="Calibri"/>
          <w:noProof/>
          <w:color w:val="auto"/>
          <w:lang w:eastAsia="en-GB"/>
        </w:rPr>
        <w:t>30</w:t>
      </w:r>
      <w:r w:rsidR="00AE46E8" w:rsidRPr="00B23921">
        <w:rPr>
          <w:rFonts w:ascii="Calibri" w:hAnsi="Calibri"/>
          <w:noProof/>
          <w:color w:val="auto"/>
          <w:lang w:eastAsia="en-GB"/>
        </w:rPr>
        <w:t> </w:t>
      </w:r>
      <w:r w:rsidR="00AF3FB6" w:rsidRPr="00B23921">
        <w:rPr>
          <w:rFonts w:ascii="Calibri" w:hAnsi="Calibri"/>
          <w:noProof/>
          <w:color w:val="auto"/>
          <w:lang w:eastAsia="en-GB"/>
        </w:rPr>
        <w:t xml:space="preserve">mg/kg/day; </w:t>
      </w:r>
      <w:r w:rsidRPr="00B23921">
        <w:rPr>
          <w:rFonts w:ascii="Calibri" w:hAnsi="Calibri"/>
          <w:noProof/>
          <w:color w:val="auto"/>
          <w:lang w:eastAsia="en-GB"/>
        </w:rPr>
        <w:t xml:space="preserve">exposures ≥ 5.9 times the human exposure to canagliflozin at the MRHD). </w:t>
      </w:r>
      <w:r w:rsidR="00AF3FB6" w:rsidRPr="00B23921">
        <w:rPr>
          <w:rFonts w:ascii="Calibri" w:hAnsi="Calibri"/>
          <w:noProof/>
          <w:color w:val="auto"/>
          <w:lang w:eastAsia="en-GB"/>
        </w:rPr>
        <w:t xml:space="preserve"> Some developmental delays (attributed to decreased pup body weight) and impaired reproductive performance were observed in the offspring of rats treated at 100 mg/kg/day. No adverse effects on postnatal development were noted at 10 mg/kg/day (relative exposure, 1.6x).</w:t>
      </w:r>
    </w:p>
    <w:p w:rsidR="00AF3FB6" w:rsidRPr="00B23921" w:rsidRDefault="00AF3FB6" w:rsidP="00984FC3">
      <w:pPr>
        <w:autoSpaceDE w:val="0"/>
        <w:autoSpaceDN w:val="0"/>
        <w:adjustRightInd w:val="0"/>
        <w:jc w:val="both"/>
        <w:rPr>
          <w:rFonts w:ascii="Calibri" w:hAnsi="Calibri"/>
          <w:noProof/>
          <w:color w:val="auto"/>
          <w:lang w:eastAsia="en-GB"/>
        </w:rPr>
      </w:pPr>
    </w:p>
    <w:p w:rsidR="00AF3FB6" w:rsidRPr="00B23921" w:rsidRDefault="00AF3FB6" w:rsidP="00984FC3">
      <w:pPr>
        <w:autoSpaceDE w:val="0"/>
        <w:autoSpaceDN w:val="0"/>
        <w:adjustRightInd w:val="0"/>
        <w:jc w:val="both"/>
        <w:rPr>
          <w:rFonts w:ascii="Calibri" w:hAnsi="Calibri"/>
          <w:noProof/>
          <w:color w:val="auto"/>
          <w:lang w:eastAsia="en-GB"/>
        </w:rPr>
      </w:pPr>
      <w:r w:rsidRPr="00B23921">
        <w:rPr>
          <w:rFonts w:ascii="Calibri" w:hAnsi="Calibri"/>
          <w:noProof/>
          <w:color w:val="auto"/>
          <w:lang w:eastAsia="en-GB"/>
        </w:rPr>
        <w:t>In juvenile rats dosed for 10 weeks (Day 21 to 90 postnatal) with canagliflozin, renal and bone findings were consistent with those in repeat-dose toxicity studies in adult rats. These effects are considered to be pharmacological effects that show reversibility and may be suspected of causing harmful effects on the human fetus or neonate without causing malformations.</w:t>
      </w:r>
    </w:p>
    <w:p w:rsidR="00D45299" w:rsidRPr="00B23921" w:rsidRDefault="00D45299" w:rsidP="00984FC3">
      <w:pPr>
        <w:jc w:val="both"/>
        <w:rPr>
          <w:rFonts w:ascii="Calibri" w:hAnsi="Calibri"/>
          <w:color w:val="auto"/>
        </w:rPr>
      </w:pPr>
    </w:p>
    <w:p w:rsidR="00D45299" w:rsidRPr="00B23921" w:rsidRDefault="00D45299" w:rsidP="00984FC3">
      <w:pPr>
        <w:pStyle w:val="Heading2"/>
        <w:rPr>
          <w:rFonts w:ascii="Calibri" w:hAnsi="Calibri"/>
          <w:color w:val="auto"/>
        </w:rPr>
      </w:pPr>
      <w:r w:rsidRPr="00B23921">
        <w:rPr>
          <w:rFonts w:ascii="Calibri" w:hAnsi="Calibri"/>
          <w:color w:val="auto"/>
        </w:rPr>
        <w:t>Use in lactation</w:t>
      </w:r>
    </w:p>
    <w:p w:rsidR="00C978EE" w:rsidRPr="00B23921" w:rsidRDefault="00C978EE" w:rsidP="00984FC3">
      <w:pPr>
        <w:autoSpaceDE w:val="0"/>
        <w:autoSpaceDN w:val="0"/>
        <w:adjustRightInd w:val="0"/>
        <w:jc w:val="both"/>
        <w:rPr>
          <w:rFonts w:ascii="Calibri" w:eastAsia="SimSun" w:hAnsi="Calibri"/>
          <w:noProof/>
          <w:color w:val="auto"/>
        </w:rPr>
      </w:pPr>
      <w:r w:rsidRPr="00B23921">
        <w:rPr>
          <w:rFonts w:ascii="Calibri" w:hAnsi="Calibri"/>
          <w:noProof/>
          <w:color w:val="auto"/>
          <w:lang w:eastAsia="en-GB"/>
        </w:rPr>
        <w:t>Available pharmacodynamic/toxicological data in animals have shown excretion of canagliflozin in milk</w:t>
      </w:r>
      <w:r w:rsidR="000A0DA9" w:rsidRPr="00B23921">
        <w:rPr>
          <w:rFonts w:ascii="Calibri" w:hAnsi="Calibri"/>
          <w:noProof/>
          <w:color w:val="auto"/>
          <w:lang w:eastAsia="en-GB"/>
        </w:rPr>
        <w:t>.</w:t>
      </w:r>
      <w:r w:rsidR="00DB6877" w:rsidRPr="00B23921">
        <w:rPr>
          <w:rFonts w:ascii="Calibri" w:hAnsi="Calibri"/>
          <w:noProof/>
          <w:color w:val="auto"/>
          <w:lang w:eastAsia="en-GB"/>
        </w:rPr>
        <w:t xml:space="preserve"> </w:t>
      </w:r>
      <w:r w:rsidR="007C7189" w:rsidRPr="00B23921">
        <w:rPr>
          <w:rFonts w:ascii="Calibri" w:hAnsi="Calibri"/>
          <w:noProof/>
          <w:color w:val="auto"/>
          <w:lang w:eastAsia="en-GB"/>
        </w:rPr>
        <w:t xml:space="preserve">It is not known if canagliflozin is excreted in human milk. Data in juvenile rats directly exposed to canagliflozin showed risk to the developing kidney (renal pelvic and tubular dilatations) during maturation. Since human kidney maturation occurs </w:t>
      </w:r>
      <w:r w:rsidR="007C7189" w:rsidRPr="00B23921">
        <w:rPr>
          <w:rFonts w:ascii="Calibri" w:hAnsi="Calibri"/>
          <w:i/>
          <w:noProof/>
          <w:color w:val="auto"/>
          <w:lang w:eastAsia="en-GB"/>
        </w:rPr>
        <w:t>in utero</w:t>
      </w:r>
      <w:r w:rsidR="007C7189" w:rsidRPr="00B23921">
        <w:rPr>
          <w:rFonts w:ascii="Calibri" w:hAnsi="Calibri"/>
          <w:noProof/>
          <w:color w:val="auto"/>
          <w:lang w:eastAsia="en-GB"/>
        </w:rPr>
        <w:t xml:space="preserve"> and during the first 2 years of life when lactational exposure may occur, </w:t>
      </w:r>
      <w:r w:rsidR="007C7189" w:rsidRPr="00B23921">
        <w:rPr>
          <w:rFonts w:ascii="Calibri" w:hAnsi="Calibri"/>
          <w:noProof/>
          <w:color w:val="auto"/>
          <w:lang w:eastAsia="en-GB"/>
        </w:rPr>
        <w:lastRenderedPageBreak/>
        <w:t xml:space="preserve">there may be risk to the developing human kidney.  </w:t>
      </w:r>
      <w:r w:rsidRPr="00B23921">
        <w:rPr>
          <w:rFonts w:ascii="Calibri" w:hAnsi="Calibri"/>
          <w:noProof/>
          <w:color w:val="auto"/>
          <w:lang w:eastAsia="en-GB"/>
        </w:rPr>
        <w:t xml:space="preserve">A risk to </w:t>
      </w:r>
      <w:r w:rsidRPr="00B23921">
        <w:rPr>
          <w:rFonts w:ascii="Calibri" w:hAnsi="Calibri"/>
          <w:noProof/>
          <w:color w:val="auto"/>
        </w:rPr>
        <w:t>the breast</w:t>
      </w:r>
      <w:r w:rsidRPr="00B23921">
        <w:rPr>
          <w:rFonts w:ascii="Calibri" w:hAnsi="Calibri"/>
          <w:noProof/>
          <w:color w:val="auto"/>
        </w:rPr>
        <w:noBreakHyphen/>
        <w:t xml:space="preserve">fed child </w:t>
      </w:r>
      <w:r w:rsidRPr="00B23921">
        <w:rPr>
          <w:rFonts w:ascii="Calibri" w:hAnsi="Calibri"/>
          <w:noProof/>
          <w:color w:val="auto"/>
          <w:lang w:eastAsia="en-GB"/>
        </w:rPr>
        <w:t xml:space="preserve">cannot be excluded. </w:t>
      </w:r>
      <w:r w:rsidRPr="00B23921">
        <w:rPr>
          <w:rFonts w:ascii="Calibri" w:hAnsi="Calibri"/>
          <w:noProof/>
          <w:color w:val="auto"/>
        </w:rPr>
        <w:t>A decision must be made whether to discontinue breast</w:t>
      </w:r>
      <w:r w:rsidRPr="00B23921">
        <w:rPr>
          <w:rFonts w:ascii="Calibri" w:hAnsi="Calibri"/>
          <w:noProof/>
          <w:color w:val="auto"/>
        </w:rPr>
        <w:noBreakHyphen/>
        <w:t xml:space="preserve">feeding or to discontinue/abstain from </w:t>
      </w:r>
      <w:r w:rsidR="00A47E41" w:rsidRPr="00B23921">
        <w:rPr>
          <w:rFonts w:ascii="Calibri" w:hAnsi="Calibri"/>
          <w:noProof/>
          <w:color w:val="auto"/>
          <w:lang w:eastAsia="en-GB"/>
        </w:rPr>
        <w:t>INVOKANA</w:t>
      </w:r>
      <w:r w:rsidRPr="00B23921">
        <w:rPr>
          <w:rFonts w:ascii="Calibri" w:hAnsi="Calibri"/>
          <w:noProof/>
          <w:color w:val="auto"/>
          <w:lang w:eastAsia="en-GB"/>
        </w:rPr>
        <w:t xml:space="preserve"> </w:t>
      </w:r>
      <w:r w:rsidRPr="00B23921">
        <w:rPr>
          <w:rFonts w:ascii="Calibri" w:hAnsi="Calibri"/>
          <w:noProof/>
          <w:color w:val="auto"/>
        </w:rPr>
        <w:t>therapy taking into account the benefit of breast</w:t>
      </w:r>
      <w:r w:rsidRPr="00B23921">
        <w:rPr>
          <w:rFonts w:ascii="Calibri" w:hAnsi="Calibri"/>
          <w:noProof/>
          <w:color w:val="auto"/>
        </w:rPr>
        <w:noBreakHyphen/>
        <w:t>feeding for the child and the benefit of therapy for the woman</w:t>
      </w:r>
      <w:r w:rsidRPr="00B23921">
        <w:rPr>
          <w:rFonts w:ascii="Calibri" w:hAnsi="Calibri"/>
          <w:noProof/>
          <w:color w:val="auto"/>
          <w:lang w:eastAsia="en-GB"/>
        </w:rPr>
        <w:t>.</w:t>
      </w:r>
    </w:p>
    <w:p w:rsidR="007C7189" w:rsidRPr="00B23921" w:rsidRDefault="007C7189" w:rsidP="00984FC3">
      <w:pPr>
        <w:pStyle w:val="Heading2"/>
        <w:rPr>
          <w:rFonts w:ascii="Calibri" w:hAnsi="Calibri"/>
          <w:b w:val="0"/>
          <w:color w:val="auto"/>
          <w:sz w:val="22"/>
          <w:szCs w:val="22"/>
        </w:rPr>
      </w:pPr>
      <w:r w:rsidRPr="00B23921">
        <w:rPr>
          <w:rFonts w:ascii="Calibri" w:hAnsi="Calibri"/>
          <w:color w:val="auto"/>
        </w:rPr>
        <w:t>Genotoxicity</w:t>
      </w:r>
    </w:p>
    <w:p w:rsidR="007C7189" w:rsidRPr="00B23921" w:rsidRDefault="007C7189" w:rsidP="00984FC3">
      <w:pPr>
        <w:pStyle w:val="BodyText120"/>
        <w:rPr>
          <w:rFonts w:ascii="Calibri" w:hAnsi="Calibri"/>
        </w:rPr>
      </w:pPr>
      <w:r w:rsidRPr="00B23921">
        <w:rPr>
          <w:rFonts w:ascii="Calibri" w:hAnsi="Calibri"/>
        </w:rPr>
        <w:t xml:space="preserve">Canagliflozin was not mutagenic with or without metabolic activation in the Ames assay. Canagliflozin was genotoxic in the </w:t>
      </w:r>
      <w:r w:rsidRPr="00B23921">
        <w:rPr>
          <w:rFonts w:ascii="Calibri" w:hAnsi="Calibri"/>
          <w:i/>
        </w:rPr>
        <w:t xml:space="preserve">in vitro </w:t>
      </w:r>
      <w:r w:rsidRPr="00B23921">
        <w:rPr>
          <w:rFonts w:ascii="Calibri" w:hAnsi="Calibri"/>
        </w:rPr>
        <w:t xml:space="preserve">mouse lymphoma tk assay with but not without metabolic activation. Canagliflozin was not mutagenic or clastogenic in an </w:t>
      </w:r>
      <w:r w:rsidRPr="00B23921">
        <w:rPr>
          <w:rFonts w:ascii="Calibri" w:hAnsi="Calibri"/>
          <w:i/>
        </w:rPr>
        <w:t>in vivo</w:t>
      </w:r>
      <w:r w:rsidRPr="00B23921">
        <w:rPr>
          <w:rFonts w:ascii="Calibri" w:hAnsi="Calibri"/>
        </w:rPr>
        <w:t xml:space="preserve"> oral micronucleus assay in rats and an </w:t>
      </w:r>
      <w:r w:rsidRPr="00B23921">
        <w:rPr>
          <w:rFonts w:ascii="Calibri" w:hAnsi="Calibri"/>
          <w:i/>
        </w:rPr>
        <w:t>in vivo</w:t>
      </w:r>
      <w:r w:rsidRPr="00B23921">
        <w:rPr>
          <w:rFonts w:ascii="Calibri" w:hAnsi="Calibri"/>
        </w:rPr>
        <w:t xml:space="preserve"> oral Comet assay in rats. The overall weight of evidence indicates that canagliflozin is not genotoxic.</w:t>
      </w:r>
    </w:p>
    <w:p w:rsidR="00D45299" w:rsidRPr="00B23921" w:rsidRDefault="00D45299" w:rsidP="00984FC3">
      <w:pPr>
        <w:pStyle w:val="Heading2"/>
        <w:rPr>
          <w:rFonts w:ascii="Calibri" w:hAnsi="Calibri"/>
          <w:color w:val="auto"/>
        </w:rPr>
      </w:pPr>
      <w:r w:rsidRPr="00B23921">
        <w:rPr>
          <w:rFonts w:ascii="Calibri" w:hAnsi="Calibri"/>
          <w:color w:val="auto"/>
        </w:rPr>
        <w:t>Carcinogenicity</w:t>
      </w:r>
    </w:p>
    <w:p w:rsidR="00A92A69" w:rsidRPr="00B23921" w:rsidRDefault="00582531" w:rsidP="00984FC3">
      <w:pPr>
        <w:jc w:val="both"/>
        <w:rPr>
          <w:rFonts w:ascii="Calibri" w:hAnsi="Calibri"/>
          <w:noProof/>
          <w:color w:val="auto"/>
        </w:rPr>
      </w:pPr>
      <w:r w:rsidRPr="00B23921">
        <w:rPr>
          <w:rFonts w:ascii="Calibri" w:hAnsi="Calibri"/>
          <w:noProof/>
          <w:color w:val="auto"/>
        </w:rPr>
        <w:t xml:space="preserve">Two-year oral carcinogenicity studies were conducted in mice and rats. </w:t>
      </w:r>
      <w:r w:rsidR="00A92A69" w:rsidRPr="00B23921">
        <w:rPr>
          <w:rFonts w:ascii="Calibri" w:hAnsi="Calibri"/>
          <w:noProof/>
          <w:color w:val="auto"/>
        </w:rPr>
        <w:t xml:space="preserve">Canagliflozin did not increase the incidence of tumours in mice at doses of </w:t>
      </w:r>
      <w:r w:rsidR="009D68EC" w:rsidRPr="00B23921">
        <w:rPr>
          <w:rFonts w:ascii="Calibri" w:hAnsi="Calibri"/>
          <w:noProof/>
          <w:color w:val="auto"/>
        </w:rPr>
        <w:t xml:space="preserve">up to </w:t>
      </w:r>
      <w:r w:rsidR="00A92A69" w:rsidRPr="00B23921">
        <w:rPr>
          <w:rFonts w:ascii="Calibri" w:hAnsi="Calibri"/>
          <w:noProof/>
          <w:color w:val="auto"/>
        </w:rPr>
        <w:t>100 mg/kg</w:t>
      </w:r>
      <w:r w:rsidR="009D68EC" w:rsidRPr="00B23921">
        <w:rPr>
          <w:rFonts w:ascii="Calibri" w:hAnsi="Calibri"/>
          <w:noProof/>
          <w:color w:val="auto"/>
        </w:rPr>
        <w:t>/day</w:t>
      </w:r>
      <w:r w:rsidR="00A92A69" w:rsidRPr="00B23921">
        <w:rPr>
          <w:rFonts w:ascii="Calibri" w:hAnsi="Calibri"/>
          <w:noProof/>
          <w:color w:val="auto"/>
        </w:rPr>
        <w:t xml:space="preserve">. </w:t>
      </w:r>
      <w:r w:rsidR="009D68EC" w:rsidRPr="00B23921">
        <w:rPr>
          <w:rFonts w:ascii="Calibri" w:hAnsi="Calibri"/>
          <w:noProof/>
          <w:color w:val="auto"/>
        </w:rPr>
        <w:t xml:space="preserve">This </w:t>
      </w:r>
      <w:r w:rsidR="00A92A69" w:rsidRPr="00B23921">
        <w:rPr>
          <w:rFonts w:ascii="Calibri" w:hAnsi="Calibri"/>
          <w:noProof/>
          <w:color w:val="auto"/>
        </w:rPr>
        <w:t xml:space="preserve">dose </w:t>
      </w:r>
      <w:r w:rsidR="005039A7" w:rsidRPr="00B23921">
        <w:rPr>
          <w:rFonts w:ascii="Calibri" w:hAnsi="Calibri"/>
          <w:noProof/>
          <w:color w:val="auto"/>
        </w:rPr>
        <w:t xml:space="preserve">was </w:t>
      </w:r>
      <w:r w:rsidR="00A92A69" w:rsidRPr="00B23921">
        <w:rPr>
          <w:rFonts w:ascii="Calibri" w:hAnsi="Calibri"/>
          <w:noProof/>
          <w:color w:val="auto"/>
        </w:rPr>
        <w:t xml:space="preserve">provided up to </w:t>
      </w:r>
      <w:r w:rsidR="009D68EC" w:rsidRPr="00B23921">
        <w:rPr>
          <w:rFonts w:ascii="Calibri" w:hAnsi="Calibri"/>
          <w:noProof/>
          <w:color w:val="auto"/>
        </w:rPr>
        <w:t xml:space="preserve">7 (males) or </w:t>
      </w:r>
      <w:r w:rsidR="00A92A69" w:rsidRPr="00B23921">
        <w:rPr>
          <w:rFonts w:ascii="Calibri" w:hAnsi="Calibri"/>
          <w:noProof/>
          <w:color w:val="auto"/>
        </w:rPr>
        <w:t xml:space="preserve">14 times </w:t>
      </w:r>
      <w:r w:rsidR="009D68EC" w:rsidRPr="00B23921">
        <w:rPr>
          <w:rFonts w:ascii="Calibri" w:hAnsi="Calibri"/>
          <w:noProof/>
          <w:color w:val="auto"/>
        </w:rPr>
        <w:t xml:space="preserve">(females) </w:t>
      </w:r>
      <w:r w:rsidR="00A92A69" w:rsidRPr="00B23921">
        <w:rPr>
          <w:rFonts w:ascii="Calibri" w:hAnsi="Calibri"/>
          <w:noProof/>
          <w:color w:val="auto"/>
        </w:rPr>
        <w:t xml:space="preserve">the </w:t>
      </w:r>
      <w:r w:rsidR="009D68EC" w:rsidRPr="00B23921">
        <w:rPr>
          <w:rFonts w:ascii="Calibri" w:hAnsi="Calibri"/>
          <w:noProof/>
          <w:color w:val="auto"/>
        </w:rPr>
        <w:t xml:space="preserve">exposure (plasma AUC) at the </w:t>
      </w:r>
      <w:r w:rsidR="00A92A69" w:rsidRPr="00B23921">
        <w:rPr>
          <w:rFonts w:ascii="Calibri" w:hAnsi="Calibri"/>
          <w:noProof/>
          <w:color w:val="auto"/>
        </w:rPr>
        <w:t>clinical dose of 300 mg. Canagliflozin increased the incidence of testicular Leydig cell tumours in male rats at</w:t>
      </w:r>
      <w:r w:rsidR="009D68EC" w:rsidRPr="00B23921">
        <w:rPr>
          <w:rFonts w:ascii="Calibri" w:hAnsi="Calibri"/>
          <w:noProof/>
          <w:color w:val="auto"/>
        </w:rPr>
        <w:t xml:space="preserve"> all</w:t>
      </w:r>
      <w:r w:rsidR="00A92A69" w:rsidRPr="00B23921">
        <w:rPr>
          <w:rFonts w:ascii="Calibri" w:hAnsi="Calibri"/>
          <w:noProof/>
          <w:color w:val="auto"/>
        </w:rPr>
        <w:t xml:space="preserve"> doses </w:t>
      </w:r>
      <w:r w:rsidR="009D68EC" w:rsidRPr="00B23921">
        <w:rPr>
          <w:rFonts w:ascii="Calibri" w:hAnsi="Calibri"/>
          <w:noProof/>
          <w:color w:val="auto"/>
        </w:rPr>
        <w:t>tested</w:t>
      </w:r>
      <w:r w:rsidR="00A92A69" w:rsidRPr="00B23921">
        <w:rPr>
          <w:rFonts w:ascii="Calibri" w:hAnsi="Calibri"/>
          <w:noProof/>
          <w:color w:val="auto"/>
        </w:rPr>
        <w:t>; the lowest dose of 10 mg/kg</w:t>
      </w:r>
      <w:r w:rsidR="009D68EC" w:rsidRPr="00B23921">
        <w:rPr>
          <w:rFonts w:ascii="Calibri" w:hAnsi="Calibri"/>
          <w:noProof/>
          <w:color w:val="auto"/>
        </w:rPr>
        <w:t>/day</w:t>
      </w:r>
      <w:r w:rsidR="00A92A69" w:rsidRPr="00B23921">
        <w:rPr>
          <w:rFonts w:ascii="Calibri" w:hAnsi="Calibri"/>
          <w:noProof/>
          <w:color w:val="auto"/>
        </w:rPr>
        <w:t xml:space="preserve"> is approximately 1.5 times the clinical dose of 300 mg based on AUC exposure. Higher doses of canagliflozin (100 mg/kg</w:t>
      </w:r>
      <w:r w:rsidR="005039A7" w:rsidRPr="00B23921">
        <w:rPr>
          <w:rFonts w:ascii="Calibri" w:hAnsi="Calibri"/>
          <w:noProof/>
          <w:color w:val="auto"/>
        </w:rPr>
        <w:t>/day</w:t>
      </w:r>
      <w:r w:rsidR="00A92A69" w:rsidRPr="00B23921">
        <w:rPr>
          <w:rFonts w:ascii="Calibri" w:hAnsi="Calibri"/>
          <w:noProof/>
          <w:color w:val="auto"/>
        </w:rPr>
        <w:t>) increased the incidence of pheochromocytomas and renal tubular</w:t>
      </w:r>
      <w:r w:rsidR="009D68EC" w:rsidRPr="00B23921">
        <w:rPr>
          <w:rFonts w:ascii="Calibri" w:hAnsi="Calibri"/>
        </w:rPr>
        <w:t xml:space="preserve"> </w:t>
      </w:r>
      <w:r w:rsidR="009D68EC" w:rsidRPr="00B23921">
        <w:rPr>
          <w:rFonts w:ascii="Calibri" w:hAnsi="Calibri"/>
          <w:noProof/>
          <w:color w:val="auto"/>
        </w:rPr>
        <w:t>adenomas and carcinomas in male and female rats</w:t>
      </w:r>
      <w:r w:rsidR="00A92A69" w:rsidRPr="00B23921">
        <w:rPr>
          <w:rFonts w:ascii="Calibri" w:hAnsi="Calibri"/>
          <w:noProof/>
          <w:color w:val="auto"/>
        </w:rPr>
        <w:t xml:space="preserve">; based on AUC exposure, </w:t>
      </w:r>
      <w:r w:rsidR="009D68EC" w:rsidRPr="00B23921">
        <w:rPr>
          <w:rFonts w:ascii="Calibri" w:hAnsi="Calibri"/>
          <w:noProof/>
          <w:color w:val="auto"/>
        </w:rPr>
        <w:t xml:space="preserve">this dose </w:t>
      </w:r>
      <w:r w:rsidR="00A92A69" w:rsidRPr="00B23921">
        <w:rPr>
          <w:rFonts w:ascii="Calibri" w:hAnsi="Calibri"/>
          <w:noProof/>
          <w:color w:val="auto"/>
        </w:rPr>
        <w:t>is approximately 12 </w:t>
      </w:r>
      <w:r w:rsidR="009D68EC" w:rsidRPr="00B23921">
        <w:rPr>
          <w:rFonts w:ascii="Calibri" w:hAnsi="Calibri"/>
          <w:noProof/>
          <w:color w:val="auto"/>
        </w:rPr>
        <w:t xml:space="preserve">(males) or 21 </w:t>
      </w:r>
      <w:r w:rsidR="00A92A69" w:rsidRPr="00B23921">
        <w:rPr>
          <w:rFonts w:ascii="Calibri" w:hAnsi="Calibri"/>
          <w:noProof/>
          <w:color w:val="auto"/>
        </w:rPr>
        <w:t xml:space="preserve">times </w:t>
      </w:r>
      <w:r w:rsidR="009D68EC" w:rsidRPr="00B23921">
        <w:rPr>
          <w:rFonts w:ascii="Calibri" w:hAnsi="Calibri"/>
          <w:noProof/>
          <w:color w:val="auto"/>
        </w:rPr>
        <w:t xml:space="preserve">(females) </w:t>
      </w:r>
      <w:r w:rsidR="00A92A69" w:rsidRPr="00B23921">
        <w:rPr>
          <w:rFonts w:ascii="Calibri" w:hAnsi="Calibri"/>
          <w:noProof/>
          <w:color w:val="auto"/>
        </w:rPr>
        <w:t>at the clinical dose of 300 mg.</w:t>
      </w:r>
      <w:r w:rsidR="00DB6877" w:rsidRPr="00B23921">
        <w:rPr>
          <w:rFonts w:ascii="Calibri" w:hAnsi="Calibri"/>
          <w:noProof/>
          <w:color w:val="auto"/>
        </w:rPr>
        <w:t xml:space="preserve"> </w:t>
      </w:r>
      <w:r w:rsidR="00A92A69" w:rsidRPr="00B23921">
        <w:rPr>
          <w:rFonts w:ascii="Calibri" w:hAnsi="Calibri"/>
          <w:noProof/>
          <w:color w:val="auto"/>
        </w:rPr>
        <w:t xml:space="preserve"> Based on preclinical and clinical mechanistic studies, the Leydig and renal tubule tumours and pheochromocytomas are </w:t>
      </w:r>
      <w:r w:rsidR="009D68EC" w:rsidRPr="00B23921">
        <w:rPr>
          <w:rFonts w:ascii="Calibri" w:hAnsi="Calibri"/>
          <w:noProof/>
          <w:color w:val="auto"/>
        </w:rPr>
        <w:t xml:space="preserve">seen to be </w:t>
      </w:r>
      <w:r w:rsidR="00A92A69" w:rsidRPr="00B23921">
        <w:rPr>
          <w:rFonts w:ascii="Calibri" w:hAnsi="Calibri"/>
          <w:noProof/>
          <w:color w:val="auto"/>
        </w:rPr>
        <w:t>due to mechanisms not considered to be of human relevance.</w:t>
      </w:r>
      <w:r w:rsidR="00DB6877" w:rsidRPr="00B23921">
        <w:rPr>
          <w:rFonts w:ascii="Calibri" w:hAnsi="Calibri"/>
          <w:noProof/>
          <w:color w:val="auto"/>
        </w:rPr>
        <w:t xml:space="preserve"> </w:t>
      </w:r>
      <w:r w:rsidR="00A92A69" w:rsidRPr="00B23921">
        <w:rPr>
          <w:rFonts w:ascii="Calibri" w:hAnsi="Calibri"/>
          <w:noProof/>
          <w:color w:val="auto"/>
        </w:rPr>
        <w:t xml:space="preserve"> Canagliflozin</w:t>
      </w:r>
      <w:r w:rsidR="00A92A69" w:rsidRPr="00B23921">
        <w:rPr>
          <w:rFonts w:ascii="Calibri" w:hAnsi="Calibri"/>
          <w:noProof/>
          <w:color w:val="auto"/>
        </w:rPr>
        <w:noBreakHyphen/>
        <w:t>induced renal tubule tumours and pheochromocytomas in rats appear to be caused by carbohydrate malabsorption; mechanistic clinical studies have not demonstrated carbohydrate malabsorption in humans at canagliflozin doses of up to 2</w:t>
      </w:r>
      <w:r w:rsidR="00A92A69" w:rsidRPr="00B23921">
        <w:rPr>
          <w:rFonts w:ascii="Calibri" w:hAnsi="Calibri"/>
          <w:noProof/>
          <w:color w:val="auto"/>
        </w:rPr>
        <w:noBreakHyphen/>
        <w:t>times the maximum recommended human dose.</w:t>
      </w:r>
      <w:r w:rsidR="00DB6877" w:rsidRPr="00B23921">
        <w:rPr>
          <w:rFonts w:ascii="Calibri" w:hAnsi="Calibri"/>
          <w:noProof/>
          <w:color w:val="auto"/>
        </w:rPr>
        <w:t xml:space="preserve"> </w:t>
      </w:r>
      <w:r w:rsidR="00A92A69" w:rsidRPr="00B23921">
        <w:rPr>
          <w:rFonts w:ascii="Calibri" w:hAnsi="Calibri"/>
          <w:noProof/>
          <w:color w:val="auto"/>
        </w:rPr>
        <w:t xml:space="preserve"> The Leydig cell tumours are associated with an increase in luteinizing hormone (LH), which is a known mechanism of Leydig cell tumour formation in rats.</w:t>
      </w:r>
      <w:r w:rsidR="00DB6877" w:rsidRPr="00B23921">
        <w:rPr>
          <w:rStyle w:val="EndnoteReference"/>
          <w:rFonts w:ascii="Calibri" w:hAnsi="Calibri"/>
          <w:noProof/>
          <w:color w:val="auto"/>
        </w:rPr>
        <w:t xml:space="preserve"> </w:t>
      </w:r>
      <w:r w:rsidR="00A92A69" w:rsidRPr="00B23921">
        <w:rPr>
          <w:rFonts w:ascii="Calibri" w:hAnsi="Calibri"/>
          <w:noProof/>
          <w:color w:val="auto"/>
        </w:rPr>
        <w:t xml:space="preserve"> In a 12</w:t>
      </w:r>
      <w:r w:rsidR="00A92A69" w:rsidRPr="00B23921">
        <w:rPr>
          <w:rFonts w:ascii="Calibri" w:hAnsi="Calibri"/>
          <w:noProof/>
          <w:color w:val="auto"/>
        </w:rPr>
        <w:noBreakHyphen/>
        <w:t>week clinical study, LH did not increase in male patients treated with canagliflozin.</w:t>
      </w:r>
    </w:p>
    <w:p w:rsidR="00D45299" w:rsidRPr="00B23921" w:rsidRDefault="00D45299" w:rsidP="00984FC3">
      <w:pPr>
        <w:pStyle w:val="Heading2"/>
        <w:rPr>
          <w:rFonts w:ascii="Calibri" w:hAnsi="Calibri"/>
          <w:color w:val="auto"/>
        </w:rPr>
      </w:pPr>
      <w:bookmarkStart w:id="11" w:name="_Potential_for_INVEGATM"/>
      <w:bookmarkEnd w:id="11"/>
      <w:r w:rsidRPr="00B23921">
        <w:rPr>
          <w:rFonts w:ascii="Calibri" w:hAnsi="Calibri"/>
          <w:color w:val="auto"/>
        </w:rPr>
        <w:t>Effect on ability to drive or operate machinery</w:t>
      </w:r>
    </w:p>
    <w:p w:rsidR="00C978EE" w:rsidRPr="00B23921" w:rsidRDefault="00C978EE" w:rsidP="00984FC3">
      <w:pPr>
        <w:jc w:val="both"/>
        <w:rPr>
          <w:rFonts w:ascii="Calibri" w:hAnsi="Calibri"/>
          <w:noProof/>
          <w:color w:val="auto"/>
        </w:rPr>
      </w:pPr>
      <w:r w:rsidRPr="00B23921">
        <w:rPr>
          <w:rFonts w:ascii="Calibri" w:hAnsi="Calibri"/>
          <w:noProof/>
          <w:color w:val="auto"/>
        </w:rPr>
        <w:t xml:space="preserve">Canagliflozin has no known influence on the ability to drive and use machines. However, patients should be alerted to the risk of hypoglycaemia, especially when </w:t>
      </w:r>
      <w:r w:rsidR="00A47E41" w:rsidRPr="00B23921">
        <w:rPr>
          <w:rFonts w:ascii="Calibri" w:hAnsi="Calibri"/>
          <w:noProof/>
          <w:color w:val="auto"/>
        </w:rPr>
        <w:t>INVOKANA</w:t>
      </w:r>
      <w:r w:rsidRPr="00B23921">
        <w:rPr>
          <w:rFonts w:ascii="Calibri" w:hAnsi="Calibri"/>
          <w:noProof/>
          <w:color w:val="auto"/>
        </w:rPr>
        <w:t xml:space="preserve"> is used as add</w:t>
      </w:r>
      <w:r w:rsidRPr="00B23921">
        <w:rPr>
          <w:rFonts w:ascii="Calibri" w:hAnsi="Calibri"/>
          <w:noProof/>
          <w:color w:val="auto"/>
        </w:rPr>
        <w:noBreakHyphen/>
        <w:t>on therapy with insulin or an insulin secretagogue, and to the elevated risk of adverse reactions related to reduced intravascular volume, such as postural dizziness (</w:t>
      </w:r>
      <w:r w:rsidRPr="00B23921">
        <w:rPr>
          <w:rFonts w:ascii="Calibri" w:hAnsi="Calibri"/>
          <w:color w:val="auto"/>
        </w:rPr>
        <w:t xml:space="preserve">see </w:t>
      </w:r>
      <w:r w:rsidRPr="00B23921">
        <w:rPr>
          <w:rFonts w:ascii="Calibri" w:hAnsi="Calibri"/>
          <w:iCs/>
          <w:color w:val="auto"/>
        </w:rPr>
        <w:t>DOSAGE AND ADMINISTRATION; PRECAUTIONS; ADVERSE EFFECTS</w:t>
      </w:r>
      <w:r w:rsidRPr="00B23921">
        <w:rPr>
          <w:rFonts w:ascii="Calibri" w:hAnsi="Calibri"/>
          <w:noProof/>
          <w:color w:val="auto"/>
        </w:rPr>
        <w:t>).</w:t>
      </w:r>
    </w:p>
    <w:p w:rsidR="00D45299" w:rsidRPr="00B23921" w:rsidRDefault="00D45299" w:rsidP="00984FC3">
      <w:pPr>
        <w:pStyle w:val="Heading1"/>
        <w:rPr>
          <w:rFonts w:ascii="Calibri" w:hAnsi="Calibri"/>
          <w:color w:val="auto"/>
        </w:rPr>
      </w:pPr>
      <w:bookmarkStart w:id="12" w:name="_Labor_and_Delivery"/>
      <w:bookmarkStart w:id="13" w:name="_Geriatric_Use"/>
      <w:bookmarkEnd w:id="5"/>
      <w:bookmarkEnd w:id="6"/>
      <w:bookmarkEnd w:id="7"/>
      <w:bookmarkEnd w:id="8"/>
      <w:bookmarkEnd w:id="9"/>
      <w:bookmarkEnd w:id="12"/>
      <w:bookmarkEnd w:id="13"/>
      <w:r w:rsidRPr="00B23921">
        <w:rPr>
          <w:rFonts w:ascii="Calibri" w:hAnsi="Calibri"/>
          <w:color w:val="auto"/>
        </w:rPr>
        <w:t>Interactions with other medicines</w:t>
      </w:r>
    </w:p>
    <w:p w:rsidR="00D45299" w:rsidRPr="00B23921" w:rsidRDefault="00D45299" w:rsidP="00984FC3">
      <w:pPr>
        <w:pStyle w:val="Heading2"/>
        <w:rPr>
          <w:rFonts w:ascii="Calibri" w:hAnsi="Calibri"/>
          <w:color w:val="auto"/>
        </w:rPr>
      </w:pPr>
      <w:r w:rsidRPr="00B23921">
        <w:rPr>
          <w:rFonts w:ascii="Calibri" w:hAnsi="Calibri"/>
          <w:i/>
          <w:color w:val="auto"/>
        </w:rPr>
        <w:t>In vitro</w:t>
      </w:r>
      <w:r w:rsidRPr="00B23921">
        <w:rPr>
          <w:rFonts w:ascii="Calibri" w:hAnsi="Calibri"/>
          <w:color w:val="auto"/>
        </w:rPr>
        <w:t xml:space="preserve"> assessment of interactions</w:t>
      </w:r>
    </w:p>
    <w:p w:rsidR="00D45299" w:rsidRPr="00B23921" w:rsidRDefault="00D45299" w:rsidP="00984FC3">
      <w:pPr>
        <w:jc w:val="both"/>
        <w:rPr>
          <w:rFonts w:ascii="Calibri" w:hAnsi="Calibri"/>
          <w:noProof/>
          <w:color w:val="auto"/>
        </w:rPr>
      </w:pPr>
      <w:r w:rsidRPr="00B23921">
        <w:rPr>
          <w:rFonts w:ascii="Calibri" w:hAnsi="Calibri"/>
          <w:noProof/>
          <w:color w:val="auto"/>
        </w:rPr>
        <w:t xml:space="preserve">Canagliflozin did not induce CYP450 enzyme expression (3A4, 2C9, 2C19, 2B6, and 1A2) in cultured human hepatocytes. Canagliflozin did not inhibit the CYP450 isoenzymes (1A2, 2A6, 2C19, 2D6, or 2E1) and weakly inhibited CYP2B6, CYP2C8, CYP2C9, and CYP3A4 based on </w:t>
      </w:r>
      <w:r w:rsidRPr="00B23921">
        <w:rPr>
          <w:rFonts w:ascii="Calibri" w:hAnsi="Calibri"/>
          <w:i/>
          <w:noProof/>
          <w:color w:val="auto"/>
        </w:rPr>
        <w:t>in vitro</w:t>
      </w:r>
      <w:r w:rsidRPr="00B23921">
        <w:rPr>
          <w:rFonts w:ascii="Calibri" w:hAnsi="Calibri"/>
          <w:i/>
          <w:iCs/>
          <w:noProof/>
          <w:color w:val="auto"/>
        </w:rPr>
        <w:t xml:space="preserve"> </w:t>
      </w:r>
      <w:r w:rsidRPr="00B23921">
        <w:rPr>
          <w:rFonts w:ascii="Calibri" w:hAnsi="Calibri"/>
          <w:noProof/>
          <w:color w:val="auto"/>
        </w:rPr>
        <w:t xml:space="preserve">studies with human hepatic microsomes. </w:t>
      </w:r>
      <w:r w:rsidRPr="00B23921">
        <w:rPr>
          <w:rFonts w:ascii="Calibri" w:hAnsi="Calibri"/>
          <w:i/>
          <w:noProof/>
          <w:color w:val="auto"/>
        </w:rPr>
        <w:t>In vitro</w:t>
      </w:r>
      <w:r w:rsidRPr="00B23921">
        <w:rPr>
          <w:rFonts w:ascii="Calibri" w:hAnsi="Calibri"/>
          <w:noProof/>
          <w:color w:val="auto"/>
        </w:rPr>
        <w:t xml:space="preserve"> investigations indicate that canagliflozin is a substrate for the metabolising enzymes UGT1A9 and UGT2B4, and the transporters P</w:t>
      </w:r>
      <w:r w:rsidRPr="00B23921">
        <w:rPr>
          <w:rFonts w:ascii="Calibri" w:hAnsi="Calibri"/>
          <w:noProof/>
          <w:color w:val="auto"/>
        </w:rPr>
        <w:noBreakHyphen/>
        <w:t>glycoprotein (P</w:t>
      </w:r>
      <w:r w:rsidRPr="00B23921">
        <w:rPr>
          <w:rFonts w:ascii="Calibri" w:hAnsi="Calibri"/>
          <w:noProof/>
          <w:color w:val="auto"/>
        </w:rPr>
        <w:noBreakHyphen/>
        <w:t>gp) and MRP2. Canagliflozin is a weak inhibitor of P</w:t>
      </w:r>
      <w:r w:rsidRPr="00B23921">
        <w:rPr>
          <w:rFonts w:ascii="Calibri" w:hAnsi="Calibri"/>
          <w:noProof/>
          <w:color w:val="auto"/>
        </w:rPr>
        <w:noBreakHyphen/>
        <w:t>gp.</w:t>
      </w:r>
    </w:p>
    <w:p w:rsidR="00D45299" w:rsidRPr="00B23921" w:rsidRDefault="00D45299" w:rsidP="00984FC3">
      <w:pPr>
        <w:jc w:val="both"/>
        <w:rPr>
          <w:rFonts w:ascii="Calibri" w:hAnsi="Calibri"/>
          <w:noProof/>
          <w:color w:val="auto"/>
        </w:rPr>
      </w:pPr>
    </w:p>
    <w:p w:rsidR="00D45299" w:rsidRPr="00B23921" w:rsidRDefault="00D45299" w:rsidP="00984FC3">
      <w:pPr>
        <w:jc w:val="both"/>
        <w:rPr>
          <w:rFonts w:ascii="Calibri" w:hAnsi="Calibri"/>
          <w:noProof/>
          <w:color w:val="auto"/>
        </w:rPr>
      </w:pPr>
      <w:r w:rsidRPr="00B23921">
        <w:rPr>
          <w:rFonts w:ascii="Calibri" w:hAnsi="Calibri"/>
          <w:noProof/>
          <w:color w:val="auto"/>
        </w:rPr>
        <w:t>Canagliflozin undergoes minimal oxidative metabolism (</w:t>
      </w:r>
      <w:r w:rsidR="00B577AD" w:rsidRPr="00B23921">
        <w:rPr>
          <w:rFonts w:ascii="Calibri" w:hAnsi="Calibri"/>
          <w:noProof/>
          <w:color w:val="auto"/>
        </w:rPr>
        <w:t xml:space="preserve">see </w:t>
      </w:r>
      <w:r w:rsidR="00B577AD" w:rsidRPr="00B23921">
        <w:rPr>
          <w:rFonts w:ascii="Calibri" w:hAnsi="Calibri"/>
          <w:color w:val="auto"/>
        </w:rPr>
        <w:t>PHARMACOLOGY – Pharmacokinetics</w:t>
      </w:r>
      <w:r w:rsidRPr="00B23921">
        <w:rPr>
          <w:rFonts w:ascii="Calibri" w:hAnsi="Calibri"/>
          <w:noProof/>
          <w:color w:val="auto"/>
        </w:rPr>
        <w:t>) and thus clinically relevant effects of other medicinal products on canagliflozin pharmacokinetics via the cytochrome P450 system are unlikely to occur.</w:t>
      </w:r>
    </w:p>
    <w:p w:rsidR="00D45299" w:rsidRPr="00B23921" w:rsidRDefault="00D45299" w:rsidP="00984FC3">
      <w:pPr>
        <w:jc w:val="both"/>
        <w:rPr>
          <w:rFonts w:ascii="Calibri" w:hAnsi="Calibri"/>
          <w:noProof/>
          <w:color w:val="auto"/>
        </w:rPr>
      </w:pPr>
    </w:p>
    <w:p w:rsidR="00D45299" w:rsidRPr="00B23921" w:rsidRDefault="00D45299" w:rsidP="00984FC3">
      <w:pPr>
        <w:pStyle w:val="Heading2"/>
        <w:rPr>
          <w:rFonts w:ascii="Calibri" w:hAnsi="Calibri"/>
          <w:color w:val="auto"/>
        </w:rPr>
      </w:pPr>
      <w:r w:rsidRPr="00B23921">
        <w:rPr>
          <w:rFonts w:ascii="Calibri" w:hAnsi="Calibri"/>
          <w:i/>
          <w:color w:val="auto"/>
        </w:rPr>
        <w:t>In vivo</w:t>
      </w:r>
      <w:r w:rsidRPr="00B23921">
        <w:rPr>
          <w:rFonts w:ascii="Calibri" w:hAnsi="Calibri"/>
          <w:color w:val="auto"/>
        </w:rPr>
        <w:t xml:space="preserve"> assessment of interactions</w:t>
      </w:r>
    </w:p>
    <w:p w:rsidR="00D45299" w:rsidRPr="00B23921" w:rsidRDefault="00D45299" w:rsidP="00984FC3">
      <w:pPr>
        <w:jc w:val="both"/>
        <w:rPr>
          <w:rFonts w:ascii="Calibri" w:hAnsi="Calibri"/>
          <w:b/>
          <w:iCs/>
          <w:noProof/>
          <w:color w:val="auto"/>
        </w:rPr>
      </w:pPr>
      <w:r w:rsidRPr="00B23921">
        <w:rPr>
          <w:rFonts w:ascii="Calibri" w:hAnsi="Calibri"/>
          <w:b/>
          <w:iCs/>
          <w:noProof/>
          <w:color w:val="auto"/>
        </w:rPr>
        <w:t>Effects of other medicinal products on canagliflozin</w:t>
      </w:r>
    </w:p>
    <w:p w:rsidR="00D45299" w:rsidRPr="00B23921" w:rsidRDefault="002D2D99" w:rsidP="00984FC3">
      <w:pPr>
        <w:jc w:val="both"/>
        <w:rPr>
          <w:rFonts w:ascii="Calibri" w:hAnsi="Calibri"/>
          <w:noProof/>
          <w:color w:val="auto"/>
        </w:rPr>
      </w:pPr>
      <w:r w:rsidRPr="00B23921">
        <w:rPr>
          <w:rFonts w:ascii="Calibri" w:hAnsi="Calibri"/>
          <w:noProof/>
          <w:color w:val="auto"/>
        </w:rPr>
        <w:t xml:space="preserve">In clinical studies, the effects of other drugs on canagliflozin were assessed. Cyclosporin, hydrochlorothiazide, oral contraceptives (ethinyl oestradiol and levonorgestrel), metformin, and probenecid had no clinically relevant effect on the pharmacokinetics of canagliflozin. </w:t>
      </w:r>
    </w:p>
    <w:p w:rsidR="001E14F9" w:rsidRPr="00B23921" w:rsidRDefault="001E14F9" w:rsidP="00984FC3">
      <w:pPr>
        <w:jc w:val="both"/>
        <w:rPr>
          <w:rFonts w:ascii="Calibri" w:hAnsi="Calibri"/>
          <w:noProof/>
          <w:color w:val="auto"/>
          <w:u w:val="single"/>
        </w:rPr>
      </w:pPr>
    </w:p>
    <w:p w:rsidR="00A10597" w:rsidRDefault="00A10597" w:rsidP="00984FC3">
      <w:pPr>
        <w:jc w:val="both"/>
        <w:rPr>
          <w:rFonts w:ascii="Calibri" w:hAnsi="Calibri"/>
          <w:i/>
          <w:noProof/>
          <w:color w:val="auto"/>
          <w:u w:val="single"/>
        </w:rPr>
      </w:pPr>
    </w:p>
    <w:p w:rsidR="00B45451" w:rsidRDefault="00B45451" w:rsidP="00984FC3">
      <w:pPr>
        <w:jc w:val="both"/>
        <w:rPr>
          <w:rFonts w:ascii="Calibri" w:hAnsi="Calibri"/>
          <w:i/>
          <w:noProof/>
          <w:color w:val="auto"/>
          <w:u w:val="single"/>
        </w:rPr>
      </w:pPr>
    </w:p>
    <w:p w:rsidR="00D45299" w:rsidRPr="00B23921" w:rsidRDefault="00D45299" w:rsidP="00984FC3">
      <w:pPr>
        <w:jc w:val="both"/>
        <w:rPr>
          <w:rFonts w:ascii="Calibri" w:hAnsi="Calibri"/>
          <w:noProof/>
          <w:color w:val="auto"/>
          <w:u w:val="single"/>
        </w:rPr>
      </w:pPr>
      <w:r w:rsidRPr="00B23921">
        <w:rPr>
          <w:rFonts w:ascii="Calibri" w:hAnsi="Calibri"/>
          <w:i/>
          <w:noProof/>
          <w:color w:val="auto"/>
          <w:u w:val="single"/>
        </w:rPr>
        <w:t>Medicinal products that induce UDP</w:t>
      </w:r>
      <w:r w:rsidRPr="00B23921">
        <w:rPr>
          <w:rFonts w:ascii="Calibri" w:hAnsi="Calibri"/>
          <w:i/>
          <w:noProof/>
          <w:color w:val="auto"/>
          <w:u w:val="single"/>
        </w:rPr>
        <w:noBreakHyphen/>
        <w:t>glucuronosyl transferase (UGT) enzymes and transport proteins</w:t>
      </w:r>
    </w:p>
    <w:p w:rsidR="00D45299" w:rsidRPr="00B23921" w:rsidRDefault="00D45299" w:rsidP="00984FC3">
      <w:pPr>
        <w:jc w:val="both"/>
        <w:rPr>
          <w:rFonts w:ascii="Calibri" w:hAnsi="Calibri"/>
          <w:noProof/>
          <w:color w:val="auto"/>
        </w:rPr>
      </w:pPr>
      <w:r w:rsidRPr="00B23921">
        <w:rPr>
          <w:rFonts w:ascii="Calibri" w:hAnsi="Calibri"/>
          <w:noProof/>
          <w:color w:val="auto"/>
        </w:rPr>
        <w:t>Co</w:t>
      </w:r>
      <w:r w:rsidRPr="00B23921">
        <w:rPr>
          <w:rFonts w:ascii="Calibri" w:hAnsi="Calibri"/>
          <w:noProof/>
          <w:color w:val="auto"/>
        </w:rPr>
        <w:noBreakHyphen/>
        <w:t>administration with rifampicin, a nonselective inducer of several UGT enzymes and medicinal product transporters including UGT1A9, UGT2B4, P</w:t>
      </w:r>
      <w:r w:rsidRPr="00B23921">
        <w:rPr>
          <w:rFonts w:ascii="Calibri" w:hAnsi="Calibri"/>
          <w:noProof/>
          <w:color w:val="auto"/>
        </w:rPr>
        <w:noBreakHyphen/>
        <w:t xml:space="preserve">gp, and MRP2, decreased canagliflozin exposure. These decreases in exposure to canagliflozin may decrease efficacy. If a combined inducer of these UGTs and transport proteins (e.g., rifampicin, phenytoin, </w:t>
      </w:r>
      <w:r w:rsidR="002D2D99" w:rsidRPr="00B23921">
        <w:rPr>
          <w:rFonts w:ascii="Calibri" w:hAnsi="Calibri"/>
          <w:noProof/>
          <w:color w:val="auto"/>
        </w:rPr>
        <w:t xml:space="preserve">barbituates, </w:t>
      </w:r>
      <w:r w:rsidRPr="00B23921">
        <w:rPr>
          <w:rFonts w:ascii="Calibri" w:hAnsi="Calibri"/>
          <w:noProof/>
          <w:color w:val="auto"/>
        </w:rPr>
        <w:t>phenobarbitol, ritonavir</w:t>
      </w:r>
      <w:r w:rsidR="002D2D99" w:rsidRPr="00B23921">
        <w:rPr>
          <w:rFonts w:ascii="Calibri" w:hAnsi="Calibri"/>
          <w:noProof/>
          <w:color w:val="auto"/>
        </w:rPr>
        <w:t>, carbamazepine, efavirenz, St John’s wort [Hypericum perforatum]</w:t>
      </w:r>
      <w:r w:rsidRPr="00B23921">
        <w:rPr>
          <w:rFonts w:ascii="Calibri" w:hAnsi="Calibri"/>
          <w:noProof/>
          <w:color w:val="auto"/>
        </w:rPr>
        <w:t>) must be co</w:t>
      </w:r>
      <w:r w:rsidRPr="00B23921">
        <w:rPr>
          <w:rFonts w:ascii="Calibri" w:hAnsi="Calibri"/>
          <w:noProof/>
          <w:color w:val="auto"/>
        </w:rPr>
        <w:noBreakHyphen/>
        <w:t xml:space="preserve">administered with </w:t>
      </w:r>
      <w:r w:rsidR="00A47E41" w:rsidRPr="00B23921">
        <w:rPr>
          <w:rFonts w:ascii="Calibri" w:hAnsi="Calibri"/>
          <w:noProof/>
          <w:color w:val="auto"/>
        </w:rPr>
        <w:t>INVOKANA</w:t>
      </w:r>
      <w:r w:rsidRPr="00B23921">
        <w:rPr>
          <w:rFonts w:ascii="Calibri" w:hAnsi="Calibri"/>
          <w:noProof/>
          <w:color w:val="auto"/>
        </w:rPr>
        <w:t>, monitor HbA</w:t>
      </w:r>
      <w:r w:rsidRPr="00B23921">
        <w:rPr>
          <w:rFonts w:ascii="Calibri" w:hAnsi="Calibri"/>
          <w:noProof/>
          <w:color w:val="auto"/>
          <w:vertAlign w:val="subscript"/>
        </w:rPr>
        <w:t>1c</w:t>
      </w:r>
      <w:r w:rsidRPr="00B23921">
        <w:rPr>
          <w:rFonts w:ascii="Calibri" w:hAnsi="Calibri"/>
          <w:noProof/>
          <w:color w:val="auto"/>
        </w:rPr>
        <w:t xml:space="preserve"> in patients receiving </w:t>
      </w:r>
      <w:r w:rsidR="00A47E41" w:rsidRPr="00B23921">
        <w:rPr>
          <w:rFonts w:ascii="Calibri" w:hAnsi="Calibri"/>
          <w:noProof/>
          <w:color w:val="auto"/>
        </w:rPr>
        <w:t>INVOKANA</w:t>
      </w:r>
      <w:r w:rsidRPr="00B23921">
        <w:rPr>
          <w:rFonts w:ascii="Calibri" w:hAnsi="Calibri"/>
          <w:noProof/>
          <w:color w:val="auto"/>
          <w:lang w:eastAsia="zh-CN"/>
        </w:rPr>
        <w:t xml:space="preserve"> </w:t>
      </w:r>
      <w:r w:rsidRPr="00B23921">
        <w:rPr>
          <w:rFonts w:ascii="Calibri" w:hAnsi="Calibri"/>
          <w:noProof/>
          <w:color w:val="auto"/>
        </w:rPr>
        <w:t>100 mg once daily with consideration to increasing the dose to 300 mg once daily if additional glycaemic control is needed</w:t>
      </w:r>
      <w:r w:rsidR="00AE46E8" w:rsidRPr="00B23921">
        <w:rPr>
          <w:rFonts w:ascii="Calibri" w:hAnsi="Calibri"/>
          <w:noProof/>
          <w:color w:val="auto"/>
        </w:rPr>
        <w:t>.</w:t>
      </w:r>
      <w:r w:rsidR="00671566" w:rsidRPr="00B23921">
        <w:rPr>
          <w:rFonts w:ascii="Calibri" w:hAnsi="Calibri"/>
          <w:noProof/>
          <w:color w:val="auto"/>
        </w:rPr>
        <w:t xml:space="preserve"> </w:t>
      </w:r>
      <w:r w:rsidR="00671566" w:rsidRPr="00B23921">
        <w:rPr>
          <w:rFonts w:ascii="Calibri" w:hAnsi="Calibri"/>
          <w:noProof/>
        </w:rPr>
        <w:t xml:space="preserve">In patients with </w:t>
      </w:r>
      <w:r w:rsidR="00873803" w:rsidRPr="00B23921">
        <w:rPr>
          <w:rFonts w:ascii="Calibri" w:hAnsi="Calibri"/>
          <w:noProof/>
        </w:rPr>
        <w:t>CKD stage 3A (</w:t>
      </w:r>
      <w:r w:rsidR="00671566" w:rsidRPr="00B23921">
        <w:rPr>
          <w:rFonts w:ascii="Calibri" w:hAnsi="Calibri"/>
          <w:noProof/>
        </w:rPr>
        <w:t>eGFR 45 mL/min/1.73 m</w:t>
      </w:r>
      <w:r w:rsidR="00671566" w:rsidRPr="00B23921">
        <w:rPr>
          <w:rFonts w:ascii="Calibri" w:hAnsi="Calibri"/>
          <w:noProof/>
          <w:vertAlign w:val="superscript"/>
        </w:rPr>
        <w:t>2</w:t>
      </w:r>
      <w:r w:rsidR="00671566" w:rsidRPr="00B23921">
        <w:rPr>
          <w:rFonts w:ascii="Calibri" w:hAnsi="Calibri"/>
          <w:noProof/>
        </w:rPr>
        <w:t xml:space="preserve"> to &lt; 60 mL/min/1.73 m</w:t>
      </w:r>
      <w:r w:rsidR="00671566" w:rsidRPr="00B23921">
        <w:rPr>
          <w:rFonts w:ascii="Calibri" w:hAnsi="Calibri"/>
          <w:noProof/>
          <w:vertAlign w:val="superscript"/>
        </w:rPr>
        <w:t>2</w:t>
      </w:r>
      <w:r w:rsidR="00671566" w:rsidRPr="00B23921">
        <w:rPr>
          <w:rFonts w:ascii="Calibri" w:hAnsi="Calibri"/>
          <w:noProof/>
        </w:rPr>
        <w:t xml:space="preserve"> or CrCl 45 mL/min to &lt; 60 mL/min</w:t>
      </w:r>
      <w:r w:rsidR="00873803" w:rsidRPr="00B23921">
        <w:rPr>
          <w:rFonts w:ascii="Calibri" w:hAnsi="Calibri"/>
          <w:noProof/>
        </w:rPr>
        <w:t>)</w:t>
      </w:r>
      <w:r w:rsidR="00671566" w:rsidRPr="00B23921">
        <w:rPr>
          <w:rFonts w:ascii="Calibri" w:hAnsi="Calibri"/>
          <w:noProof/>
        </w:rPr>
        <w:t xml:space="preserve"> taking canagliflozin 100 mg who are receiving concurrent therapy with a UGT enzyme inducer and who require additional glycaemic control, other antihyperglycemic therapies should be considered (see DOSAGE AND ADMINISTRATION and PRECAUTIONS)</w:t>
      </w:r>
      <w:r w:rsidRPr="00B23921">
        <w:rPr>
          <w:rFonts w:ascii="Calibri" w:hAnsi="Calibri"/>
          <w:noProof/>
          <w:color w:val="auto"/>
        </w:rPr>
        <w:t>.</w:t>
      </w:r>
      <w:r w:rsidR="00DB6877" w:rsidRPr="00B23921">
        <w:rPr>
          <w:rStyle w:val="CommentReference"/>
          <w:rFonts w:ascii="Calibri" w:hAnsi="Calibri"/>
        </w:rPr>
        <w:t xml:space="preserve"> </w:t>
      </w:r>
    </w:p>
    <w:p w:rsidR="00D45299" w:rsidRPr="00B23921" w:rsidRDefault="00D45299" w:rsidP="00984FC3">
      <w:pPr>
        <w:jc w:val="both"/>
        <w:rPr>
          <w:rFonts w:ascii="Calibri" w:hAnsi="Calibri"/>
          <w:noProof/>
          <w:color w:val="auto"/>
        </w:rPr>
      </w:pPr>
    </w:p>
    <w:p w:rsidR="00D45299" w:rsidRPr="00B23921" w:rsidRDefault="00D45299" w:rsidP="00984FC3">
      <w:pPr>
        <w:jc w:val="both"/>
        <w:rPr>
          <w:rFonts w:ascii="Calibri" w:hAnsi="Calibri"/>
          <w:i/>
          <w:noProof/>
          <w:color w:val="auto"/>
          <w:u w:val="single"/>
        </w:rPr>
      </w:pPr>
      <w:bookmarkStart w:id="14" w:name="_Toc323668067"/>
      <w:r w:rsidRPr="00B23921">
        <w:rPr>
          <w:rFonts w:ascii="Calibri" w:hAnsi="Calibri"/>
          <w:i/>
          <w:noProof/>
          <w:color w:val="auto"/>
          <w:u w:val="single"/>
        </w:rPr>
        <w:t>Medicinal products that inhibit UGT enzymes and transport</w:t>
      </w:r>
      <w:bookmarkEnd w:id="14"/>
      <w:r w:rsidRPr="00B23921">
        <w:rPr>
          <w:rFonts w:ascii="Calibri" w:hAnsi="Calibri"/>
          <w:i/>
          <w:noProof/>
          <w:color w:val="auto"/>
          <w:u w:val="single"/>
        </w:rPr>
        <w:t xml:space="preserve"> proteins</w:t>
      </w:r>
    </w:p>
    <w:p w:rsidR="00D45299" w:rsidRPr="00B23921" w:rsidRDefault="00D45299" w:rsidP="00984FC3">
      <w:pPr>
        <w:jc w:val="both"/>
        <w:rPr>
          <w:rFonts w:ascii="Calibri" w:hAnsi="Calibri"/>
          <w:noProof/>
          <w:color w:val="auto"/>
        </w:rPr>
      </w:pPr>
      <w:r w:rsidRPr="00B23921">
        <w:rPr>
          <w:rFonts w:ascii="Calibri" w:hAnsi="Calibri"/>
          <w:i/>
          <w:noProof/>
          <w:color w:val="auto"/>
        </w:rPr>
        <w:t>Probenecid:</w:t>
      </w:r>
      <w:r w:rsidRPr="00B23921">
        <w:rPr>
          <w:rFonts w:ascii="Calibri" w:hAnsi="Calibri"/>
          <w:noProof/>
          <w:color w:val="auto"/>
        </w:rPr>
        <w:t xml:space="preserve"> Co</w:t>
      </w:r>
      <w:r w:rsidRPr="00B23921">
        <w:rPr>
          <w:rFonts w:ascii="Calibri" w:hAnsi="Calibri"/>
          <w:noProof/>
          <w:color w:val="auto"/>
        </w:rPr>
        <w:noBreakHyphen/>
        <w:t>administration of canagliflozin with probenecid, a nonselective inhibitor of several UGT enzymes and transporters including UGT1A9 and MRP2, had no clinically relevant effect on the pharmacokinetics of canagliflozin. Because canagliflozin undergoes glucuronidation by two different UGT enzymes and glucuronidation is a high</w:t>
      </w:r>
      <w:r w:rsidRPr="00B23921">
        <w:rPr>
          <w:rFonts w:ascii="Calibri" w:hAnsi="Calibri"/>
          <w:noProof/>
          <w:color w:val="auto"/>
        </w:rPr>
        <w:noBreakHyphen/>
        <w:t>capacity/low</w:t>
      </w:r>
      <w:r w:rsidRPr="00B23921">
        <w:rPr>
          <w:rFonts w:ascii="Calibri" w:hAnsi="Calibri"/>
          <w:noProof/>
          <w:color w:val="auto"/>
        </w:rPr>
        <w:noBreakHyphen/>
        <w:t>affinity system, clinically relevant interactions of other medicinal products on canagliflozin pharmacokinetics via glucuronidation are unlikely to occur.</w:t>
      </w:r>
    </w:p>
    <w:p w:rsidR="00D45299" w:rsidRPr="00B23921" w:rsidRDefault="00D45299" w:rsidP="00984FC3">
      <w:pPr>
        <w:jc w:val="both"/>
        <w:rPr>
          <w:rFonts w:ascii="Calibri" w:hAnsi="Calibri"/>
          <w:noProof/>
          <w:color w:val="auto"/>
        </w:rPr>
      </w:pPr>
    </w:p>
    <w:p w:rsidR="00916269" w:rsidRPr="00B23921" w:rsidRDefault="00D45299" w:rsidP="00984FC3">
      <w:pPr>
        <w:jc w:val="both"/>
        <w:rPr>
          <w:rFonts w:ascii="Calibri" w:hAnsi="Calibri"/>
          <w:noProof/>
          <w:color w:val="auto"/>
          <w:lang w:eastAsia="zh-CN"/>
        </w:rPr>
      </w:pPr>
      <w:r w:rsidRPr="00B23921">
        <w:rPr>
          <w:rFonts w:ascii="Calibri" w:hAnsi="Calibri"/>
          <w:i/>
          <w:noProof/>
          <w:color w:val="auto"/>
          <w:lang w:eastAsia="zh-CN"/>
        </w:rPr>
        <w:t>C</w:t>
      </w:r>
      <w:r w:rsidR="00D13F3A" w:rsidRPr="00B23921">
        <w:rPr>
          <w:rFonts w:ascii="Calibri" w:hAnsi="Calibri"/>
          <w:i/>
          <w:noProof/>
          <w:color w:val="auto"/>
          <w:lang w:eastAsia="zh-CN"/>
        </w:rPr>
        <w:t>y</w:t>
      </w:r>
      <w:r w:rsidRPr="00B23921">
        <w:rPr>
          <w:rFonts w:ascii="Calibri" w:hAnsi="Calibri"/>
          <w:i/>
          <w:noProof/>
          <w:color w:val="auto"/>
          <w:lang w:eastAsia="zh-CN"/>
        </w:rPr>
        <w:t>closporin:</w:t>
      </w:r>
      <w:r w:rsidRPr="00B23921">
        <w:rPr>
          <w:rFonts w:ascii="Calibri" w:hAnsi="Calibri"/>
          <w:noProof/>
          <w:color w:val="auto"/>
          <w:lang w:eastAsia="zh-CN"/>
        </w:rPr>
        <w:t xml:space="preserve"> No clinically meaningful pharmacokinetic interaction was observed after co</w:t>
      </w:r>
      <w:r w:rsidRPr="00B23921">
        <w:rPr>
          <w:rFonts w:ascii="Calibri" w:hAnsi="Calibri"/>
          <w:noProof/>
          <w:color w:val="auto"/>
          <w:lang w:eastAsia="zh-CN"/>
        </w:rPr>
        <w:noBreakHyphen/>
        <w:t xml:space="preserve">administration of </w:t>
      </w:r>
      <w:r w:rsidR="00186867" w:rsidRPr="00B23921">
        <w:rPr>
          <w:rFonts w:ascii="Calibri" w:hAnsi="Calibri"/>
          <w:noProof/>
          <w:color w:val="auto"/>
          <w:lang w:eastAsia="zh-CN"/>
        </w:rPr>
        <w:t>cyclosporin</w:t>
      </w:r>
      <w:r w:rsidRPr="00B23921">
        <w:rPr>
          <w:rFonts w:ascii="Calibri" w:hAnsi="Calibri"/>
          <w:noProof/>
          <w:color w:val="auto"/>
          <w:lang w:eastAsia="zh-CN"/>
        </w:rPr>
        <w:t>, an inhibitor of P</w:t>
      </w:r>
      <w:r w:rsidRPr="00B23921">
        <w:rPr>
          <w:rFonts w:ascii="Calibri" w:hAnsi="Calibri"/>
          <w:noProof/>
          <w:color w:val="auto"/>
          <w:lang w:eastAsia="zh-CN"/>
        </w:rPr>
        <w:noBreakHyphen/>
        <w:t xml:space="preserve">gp, CYP3A, and several transporters, including MRP2, with canagliflozin. Mild, transient flushing was observed when </w:t>
      </w:r>
      <w:r w:rsidR="00186867" w:rsidRPr="00B23921">
        <w:rPr>
          <w:rFonts w:ascii="Calibri" w:hAnsi="Calibri"/>
          <w:noProof/>
          <w:color w:val="auto"/>
          <w:lang w:eastAsia="zh-CN"/>
        </w:rPr>
        <w:t xml:space="preserve">cyclosporin </w:t>
      </w:r>
      <w:r w:rsidRPr="00B23921">
        <w:rPr>
          <w:rFonts w:ascii="Calibri" w:hAnsi="Calibri"/>
          <w:noProof/>
          <w:color w:val="auto"/>
          <w:lang w:eastAsia="zh-CN"/>
        </w:rPr>
        <w:t>and canagliflozin were co</w:t>
      </w:r>
      <w:r w:rsidRPr="00B23921">
        <w:rPr>
          <w:rFonts w:ascii="Calibri" w:hAnsi="Calibri"/>
          <w:noProof/>
          <w:color w:val="auto"/>
          <w:lang w:eastAsia="zh-CN"/>
        </w:rPr>
        <w:noBreakHyphen/>
        <w:t xml:space="preserve">administered. No dose adjustment of </w:t>
      </w:r>
      <w:r w:rsidR="00A47E41" w:rsidRPr="00B23921">
        <w:rPr>
          <w:rFonts w:ascii="Calibri" w:hAnsi="Calibri"/>
          <w:noProof/>
          <w:color w:val="auto"/>
          <w:lang w:eastAsia="zh-CN"/>
        </w:rPr>
        <w:t>INVOKANA</w:t>
      </w:r>
      <w:r w:rsidRPr="00B23921">
        <w:rPr>
          <w:rFonts w:ascii="Calibri" w:hAnsi="Calibri"/>
          <w:noProof/>
          <w:color w:val="auto"/>
          <w:lang w:eastAsia="zh-CN"/>
        </w:rPr>
        <w:t xml:space="preserve"> is recommended. No meaningful interactions with other P</w:t>
      </w:r>
      <w:r w:rsidRPr="00B23921">
        <w:rPr>
          <w:rFonts w:ascii="Calibri" w:hAnsi="Calibri"/>
          <w:noProof/>
          <w:color w:val="auto"/>
          <w:lang w:eastAsia="zh-CN"/>
        </w:rPr>
        <w:noBreakHyphen/>
        <w:t>gp inhibitors would be expected.</w:t>
      </w:r>
    </w:p>
    <w:p w:rsidR="00D45299" w:rsidRPr="00B23921" w:rsidRDefault="00D45299" w:rsidP="00D45299">
      <w:pPr>
        <w:rPr>
          <w:rFonts w:ascii="Calibri" w:hAnsi="Calibri"/>
          <w:noProof/>
          <w:color w:val="auto"/>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25"/>
        <w:gridCol w:w="2106"/>
        <w:gridCol w:w="1804"/>
        <w:gridCol w:w="1810"/>
        <w:gridCol w:w="1810"/>
      </w:tblGrid>
      <w:tr w:rsidR="00D45299" w:rsidRPr="00B23921" w:rsidTr="00A92A69">
        <w:trPr>
          <w:cantSplit/>
        </w:trPr>
        <w:tc>
          <w:tcPr>
            <w:tcW w:w="9287" w:type="dxa"/>
            <w:gridSpan w:val="5"/>
            <w:tcBorders>
              <w:top w:val="nil"/>
              <w:left w:val="nil"/>
              <w:bottom w:val="single" w:sz="4" w:space="0" w:color="000000"/>
              <w:right w:val="nil"/>
            </w:tcBorders>
            <w:vAlign w:val="bottom"/>
            <w:hideMark/>
          </w:tcPr>
          <w:p w:rsidR="00D45299" w:rsidRPr="00B23921" w:rsidRDefault="00D45299" w:rsidP="00DB6877">
            <w:pPr>
              <w:rPr>
                <w:rFonts w:ascii="Calibri" w:hAnsi="Calibri"/>
                <w:b/>
                <w:noProof/>
                <w:color w:val="auto"/>
                <w:sz w:val="18"/>
                <w:szCs w:val="18"/>
              </w:rPr>
            </w:pPr>
            <w:r w:rsidRPr="00B23921">
              <w:rPr>
                <w:rFonts w:ascii="Calibri" w:hAnsi="Calibri"/>
                <w:b/>
                <w:noProof/>
                <w:color w:val="auto"/>
                <w:sz w:val="18"/>
                <w:szCs w:val="18"/>
              </w:rPr>
              <w:t>Table </w:t>
            </w:r>
            <w:r w:rsidR="00C732D9" w:rsidRPr="00B23921">
              <w:rPr>
                <w:rFonts w:ascii="Calibri" w:hAnsi="Calibri"/>
                <w:b/>
                <w:noProof/>
                <w:color w:val="auto"/>
                <w:sz w:val="18"/>
                <w:szCs w:val="18"/>
              </w:rPr>
              <w:t>10</w:t>
            </w:r>
            <w:r w:rsidRPr="00B23921">
              <w:rPr>
                <w:rFonts w:ascii="Calibri" w:hAnsi="Calibri"/>
                <w:b/>
                <w:noProof/>
                <w:color w:val="auto"/>
                <w:sz w:val="18"/>
                <w:szCs w:val="18"/>
              </w:rPr>
              <w:t>: Effect of co</w:t>
            </w:r>
            <w:r w:rsidRPr="00B23921">
              <w:rPr>
                <w:rFonts w:ascii="Calibri" w:hAnsi="Calibri"/>
                <w:b/>
                <w:noProof/>
                <w:color w:val="auto"/>
                <w:sz w:val="18"/>
                <w:szCs w:val="18"/>
              </w:rPr>
              <w:noBreakHyphen/>
              <w:t>administered medicinal products on systemic exposure of canagliflozin</w:t>
            </w:r>
          </w:p>
        </w:tc>
      </w:tr>
      <w:tr w:rsidR="00D45299" w:rsidRPr="00B23921" w:rsidTr="00A92A69">
        <w:trPr>
          <w:cantSplit/>
        </w:trPr>
        <w:tc>
          <w:tcPr>
            <w:tcW w:w="2190" w:type="dxa"/>
            <w:vMerge w:val="restart"/>
            <w:tcBorders>
              <w:top w:val="single" w:sz="4" w:space="0" w:color="000000"/>
              <w:left w:val="single" w:sz="4" w:space="0" w:color="000000"/>
              <w:bottom w:val="single" w:sz="4" w:space="0" w:color="000000"/>
              <w:right w:val="single" w:sz="4" w:space="0" w:color="000000"/>
            </w:tcBorders>
            <w:vAlign w:val="bottom"/>
            <w:hideMark/>
          </w:tcPr>
          <w:p w:rsidR="00D45299" w:rsidRPr="00B23921" w:rsidRDefault="00D45299" w:rsidP="00A92A69">
            <w:pPr>
              <w:rPr>
                <w:rFonts w:ascii="Calibri" w:hAnsi="Calibri"/>
                <w:b/>
                <w:noProof/>
                <w:color w:val="auto"/>
                <w:sz w:val="18"/>
                <w:szCs w:val="18"/>
              </w:rPr>
            </w:pPr>
            <w:r w:rsidRPr="00B23921">
              <w:rPr>
                <w:rFonts w:ascii="Calibri" w:hAnsi="Calibri"/>
                <w:b/>
                <w:noProof/>
                <w:color w:val="auto"/>
                <w:sz w:val="18"/>
                <w:szCs w:val="18"/>
              </w:rPr>
              <w:t>Co</w:t>
            </w:r>
            <w:r w:rsidRPr="00B23921">
              <w:rPr>
                <w:rFonts w:ascii="Calibri" w:hAnsi="Calibri"/>
                <w:b/>
                <w:noProof/>
                <w:color w:val="auto"/>
                <w:sz w:val="18"/>
                <w:szCs w:val="18"/>
              </w:rPr>
              <w:noBreakHyphen/>
              <w:t>administered medicinal product</w:t>
            </w:r>
          </w:p>
        </w:tc>
        <w:tc>
          <w:tcPr>
            <w:tcW w:w="1985" w:type="dxa"/>
            <w:vMerge w:val="restart"/>
            <w:tcBorders>
              <w:top w:val="single" w:sz="4" w:space="0" w:color="000000"/>
              <w:left w:val="single" w:sz="4" w:space="0" w:color="000000"/>
              <w:bottom w:val="single" w:sz="4" w:space="0" w:color="000000"/>
              <w:right w:val="single" w:sz="4" w:space="0" w:color="000000"/>
            </w:tcBorders>
            <w:vAlign w:val="bottom"/>
            <w:hideMark/>
          </w:tcPr>
          <w:p w:rsidR="00D45299" w:rsidRPr="00B23921" w:rsidRDefault="00D45299" w:rsidP="00A92A69">
            <w:pPr>
              <w:jc w:val="center"/>
              <w:rPr>
                <w:rFonts w:ascii="Calibri" w:hAnsi="Calibri"/>
                <w:b/>
                <w:noProof/>
                <w:color w:val="auto"/>
                <w:sz w:val="18"/>
                <w:szCs w:val="18"/>
              </w:rPr>
            </w:pPr>
            <w:r w:rsidRPr="00B23921">
              <w:rPr>
                <w:rFonts w:ascii="Calibri" w:hAnsi="Calibri"/>
                <w:b/>
                <w:noProof/>
                <w:color w:val="auto"/>
                <w:sz w:val="18"/>
                <w:szCs w:val="18"/>
              </w:rPr>
              <w:t>Dose of co</w:t>
            </w:r>
            <w:r w:rsidRPr="00B23921">
              <w:rPr>
                <w:rFonts w:ascii="Calibri" w:hAnsi="Calibri"/>
                <w:b/>
                <w:noProof/>
                <w:color w:val="auto"/>
                <w:sz w:val="18"/>
                <w:szCs w:val="18"/>
              </w:rPr>
              <w:noBreakHyphen/>
              <w:t>administered medicinal product</w:t>
            </w:r>
            <w:r w:rsidRPr="00B23921">
              <w:rPr>
                <w:rFonts w:ascii="Calibri" w:hAnsi="Calibri"/>
                <w:b/>
                <w:noProof/>
                <w:color w:val="auto"/>
                <w:sz w:val="18"/>
                <w:szCs w:val="18"/>
                <w:vertAlign w:val="superscript"/>
              </w:rPr>
              <w:t>1</w:t>
            </w:r>
          </w:p>
        </w:tc>
        <w:tc>
          <w:tcPr>
            <w:tcW w:w="1700" w:type="dxa"/>
            <w:vMerge w:val="restart"/>
            <w:tcBorders>
              <w:top w:val="single" w:sz="4" w:space="0" w:color="000000"/>
              <w:left w:val="single" w:sz="4" w:space="0" w:color="000000"/>
              <w:bottom w:val="single" w:sz="4" w:space="0" w:color="000000"/>
              <w:right w:val="single" w:sz="4" w:space="0" w:color="000000"/>
            </w:tcBorders>
            <w:vAlign w:val="bottom"/>
            <w:hideMark/>
          </w:tcPr>
          <w:p w:rsidR="00D45299" w:rsidRPr="00B23921" w:rsidRDefault="00D45299" w:rsidP="00A92A69">
            <w:pPr>
              <w:jc w:val="center"/>
              <w:rPr>
                <w:rFonts w:ascii="Calibri" w:hAnsi="Calibri"/>
                <w:b/>
                <w:noProof/>
                <w:color w:val="auto"/>
                <w:sz w:val="18"/>
                <w:szCs w:val="18"/>
              </w:rPr>
            </w:pPr>
            <w:r w:rsidRPr="00B23921">
              <w:rPr>
                <w:rFonts w:ascii="Calibri" w:hAnsi="Calibri"/>
                <w:b/>
                <w:noProof/>
                <w:color w:val="auto"/>
                <w:sz w:val="18"/>
                <w:szCs w:val="18"/>
              </w:rPr>
              <w:t>Dose of canagliflozin</w:t>
            </w:r>
            <w:r w:rsidRPr="00B23921">
              <w:rPr>
                <w:rFonts w:ascii="Calibri" w:hAnsi="Calibri"/>
                <w:b/>
                <w:noProof/>
                <w:color w:val="auto"/>
                <w:sz w:val="18"/>
                <w:szCs w:val="18"/>
                <w:vertAlign w:val="superscript"/>
              </w:rPr>
              <w:t>1</w:t>
            </w:r>
          </w:p>
        </w:tc>
        <w:tc>
          <w:tcPr>
            <w:tcW w:w="3412" w:type="dxa"/>
            <w:gridSpan w:val="2"/>
            <w:tcBorders>
              <w:top w:val="single" w:sz="4" w:space="0" w:color="000000"/>
              <w:left w:val="single" w:sz="4" w:space="0" w:color="000000"/>
              <w:bottom w:val="single" w:sz="4" w:space="0" w:color="000000"/>
              <w:right w:val="single" w:sz="4" w:space="0" w:color="000000"/>
            </w:tcBorders>
            <w:vAlign w:val="center"/>
            <w:hideMark/>
          </w:tcPr>
          <w:p w:rsidR="00D45299" w:rsidRPr="00B23921" w:rsidRDefault="00D45299" w:rsidP="00A92A69">
            <w:pPr>
              <w:jc w:val="center"/>
              <w:rPr>
                <w:rFonts w:ascii="Calibri" w:hAnsi="Calibri"/>
                <w:b/>
                <w:noProof/>
                <w:color w:val="auto"/>
                <w:sz w:val="18"/>
                <w:szCs w:val="18"/>
              </w:rPr>
            </w:pPr>
            <w:r w:rsidRPr="00B23921">
              <w:rPr>
                <w:rFonts w:ascii="Calibri" w:hAnsi="Calibri"/>
                <w:b/>
                <w:noProof/>
                <w:color w:val="auto"/>
                <w:sz w:val="18"/>
                <w:szCs w:val="18"/>
              </w:rPr>
              <w:t>Geometric mean ratio</w:t>
            </w:r>
          </w:p>
          <w:p w:rsidR="00D45299" w:rsidRPr="00B23921" w:rsidRDefault="00D45299" w:rsidP="00A92A69">
            <w:pPr>
              <w:jc w:val="center"/>
              <w:rPr>
                <w:rFonts w:ascii="Calibri" w:hAnsi="Calibri"/>
                <w:b/>
                <w:noProof/>
                <w:color w:val="auto"/>
                <w:sz w:val="18"/>
                <w:szCs w:val="18"/>
              </w:rPr>
            </w:pPr>
            <w:r w:rsidRPr="00B23921">
              <w:rPr>
                <w:rFonts w:ascii="Calibri" w:hAnsi="Calibri"/>
                <w:b/>
                <w:noProof/>
                <w:color w:val="auto"/>
                <w:sz w:val="18"/>
                <w:szCs w:val="18"/>
              </w:rPr>
              <w:t>(ratio with/without co</w:t>
            </w:r>
            <w:r w:rsidRPr="00B23921">
              <w:rPr>
                <w:rFonts w:ascii="Calibri" w:hAnsi="Calibri"/>
                <w:b/>
                <w:noProof/>
                <w:color w:val="auto"/>
                <w:sz w:val="18"/>
                <w:szCs w:val="18"/>
              </w:rPr>
              <w:noBreakHyphen/>
              <w:t>administered medicinal product)</w:t>
            </w:r>
          </w:p>
          <w:p w:rsidR="00D45299" w:rsidRPr="00B23921" w:rsidRDefault="00D45299" w:rsidP="00A92A69">
            <w:pPr>
              <w:jc w:val="center"/>
              <w:rPr>
                <w:rFonts w:ascii="Calibri" w:hAnsi="Calibri"/>
                <w:b/>
                <w:noProof/>
                <w:color w:val="auto"/>
                <w:sz w:val="18"/>
                <w:szCs w:val="18"/>
              </w:rPr>
            </w:pPr>
            <w:r w:rsidRPr="00B23921">
              <w:rPr>
                <w:rFonts w:ascii="Calibri" w:hAnsi="Calibri"/>
                <w:b/>
                <w:noProof/>
                <w:color w:val="auto"/>
                <w:sz w:val="18"/>
                <w:szCs w:val="18"/>
              </w:rPr>
              <w:t>No effect=1.0</w:t>
            </w:r>
          </w:p>
        </w:tc>
      </w:tr>
      <w:tr w:rsidR="00D45299" w:rsidRPr="00B23921" w:rsidTr="00A92A69">
        <w:trPr>
          <w:cantSplit/>
        </w:trPr>
        <w:tc>
          <w:tcPr>
            <w:tcW w:w="2190" w:type="dxa"/>
            <w:vMerge/>
            <w:tcBorders>
              <w:top w:val="single" w:sz="4" w:space="0" w:color="000000"/>
              <w:left w:val="single" w:sz="4" w:space="0" w:color="000000"/>
              <w:bottom w:val="single" w:sz="4" w:space="0" w:color="000000"/>
              <w:right w:val="single" w:sz="4" w:space="0" w:color="000000"/>
            </w:tcBorders>
            <w:vAlign w:val="center"/>
            <w:hideMark/>
          </w:tcPr>
          <w:p w:rsidR="00D45299" w:rsidRPr="00B23921" w:rsidRDefault="00D45299" w:rsidP="00A92A69">
            <w:pPr>
              <w:rPr>
                <w:rFonts w:ascii="Calibri" w:hAnsi="Calibri"/>
                <w:noProof/>
                <w:color w:val="auto"/>
                <w:sz w:val="18"/>
                <w:szCs w:val="18"/>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D45299" w:rsidRPr="00B23921" w:rsidRDefault="00D45299" w:rsidP="00A92A69">
            <w:pPr>
              <w:jc w:val="center"/>
              <w:rPr>
                <w:rFonts w:ascii="Calibri" w:hAnsi="Calibri"/>
                <w:noProof/>
                <w:color w:val="auto"/>
                <w:sz w:val="18"/>
                <w:szCs w:val="18"/>
              </w:rPr>
            </w:pPr>
          </w:p>
        </w:tc>
        <w:tc>
          <w:tcPr>
            <w:tcW w:w="1700" w:type="dxa"/>
            <w:vMerge/>
            <w:tcBorders>
              <w:top w:val="single" w:sz="4" w:space="0" w:color="000000"/>
              <w:left w:val="single" w:sz="4" w:space="0" w:color="000000"/>
              <w:bottom w:val="single" w:sz="4" w:space="0" w:color="000000"/>
              <w:right w:val="single" w:sz="4" w:space="0" w:color="000000"/>
            </w:tcBorders>
            <w:vAlign w:val="center"/>
            <w:hideMark/>
          </w:tcPr>
          <w:p w:rsidR="00D45299" w:rsidRPr="00B23921" w:rsidRDefault="00D45299" w:rsidP="00A92A69">
            <w:pPr>
              <w:jc w:val="center"/>
              <w:rPr>
                <w:rFonts w:ascii="Calibri" w:hAnsi="Calibri"/>
                <w:noProof/>
                <w:color w:val="auto"/>
                <w:sz w:val="18"/>
                <w:szCs w:val="18"/>
              </w:rPr>
            </w:pPr>
          </w:p>
        </w:tc>
        <w:tc>
          <w:tcPr>
            <w:tcW w:w="1706" w:type="dxa"/>
            <w:tcBorders>
              <w:top w:val="single" w:sz="4" w:space="0" w:color="000000"/>
              <w:left w:val="single" w:sz="4" w:space="0" w:color="000000"/>
              <w:bottom w:val="single" w:sz="4" w:space="0" w:color="000000"/>
              <w:right w:val="single" w:sz="4" w:space="0" w:color="000000"/>
            </w:tcBorders>
            <w:vAlign w:val="center"/>
            <w:hideMark/>
          </w:tcPr>
          <w:p w:rsidR="00D45299" w:rsidRPr="00B23921" w:rsidRDefault="00D45299" w:rsidP="00A92A69">
            <w:pPr>
              <w:jc w:val="center"/>
              <w:rPr>
                <w:rFonts w:ascii="Calibri" w:hAnsi="Calibri"/>
                <w:b/>
                <w:noProof/>
                <w:color w:val="auto"/>
                <w:sz w:val="18"/>
                <w:szCs w:val="18"/>
              </w:rPr>
            </w:pPr>
            <w:r w:rsidRPr="00B23921">
              <w:rPr>
                <w:rFonts w:ascii="Calibri" w:hAnsi="Calibri"/>
                <w:b/>
                <w:noProof/>
                <w:color w:val="auto"/>
                <w:sz w:val="18"/>
                <w:szCs w:val="18"/>
              </w:rPr>
              <w:t>AUC</w:t>
            </w:r>
            <w:r w:rsidRPr="00B23921">
              <w:rPr>
                <w:rFonts w:ascii="Calibri" w:hAnsi="Calibri"/>
                <w:b/>
                <w:noProof/>
                <w:color w:val="auto"/>
                <w:sz w:val="18"/>
                <w:szCs w:val="18"/>
                <w:vertAlign w:val="superscript"/>
              </w:rPr>
              <w:t>2</w:t>
            </w:r>
          </w:p>
          <w:p w:rsidR="00D45299" w:rsidRPr="00B23921" w:rsidRDefault="00D45299" w:rsidP="00A92A69">
            <w:pPr>
              <w:jc w:val="center"/>
              <w:rPr>
                <w:rFonts w:ascii="Calibri" w:hAnsi="Calibri"/>
                <w:b/>
                <w:noProof/>
                <w:color w:val="auto"/>
                <w:sz w:val="18"/>
                <w:szCs w:val="18"/>
              </w:rPr>
            </w:pPr>
            <w:r w:rsidRPr="00B23921">
              <w:rPr>
                <w:rFonts w:ascii="Calibri" w:hAnsi="Calibri"/>
                <w:b/>
                <w:noProof/>
                <w:color w:val="auto"/>
                <w:sz w:val="18"/>
                <w:szCs w:val="18"/>
              </w:rPr>
              <w:t>(90% CI)</w:t>
            </w:r>
          </w:p>
        </w:tc>
        <w:tc>
          <w:tcPr>
            <w:tcW w:w="1706" w:type="dxa"/>
            <w:tcBorders>
              <w:top w:val="single" w:sz="4" w:space="0" w:color="000000"/>
              <w:left w:val="single" w:sz="4" w:space="0" w:color="000000"/>
              <w:bottom w:val="single" w:sz="4" w:space="0" w:color="000000"/>
              <w:right w:val="single" w:sz="4" w:space="0" w:color="000000"/>
            </w:tcBorders>
            <w:vAlign w:val="center"/>
            <w:hideMark/>
          </w:tcPr>
          <w:p w:rsidR="00D45299" w:rsidRPr="00B23921" w:rsidRDefault="00D45299" w:rsidP="00A92A69">
            <w:pPr>
              <w:jc w:val="center"/>
              <w:rPr>
                <w:rFonts w:ascii="Calibri" w:hAnsi="Calibri"/>
                <w:b/>
                <w:noProof/>
                <w:color w:val="auto"/>
                <w:sz w:val="18"/>
                <w:szCs w:val="18"/>
              </w:rPr>
            </w:pPr>
            <w:r w:rsidRPr="00B23921">
              <w:rPr>
                <w:rFonts w:ascii="Calibri" w:hAnsi="Calibri"/>
                <w:b/>
                <w:noProof/>
                <w:color w:val="auto"/>
                <w:sz w:val="18"/>
                <w:szCs w:val="18"/>
              </w:rPr>
              <w:t>C</w:t>
            </w:r>
            <w:r w:rsidRPr="00B23921">
              <w:rPr>
                <w:rFonts w:ascii="Calibri" w:hAnsi="Calibri"/>
                <w:b/>
                <w:noProof/>
                <w:color w:val="auto"/>
                <w:sz w:val="18"/>
                <w:szCs w:val="18"/>
                <w:vertAlign w:val="subscript"/>
              </w:rPr>
              <w:t>max</w:t>
            </w:r>
          </w:p>
          <w:p w:rsidR="00D45299" w:rsidRPr="00B23921" w:rsidRDefault="00D45299" w:rsidP="00A92A69">
            <w:pPr>
              <w:jc w:val="center"/>
              <w:rPr>
                <w:rFonts w:ascii="Calibri" w:hAnsi="Calibri"/>
                <w:b/>
                <w:noProof/>
                <w:color w:val="auto"/>
                <w:sz w:val="18"/>
                <w:szCs w:val="18"/>
              </w:rPr>
            </w:pPr>
            <w:r w:rsidRPr="00B23921">
              <w:rPr>
                <w:rFonts w:ascii="Calibri" w:hAnsi="Calibri"/>
                <w:b/>
                <w:noProof/>
                <w:color w:val="auto"/>
                <w:sz w:val="18"/>
                <w:szCs w:val="18"/>
              </w:rPr>
              <w:t>(90% CI)</w:t>
            </w:r>
          </w:p>
        </w:tc>
      </w:tr>
      <w:tr w:rsidR="00D45299" w:rsidRPr="00B23921" w:rsidTr="00A92A69">
        <w:trPr>
          <w:cantSplit/>
        </w:trPr>
        <w:tc>
          <w:tcPr>
            <w:tcW w:w="9287" w:type="dxa"/>
            <w:gridSpan w:val="5"/>
            <w:tcBorders>
              <w:top w:val="single" w:sz="4" w:space="0" w:color="000000"/>
              <w:left w:val="single" w:sz="4" w:space="0" w:color="000000"/>
              <w:bottom w:val="single" w:sz="4" w:space="0" w:color="000000"/>
              <w:right w:val="single" w:sz="4" w:space="0" w:color="000000"/>
            </w:tcBorders>
          </w:tcPr>
          <w:p w:rsidR="00D45299" w:rsidRPr="00B23921" w:rsidRDefault="00D45299" w:rsidP="00A92A69">
            <w:pPr>
              <w:rPr>
                <w:rFonts w:ascii="Calibri" w:hAnsi="Calibri"/>
                <w:noProof/>
                <w:color w:val="auto"/>
                <w:sz w:val="18"/>
                <w:szCs w:val="18"/>
              </w:rPr>
            </w:pPr>
          </w:p>
          <w:p w:rsidR="00D45299" w:rsidRPr="00B23921" w:rsidRDefault="00D45299" w:rsidP="00A92A69">
            <w:pPr>
              <w:rPr>
                <w:rFonts w:ascii="Calibri" w:hAnsi="Calibri"/>
                <w:noProof/>
                <w:color w:val="auto"/>
                <w:sz w:val="18"/>
                <w:szCs w:val="18"/>
              </w:rPr>
            </w:pPr>
            <w:r w:rsidRPr="00B23921">
              <w:rPr>
                <w:rFonts w:ascii="Calibri" w:hAnsi="Calibri"/>
                <w:noProof/>
                <w:color w:val="auto"/>
                <w:sz w:val="18"/>
                <w:szCs w:val="18"/>
              </w:rPr>
              <w:t xml:space="preserve">No dose adjustments of </w:t>
            </w:r>
            <w:r w:rsidR="00A47E41" w:rsidRPr="00B23921">
              <w:rPr>
                <w:rFonts w:ascii="Calibri" w:hAnsi="Calibri"/>
                <w:noProof/>
                <w:color w:val="auto"/>
                <w:sz w:val="18"/>
                <w:szCs w:val="18"/>
              </w:rPr>
              <w:t>INVOKANA</w:t>
            </w:r>
            <w:r w:rsidRPr="00B23921">
              <w:rPr>
                <w:rFonts w:ascii="Calibri" w:hAnsi="Calibri"/>
                <w:noProof/>
                <w:color w:val="auto"/>
                <w:sz w:val="18"/>
                <w:szCs w:val="18"/>
              </w:rPr>
              <w:t xml:space="preserve"> required for the following:</w:t>
            </w:r>
          </w:p>
          <w:p w:rsidR="00D45299" w:rsidRPr="00B23921" w:rsidRDefault="00D45299" w:rsidP="00A92A69">
            <w:pPr>
              <w:rPr>
                <w:rFonts w:ascii="Calibri" w:hAnsi="Calibri"/>
                <w:noProof/>
                <w:color w:val="auto"/>
                <w:sz w:val="18"/>
                <w:szCs w:val="18"/>
              </w:rPr>
            </w:pPr>
          </w:p>
        </w:tc>
      </w:tr>
      <w:tr w:rsidR="00D45299" w:rsidRPr="00B23921" w:rsidTr="00A92A69">
        <w:trPr>
          <w:cantSplit/>
        </w:trPr>
        <w:tc>
          <w:tcPr>
            <w:tcW w:w="2190" w:type="dxa"/>
            <w:tcBorders>
              <w:top w:val="single" w:sz="4" w:space="0" w:color="000000"/>
              <w:left w:val="single" w:sz="4" w:space="0" w:color="000000"/>
              <w:bottom w:val="single" w:sz="4" w:space="0" w:color="000000"/>
              <w:right w:val="single" w:sz="4" w:space="0" w:color="000000"/>
            </w:tcBorders>
            <w:vAlign w:val="center"/>
            <w:hideMark/>
          </w:tcPr>
          <w:p w:rsidR="00D45299" w:rsidRPr="00B23921" w:rsidRDefault="00D45299" w:rsidP="00A92A69">
            <w:pPr>
              <w:rPr>
                <w:rFonts w:ascii="Calibri" w:hAnsi="Calibri"/>
                <w:noProof/>
                <w:color w:val="auto"/>
                <w:sz w:val="18"/>
                <w:szCs w:val="18"/>
              </w:rPr>
            </w:pPr>
            <w:r w:rsidRPr="00B23921">
              <w:rPr>
                <w:rFonts w:ascii="Calibri" w:hAnsi="Calibri"/>
                <w:noProof/>
                <w:color w:val="auto"/>
                <w:sz w:val="18"/>
                <w:szCs w:val="18"/>
              </w:rPr>
              <w:t>C</w:t>
            </w:r>
            <w:r w:rsidR="00CD0BC5" w:rsidRPr="00B23921">
              <w:rPr>
                <w:rFonts w:ascii="Calibri" w:hAnsi="Calibri"/>
                <w:noProof/>
                <w:color w:val="auto"/>
                <w:sz w:val="18"/>
                <w:szCs w:val="18"/>
              </w:rPr>
              <w:t>y</w:t>
            </w:r>
            <w:r w:rsidRPr="00B23921">
              <w:rPr>
                <w:rFonts w:ascii="Calibri" w:hAnsi="Calibri"/>
                <w:noProof/>
                <w:color w:val="auto"/>
                <w:sz w:val="18"/>
                <w:szCs w:val="18"/>
              </w:rPr>
              <w:t>closporin</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D45299" w:rsidRPr="00B23921" w:rsidRDefault="00D45299" w:rsidP="00A92A69">
            <w:pPr>
              <w:jc w:val="center"/>
              <w:rPr>
                <w:rFonts w:ascii="Calibri" w:hAnsi="Calibri"/>
                <w:noProof/>
                <w:color w:val="auto"/>
                <w:sz w:val="18"/>
                <w:szCs w:val="18"/>
              </w:rPr>
            </w:pPr>
            <w:r w:rsidRPr="00B23921">
              <w:rPr>
                <w:rFonts w:ascii="Calibri" w:hAnsi="Calibri"/>
                <w:noProof/>
                <w:color w:val="auto"/>
                <w:sz w:val="18"/>
                <w:szCs w:val="18"/>
              </w:rPr>
              <w:t>400 mg</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D45299" w:rsidRPr="00B23921" w:rsidRDefault="00D45299" w:rsidP="00A92A69">
            <w:pPr>
              <w:jc w:val="center"/>
              <w:rPr>
                <w:rFonts w:ascii="Calibri" w:hAnsi="Calibri"/>
                <w:noProof/>
                <w:color w:val="auto"/>
                <w:sz w:val="18"/>
                <w:szCs w:val="18"/>
              </w:rPr>
            </w:pPr>
            <w:r w:rsidRPr="00B23921">
              <w:rPr>
                <w:rFonts w:ascii="Calibri" w:hAnsi="Calibri"/>
                <w:noProof/>
                <w:color w:val="auto"/>
                <w:sz w:val="18"/>
                <w:szCs w:val="18"/>
              </w:rPr>
              <w:t>300 mg once daily for 8 days</w:t>
            </w:r>
          </w:p>
        </w:tc>
        <w:tc>
          <w:tcPr>
            <w:tcW w:w="1706" w:type="dxa"/>
            <w:tcBorders>
              <w:top w:val="single" w:sz="4" w:space="0" w:color="000000"/>
              <w:left w:val="single" w:sz="4" w:space="0" w:color="000000"/>
              <w:bottom w:val="single" w:sz="4" w:space="0" w:color="000000"/>
              <w:right w:val="single" w:sz="4" w:space="0" w:color="000000"/>
            </w:tcBorders>
            <w:vAlign w:val="center"/>
            <w:hideMark/>
          </w:tcPr>
          <w:p w:rsidR="00D45299" w:rsidRPr="00B23921" w:rsidRDefault="00D45299" w:rsidP="00A92A69">
            <w:pPr>
              <w:jc w:val="center"/>
              <w:rPr>
                <w:rFonts w:ascii="Calibri" w:hAnsi="Calibri"/>
                <w:noProof/>
                <w:color w:val="auto"/>
                <w:sz w:val="18"/>
                <w:szCs w:val="18"/>
              </w:rPr>
            </w:pPr>
            <w:r w:rsidRPr="00B23921">
              <w:rPr>
                <w:rFonts w:ascii="Calibri" w:hAnsi="Calibri"/>
                <w:noProof/>
                <w:color w:val="auto"/>
                <w:sz w:val="18"/>
                <w:szCs w:val="18"/>
              </w:rPr>
              <w:t>1.23</w:t>
            </w:r>
          </w:p>
          <w:p w:rsidR="00D45299" w:rsidRPr="00B23921" w:rsidRDefault="00D45299" w:rsidP="00A92A69">
            <w:pPr>
              <w:jc w:val="center"/>
              <w:rPr>
                <w:rFonts w:ascii="Calibri" w:hAnsi="Calibri"/>
                <w:noProof/>
                <w:color w:val="auto"/>
                <w:sz w:val="18"/>
                <w:szCs w:val="18"/>
              </w:rPr>
            </w:pPr>
            <w:r w:rsidRPr="00B23921">
              <w:rPr>
                <w:rFonts w:ascii="Calibri" w:hAnsi="Calibri"/>
                <w:noProof/>
                <w:color w:val="auto"/>
                <w:sz w:val="18"/>
                <w:szCs w:val="18"/>
              </w:rPr>
              <w:t>(1.19; 1.27)</w:t>
            </w:r>
          </w:p>
        </w:tc>
        <w:tc>
          <w:tcPr>
            <w:tcW w:w="1706" w:type="dxa"/>
            <w:tcBorders>
              <w:top w:val="single" w:sz="4" w:space="0" w:color="000000"/>
              <w:left w:val="single" w:sz="4" w:space="0" w:color="000000"/>
              <w:bottom w:val="single" w:sz="4" w:space="0" w:color="000000"/>
              <w:right w:val="single" w:sz="4" w:space="0" w:color="000000"/>
            </w:tcBorders>
            <w:vAlign w:val="center"/>
            <w:hideMark/>
          </w:tcPr>
          <w:p w:rsidR="00D45299" w:rsidRPr="00B23921" w:rsidRDefault="00D45299" w:rsidP="00A92A69">
            <w:pPr>
              <w:jc w:val="center"/>
              <w:rPr>
                <w:rFonts w:ascii="Calibri" w:hAnsi="Calibri"/>
                <w:noProof/>
                <w:color w:val="auto"/>
                <w:sz w:val="18"/>
                <w:szCs w:val="18"/>
              </w:rPr>
            </w:pPr>
            <w:r w:rsidRPr="00B23921">
              <w:rPr>
                <w:rFonts w:ascii="Calibri" w:hAnsi="Calibri"/>
                <w:noProof/>
                <w:color w:val="auto"/>
                <w:sz w:val="18"/>
                <w:szCs w:val="18"/>
              </w:rPr>
              <w:t>1.01</w:t>
            </w:r>
          </w:p>
          <w:p w:rsidR="00D45299" w:rsidRPr="00B23921" w:rsidRDefault="00D45299" w:rsidP="00A92A69">
            <w:pPr>
              <w:jc w:val="center"/>
              <w:rPr>
                <w:rFonts w:ascii="Calibri" w:hAnsi="Calibri"/>
                <w:noProof/>
                <w:color w:val="auto"/>
                <w:sz w:val="18"/>
                <w:szCs w:val="18"/>
              </w:rPr>
            </w:pPr>
            <w:r w:rsidRPr="00B23921">
              <w:rPr>
                <w:rFonts w:ascii="Calibri" w:hAnsi="Calibri"/>
                <w:noProof/>
                <w:color w:val="auto"/>
                <w:sz w:val="18"/>
                <w:szCs w:val="18"/>
              </w:rPr>
              <w:t>(0.91; 1.11)</w:t>
            </w:r>
          </w:p>
        </w:tc>
      </w:tr>
      <w:tr w:rsidR="00D45299" w:rsidRPr="00B23921" w:rsidTr="00A92A69">
        <w:trPr>
          <w:cantSplit/>
        </w:trPr>
        <w:tc>
          <w:tcPr>
            <w:tcW w:w="2190" w:type="dxa"/>
            <w:tcBorders>
              <w:top w:val="single" w:sz="4" w:space="0" w:color="000000"/>
              <w:left w:val="single" w:sz="4" w:space="0" w:color="000000"/>
              <w:bottom w:val="single" w:sz="4" w:space="0" w:color="000000"/>
              <w:right w:val="single" w:sz="4" w:space="0" w:color="000000"/>
            </w:tcBorders>
            <w:vAlign w:val="center"/>
            <w:hideMark/>
          </w:tcPr>
          <w:p w:rsidR="00D45299" w:rsidRPr="00B23921" w:rsidRDefault="00D45299" w:rsidP="00A92A69">
            <w:pPr>
              <w:rPr>
                <w:rFonts w:ascii="Calibri" w:hAnsi="Calibri"/>
                <w:noProof/>
                <w:color w:val="auto"/>
                <w:sz w:val="18"/>
                <w:szCs w:val="18"/>
              </w:rPr>
            </w:pPr>
            <w:r w:rsidRPr="00B23921">
              <w:rPr>
                <w:rFonts w:ascii="Calibri" w:hAnsi="Calibri"/>
                <w:noProof/>
                <w:color w:val="auto"/>
                <w:sz w:val="18"/>
                <w:szCs w:val="18"/>
              </w:rPr>
              <w:t xml:space="preserve">Ethinyl </w:t>
            </w:r>
            <w:r w:rsidR="005039A7" w:rsidRPr="00B23921">
              <w:rPr>
                <w:rFonts w:ascii="Calibri" w:hAnsi="Calibri"/>
                <w:noProof/>
                <w:color w:val="auto"/>
                <w:sz w:val="18"/>
                <w:szCs w:val="18"/>
              </w:rPr>
              <w:t>o</w:t>
            </w:r>
            <w:r w:rsidRPr="00B23921">
              <w:rPr>
                <w:rFonts w:ascii="Calibri" w:hAnsi="Calibri"/>
                <w:noProof/>
                <w:color w:val="auto"/>
                <w:sz w:val="18"/>
                <w:szCs w:val="18"/>
              </w:rPr>
              <w:t>estradiol and levonorgestrel</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D45299" w:rsidRPr="00B23921" w:rsidRDefault="00D45299" w:rsidP="00A92A69">
            <w:pPr>
              <w:jc w:val="center"/>
              <w:rPr>
                <w:rFonts w:ascii="Calibri" w:hAnsi="Calibri"/>
                <w:noProof/>
                <w:color w:val="auto"/>
                <w:sz w:val="18"/>
                <w:szCs w:val="18"/>
              </w:rPr>
            </w:pPr>
            <w:r w:rsidRPr="00B23921">
              <w:rPr>
                <w:rFonts w:ascii="Calibri" w:hAnsi="Calibri"/>
                <w:noProof/>
                <w:color w:val="auto"/>
                <w:sz w:val="18"/>
                <w:szCs w:val="18"/>
              </w:rPr>
              <w:t xml:space="preserve">0.03 mg ethinyl </w:t>
            </w:r>
            <w:r w:rsidR="005039A7" w:rsidRPr="00B23921">
              <w:rPr>
                <w:rFonts w:ascii="Calibri" w:hAnsi="Calibri"/>
                <w:noProof/>
                <w:color w:val="auto"/>
                <w:sz w:val="18"/>
                <w:szCs w:val="18"/>
              </w:rPr>
              <w:t>o</w:t>
            </w:r>
            <w:r w:rsidRPr="00B23921">
              <w:rPr>
                <w:rFonts w:ascii="Calibri" w:hAnsi="Calibri"/>
                <w:noProof/>
                <w:color w:val="auto"/>
                <w:sz w:val="18"/>
                <w:szCs w:val="18"/>
              </w:rPr>
              <w:t>estradiol and 0.15 mg levonorgestrel</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D45299" w:rsidRPr="00B23921" w:rsidRDefault="00D45299" w:rsidP="00A92A69">
            <w:pPr>
              <w:jc w:val="center"/>
              <w:rPr>
                <w:rFonts w:ascii="Calibri" w:hAnsi="Calibri"/>
                <w:noProof/>
                <w:color w:val="auto"/>
                <w:sz w:val="18"/>
                <w:szCs w:val="18"/>
              </w:rPr>
            </w:pPr>
            <w:r w:rsidRPr="00B23921">
              <w:rPr>
                <w:rFonts w:ascii="Calibri" w:hAnsi="Calibri"/>
                <w:noProof/>
                <w:color w:val="auto"/>
                <w:sz w:val="18"/>
                <w:szCs w:val="18"/>
              </w:rPr>
              <w:t>200 mg once daily for 6 days</w:t>
            </w:r>
          </w:p>
        </w:tc>
        <w:tc>
          <w:tcPr>
            <w:tcW w:w="1706" w:type="dxa"/>
            <w:tcBorders>
              <w:top w:val="single" w:sz="4" w:space="0" w:color="000000"/>
              <w:left w:val="single" w:sz="4" w:space="0" w:color="000000"/>
              <w:bottom w:val="single" w:sz="4" w:space="0" w:color="000000"/>
              <w:right w:val="single" w:sz="4" w:space="0" w:color="000000"/>
            </w:tcBorders>
            <w:vAlign w:val="center"/>
            <w:hideMark/>
          </w:tcPr>
          <w:p w:rsidR="00D45299" w:rsidRPr="00B23921" w:rsidRDefault="00D45299" w:rsidP="00A92A69">
            <w:pPr>
              <w:jc w:val="center"/>
              <w:rPr>
                <w:rFonts w:ascii="Calibri" w:hAnsi="Calibri"/>
                <w:noProof/>
                <w:color w:val="auto"/>
                <w:sz w:val="18"/>
                <w:szCs w:val="18"/>
              </w:rPr>
            </w:pPr>
            <w:r w:rsidRPr="00B23921">
              <w:rPr>
                <w:rFonts w:ascii="Calibri" w:hAnsi="Calibri"/>
                <w:noProof/>
                <w:color w:val="auto"/>
                <w:sz w:val="18"/>
                <w:szCs w:val="18"/>
              </w:rPr>
              <w:t>0.91</w:t>
            </w:r>
          </w:p>
          <w:p w:rsidR="00D45299" w:rsidRPr="00B23921" w:rsidRDefault="00D45299" w:rsidP="00A92A69">
            <w:pPr>
              <w:jc w:val="center"/>
              <w:rPr>
                <w:rFonts w:ascii="Calibri" w:hAnsi="Calibri"/>
                <w:noProof/>
                <w:color w:val="auto"/>
                <w:sz w:val="18"/>
                <w:szCs w:val="18"/>
              </w:rPr>
            </w:pPr>
            <w:r w:rsidRPr="00B23921">
              <w:rPr>
                <w:rFonts w:ascii="Calibri" w:hAnsi="Calibri"/>
                <w:noProof/>
                <w:color w:val="auto"/>
                <w:sz w:val="18"/>
                <w:szCs w:val="18"/>
              </w:rPr>
              <w:t>(0.88; 0.94)</w:t>
            </w:r>
          </w:p>
        </w:tc>
        <w:tc>
          <w:tcPr>
            <w:tcW w:w="1706" w:type="dxa"/>
            <w:tcBorders>
              <w:top w:val="single" w:sz="4" w:space="0" w:color="000000"/>
              <w:left w:val="single" w:sz="4" w:space="0" w:color="000000"/>
              <w:bottom w:val="single" w:sz="4" w:space="0" w:color="000000"/>
              <w:right w:val="single" w:sz="4" w:space="0" w:color="000000"/>
            </w:tcBorders>
            <w:vAlign w:val="center"/>
            <w:hideMark/>
          </w:tcPr>
          <w:p w:rsidR="00D45299" w:rsidRPr="00B23921" w:rsidRDefault="00D45299" w:rsidP="00A92A69">
            <w:pPr>
              <w:jc w:val="center"/>
              <w:rPr>
                <w:rFonts w:ascii="Calibri" w:hAnsi="Calibri"/>
                <w:noProof/>
                <w:color w:val="auto"/>
                <w:sz w:val="18"/>
                <w:szCs w:val="18"/>
              </w:rPr>
            </w:pPr>
            <w:r w:rsidRPr="00B23921">
              <w:rPr>
                <w:rFonts w:ascii="Calibri" w:hAnsi="Calibri"/>
                <w:noProof/>
                <w:color w:val="auto"/>
                <w:sz w:val="18"/>
                <w:szCs w:val="18"/>
              </w:rPr>
              <w:t>0.92</w:t>
            </w:r>
          </w:p>
          <w:p w:rsidR="00D45299" w:rsidRPr="00B23921" w:rsidRDefault="00D45299" w:rsidP="00A92A69">
            <w:pPr>
              <w:jc w:val="center"/>
              <w:rPr>
                <w:rFonts w:ascii="Calibri" w:hAnsi="Calibri"/>
                <w:noProof/>
                <w:color w:val="auto"/>
                <w:sz w:val="18"/>
                <w:szCs w:val="18"/>
              </w:rPr>
            </w:pPr>
            <w:r w:rsidRPr="00B23921">
              <w:rPr>
                <w:rFonts w:ascii="Calibri" w:hAnsi="Calibri"/>
                <w:noProof/>
                <w:color w:val="auto"/>
                <w:sz w:val="18"/>
                <w:szCs w:val="18"/>
              </w:rPr>
              <w:t>(0.84; 0.99)</w:t>
            </w:r>
          </w:p>
        </w:tc>
      </w:tr>
      <w:tr w:rsidR="00D45299" w:rsidRPr="00B23921" w:rsidTr="00A92A69">
        <w:trPr>
          <w:cantSplit/>
        </w:trPr>
        <w:tc>
          <w:tcPr>
            <w:tcW w:w="2190" w:type="dxa"/>
            <w:tcBorders>
              <w:top w:val="single" w:sz="4" w:space="0" w:color="000000"/>
              <w:left w:val="single" w:sz="4" w:space="0" w:color="000000"/>
              <w:bottom w:val="single" w:sz="4" w:space="0" w:color="000000"/>
              <w:right w:val="single" w:sz="4" w:space="0" w:color="000000"/>
            </w:tcBorders>
            <w:vAlign w:val="center"/>
            <w:hideMark/>
          </w:tcPr>
          <w:p w:rsidR="00D45299" w:rsidRPr="00B23921" w:rsidRDefault="00D45299" w:rsidP="00A92A69">
            <w:pPr>
              <w:rPr>
                <w:rFonts w:ascii="Calibri" w:hAnsi="Calibri"/>
                <w:noProof/>
                <w:color w:val="auto"/>
                <w:sz w:val="18"/>
                <w:szCs w:val="18"/>
              </w:rPr>
            </w:pPr>
            <w:r w:rsidRPr="00B23921">
              <w:rPr>
                <w:rFonts w:ascii="Calibri" w:hAnsi="Calibri"/>
                <w:noProof/>
                <w:color w:val="auto"/>
                <w:sz w:val="18"/>
                <w:szCs w:val="18"/>
              </w:rPr>
              <w:t>Hydrochlorothiazide</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D45299" w:rsidRPr="00B23921" w:rsidRDefault="00D45299" w:rsidP="00A92A69">
            <w:pPr>
              <w:jc w:val="center"/>
              <w:rPr>
                <w:rFonts w:ascii="Calibri" w:hAnsi="Calibri"/>
                <w:noProof/>
                <w:color w:val="auto"/>
                <w:sz w:val="18"/>
                <w:szCs w:val="18"/>
              </w:rPr>
            </w:pPr>
            <w:r w:rsidRPr="00B23921">
              <w:rPr>
                <w:rFonts w:ascii="Calibri" w:hAnsi="Calibri"/>
                <w:noProof/>
                <w:color w:val="auto"/>
                <w:sz w:val="18"/>
                <w:szCs w:val="18"/>
              </w:rPr>
              <w:t>25 mg once daily for 35 days</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D45299" w:rsidRPr="00B23921" w:rsidRDefault="00D45299" w:rsidP="00A92A69">
            <w:pPr>
              <w:jc w:val="center"/>
              <w:rPr>
                <w:rFonts w:ascii="Calibri" w:hAnsi="Calibri"/>
                <w:noProof/>
                <w:color w:val="auto"/>
                <w:sz w:val="18"/>
                <w:szCs w:val="18"/>
              </w:rPr>
            </w:pPr>
            <w:r w:rsidRPr="00B23921">
              <w:rPr>
                <w:rFonts w:ascii="Calibri" w:hAnsi="Calibri"/>
                <w:noProof/>
                <w:color w:val="auto"/>
                <w:sz w:val="18"/>
                <w:szCs w:val="18"/>
              </w:rPr>
              <w:t>300 mg once daily for 7 days</w:t>
            </w:r>
          </w:p>
        </w:tc>
        <w:tc>
          <w:tcPr>
            <w:tcW w:w="1706" w:type="dxa"/>
            <w:tcBorders>
              <w:top w:val="single" w:sz="4" w:space="0" w:color="000000"/>
              <w:left w:val="single" w:sz="4" w:space="0" w:color="000000"/>
              <w:bottom w:val="single" w:sz="4" w:space="0" w:color="000000"/>
              <w:right w:val="single" w:sz="4" w:space="0" w:color="000000"/>
            </w:tcBorders>
            <w:vAlign w:val="center"/>
            <w:hideMark/>
          </w:tcPr>
          <w:p w:rsidR="00D45299" w:rsidRPr="00B23921" w:rsidRDefault="00D45299" w:rsidP="00A92A69">
            <w:pPr>
              <w:jc w:val="center"/>
              <w:rPr>
                <w:rFonts w:ascii="Calibri" w:hAnsi="Calibri"/>
                <w:noProof/>
                <w:color w:val="auto"/>
                <w:sz w:val="18"/>
                <w:szCs w:val="18"/>
              </w:rPr>
            </w:pPr>
            <w:r w:rsidRPr="00B23921">
              <w:rPr>
                <w:rFonts w:ascii="Calibri" w:hAnsi="Calibri"/>
                <w:noProof/>
                <w:color w:val="auto"/>
                <w:sz w:val="18"/>
                <w:szCs w:val="18"/>
              </w:rPr>
              <w:t>1.12</w:t>
            </w:r>
          </w:p>
          <w:p w:rsidR="00D45299" w:rsidRPr="00B23921" w:rsidRDefault="00D45299" w:rsidP="00A92A69">
            <w:pPr>
              <w:jc w:val="center"/>
              <w:rPr>
                <w:rFonts w:ascii="Calibri" w:hAnsi="Calibri"/>
                <w:noProof/>
                <w:color w:val="auto"/>
                <w:sz w:val="18"/>
                <w:szCs w:val="18"/>
              </w:rPr>
            </w:pPr>
            <w:r w:rsidRPr="00B23921">
              <w:rPr>
                <w:rFonts w:ascii="Calibri" w:hAnsi="Calibri"/>
                <w:noProof/>
                <w:color w:val="auto"/>
                <w:sz w:val="18"/>
                <w:szCs w:val="18"/>
              </w:rPr>
              <w:t>(1.08; 1.17)</w:t>
            </w:r>
          </w:p>
        </w:tc>
        <w:tc>
          <w:tcPr>
            <w:tcW w:w="1706" w:type="dxa"/>
            <w:tcBorders>
              <w:top w:val="single" w:sz="4" w:space="0" w:color="000000"/>
              <w:left w:val="single" w:sz="4" w:space="0" w:color="000000"/>
              <w:bottom w:val="single" w:sz="4" w:space="0" w:color="000000"/>
              <w:right w:val="single" w:sz="4" w:space="0" w:color="000000"/>
            </w:tcBorders>
            <w:vAlign w:val="center"/>
            <w:hideMark/>
          </w:tcPr>
          <w:p w:rsidR="00D45299" w:rsidRPr="00B23921" w:rsidRDefault="00D45299" w:rsidP="00A92A69">
            <w:pPr>
              <w:jc w:val="center"/>
              <w:rPr>
                <w:rFonts w:ascii="Calibri" w:hAnsi="Calibri"/>
                <w:noProof/>
                <w:color w:val="auto"/>
                <w:sz w:val="18"/>
                <w:szCs w:val="18"/>
              </w:rPr>
            </w:pPr>
            <w:r w:rsidRPr="00B23921">
              <w:rPr>
                <w:rFonts w:ascii="Calibri" w:hAnsi="Calibri"/>
                <w:noProof/>
                <w:color w:val="auto"/>
                <w:sz w:val="18"/>
                <w:szCs w:val="18"/>
              </w:rPr>
              <w:t>1.15</w:t>
            </w:r>
          </w:p>
          <w:p w:rsidR="00D45299" w:rsidRPr="00B23921" w:rsidRDefault="00D45299" w:rsidP="00A92A69">
            <w:pPr>
              <w:jc w:val="center"/>
              <w:rPr>
                <w:rFonts w:ascii="Calibri" w:hAnsi="Calibri"/>
                <w:noProof/>
                <w:color w:val="auto"/>
                <w:sz w:val="18"/>
                <w:szCs w:val="18"/>
              </w:rPr>
            </w:pPr>
            <w:r w:rsidRPr="00B23921">
              <w:rPr>
                <w:rFonts w:ascii="Calibri" w:hAnsi="Calibri"/>
                <w:noProof/>
                <w:color w:val="auto"/>
                <w:sz w:val="18"/>
                <w:szCs w:val="18"/>
              </w:rPr>
              <w:t>(1.06; 1.25)</w:t>
            </w:r>
          </w:p>
        </w:tc>
      </w:tr>
      <w:tr w:rsidR="00D45299" w:rsidRPr="00B23921" w:rsidTr="00A92A69">
        <w:trPr>
          <w:cantSplit/>
        </w:trPr>
        <w:tc>
          <w:tcPr>
            <w:tcW w:w="2190" w:type="dxa"/>
            <w:tcBorders>
              <w:top w:val="single" w:sz="4" w:space="0" w:color="000000"/>
              <w:left w:val="single" w:sz="4" w:space="0" w:color="000000"/>
              <w:bottom w:val="single" w:sz="4" w:space="0" w:color="000000"/>
              <w:right w:val="single" w:sz="4" w:space="0" w:color="000000"/>
            </w:tcBorders>
            <w:vAlign w:val="center"/>
            <w:hideMark/>
          </w:tcPr>
          <w:p w:rsidR="00D45299" w:rsidRPr="00B23921" w:rsidRDefault="00D45299" w:rsidP="00A92A69">
            <w:pPr>
              <w:rPr>
                <w:rFonts w:ascii="Calibri" w:hAnsi="Calibri"/>
                <w:noProof/>
                <w:color w:val="auto"/>
                <w:sz w:val="18"/>
                <w:szCs w:val="18"/>
              </w:rPr>
            </w:pPr>
            <w:r w:rsidRPr="00B23921">
              <w:rPr>
                <w:rFonts w:ascii="Calibri" w:hAnsi="Calibri"/>
                <w:noProof/>
                <w:color w:val="auto"/>
                <w:sz w:val="18"/>
                <w:szCs w:val="18"/>
              </w:rPr>
              <w:t>Metformin</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D45299" w:rsidRPr="00B23921" w:rsidRDefault="00D45299" w:rsidP="00A92A69">
            <w:pPr>
              <w:jc w:val="center"/>
              <w:rPr>
                <w:rFonts w:ascii="Calibri" w:hAnsi="Calibri"/>
                <w:noProof/>
                <w:color w:val="auto"/>
                <w:sz w:val="18"/>
                <w:szCs w:val="18"/>
              </w:rPr>
            </w:pPr>
            <w:r w:rsidRPr="00B23921">
              <w:rPr>
                <w:rFonts w:ascii="Calibri" w:hAnsi="Calibri"/>
                <w:noProof/>
                <w:color w:val="auto"/>
                <w:sz w:val="18"/>
                <w:szCs w:val="18"/>
              </w:rPr>
              <w:t>2,000 mg</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D45299" w:rsidRPr="00B23921" w:rsidRDefault="00D45299" w:rsidP="00A92A69">
            <w:pPr>
              <w:jc w:val="center"/>
              <w:rPr>
                <w:rFonts w:ascii="Calibri" w:hAnsi="Calibri"/>
                <w:noProof/>
                <w:color w:val="auto"/>
                <w:sz w:val="18"/>
                <w:szCs w:val="18"/>
              </w:rPr>
            </w:pPr>
            <w:r w:rsidRPr="00B23921">
              <w:rPr>
                <w:rFonts w:ascii="Calibri" w:hAnsi="Calibri"/>
                <w:noProof/>
                <w:color w:val="auto"/>
                <w:sz w:val="18"/>
                <w:szCs w:val="18"/>
              </w:rPr>
              <w:t>300 mg once daily for 8 days</w:t>
            </w:r>
          </w:p>
        </w:tc>
        <w:tc>
          <w:tcPr>
            <w:tcW w:w="1706" w:type="dxa"/>
            <w:tcBorders>
              <w:top w:val="single" w:sz="4" w:space="0" w:color="000000"/>
              <w:left w:val="single" w:sz="4" w:space="0" w:color="000000"/>
              <w:bottom w:val="single" w:sz="4" w:space="0" w:color="000000"/>
              <w:right w:val="single" w:sz="4" w:space="0" w:color="000000"/>
            </w:tcBorders>
            <w:vAlign w:val="center"/>
            <w:hideMark/>
          </w:tcPr>
          <w:p w:rsidR="00D45299" w:rsidRPr="00B23921" w:rsidRDefault="00D45299" w:rsidP="00A92A69">
            <w:pPr>
              <w:jc w:val="center"/>
              <w:rPr>
                <w:rFonts w:ascii="Calibri" w:hAnsi="Calibri"/>
                <w:noProof/>
                <w:color w:val="auto"/>
                <w:sz w:val="18"/>
                <w:szCs w:val="18"/>
              </w:rPr>
            </w:pPr>
            <w:r w:rsidRPr="00B23921">
              <w:rPr>
                <w:rFonts w:ascii="Calibri" w:hAnsi="Calibri"/>
                <w:noProof/>
                <w:color w:val="auto"/>
                <w:sz w:val="18"/>
                <w:szCs w:val="18"/>
              </w:rPr>
              <w:t>1.10</w:t>
            </w:r>
          </w:p>
          <w:p w:rsidR="00D45299" w:rsidRPr="00B23921" w:rsidRDefault="00D45299" w:rsidP="00A92A69">
            <w:pPr>
              <w:jc w:val="center"/>
              <w:rPr>
                <w:rFonts w:ascii="Calibri" w:hAnsi="Calibri"/>
                <w:noProof/>
                <w:color w:val="auto"/>
                <w:sz w:val="18"/>
                <w:szCs w:val="18"/>
              </w:rPr>
            </w:pPr>
            <w:r w:rsidRPr="00B23921">
              <w:rPr>
                <w:rFonts w:ascii="Calibri" w:hAnsi="Calibri"/>
                <w:noProof/>
                <w:color w:val="auto"/>
                <w:sz w:val="18"/>
                <w:szCs w:val="18"/>
              </w:rPr>
              <w:t>(1.05; 1.15)</w:t>
            </w:r>
          </w:p>
        </w:tc>
        <w:tc>
          <w:tcPr>
            <w:tcW w:w="1706" w:type="dxa"/>
            <w:tcBorders>
              <w:top w:val="single" w:sz="4" w:space="0" w:color="000000"/>
              <w:left w:val="single" w:sz="4" w:space="0" w:color="000000"/>
              <w:bottom w:val="single" w:sz="4" w:space="0" w:color="000000"/>
              <w:right w:val="single" w:sz="4" w:space="0" w:color="000000"/>
            </w:tcBorders>
            <w:vAlign w:val="center"/>
            <w:hideMark/>
          </w:tcPr>
          <w:p w:rsidR="00D45299" w:rsidRPr="00B23921" w:rsidRDefault="00D45299" w:rsidP="00A92A69">
            <w:pPr>
              <w:jc w:val="center"/>
              <w:rPr>
                <w:rFonts w:ascii="Calibri" w:hAnsi="Calibri"/>
                <w:noProof/>
                <w:color w:val="auto"/>
                <w:sz w:val="18"/>
                <w:szCs w:val="18"/>
              </w:rPr>
            </w:pPr>
            <w:r w:rsidRPr="00B23921">
              <w:rPr>
                <w:rFonts w:ascii="Calibri" w:hAnsi="Calibri"/>
                <w:noProof/>
                <w:color w:val="auto"/>
                <w:sz w:val="18"/>
                <w:szCs w:val="18"/>
              </w:rPr>
              <w:t>1.05</w:t>
            </w:r>
          </w:p>
          <w:p w:rsidR="00D45299" w:rsidRPr="00B23921" w:rsidRDefault="00D45299" w:rsidP="00A92A69">
            <w:pPr>
              <w:jc w:val="center"/>
              <w:rPr>
                <w:rFonts w:ascii="Calibri" w:hAnsi="Calibri"/>
                <w:noProof/>
                <w:color w:val="auto"/>
                <w:sz w:val="18"/>
                <w:szCs w:val="18"/>
              </w:rPr>
            </w:pPr>
            <w:r w:rsidRPr="00B23921">
              <w:rPr>
                <w:rFonts w:ascii="Calibri" w:hAnsi="Calibri"/>
                <w:noProof/>
                <w:color w:val="auto"/>
                <w:sz w:val="18"/>
                <w:szCs w:val="18"/>
              </w:rPr>
              <w:t>(0.96; 1.16)</w:t>
            </w:r>
          </w:p>
        </w:tc>
      </w:tr>
      <w:tr w:rsidR="00D45299" w:rsidRPr="00B23921" w:rsidTr="00A92A69">
        <w:trPr>
          <w:cantSplit/>
        </w:trPr>
        <w:tc>
          <w:tcPr>
            <w:tcW w:w="2190" w:type="dxa"/>
            <w:tcBorders>
              <w:top w:val="single" w:sz="4" w:space="0" w:color="000000"/>
              <w:left w:val="single" w:sz="4" w:space="0" w:color="000000"/>
              <w:bottom w:val="single" w:sz="4" w:space="0" w:color="000000"/>
              <w:right w:val="single" w:sz="4" w:space="0" w:color="000000"/>
            </w:tcBorders>
            <w:vAlign w:val="center"/>
            <w:hideMark/>
          </w:tcPr>
          <w:p w:rsidR="00D45299" w:rsidRPr="00B23921" w:rsidRDefault="00D45299" w:rsidP="00A92A69">
            <w:pPr>
              <w:rPr>
                <w:rFonts w:ascii="Calibri" w:hAnsi="Calibri"/>
                <w:noProof/>
                <w:color w:val="auto"/>
                <w:sz w:val="18"/>
                <w:szCs w:val="18"/>
              </w:rPr>
            </w:pPr>
            <w:r w:rsidRPr="00B23921">
              <w:rPr>
                <w:rFonts w:ascii="Calibri" w:hAnsi="Calibri"/>
                <w:noProof/>
                <w:color w:val="auto"/>
                <w:sz w:val="18"/>
                <w:szCs w:val="18"/>
              </w:rPr>
              <w:t>Probenecid</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D45299" w:rsidRPr="00B23921" w:rsidRDefault="00D45299" w:rsidP="00A92A69">
            <w:pPr>
              <w:jc w:val="center"/>
              <w:rPr>
                <w:rFonts w:ascii="Calibri" w:hAnsi="Calibri"/>
                <w:noProof/>
                <w:color w:val="auto"/>
                <w:sz w:val="18"/>
                <w:szCs w:val="18"/>
              </w:rPr>
            </w:pPr>
            <w:r w:rsidRPr="00B23921">
              <w:rPr>
                <w:rFonts w:ascii="Calibri" w:hAnsi="Calibri"/>
                <w:noProof/>
                <w:color w:val="auto"/>
                <w:sz w:val="18"/>
                <w:szCs w:val="18"/>
              </w:rPr>
              <w:t>500 mg twice daily for 3 days</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D45299" w:rsidRPr="00B23921" w:rsidRDefault="00D45299" w:rsidP="00A92A69">
            <w:pPr>
              <w:jc w:val="center"/>
              <w:rPr>
                <w:rFonts w:ascii="Calibri" w:hAnsi="Calibri"/>
                <w:noProof/>
                <w:color w:val="auto"/>
                <w:sz w:val="18"/>
                <w:szCs w:val="18"/>
              </w:rPr>
            </w:pPr>
            <w:r w:rsidRPr="00B23921">
              <w:rPr>
                <w:rFonts w:ascii="Calibri" w:hAnsi="Calibri"/>
                <w:noProof/>
                <w:color w:val="auto"/>
                <w:sz w:val="18"/>
                <w:szCs w:val="18"/>
              </w:rPr>
              <w:t>300 mg once daily for 17 days</w:t>
            </w:r>
          </w:p>
        </w:tc>
        <w:tc>
          <w:tcPr>
            <w:tcW w:w="1706" w:type="dxa"/>
            <w:tcBorders>
              <w:top w:val="single" w:sz="4" w:space="0" w:color="000000"/>
              <w:left w:val="single" w:sz="4" w:space="0" w:color="000000"/>
              <w:bottom w:val="single" w:sz="4" w:space="0" w:color="000000"/>
              <w:right w:val="single" w:sz="4" w:space="0" w:color="000000"/>
            </w:tcBorders>
            <w:vAlign w:val="center"/>
            <w:hideMark/>
          </w:tcPr>
          <w:p w:rsidR="00D45299" w:rsidRPr="00B23921" w:rsidRDefault="00D45299" w:rsidP="00A92A69">
            <w:pPr>
              <w:jc w:val="center"/>
              <w:rPr>
                <w:rFonts w:ascii="Calibri" w:hAnsi="Calibri"/>
                <w:noProof/>
                <w:color w:val="auto"/>
                <w:sz w:val="18"/>
                <w:szCs w:val="18"/>
              </w:rPr>
            </w:pPr>
            <w:r w:rsidRPr="00B23921">
              <w:rPr>
                <w:rFonts w:ascii="Calibri" w:hAnsi="Calibri"/>
                <w:noProof/>
                <w:color w:val="auto"/>
                <w:sz w:val="18"/>
                <w:szCs w:val="18"/>
              </w:rPr>
              <w:t>1.21</w:t>
            </w:r>
          </w:p>
          <w:p w:rsidR="00D45299" w:rsidRPr="00B23921" w:rsidRDefault="00D45299" w:rsidP="00A92A69">
            <w:pPr>
              <w:jc w:val="center"/>
              <w:rPr>
                <w:rFonts w:ascii="Calibri" w:hAnsi="Calibri"/>
                <w:noProof/>
                <w:color w:val="auto"/>
                <w:sz w:val="18"/>
                <w:szCs w:val="18"/>
              </w:rPr>
            </w:pPr>
            <w:r w:rsidRPr="00B23921">
              <w:rPr>
                <w:rFonts w:ascii="Calibri" w:hAnsi="Calibri"/>
                <w:noProof/>
                <w:color w:val="auto"/>
                <w:sz w:val="18"/>
                <w:szCs w:val="18"/>
              </w:rPr>
              <w:t>(1.16; 1.25)</w:t>
            </w:r>
          </w:p>
        </w:tc>
        <w:tc>
          <w:tcPr>
            <w:tcW w:w="1706" w:type="dxa"/>
            <w:tcBorders>
              <w:top w:val="single" w:sz="4" w:space="0" w:color="000000"/>
              <w:left w:val="single" w:sz="4" w:space="0" w:color="000000"/>
              <w:bottom w:val="single" w:sz="4" w:space="0" w:color="000000"/>
              <w:right w:val="single" w:sz="4" w:space="0" w:color="000000"/>
            </w:tcBorders>
            <w:vAlign w:val="center"/>
            <w:hideMark/>
          </w:tcPr>
          <w:p w:rsidR="00D45299" w:rsidRPr="00B23921" w:rsidRDefault="00D45299" w:rsidP="00A92A69">
            <w:pPr>
              <w:jc w:val="center"/>
              <w:rPr>
                <w:rFonts w:ascii="Calibri" w:hAnsi="Calibri"/>
                <w:noProof/>
                <w:color w:val="auto"/>
                <w:sz w:val="18"/>
                <w:szCs w:val="18"/>
              </w:rPr>
            </w:pPr>
            <w:r w:rsidRPr="00B23921">
              <w:rPr>
                <w:rFonts w:ascii="Calibri" w:hAnsi="Calibri"/>
                <w:noProof/>
                <w:color w:val="auto"/>
                <w:sz w:val="18"/>
                <w:szCs w:val="18"/>
              </w:rPr>
              <w:t>1.13</w:t>
            </w:r>
          </w:p>
          <w:p w:rsidR="00D45299" w:rsidRPr="00B23921" w:rsidRDefault="00D45299" w:rsidP="00A92A69">
            <w:pPr>
              <w:jc w:val="center"/>
              <w:rPr>
                <w:rFonts w:ascii="Calibri" w:hAnsi="Calibri"/>
                <w:noProof/>
                <w:color w:val="auto"/>
                <w:sz w:val="18"/>
                <w:szCs w:val="18"/>
              </w:rPr>
            </w:pPr>
            <w:r w:rsidRPr="00B23921">
              <w:rPr>
                <w:rFonts w:ascii="Calibri" w:hAnsi="Calibri"/>
                <w:noProof/>
                <w:color w:val="auto"/>
                <w:sz w:val="18"/>
                <w:szCs w:val="18"/>
              </w:rPr>
              <w:t>(1.00; 1.28)</w:t>
            </w:r>
          </w:p>
        </w:tc>
      </w:tr>
      <w:tr w:rsidR="00D45299" w:rsidRPr="00B23921" w:rsidTr="00A92A69">
        <w:trPr>
          <w:cantSplit/>
        </w:trPr>
        <w:tc>
          <w:tcPr>
            <w:tcW w:w="2190" w:type="dxa"/>
            <w:tcBorders>
              <w:top w:val="single" w:sz="4" w:space="0" w:color="000000"/>
              <w:left w:val="single" w:sz="4" w:space="0" w:color="000000"/>
              <w:bottom w:val="single" w:sz="4" w:space="0" w:color="000000"/>
              <w:right w:val="single" w:sz="4" w:space="0" w:color="000000"/>
            </w:tcBorders>
            <w:vAlign w:val="center"/>
            <w:hideMark/>
          </w:tcPr>
          <w:p w:rsidR="00D45299" w:rsidRPr="00B23921" w:rsidRDefault="00D45299" w:rsidP="00A92A69">
            <w:pPr>
              <w:rPr>
                <w:rFonts w:ascii="Calibri" w:hAnsi="Calibri"/>
                <w:noProof/>
                <w:color w:val="auto"/>
                <w:sz w:val="18"/>
                <w:szCs w:val="18"/>
              </w:rPr>
            </w:pPr>
            <w:r w:rsidRPr="00B23921">
              <w:rPr>
                <w:rFonts w:ascii="Calibri" w:hAnsi="Calibri"/>
                <w:noProof/>
                <w:color w:val="auto"/>
                <w:sz w:val="18"/>
                <w:szCs w:val="18"/>
              </w:rPr>
              <w:t>Rifampicin</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D45299" w:rsidRPr="00B23921" w:rsidRDefault="00D45299" w:rsidP="00A92A69">
            <w:pPr>
              <w:jc w:val="center"/>
              <w:rPr>
                <w:rFonts w:ascii="Calibri" w:hAnsi="Calibri"/>
                <w:noProof/>
                <w:color w:val="auto"/>
                <w:sz w:val="18"/>
                <w:szCs w:val="18"/>
              </w:rPr>
            </w:pPr>
            <w:r w:rsidRPr="00B23921">
              <w:rPr>
                <w:rFonts w:ascii="Calibri" w:hAnsi="Calibri"/>
                <w:noProof/>
                <w:color w:val="auto"/>
                <w:sz w:val="18"/>
                <w:szCs w:val="18"/>
              </w:rPr>
              <w:t>600 mg once daily for 8 days</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D45299" w:rsidRPr="00B23921" w:rsidRDefault="00D45299" w:rsidP="00A92A69">
            <w:pPr>
              <w:jc w:val="center"/>
              <w:rPr>
                <w:rFonts w:ascii="Calibri" w:hAnsi="Calibri"/>
                <w:noProof/>
                <w:color w:val="auto"/>
                <w:sz w:val="18"/>
                <w:szCs w:val="18"/>
              </w:rPr>
            </w:pPr>
            <w:r w:rsidRPr="00B23921">
              <w:rPr>
                <w:rFonts w:ascii="Calibri" w:hAnsi="Calibri"/>
                <w:noProof/>
                <w:color w:val="auto"/>
                <w:sz w:val="18"/>
                <w:szCs w:val="18"/>
              </w:rPr>
              <w:t>300 mg</w:t>
            </w:r>
          </w:p>
        </w:tc>
        <w:tc>
          <w:tcPr>
            <w:tcW w:w="1706" w:type="dxa"/>
            <w:tcBorders>
              <w:top w:val="single" w:sz="4" w:space="0" w:color="000000"/>
              <w:left w:val="single" w:sz="4" w:space="0" w:color="000000"/>
              <w:bottom w:val="single" w:sz="4" w:space="0" w:color="000000"/>
              <w:right w:val="single" w:sz="4" w:space="0" w:color="000000"/>
            </w:tcBorders>
            <w:vAlign w:val="center"/>
            <w:hideMark/>
          </w:tcPr>
          <w:p w:rsidR="00D45299" w:rsidRPr="00B23921" w:rsidRDefault="00D45299" w:rsidP="00A92A69">
            <w:pPr>
              <w:jc w:val="center"/>
              <w:rPr>
                <w:rFonts w:ascii="Calibri" w:hAnsi="Calibri"/>
                <w:noProof/>
                <w:color w:val="auto"/>
                <w:sz w:val="18"/>
                <w:szCs w:val="18"/>
              </w:rPr>
            </w:pPr>
            <w:r w:rsidRPr="00B23921">
              <w:rPr>
                <w:rFonts w:ascii="Calibri" w:hAnsi="Calibri"/>
                <w:noProof/>
                <w:color w:val="auto"/>
                <w:sz w:val="18"/>
                <w:szCs w:val="18"/>
              </w:rPr>
              <w:t>0.49</w:t>
            </w:r>
          </w:p>
          <w:p w:rsidR="00D45299" w:rsidRPr="00B23921" w:rsidRDefault="00D45299" w:rsidP="00A92A69">
            <w:pPr>
              <w:jc w:val="center"/>
              <w:rPr>
                <w:rFonts w:ascii="Calibri" w:hAnsi="Calibri"/>
                <w:noProof/>
                <w:color w:val="auto"/>
                <w:sz w:val="18"/>
                <w:szCs w:val="18"/>
              </w:rPr>
            </w:pPr>
            <w:r w:rsidRPr="00B23921">
              <w:rPr>
                <w:rFonts w:ascii="Calibri" w:hAnsi="Calibri"/>
                <w:noProof/>
                <w:color w:val="auto"/>
                <w:sz w:val="18"/>
                <w:szCs w:val="18"/>
              </w:rPr>
              <w:t>(0.44; 0.54)</w:t>
            </w:r>
          </w:p>
        </w:tc>
        <w:tc>
          <w:tcPr>
            <w:tcW w:w="1706" w:type="dxa"/>
            <w:tcBorders>
              <w:top w:val="single" w:sz="4" w:space="0" w:color="000000"/>
              <w:left w:val="single" w:sz="4" w:space="0" w:color="000000"/>
              <w:bottom w:val="single" w:sz="4" w:space="0" w:color="000000"/>
              <w:right w:val="single" w:sz="4" w:space="0" w:color="000000"/>
            </w:tcBorders>
            <w:vAlign w:val="center"/>
            <w:hideMark/>
          </w:tcPr>
          <w:p w:rsidR="00D45299" w:rsidRPr="00B23921" w:rsidRDefault="00D45299" w:rsidP="00A92A69">
            <w:pPr>
              <w:jc w:val="center"/>
              <w:rPr>
                <w:rFonts w:ascii="Calibri" w:hAnsi="Calibri"/>
                <w:noProof/>
                <w:color w:val="auto"/>
                <w:sz w:val="18"/>
                <w:szCs w:val="18"/>
              </w:rPr>
            </w:pPr>
            <w:r w:rsidRPr="00B23921">
              <w:rPr>
                <w:rFonts w:ascii="Calibri" w:hAnsi="Calibri"/>
                <w:noProof/>
                <w:color w:val="auto"/>
                <w:sz w:val="18"/>
                <w:szCs w:val="18"/>
              </w:rPr>
              <w:t>0.72</w:t>
            </w:r>
          </w:p>
          <w:p w:rsidR="00D45299" w:rsidRPr="00B23921" w:rsidRDefault="00D45299" w:rsidP="00A92A69">
            <w:pPr>
              <w:jc w:val="center"/>
              <w:rPr>
                <w:rFonts w:ascii="Calibri" w:hAnsi="Calibri"/>
                <w:noProof/>
                <w:color w:val="auto"/>
                <w:sz w:val="18"/>
                <w:szCs w:val="18"/>
              </w:rPr>
            </w:pPr>
            <w:r w:rsidRPr="00B23921">
              <w:rPr>
                <w:rFonts w:ascii="Calibri" w:hAnsi="Calibri"/>
                <w:noProof/>
                <w:color w:val="auto"/>
                <w:sz w:val="18"/>
                <w:szCs w:val="18"/>
              </w:rPr>
              <w:t>(0.61; 0.84)</w:t>
            </w:r>
          </w:p>
        </w:tc>
      </w:tr>
      <w:tr w:rsidR="00D45299" w:rsidRPr="00B23921" w:rsidTr="00A92A69">
        <w:trPr>
          <w:cantSplit/>
        </w:trPr>
        <w:tc>
          <w:tcPr>
            <w:tcW w:w="9287" w:type="dxa"/>
            <w:gridSpan w:val="5"/>
            <w:tcBorders>
              <w:top w:val="single" w:sz="4" w:space="0" w:color="000000"/>
              <w:left w:val="nil"/>
              <w:bottom w:val="nil"/>
              <w:right w:val="nil"/>
            </w:tcBorders>
            <w:vAlign w:val="center"/>
            <w:hideMark/>
          </w:tcPr>
          <w:p w:rsidR="00D45299" w:rsidRPr="00B23921" w:rsidRDefault="00D45299" w:rsidP="00984FC3">
            <w:pPr>
              <w:tabs>
                <w:tab w:val="left" w:pos="180"/>
              </w:tabs>
              <w:ind w:left="284" w:hanging="284"/>
              <w:jc w:val="both"/>
              <w:rPr>
                <w:rFonts w:ascii="Calibri" w:hAnsi="Calibri"/>
                <w:noProof/>
                <w:color w:val="auto"/>
                <w:sz w:val="18"/>
                <w:szCs w:val="18"/>
              </w:rPr>
            </w:pPr>
            <w:r w:rsidRPr="00B23921">
              <w:rPr>
                <w:rFonts w:ascii="Calibri" w:hAnsi="Calibri"/>
                <w:noProof/>
                <w:color w:val="auto"/>
                <w:sz w:val="18"/>
                <w:szCs w:val="18"/>
                <w:vertAlign w:val="superscript"/>
              </w:rPr>
              <w:t>1</w:t>
            </w:r>
            <w:r w:rsidRPr="00B23921">
              <w:rPr>
                <w:rFonts w:ascii="Calibri" w:hAnsi="Calibri"/>
                <w:noProof/>
                <w:color w:val="auto"/>
                <w:sz w:val="18"/>
                <w:szCs w:val="18"/>
              </w:rPr>
              <w:tab/>
              <w:t>Single dose unless otherwise noted.</w:t>
            </w:r>
          </w:p>
          <w:p w:rsidR="00D45299" w:rsidRPr="00B23921" w:rsidRDefault="00D45299" w:rsidP="00984FC3">
            <w:pPr>
              <w:tabs>
                <w:tab w:val="left" w:pos="180"/>
              </w:tabs>
              <w:ind w:left="284" w:hanging="284"/>
              <w:jc w:val="both"/>
              <w:rPr>
                <w:rFonts w:ascii="Calibri" w:hAnsi="Calibri"/>
                <w:noProof/>
                <w:color w:val="auto"/>
                <w:sz w:val="18"/>
                <w:szCs w:val="18"/>
              </w:rPr>
            </w:pPr>
            <w:r w:rsidRPr="00B23921">
              <w:rPr>
                <w:rFonts w:ascii="Calibri" w:hAnsi="Calibri"/>
                <w:noProof/>
                <w:color w:val="auto"/>
                <w:sz w:val="18"/>
                <w:szCs w:val="18"/>
                <w:vertAlign w:val="superscript"/>
              </w:rPr>
              <w:t>2</w:t>
            </w:r>
            <w:r w:rsidRPr="00B23921">
              <w:rPr>
                <w:rFonts w:ascii="Calibri" w:hAnsi="Calibri"/>
                <w:noProof/>
                <w:color w:val="auto"/>
                <w:sz w:val="18"/>
                <w:szCs w:val="18"/>
              </w:rPr>
              <w:tab/>
              <w:t>AUC</w:t>
            </w:r>
            <w:r w:rsidRPr="00B23921">
              <w:rPr>
                <w:rFonts w:ascii="Calibri" w:hAnsi="Calibri"/>
                <w:noProof/>
                <w:color w:val="auto"/>
                <w:sz w:val="18"/>
                <w:szCs w:val="18"/>
                <w:vertAlign w:val="subscript"/>
              </w:rPr>
              <w:t>inf</w:t>
            </w:r>
            <w:r w:rsidRPr="00B23921">
              <w:rPr>
                <w:rFonts w:ascii="Calibri" w:hAnsi="Calibri"/>
                <w:noProof/>
                <w:color w:val="auto"/>
                <w:sz w:val="18"/>
                <w:szCs w:val="18"/>
              </w:rPr>
              <w:t xml:space="preserve"> for medicinal products given as a single dose and AUC</w:t>
            </w:r>
            <w:r w:rsidRPr="00B23921">
              <w:rPr>
                <w:rFonts w:ascii="Calibri" w:hAnsi="Calibri"/>
                <w:noProof/>
                <w:color w:val="auto"/>
                <w:sz w:val="18"/>
                <w:szCs w:val="18"/>
                <w:vertAlign w:val="subscript"/>
              </w:rPr>
              <w:t>24h</w:t>
            </w:r>
            <w:r w:rsidRPr="00B23921">
              <w:rPr>
                <w:rFonts w:ascii="Calibri" w:hAnsi="Calibri"/>
                <w:noProof/>
                <w:color w:val="auto"/>
                <w:sz w:val="18"/>
                <w:szCs w:val="18"/>
              </w:rPr>
              <w:t xml:space="preserve"> for medicinal products given as multiple doses.</w:t>
            </w:r>
          </w:p>
        </w:tc>
      </w:tr>
    </w:tbl>
    <w:p w:rsidR="00D45299" w:rsidRPr="00B23921" w:rsidRDefault="00D45299" w:rsidP="00984FC3">
      <w:pPr>
        <w:jc w:val="both"/>
        <w:rPr>
          <w:rFonts w:ascii="Calibri" w:hAnsi="Calibri"/>
          <w:noProof/>
          <w:color w:val="auto"/>
        </w:rPr>
      </w:pPr>
    </w:p>
    <w:p w:rsidR="001B7F44" w:rsidRPr="00B23921" w:rsidRDefault="001B7F44" w:rsidP="00984FC3">
      <w:pPr>
        <w:jc w:val="both"/>
        <w:rPr>
          <w:rFonts w:ascii="Calibri" w:hAnsi="Calibri"/>
          <w:noProof/>
          <w:color w:val="auto"/>
        </w:rPr>
      </w:pPr>
    </w:p>
    <w:p w:rsidR="00D45299" w:rsidRPr="00B23921" w:rsidRDefault="00D45299" w:rsidP="00984FC3">
      <w:pPr>
        <w:jc w:val="both"/>
        <w:rPr>
          <w:rFonts w:ascii="Calibri" w:hAnsi="Calibri"/>
          <w:b/>
          <w:iCs/>
          <w:noProof/>
          <w:color w:val="auto"/>
        </w:rPr>
      </w:pPr>
      <w:r w:rsidRPr="00B23921">
        <w:rPr>
          <w:rFonts w:ascii="Calibri" w:hAnsi="Calibri"/>
          <w:b/>
          <w:iCs/>
          <w:noProof/>
          <w:color w:val="auto"/>
        </w:rPr>
        <w:t>Effects of canagliflozin on other medicinal products</w:t>
      </w:r>
    </w:p>
    <w:p w:rsidR="00D45299" w:rsidRPr="00B23921" w:rsidRDefault="00D45299" w:rsidP="00984FC3">
      <w:pPr>
        <w:jc w:val="both"/>
        <w:rPr>
          <w:rFonts w:ascii="Calibri" w:hAnsi="Calibri"/>
          <w:noProof/>
          <w:color w:val="auto"/>
        </w:rPr>
      </w:pPr>
      <w:r w:rsidRPr="00B23921">
        <w:rPr>
          <w:rFonts w:ascii="Calibri" w:hAnsi="Calibri"/>
          <w:noProof/>
          <w:color w:val="auto"/>
        </w:rPr>
        <w:t xml:space="preserve">In clinical studies, as described below, canagliflozin had no clinically relevant effect on the pharmacokinetics of metformin, oral contraceptives (ethinyl </w:t>
      </w:r>
      <w:r w:rsidR="005039A7" w:rsidRPr="00B23921">
        <w:rPr>
          <w:rFonts w:ascii="Calibri" w:hAnsi="Calibri"/>
          <w:noProof/>
          <w:color w:val="auto"/>
        </w:rPr>
        <w:t>o</w:t>
      </w:r>
      <w:r w:rsidRPr="00B23921">
        <w:rPr>
          <w:rFonts w:ascii="Calibri" w:hAnsi="Calibri"/>
          <w:noProof/>
          <w:color w:val="auto"/>
        </w:rPr>
        <w:t xml:space="preserve">estradiol and </w:t>
      </w:r>
      <w:r w:rsidR="005039A7" w:rsidRPr="00B23921">
        <w:rPr>
          <w:rFonts w:ascii="Calibri" w:hAnsi="Calibri"/>
          <w:noProof/>
          <w:color w:val="auto"/>
        </w:rPr>
        <w:t>levonorgest</w:t>
      </w:r>
      <w:r w:rsidR="005C36AF" w:rsidRPr="00B23921">
        <w:rPr>
          <w:rFonts w:ascii="Calibri" w:hAnsi="Calibri"/>
          <w:noProof/>
          <w:color w:val="auto"/>
        </w:rPr>
        <w:t>re</w:t>
      </w:r>
      <w:r w:rsidR="005039A7" w:rsidRPr="00B23921">
        <w:rPr>
          <w:rFonts w:ascii="Calibri" w:hAnsi="Calibri"/>
          <w:noProof/>
          <w:color w:val="auto"/>
        </w:rPr>
        <w:t>l</w:t>
      </w:r>
      <w:r w:rsidRPr="00B23921">
        <w:rPr>
          <w:rFonts w:ascii="Calibri" w:hAnsi="Calibri"/>
          <w:noProof/>
          <w:color w:val="auto"/>
        </w:rPr>
        <w:t xml:space="preserve">), glyburide, simvastatin, paracetamol or warfarin providing </w:t>
      </w:r>
      <w:r w:rsidRPr="00B23921">
        <w:rPr>
          <w:rFonts w:ascii="Calibri" w:hAnsi="Calibri"/>
          <w:i/>
          <w:noProof/>
          <w:color w:val="auto"/>
        </w:rPr>
        <w:t>in vivo</w:t>
      </w:r>
      <w:r w:rsidRPr="00B23921">
        <w:rPr>
          <w:rFonts w:ascii="Calibri" w:hAnsi="Calibri"/>
          <w:noProof/>
          <w:color w:val="auto"/>
        </w:rPr>
        <w:t xml:space="preserve"> evidence of a low propensity for causing medicinal product interactions with substrates of CYP3A4, CYP2C9, CYP2C8, and organic cationic transporter (OCT).</w:t>
      </w:r>
    </w:p>
    <w:p w:rsidR="00D45299" w:rsidRPr="00B23921" w:rsidRDefault="00D45299" w:rsidP="00984FC3">
      <w:pPr>
        <w:jc w:val="both"/>
        <w:rPr>
          <w:rFonts w:ascii="Calibri" w:hAnsi="Calibri"/>
          <w:noProof/>
          <w:color w:val="auto"/>
        </w:rPr>
      </w:pPr>
    </w:p>
    <w:p w:rsidR="00D45299" w:rsidRPr="00B23921" w:rsidRDefault="00D45299" w:rsidP="00984FC3">
      <w:pPr>
        <w:jc w:val="both"/>
        <w:rPr>
          <w:rFonts w:ascii="Calibri" w:hAnsi="Calibri"/>
          <w:noProof/>
          <w:color w:val="auto"/>
        </w:rPr>
      </w:pPr>
      <w:r w:rsidRPr="00B23921">
        <w:rPr>
          <w:rFonts w:ascii="Calibri" w:hAnsi="Calibri"/>
          <w:i/>
          <w:noProof/>
          <w:color w:val="auto"/>
        </w:rPr>
        <w:t>Digoxin:</w:t>
      </w:r>
      <w:r w:rsidRPr="00B23921">
        <w:rPr>
          <w:rFonts w:ascii="Calibri" w:hAnsi="Calibri"/>
          <w:noProof/>
          <w:color w:val="auto"/>
        </w:rPr>
        <w:t xml:space="preserve"> Canagliflozin had a small effect on plasma digoxin concentrations. Patients taking digoxin should be monitored appropriately.</w:t>
      </w:r>
    </w:p>
    <w:p w:rsidR="00D45299" w:rsidRPr="00B23921" w:rsidRDefault="00D45299" w:rsidP="00D45299">
      <w:pPr>
        <w:rPr>
          <w:rFonts w:ascii="Calibri" w:hAnsi="Calibri"/>
          <w:noProof/>
          <w:color w:val="auto"/>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92"/>
        <w:gridCol w:w="1704"/>
        <w:gridCol w:w="1645"/>
        <w:gridCol w:w="1927"/>
        <w:gridCol w:w="1391"/>
        <w:gridCol w:w="1394"/>
      </w:tblGrid>
      <w:tr w:rsidR="00D45299" w:rsidRPr="00B23921" w:rsidTr="00A92A69">
        <w:trPr>
          <w:cantSplit/>
          <w:jc w:val="center"/>
        </w:trPr>
        <w:tc>
          <w:tcPr>
            <w:tcW w:w="9185" w:type="dxa"/>
            <w:gridSpan w:val="6"/>
            <w:tcBorders>
              <w:top w:val="nil"/>
              <w:left w:val="nil"/>
              <w:bottom w:val="single" w:sz="4" w:space="0" w:color="000000"/>
              <w:right w:val="nil"/>
            </w:tcBorders>
            <w:tcMar>
              <w:left w:w="57" w:type="dxa"/>
              <w:right w:w="57" w:type="dxa"/>
            </w:tcMar>
            <w:vAlign w:val="bottom"/>
            <w:hideMark/>
          </w:tcPr>
          <w:p w:rsidR="00D45299" w:rsidRPr="00B23921" w:rsidRDefault="00D45299" w:rsidP="00DB6877">
            <w:pPr>
              <w:jc w:val="center"/>
              <w:rPr>
                <w:rFonts w:ascii="Calibri" w:hAnsi="Calibri"/>
                <w:b/>
                <w:noProof/>
                <w:color w:val="auto"/>
                <w:sz w:val="18"/>
                <w:szCs w:val="18"/>
              </w:rPr>
            </w:pPr>
            <w:r w:rsidRPr="00B23921">
              <w:rPr>
                <w:rFonts w:ascii="Calibri" w:hAnsi="Calibri"/>
                <w:b/>
                <w:noProof/>
                <w:color w:val="auto"/>
                <w:sz w:val="18"/>
                <w:szCs w:val="18"/>
              </w:rPr>
              <w:t>Table </w:t>
            </w:r>
            <w:r w:rsidR="00C732D9" w:rsidRPr="00B23921">
              <w:rPr>
                <w:rFonts w:ascii="Calibri" w:hAnsi="Calibri"/>
                <w:b/>
                <w:noProof/>
                <w:color w:val="auto"/>
                <w:sz w:val="18"/>
                <w:szCs w:val="18"/>
              </w:rPr>
              <w:t>11</w:t>
            </w:r>
            <w:r w:rsidRPr="00B23921">
              <w:rPr>
                <w:rFonts w:ascii="Calibri" w:hAnsi="Calibri"/>
                <w:b/>
                <w:noProof/>
                <w:color w:val="auto"/>
                <w:sz w:val="18"/>
                <w:szCs w:val="18"/>
              </w:rPr>
              <w:t>: Effect of canagliflozin on systemic exposure of co</w:t>
            </w:r>
            <w:r w:rsidRPr="00B23921">
              <w:rPr>
                <w:rFonts w:ascii="Calibri" w:hAnsi="Calibri"/>
                <w:b/>
                <w:noProof/>
                <w:color w:val="auto"/>
                <w:sz w:val="18"/>
                <w:szCs w:val="18"/>
              </w:rPr>
              <w:noBreakHyphen/>
              <w:t>administered medicinal products</w:t>
            </w:r>
          </w:p>
        </w:tc>
      </w:tr>
      <w:tr w:rsidR="00D45299" w:rsidRPr="00B23921" w:rsidTr="00A92A69">
        <w:trPr>
          <w:cantSplit/>
          <w:jc w:val="center"/>
        </w:trPr>
        <w:tc>
          <w:tcPr>
            <w:tcW w:w="159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vAlign w:val="bottom"/>
            <w:hideMark/>
          </w:tcPr>
          <w:p w:rsidR="00D45299" w:rsidRPr="00B23921" w:rsidRDefault="00D45299" w:rsidP="00A92A69">
            <w:pPr>
              <w:jc w:val="center"/>
              <w:rPr>
                <w:rFonts w:ascii="Calibri" w:hAnsi="Calibri"/>
                <w:b/>
                <w:noProof/>
                <w:color w:val="auto"/>
                <w:sz w:val="18"/>
                <w:szCs w:val="18"/>
              </w:rPr>
            </w:pPr>
            <w:r w:rsidRPr="00B23921">
              <w:rPr>
                <w:rFonts w:ascii="Calibri" w:hAnsi="Calibri"/>
                <w:b/>
                <w:noProof/>
                <w:color w:val="auto"/>
                <w:sz w:val="18"/>
                <w:szCs w:val="18"/>
              </w:rPr>
              <w:t>Co</w:t>
            </w:r>
            <w:r w:rsidRPr="00B23921">
              <w:rPr>
                <w:rFonts w:ascii="Calibri" w:hAnsi="Calibri"/>
                <w:b/>
                <w:noProof/>
                <w:color w:val="auto"/>
                <w:sz w:val="18"/>
                <w:szCs w:val="18"/>
              </w:rPr>
              <w:noBreakHyphen/>
              <w:t>administered medicinal product</w:t>
            </w:r>
          </w:p>
        </w:tc>
        <w:tc>
          <w:tcPr>
            <w:tcW w:w="160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vAlign w:val="bottom"/>
            <w:hideMark/>
          </w:tcPr>
          <w:p w:rsidR="00D45299" w:rsidRPr="00B23921" w:rsidRDefault="00D45299" w:rsidP="00A92A69">
            <w:pPr>
              <w:jc w:val="center"/>
              <w:rPr>
                <w:rFonts w:ascii="Calibri" w:hAnsi="Calibri"/>
                <w:b/>
                <w:noProof/>
                <w:color w:val="auto"/>
                <w:sz w:val="18"/>
                <w:szCs w:val="18"/>
              </w:rPr>
            </w:pPr>
            <w:r w:rsidRPr="00B23921">
              <w:rPr>
                <w:rFonts w:ascii="Calibri" w:hAnsi="Calibri"/>
                <w:b/>
                <w:noProof/>
                <w:color w:val="auto"/>
                <w:sz w:val="18"/>
                <w:szCs w:val="18"/>
              </w:rPr>
              <w:t>Dose of Co</w:t>
            </w:r>
            <w:r w:rsidRPr="00B23921">
              <w:rPr>
                <w:rFonts w:ascii="Calibri" w:hAnsi="Calibri"/>
                <w:b/>
                <w:noProof/>
                <w:color w:val="auto"/>
                <w:sz w:val="18"/>
                <w:szCs w:val="18"/>
              </w:rPr>
              <w:noBreakHyphen/>
              <w:t>administered medicinal product</w:t>
            </w:r>
            <w:r w:rsidRPr="00B23921">
              <w:rPr>
                <w:rFonts w:ascii="Calibri" w:hAnsi="Calibri"/>
                <w:b/>
                <w:noProof/>
                <w:color w:val="auto"/>
                <w:sz w:val="18"/>
                <w:szCs w:val="18"/>
                <w:vertAlign w:val="superscript"/>
              </w:rPr>
              <w:t>1</w:t>
            </w:r>
          </w:p>
        </w:tc>
        <w:tc>
          <w:tcPr>
            <w:tcW w:w="154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vAlign w:val="bottom"/>
            <w:hideMark/>
          </w:tcPr>
          <w:p w:rsidR="00D45299" w:rsidRPr="00B23921" w:rsidRDefault="00D45299" w:rsidP="00A92A69">
            <w:pPr>
              <w:jc w:val="center"/>
              <w:rPr>
                <w:rFonts w:ascii="Calibri" w:hAnsi="Calibri"/>
                <w:b/>
                <w:noProof/>
                <w:color w:val="auto"/>
                <w:sz w:val="18"/>
                <w:szCs w:val="18"/>
              </w:rPr>
            </w:pPr>
            <w:r w:rsidRPr="00B23921">
              <w:rPr>
                <w:rFonts w:ascii="Calibri" w:hAnsi="Calibri"/>
                <w:b/>
                <w:noProof/>
                <w:color w:val="auto"/>
                <w:sz w:val="18"/>
                <w:szCs w:val="18"/>
              </w:rPr>
              <w:t>Dose of canagliflozin</w:t>
            </w:r>
            <w:r w:rsidRPr="00B23921">
              <w:rPr>
                <w:rFonts w:ascii="Calibri" w:hAnsi="Calibri"/>
                <w:b/>
                <w:noProof/>
                <w:color w:val="auto"/>
                <w:sz w:val="18"/>
                <w:szCs w:val="18"/>
                <w:vertAlign w:val="superscript"/>
              </w:rPr>
              <w:t>1</w:t>
            </w:r>
          </w:p>
        </w:tc>
        <w:tc>
          <w:tcPr>
            <w:tcW w:w="4438" w:type="dxa"/>
            <w:gridSpan w:val="3"/>
            <w:tcBorders>
              <w:top w:val="single" w:sz="4" w:space="0" w:color="000000"/>
              <w:left w:val="single" w:sz="4" w:space="0" w:color="000000"/>
              <w:bottom w:val="single" w:sz="4" w:space="0" w:color="000000"/>
              <w:right w:val="single" w:sz="4" w:space="0" w:color="000000"/>
            </w:tcBorders>
            <w:tcMar>
              <w:left w:w="57" w:type="dxa"/>
              <w:right w:w="57" w:type="dxa"/>
            </w:tcMar>
            <w:vAlign w:val="center"/>
            <w:hideMark/>
          </w:tcPr>
          <w:p w:rsidR="00D45299" w:rsidRPr="00B23921" w:rsidRDefault="00D45299" w:rsidP="00A92A69">
            <w:pPr>
              <w:jc w:val="center"/>
              <w:rPr>
                <w:rFonts w:ascii="Calibri" w:hAnsi="Calibri"/>
                <w:b/>
                <w:noProof/>
                <w:color w:val="auto"/>
                <w:sz w:val="18"/>
                <w:szCs w:val="18"/>
              </w:rPr>
            </w:pPr>
            <w:r w:rsidRPr="00B23921">
              <w:rPr>
                <w:rFonts w:ascii="Calibri" w:hAnsi="Calibri"/>
                <w:b/>
                <w:noProof/>
                <w:color w:val="auto"/>
                <w:sz w:val="18"/>
                <w:szCs w:val="18"/>
              </w:rPr>
              <w:t>Geometric mean ratio (ratio with/without co</w:t>
            </w:r>
            <w:r w:rsidRPr="00B23921">
              <w:rPr>
                <w:rFonts w:ascii="Calibri" w:hAnsi="Calibri"/>
                <w:b/>
                <w:noProof/>
                <w:color w:val="auto"/>
                <w:sz w:val="18"/>
                <w:szCs w:val="18"/>
              </w:rPr>
              <w:noBreakHyphen/>
              <w:t>administered medicinal product)</w:t>
            </w:r>
          </w:p>
          <w:p w:rsidR="00D45299" w:rsidRPr="00B23921" w:rsidRDefault="00D45299" w:rsidP="00A92A69">
            <w:pPr>
              <w:jc w:val="center"/>
              <w:rPr>
                <w:rFonts w:ascii="Calibri" w:hAnsi="Calibri"/>
                <w:b/>
                <w:noProof/>
                <w:color w:val="auto"/>
                <w:sz w:val="18"/>
                <w:szCs w:val="18"/>
              </w:rPr>
            </w:pPr>
            <w:r w:rsidRPr="00B23921">
              <w:rPr>
                <w:rFonts w:ascii="Calibri" w:hAnsi="Calibri"/>
                <w:b/>
                <w:noProof/>
                <w:color w:val="auto"/>
                <w:sz w:val="18"/>
                <w:szCs w:val="18"/>
              </w:rPr>
              <w:t>No effect=1.0</w:t>
            </w:r>
          </w:p>
        </w:tc>
      </w:tr>
      <w:tr w:rsidR="00D45299" w:rsidRPr="00B23921" w:rsidTr="00A92A69">
        <w:trPr>
          <w:cantSplit/>
          <w:jc w:val="center"/>
        </w:trPr>
        <w:tc>
          <w:tcPr>
            <w:tcW w:w="1593" w:type="dxa"/>
            <w:vMerge/>
            <w:tcBorders>
              <w:top w:val="single" w:sz="4" w:space="0" w:color="000000"/>
              <w:left w:val="single" w:sz="4" w:space="0" w:color="000000"/>
              <w:bottom w:val="single" w:sz="4" w:space="0" w:color="000000"/>
              <w:right w:val="single" w:sz="4" w:space="0" w:color="000000"/>
            </w:tcBorders>
            <w:tcMar>
              <w:left w:w="57" w:type="dxa"/>
              <w:right w:w="57" w:type="dxa"/>
            </w:tcMar>
            <w:vAlign w:val="center"/>
            <w:hideMark/>
          </w:tcPr>
          <w:p w:rsidR="00D45299" w:rsidRPr="00B23921" w:rsidRDefault="00D45299" w:rsidP="00A92A69">
            <w:pPr>
              <w:rPr>
                <w:rFonts w:ascii="Calibri" w:hAnsi="Calibri"/>
                <w:noProof/>
                <w:color w:val="auto"/>
                <w:sz w:val="18"/>
                <w:szCs w:val="18"/>
              </w:rPr>
            </w:pPr>
          </w:p>
        </w:tc>
        <w:tc>
          <w:tcPr>
            <w:tcW w:w="1605" w:type="dxa"/>
            <w:vMerge/>
            <w:tcBorders>
              <w:top w:val="single" w:sz="4" w:space="0" w:color="000000"/>
              <w:left w:val="single" w:sz="4" w:space="0" w:color="000000"/>
              <w:bottom w:val="single" w:sz="4" w:space="0" w:color="000000"/>
              <w:right w:val="single" w:sz="4" w:space="0" w:color="000000"/>
            </w:tcBorders>
            <w:tcMar>
              <w:left w:w="57" w:type="dxa"/>
              <w:right w:w="57" w:type="dxa"/>
            </w:tcMar>
            <w:vAlign w:val="center"/>
            <w:hideMark/>
          </w:tcPr>
          <w:p w:rsidR="00D45299" w:rsidRPr="00B23921" w:rsidRDefault="00D45299" w:rsidP="00A92A69">
            <w:pPr>
              <w:jc w:val="center"/>
              <w:rPr>
                <w:rFonts w:ascii="Calibri" w:hAnsi="Calibri"/>
                <w:noProof/>
                <w:color w:val="auto"/>
                <w:sz w:val="18"/>
                <w:szCs w:val="18"/>
              </w:rPr>
            </w:pPr>
          </w:p>
        </w:tc>
        <w:tc>
          <w:tcPr>
            <w:tcW w:w="1549" w:type="dxa"/>
            <w:vMerge/>
            <w:tcBorders>
              <w:top w:val="single" w:sz="4" w:space="0" w:color="000000"/>
              <w:left w:val="single" w:sz="4" w:space="0" w:color="000000"/>
              <w:bottom w:val="single" w:sz="4" w:space="0" w:color="000000"/>
              <w:right w:val="single" w:sz="4" w:space="0" w:color="000000"/>
            </w:tcBorders>
            <w:tcMar>
              <w:left w:w="57" w:type="dxa"/>
              <w:right w:w="57" w:type="dxa"/>
            </w:tcMar>
            <w:vAlign w:val="center"/>
            <w:hideMark/>
          </w:tcPr>
          <w:p w:rsidR="00D45299" w:rsidRPr="00B23921" w:rsidRDefault="00D45299" w:rsidP="00A92A69">
            <w:pPr>
              <w:jc w:val="center"/>
              <w:rPr>
                <w:rFonts w:ascii="Calibri" w:hAnsi="Calibri"/>
                <w:noProof/>
                <w:color w:val="auto"/>
                <w:sz w:val="18"/>
                <w:szCs w:val="18"/>
              </w:rPr>
            </w:pPr>
          </w:p>
        </w:tc>
        <w:tc>
          <w:tcPr>
            <w:tcW w:w="1815"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D45299" w:rsidRPr="00B23921" w:rsidRDefault="00D45299" w:rsidP="00A92A69">
            <w:pPr>
              <w:jc w:val="center"/>
              <w:rPr>
                <w:rFonts w:ascii="Calibri" w:hAnsi="Calibri"/>
                <w:noProof/>
                <w:color w:val="auto"/>
                <w:sz w:val="18"/>
                <w:szCs w:val="18"/>
              </w:rPr>
            </w:pPr>
          </w:p>
        </w:tc>
        <w:tc>
          <w:tcPr>
            <w:tcW w:w="131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hideMark/>
          </w:tcPr>
          <w:p w:rsidR="00D45299" w:rsidRPr="00B23921" w:rsidRDefault="00D45299" w:rsidP="00A92A69">
            <w:pPr>
              <w:jc w:val="center"/>
              <w:rPr>
                <w:rFonts w:ascii="Calibri" w:hAnsi="Calibri"/>
                <w:b/>
                <w:noProof/>
                <w:color w:val="auto"/>
                <w:sz w:val="18"/>
                <w:szCs w:val="18"/>
              </w:rPr>
            </w:pPr>
            <w:r w:rsidRPr="00B23921">
              <w:rPr>
                <w:rFonts w:ascii="Calibri" w:hAnsi="Calibri"/>
                <w:b/>
                <w:noProof/>
                <w:color w:val="auto"/>
                <w:sz w:val="18"/>
                <w:szCs w:val="18"/>
              </w:rPr>
              <w:t>AUC</w:t>
            </w:r>
            <w:r w:rsidRPr="00B23921">
              <w:rPr>
                <w:rFonts w:ascii="Calibri" w:hAnsi="Calibri"/>
                <w:b/>
                <w:noProof/>
                <w:color w:val="auto"/>
                <w:sz w:val="18"/>
                <w:szCs w:val="18"/>
                <w:vertAlign w:val="superscript"/>
              </w:rPr>
              <w:t>2</w:t>
            </w:r>
          </w:p>
          <w:p w:rsidR="00D45299" w:rsidRPr="00B23921" w:rsidRDefault="00D45299" w:rsidP="00A92A69">
            <w:pPr>
              <w:jc w:val="center"/>
              <w:rPr>
                <w:rFonts w:ascii="Calibri" w:hAnsi="Calibri"/>
                <w:b/>
                <w:noProof/>
                <w:color w:val="auto"/>
                <w:sz w:val="18"/>
                <w:szCs w:val="18"/>
              </w:rPr>
            </w:pPr>
            <w:r w:rsidRPr="00B23921">
              <w:rPr>
                <w:rFonts w:ascii="Calibri" w:hAnsi="Calibri"/>
                <w:b/>
                <w:noProof/>
                <w:color w:val="auto"/>
                <w:sz w:val="18"/>
                <w:szCs w:val="18"/>
              </w:rPr>
              <w:t>(90% CI)</w:t>
            </w:r>
          </w:p>
        </w:tc>
        <w:tc>
          <w:tcPr>
            <w:tcW w:w="131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hideMark/>
          </w:tcPr>
          <w:p w:rsidR="00D45299" w:rsidRPr="00B23921" w:rsidRDefault="00D45299" w:rsidP="00A92A69">
            <w:pPr>
              <w:jc w:val="center"/>
              <w:rPr>
                <w:rFonts w:ascii="Calibri" w:hAnsi="Calibri"/>
                <w:b/>
                <w:noProof/>
                <w:color w:val="auto"/>
                <w:sz w:val="18"/>
                <w:szCs w:val="18"/>
              </w:rPr>
            </w:pPr>
            <w:r w:rsidRPr="00B23921">
              <w:rPr>
                <w:rFonts w:ascii="Calibri" w:hAnsi="Calibri"/>
                <w:b/>
                <w:noProof/>
                <w:color w:val="auto"/>
                <w:sz w:val="18"/>
                <w:szCs w:val="18"/>
              </w:rPr>
              <w:t>C</w:t>
            </w:r>
            <w:r w:rsidRPr="00B23921">
              <w:rPr>
                <w:rFonts w:ascii="Calibri" w:hAnsi="Calibri"/>
                <w:b/>
                <w:noProof/>
                <w:color w:val="auto"/>
                <w:sz w:val="18"/>
                <w:szCs w:val="18"/>
                <w:vertAlign w:val="subscript"/>
              </w:rPr>
              <w:t>max</w:t>
            </w:r>
          </w:p>
          <w:p w:rsidR="00D45299" w:rsidRPr="00B23921" w:rsidRDefault="00D45299" w:rsidP="00A92A69">
            <w:pPr>
              <w:jc w:val="center"/>
              <w:rPr>
                <w:rFonts w:ascii="Calibri" w:hAnsi="Calibri"/>
                <w:b/>
                <w:noProof/>
                <w:color w:val="auto"/>
                <w:sz w:val="18"/>
                <w:szCs w:val="18"/>
              </w:rPr>
            </w:pPr>
            <w:r w:rsidRPr="00B23921">
              <w:rPr>
                <w:rFonts w:ascii="Calibri" w:hAnsi="Calibri"/>
                <w:b/>
                <w:noProof/>
                <w:color w:val="auto"/>
                <w:sz w:val="18"/>
                <w:szCs w:val="18"/>
              </w:rPr>
              <w:t>(90% CI)</w:t>
            </w:r>
          </w:p>
        </w:tc>
      </w:tr>
      <w:tr w:rsidR="00D45299" w:rsidRPr="00B23921" w:rsidTr="00A92A69">
        <w:trPr>
          <w:cantSplit/>
          <w:jc w:val="center"/>
        </w:trPr>
        <w:tc>
          <w:tcPr>
            <w:tcW w:w="9185"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D45299" w:rsidRPr="00B23921" w:rsidRDefault="00D45299" w:rsidP="00A92A69">
            <w:pPr>
              <w:rPr>
                <w:rFonts w:ascii="Calibri" w:hAnsi="Calibri"/>
                <w:noProof/>
                <w:color w:val="auto"/>
                <w:sz w:val="18"/>
                <w:szCs w:val="18"/>
              </w:rPr>
            </w:pPr>
          </w:p>
          <w:p w:rsidR="00D45299" w:rsidRPr="00B23921" w:rsidRDefault="00D45299" w:rsidP="00A92A69">
            <w:pPr>
              <w:rPr>
                <w:rFonts w:ascii="Calibri" w:hAnsi="Calibri"/>
                <w:noProof/>
                <w:color w:val="auto"/>
                <w:sz w:val="18"/>
                <w:szCs w:val="18"/>
              </w:rPr>
            </w:pPr>
            <w:r w:rsidRPr="00B23921">
              <w:rPr>
                <w:rFonts w:ascii="Calibri" w:hAnsi="Calibri"/>
                <w:noProof/>
                <w:color w:val="auto"/>
                <w:sz w:val="18"/>
                <w:szCs w:val="18"/>
              </w:rPr>
              <w:t>No dose adjustments of co</w:t>
            </w:r>
            <w:r w:rsidRPr="00B23921">
              <w:rPr>
                <w:rFonts w:ascii="Calibri" w:hAnsi="Calibri"/>
                <w:noProof/>
                <w:color w:val="auto"/>
                <w:sz w:val="18"/>
                <w:szCs w:val="18"/>
              </w:rPr>
              <w:noBreakHyphen/>
              <w:t>administered medicinal product required for the following:</w:t>
            </w:r>
          </w:p>
          <w:p w:rsidR="00D45299" w:rsidRPr="00B23921" w:rsidRDefault="00D45299" w:rsidP="00A92A69">
            <w:pPr>
              <w:rPr>
                <w:rFonts w:ascii="Calibri" w:hAnsi="Calibri"/>
                <w:noProof/>
                <w:color w:val="auto"/>
                <w:sz w:val="18"/>
                <w:szCs w:val="18"/>
              </w:rPr>
            </w:pPr>
          </w:p>
        </w:tc>
      </w:tr>
      <w:tr w:rsidR="00D45299" w:rsidRPr="00B23921" w:rsidTr="00A92A69">
        <w:trPr>
          <w:cantSplit/>
          <w:jc w:val="center"/>
        </w:trPr>
        <w:tc>
          <w:tcPr>
            <w:tcW w:w="159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hideMark/>
          </w:tcPr>
          <w:p w:rsidR="00D45299" w:rsidRPr="00B23921" w:rsidRDefault="00D45299" w:rsidP="00A92A69">
            <w:pPr>
              <w:rPr>
                <w:rFonts w:ascii="Calibri" w:hAnsi="Calibri"/>
                <w:i/>
                <w:noProof/>
                <w:color w:val="auto"/>
                <w:sz w:val="18"/>
                <w:szCs w:val="18"/>
              </w:rPr>
            </w:pPr>
            <w:r w:rsidRPr="00B23921">
              <w:rPr>
                <w:rFonts w:ascii="Calibri" w:hAnsi="Calibri"/>
                <w:noProof/>
                <w:color w:val="auto"/>
                <w:sz w:val="18"/>
                <w:szCs w:val="18"/>
              </w:rPr>
              <w:t>Digoxin</w:t>
            </w:r>
          </w:p>
        </w:tc>
        <w:tc>
          <w:tcPr>
            <w:tcW w:w="1605"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hideMark/>
          </w:tcPr>
          <w:p w:rsidR="00D45299" w:rsidRPr="00B23921" w:rsidRDefault="00D45299" w:rsidP="00A92A69">
            <w:pPr>
              <w:jc w:val="center"/>
              <w:rPr>
                <w:rFonts w:ascii="Calibri" w:hAnsi="Calibri"/>
                <w:noProof/>
                <w:color w:val="auto"/>
                <w:sz w:val="18"/>
                <w:szCs w:val="18"/>
              </w:rPr>
            </w:pPr>
            <w:r w:rsidRPr="00B23921">
              <w:rPr>
                <w:rFonts w:ascii="Calibri" w:hAnsi="Calibri"/>
                <w:noProof/>
                <w:color w:val="auto"/>
                <w:sz w:val="18"/>
                <w:szCs w:val="18"/>
              </w:rPr>
              <w:t>0.5 mg once daily first day followed by 0.25 mg once daily for 6 days</w:t>
            </w:r>
          </w:p>
        </w:tc>
        <w:tc>
          <w:tcPr>
            <w:tcW w:w="1549"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hideMark/>
          </w:tcPr>
          <w:p w:rsidR="00D45299" w:rsidRPr="00B23921" w:rsidRDefault="00D45299" w:rsidP="00A92A69">
            <w:pPr>
              <w:jc w:val="center"/>
              <w:rPr>
                <w:rFonts w:ascii="Calibri" w:hAnsi="Calibri"/>
                <w:noProof/>
                <w:color w:val="auto"/>
                <w:sz w:val="18"/>
                <w:szCs w:val="18"/>
              </w:rPr>
            </w:pPr>
            <w:r w:rsidRPr="00B23921">
              <w:rPr>
                <w:rFonts w:ascii="Calibri" w:hAnsi="Calibri"/>
                <w:noProof/>
                <w:color w:val="auto"/>
                <w:sz w:val="18"/>
                <w:szCs w:val="18"/>
              </w:rPr>
              <w:t>300 mg once daily for 7 days</w:t>
            </w:r>
          </w:p>
        </w:tc>
        <w:tc>
          <w:tcPr>
            <w:tcW w:w="1815"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hideMark/>
          </w:tcPr>
          <w:p w:rsidR="00D45299" w:rsidRPr="00B23921" w:rsidRDefault="00D45299" w:rsidP="00A92A69">
            <w:pPr>
              <w:jc w:val="center"/>
              <w:rPr>
                <w:rFonts w:ascii="Calibri" w:hAnsi="Calibri"/>
                <w:noProof/>
                <w:color w:val="auto"/>
                <w:sz w:val="18"/>
                <w:szCs w:val="18"/>
              </w:rPr>
            </w:pPr>
            <w:r w:rsidRPr="00B23921">
              <w:rPr>
                <w:rFonts w:ascii="Calibri" w:hAnsi="Calibri"/>
                <w:noProof/>
                <w:color w:val="auto"/>
                <w:sz w:val="18"/>
                <w:szCs w:val="18"/>
              </w:rPr>
              <w:t>digoxin</w:t>
            </w:r>
          </w:p>
        </w:tc>
        <w:tc>
          <w:tcPr>
            <w:tcW w:w="131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hideMark/>
          </w:tcPr>
          <w:p w:rsidR="00D45299" w:rsidRPr="00B23921" w:rsidRDefault="00D45299" w:rsidP="00A92A69">
            <w:pPr>
              <w:jc w:val="center"/>
              <w:rPr>
                <w:rFonts w:ascii="Calibri" w:hAnsi="Calibri"/>
                <w:noProof/>
                <w:color w:val="auto"/>
                <w:sz w:val="18"/>
                <w:szCs w:val="18"/>
              </w:rPr>
            </w:pPr>
            <w:r w:rsidRPr="00B23921">
              <w:rPr>
                <w:rFonts w:ascii="Calibri" w:hAnsi="Calibri"/>
                <w:noProof/>
                <w:color w:val="auto"/>
                <w:sz w:val="18"/>
                <w:szCs w:val="18"/>
              </w:rPr>
              <w:t>1.20</w:t>
            </w:r>
          </w:p>
          <w:p w:rsidR="00D45299" w:rsidRPr="00B23921" w:rsidRDefault="00D45299" w:rsidP="00A92A69">
            <w:pPr>
              <w:jc w:val="center"/>
              <w:rPr>
                <w:rFonts w:ascii="Calibri" w:hAnsi="Calibri"/>
                <w:noProof/>
                <w:color w:val="auto"/>
                <w:sz w:val="18"/>
                <w:szCs w:val="18"/>
              </w:rPr>
            </w:pPr>
            <w:r w:rsidRPr="00B23921">
              <w:rPr>
                <w:rFonts w:ascii="Calibri" w:hAnsi="Calibri"/>
                <w:noProof/>
                <w:color w:val="auto"/>
                <w:sz w:val="18"/>
                <w:szCs w:val="18"/>
              </w:rPr>
              <w:t>(1.12; 1.28)</w:t>
            </w:r>
          </w:p>
        </w:tc>
        <w:tc>
          <w:tcPr>
            <w:tcW w:w="131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hideMark/>
          </w:tcPr>
          <w:p w:rsidR="00D45299" w:rsidRPr="00B23921" w:rsidRDefault="00D45299" w:rsidP="00A92A69">
            <w:pPr>
              <w:jc w:val="center"/>
              <w:rPr>
                <w:rFonts w:ascii="Calibri" w:hAnsi="Calibri"/>
                <w:noProof/>
                <w:color w:val="auto"/>
                <w:sz w:val="18"/>
                <w:szCs w:val="18"/>
              </w:rPr>
            </w:pPr>
            <w:r w:rsidRPr="00B23921">
              <w:rPr>
                <w:rFonts w:ascii="Calibri" w:hAnsi="Calibri"/>
                <w:noProof/>
                <w:color w:val="auto"/>
                <w:sz w:val="18"/>
                <w:szCs w:val="18"/>
              </w:rPr>
              <w:t>1.36</w:t>
            </w:r>
          </w:p>
          <w:p w:rsidR="00D45299" w:rsidRPr="00B23921" w:rsidRDefault="00D45299" w:rsidP="00A92A69">
            <w:pPr>
              <w:jc w:val="center"/>
              <w:rPr>
                <w:rFonts w:ascii="Calibri" w:hAnsi="Calibri"/>
                <w:noProof/>
                <w:color w:val="auto"/>
                <w:sz w:val="18"/>
                <w:szCs w:val="18"/>
              </w:rPr>
            </w:pPr>
            <w:r w:rsidRPr="00B23921">
              <w:rPr>
                <w:rFonts w:ascii="Calibri" w:hAnsi="Calibri"/>
                <w:noProof/>
                <w:color w:val="auto"/>
                <w:sz w:val="18"/>
                <w:szCs w:val="18"/>
              </w:rPr>
              <w:t>(1.21; 1.53)</w:t>
            </w:r>
          </w:p>
        </w:tc>
      </w:tr>
      <w:tr w:rsidR="00D45299" w:rsidRPr="00B23921" w:rsidTr="00A92A69">
        <w:trPr>
          <w:cantSplit/>
          <w:trHeight w:val="458"/>
          <w:jc w:val="center"/>
        </w:trPr>
        <w:tc>
          <w:tcPr>
            <w:tcW w:w="159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vAlign w:val="center"/>
            <w:hideMark/>
          </w:tcPr>
          <w:p w:rsidR="00D45299" w:rsidRPr="00B23921" w:rsidRDefault="00D45299" w:rsidP="00A92A69">
            <w:pPr>
              <w:rPr>
                <w:rFonts w:ascii="Calibri" w:hAnsi="Calibri"/>
                <w:noProof/>
                <w:color w:val="auto"/>
                <w:sz w:val="18"/>
                <w:szCs w:val="18"/>
              </w:rPr>
            </w:pPr>
            <w:r w:rsidRPr="00B23921">
              <w:rPr>
                <w:rFonts w:ascii="Calibri" w:hAnsi="Calibri"/>
                <w:noProof/>
                <w:color w:val="auto"/>
                <w:sz w:val="18"/>
                <w:szCs w:val="18"/>
              </w:rPr>
              <w:t xml:space="preserve">Ethinyl </w:t>
            </w:r>
            <w:r w:rsidR="007F7E32" w:rsidRPr="00B23921">
              <w:rPr>
                <w:rFonts w:ascii="Calibri" w:hAnsi="Calibri"/>
                <w:noProof/>
                <w:color w:val="auto"/>
                <w:sz w:val="18"/>
                <w:szCs w:val="18"/>
              </w:rPr>
              <w:t>o</w:t>
            </w:r>
            <w:r w:rsidRPr="00B23921">
              <w:rPr>
                <w:rFonts w:ascii="Calibri" w:hAnsi="Calibri"/>
                <w:noProof/>
                <w:color w:val="auto"/>
                <w:sz w:val="18"/>
                <w:szCs w:val="18"/>
              </w:rPr>
              <w:t>estradiol and levonorgestrel</w:t>
            </w:r>
          </w:p>
        </w:tc>
        <w:tc>
          <w:tcPr>
            <w:tcW w:w="160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vAlign w:val="center"/>
            <w:hideMark/>
          </w:tcPr>
          <w:p w:rsidR="00D45299" w:rsidRPr="00B23921" w:rsidRDefault="00D45299" w:rsidP="00A92A69">
            <w:pPr>
              <w:jc w:val="center"/>
              <w:rPr>
                <w:rFonts w:ascii="Calibri" w:hAnsi="Calibri"/>
                <w:noProof/>
                <w:color w:val="auto"/>
                <w:sz w:val="18"/>
                <w:szCs w:val="18"/>
              </w:rPr>
            </w:pPr>
            <w:r w:rsidRPr="00B23921">
              <w:rPr>
                <w:rFonts w:ascii="Calibri" w:hAnsi="Calibri"/>
                <w:noProof/>
                <w:color w:val="auto"/>
                <w:sz w:val="18"/>
                <w:szCs w:val="18"/>
              </w:rPr>
              <w:t xml:space="preserve">0.03 mg ethinyl </w:t>
            </w:r>
            <w:r w:rsidR="007F7E32" w:rsidRPr="00B23921">
              <w:rPr>
                <w:rFonts w:ascii="Calibri" w:hAnsi="Calibri"/>
                <w:noProof/>
                <w:color w:val="auto"/>
                <w:sz w:val="18"/>
                <w:szCs w:val="18"/>
              </w:rPr>
              <w:t>o</w:t>
            </w:r>
            <w:r w:rsidRPr="00B23921">
              <w:rPr>
                <w:rFonts w:ascii="Calibri" w:hAnsi="Calibri"/>
                <w:noProof/>
                <w:color w:val="auto"/>
                <w:sz w:val="18"/>
                <w:szCs w:val="18"/>
              </w:rPr>
              <w:t>estradiol and 0.15 mg levonorgestrel</w:t>
            </w:r>
          </w:p>
        </w:tc>
        <w:tc>
          <w:tcPr>
            <w:tcW w:w="154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vAlign w:val="center"/>
            <w:hideMark/>
          </w:tcPr>
          <w:p w:rsidR="00D45299" w:rsidRPr="00B23921" w:rsidRDefault="00D45299" w:rsidP="00A92A69">
            <w:pPr>
              <w:jc w:val="center"/>
              <w:rPr>
                <w:rFonts w:ascii="Calibri" w:hAnsi="Calibri"/>
                <w:noProof/>
                <w:color w:val="auto"/>
                <w:sz w:val="18"/>
                <w:szCs w:val="18"/>
              </w:rPr>
            </w:pPr>
            <w:r w:rsidRPr="00B23921">
              <w:rPr>
                <w:rFonts w:ascii="Calibri" w:hAnsi="Calibri"/>
                <w:noProof/>
                <w:color w:val="auto"/>
                <w:sz w:val="18"/>
                <w:szCs w:val="18"/>
              </w:rPr>
              <w:t>200 mg once daily for 6 days</w:t>
            </w:r>
          </w:p>
        </w:tc>
        <w:tc>
          <w:tcPr>
            <w:tcW w:w="1815"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hideMark/>
          </w:tcPr>
          <w:p w:rsidR="00D45299" w:rsidRPr="00B23921" w:rsidRDefault="00D45299" w:rsidP="00A92A69">
            <w:pPr>
              <w:jc w:val="center"/>
              <w:rPr>
                <w:rFonts w:ascii="Calibri" w:hAnsi="Calibri"/>
                <w:noProof/>
                <w:color w:val="auto"/>
                <w:sz w:val="18"/>
                <w:szCs w:val="18"/>
              </w:rPr>
            </w:pPr>
            <w:r w:rsidRPr="00B23921">
              <w:rPr>
                <w:rFonts w:ascii="Calibri" w:hAnsi="Calibri"/>
                <w:noProof/>
                <w:color w:val="auto"/>
                <w:sz w:val="18"/>
                <w:szCs w:val="18"/>
              </w:rPr>
              <w:t xml:space="preserve">ethinyl </w:t>
            </w:r>
            <w:r w:rsidR="007F7E32" w:rsidRPr="00B23921">
              <w:rPr>
                <w:rFonts w:ascii="Calibri" w:hAnsi="Calibri"/>
                <w:noProof/>
                <w:color w:val="auto"/>
                <w:sz w:val="18"/>
                <w:szCs w:val="18"/>
              </w:rPr>
              <w:t>o</w:t>
            </w:r>
            <w:r w:rsidRPr="00B23921">
              <w:rPr>
                <w:rFonts w:ascii="Calibri" w:hAnsi="Calibri"/>
                <w:noProof/>
                <w:color w:val="auto"/>
                <w:sz w:val="18"/>
                <w:szCs w:val="18"/>
              </w:rPr>
              <w:t>estradiol</w:t>
            </w:r>
          </w:p>
        </w:tc>
        <w:tc>
          <w:tcPr>
            <w:tcW w:w="131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hideMark/>
          </w:tcPr>
          <w:p w:rsidR="00D45299" w:rsidRPr="00B23921" w:rsidRDefault="00D45299" w:rsidP="00A92A69">
            <w:pPr>
              <w:jc w:val="center"/>
              <w:rPr>
                <w:rFonts w:ascii="Calibri" w:hAnsi="Calibri"/>
                <w:noProof/>
                <w:color w:val="auto"/>
                <w:sz w:val="18"/>
                <w:szCs w:val="18"/>
              </w:rPr>
            </w:pPr>
            <w:r w:rsidRPr="00B23921">
              <w:rPr>
                <w:rFonts w:ascii="Calibri" w:hAnsi="Calibri"/>
                <w:noProof/>
                <w:color w:val="auto"/>
                <w:sz w:val="18"/>
                <w:szCs w:val="18"/>
              </w:rPr>
              <w:t>1.07</w:t>
            </w:r>
          </w:p>
          <w:p w:rsidR="00D45299" w:rsidRPr="00B23921" w:rsidRDefault="00D45299" w:rsidP="00A92A69">
            <w:pPr>
              <w:jc w:val="center"/>
              <w:rPr>
                <w:rFonts w:ascii="Calibri" w:hAnsi="Calibri"/>
                <w:noProof/>
                <w:color w:val="auto"/>
                <w:sz w:val="18"/>
                <w:szCs w:val="18"/>
              </w:rPr>
            </w:pPr>
            <w:r w:rsidRPr="00B23921">
              <w:rPr>
                <w:rFonts w:ascii="Calibri" w:hAnsi="Calibri"/>
                <w:noProof/>
                <w:color w:val="auto"/>
                <w:sz w:val="18"/>
                <w:szCs w:val="18"/>
              </w:rPr>
              <w:t>(0.99; 1.15)</w:t>
            </w:r>
          </w:p>
        </w:tc>
        <w:tc>
          <w:tcPr>
            <w:tcW w:w="131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hideMark/>
          </w:tcPr>
          <w:p w:rsidR="00D45299" w:rsidRPr="00B23921" w:rsidRDefault="00D45299" w:rsidP="00A92A69">
            <w:pPr>
              <w:jc w:val="center"/>
              <w:rPr>
                <w:rFonts w:ascii="Calibri" w:hAnsi="Calibri"/>
                <w:noProof/>
                <w:color w:val="auto"/>
                <w:sz w:val="18"/>
                <w:szCs w:val="18"/>
              </w:rPr>
            </w:pPr>
            <w:r w:rsidRPr="00B23921">
              <w:rPr>
                <w:rFonts w:ascii="Calibri" w:hAnsi="Calibri"/>
                <w:noProof/>
                <w:color w:val="auto"/>
                <w:sz w:val="18"/>
                <w:szCs w:val="18"/>
              </w:rPr>
              <w:t>1.22</w:t>
            </w:r>
          </w:p>
          <w:p w:rsidR="00D45299" w:rsidRPr="00B23921" w:rsidRDefault="00D45299" w:rsidP="00A92A69">
            <w:pPr>
              <w:jc w:val="center"/>
              <w:rPr>
                <w:rFonts w:ascii="Calibri" w:hAnsi="Calibri"/>
                <w:noProof/>
                <w:color w:val="auto"/>
                <w:sz w:val="18"/>
                <w:szCs w:val="18"/>
              </w:rPr>
            </w:pPr>
            <w:r w:rsidRPr="00B23921">
              <w:rPr>
                <w:rFonts w:ascii="Calibri" w:hAnsi="Calibri"/>
                <w:noProof/>
                <w:color w:val="auto"/>
                <w:sz w:val="18"/>
                <w:szCs w:val="18"/>
              </w:rPr>
              <w:t>(1.10; 1.35)</w:t>
            </w:r>
          </w:p>
        </w:tc>
      </w:tr>
      <w:tr w:rsidR="00D45299" w:rsidRPr="00B23921" w:rsidTr="00A92A69">
        <w:trPr>
          <w:cantSplit/>
          <w:trHeight w:val="457"/>
          <w:jc w:val="center"/>
        </w:trPr>
        <w:tc>
          <w:tcPr>
            <w:tcW w:w="1593" w:type="dxa"/>
            <w:vMerge/>
            <w:tcBorders>
              <w:top w:val="single" w:sz="4" w:space="0" w:color="000000"/>
              <w:left w:val="single" w:sz="4" w:space="0" w:color="000000"/>
              <w:bottom w:val="single" w:sz="4" w:space="0" w:color="000000"/>
              <w:right w:val="single" w:sz="4" w:space="0" w:color="000000"/>
            </w:tcBorders>
            <w:tcMar>
              <w:left w:w="57" w:type="dxa"/>
              <w:right w:w="57" w:type="dxa"/>
            </w:tcMar>
            <w:vAlign w:val="center"/>
            <w:hideMark/>
          </w:tcPr>
          <w:p w:rsidR="00D45299" w:rsidRPr="00B23921" w:rsidRDefault="00D45299" w:rsidP="00A92A69">
            <w:pPr>
              <w:rPr>
                <w:rFonts w:ascii="Calibri" w:hAnsi="Calibri"/>
                <w:noProof/>
                <w:color w:val="auto"/>
                <w:sz w:val="18"/>
                <w:szCs w:val="18"/>
              </w:rPr>
            </w:pPr>
          </w:p>
        </w:tc>
        <w:tc>
          <w:tcPr>
            <w:tcW w:w="1605" w:type="dxa"/>
            <w:vMerge/>
            <w:tcBorders>
              <w:top w:val="single" w:sz="4" w:space="0" w:color="000000"/>
              <w:left w:val="single" w:sz="4" w:space="0" w:color="000000"/>
              <w:bottom w:val="single" w:sz="4" w:space="0" w:color="000000"/>
              <w:right w:val="single" w:sz="4" w:space="0" w:color="000000"/>
            </w:tcBorders>
            <w:tcMar>
              <w:left w:w="57" w:type="dxa"/>
              <w:right w:w="57" w:type="dxa"/>
            </w:tcMar>
            <w:vAlign w:val="center"/>
            <w:hideMark/>
          </w:tcPr>
          <w:p w:rsidR="00D45299" w:rsidRPr="00B23921" w:rsidRDefault="00D45299" w:rsidP="00A92A69">
            <w:pPr>
              <w:jc w:val="center"/>
              <w:rPr>
                <w:rFonts w:ascii="Calibri" w:hAnsi="Calibri"/>
                <w:noProof/>
                <w:color w:val="auto"/>
                <w:sz w:val="18"/>
                <w:szCs w:val="18"/>
              </w:rPr>
            </w:pPr>
          </w:p>
        </w:tc>
        <w:tc>
          <w:tcPr>
            <w:tcW w:w="1549" w:type="dxa"/>
            <w:vMerge/>
            <w:tcBorders>
              <w:top w:val="single" w:sz="4" w:space="0" w:color="000000"/>
              <w:left w:val="single" w:sz="4" w:space="0" w:color="000000"/>
              <w:bottom w:val="single" w:sz="4" w:space="0" w:color="000000"/>
              <w:right w:val="single" w:sz="4" w:space="0" w:color="000000"/>
            </w:tcBorders>
            <w:tcMar>
              <w:left w:w="57" w:type="dxa"/>
              <w:right w:w="57" w:type="dxa"/>
            </w:tcMar>
            <w:vAlign w:val="center"/>
            <w:hideMark/>
          </w:tcPr>
          <w:p w:rsidR="00D45299" w:rsidRPr="00B23921" w:rsidRDefault="00D45299" w:rsidP="00A92A69">
            <w:pPr>
              <w:jc w:val="center"/>
              <w:rPr>
                <w:rFonts w:ascii="Calibri" w:hAnsi="Calibri"/>
                <w:noProof/>
                <w:color w:val="auto"/>
                <w:sz w:val="18"/>
                <w:szCs w:val="18"/>
              </w:rPr>
            </w:pPr>
          </w:p>
        </w:tc>
        <w:tc>
          <w:tcPr>
            <w:tcW w:w="1815"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hideMark/>
          </w:tcPr>
          <w:p w:rsidR="00D45299" w:rsidRPr="00B23921" w:rsidRDefault="00D45299" w:rsidP="00A92A69">
            <w:pPr>
              <w:jc w:val="center"/>
              <w:rPr>
                <w:rFonts w:ascii="Calibri" w:hAnsi="Calibri"/>
                <w:noProof/>
                <w:color w:val="auto"/>
                <w:sz w:val="18"/>
                <w:szCs w:val="18"/>
              </w:rPr>
            </w:pPr>
            <w:r w:rsidRPr="00B23921">
              <w:rPr>
                <w:rFonts w:ascii="Calibri" w:hAnsi="Calibri"/>
                <w:noProof/>
                <w:color w:val="auto"/>
                <w:sz w:val="18"/>
                <w:szCs w:val="18"/>
              </w:rPr>
              <w:t>levonorgestrel</w:t>
            </w:r>
          </w:p>
        </w:tc>
        <w:tc>
          <w:tcPr>
            <w:tcW w:w="131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hideMark/>
          </w:tcPr>
          <w:p w:rsidR="00D45299" w:rsidRPr="00B23921" w:rsidRDefault="00D45299" w:rsidP="00A92A69">
            <w:pPr>
              <w:jc w:val="center"/>
              <w:rPr>
                <w:rFonts w:ascii="Calibri" w:hAnsi="Calibri"/>
                <w:noProof/>
                <w:color w:val="auto"/>
                <w:sz w:val="18"/>
                <w:szCs w:val="18"/>
              </w:rPr>
            </w:pPr>
            <w:r w:rsidRPr="00B23921">
              <w:rPr>
                <w:rFonts w:ascii="Calibri" w:hAnsi="Calibri"/>
                <w:noProof/>
                <w:color w:val="auto"/>
                <w:sz w:val="18"/>
                <w:szCs w:val="18"/>
              </w:rPr>
              <w:t>1.06</w:t>
            </w:r>
          </w:p>
          <w:p w:rsidR="00D45299" w:rsidRPr="00B23921" w:rsidRDefault="00D45299" w:rsidP="00A92A69">
            <w:pPr>
              <w:jc w:val="center"/>
              <w:rPr>
                <w:rFonts w:ascii="Calibri" w:hAnsi="Calibri"/>
                <w:noProof/>
                <w:color w:val="auto"/>
                <w:sz w:val="18"/>
                <w:szCs w:val="18"/>
              </w:rPr>
            </w:pPr>
            <w:r w:rsidRPr="00B23921">
              <w:rPr>
                <w:rFonts w:ascii="Calibri" w:hAnsi="Calibri"/>
                <w:noProof/>
                <w:color w:val="auto"/>
                <w:sz w:val="18"/>
                <w:szCs w:val="18"/>
              </w:rPr>
              <w:t>(1.00; 1.13)</w:t>
            </w:r>
          </w:p>
        </w:tc>
        <w:tc>
          <w:tcPr>
            <w:tcW w:w="131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hideMark/>
          </w:tcPr>
          <w:p w:rsidR="00D45299" w:rsidRPr="00B23921" w:rsidRDefault="00D45299" w:rsidP="00A92A69">
            <w:pPr>
              <w:jc w:val="center"/>
              <w:rPr>
                <w:rFonts w:ascii="Calibri" w:hAnsi="Calibri"/>
                <w:noProof/>
                <w:color w:val="auto"/>
                <w:sz w:val="18"/>
                <w:szCs w:val="18"/>
              </w:rPr>
            </w:pPr>
            <w:r w:rsidRPr="00B23921">
              <w:rPr>
                <w:rFonts w:ascii="Calibri" w:hAnsi="Calibri"/>
                <w:noProof/>
                <w:color w:val="auto"/>
                <w:sz w:val="18"/>
                <w:szCs w:val="18"/>
              </w:rPr>
              <w:t>1.22</w:t>
            </w:r>
          </w:p>
          <w:p w:rsidR="00D45299" w:rsidRPr="00B23921" w:rsidRDefault="00D45299" w:rsidP="00A92A69">
            <w:pPr>
              <w:jc w:val="center"/>
              <w:rPr>
                <w:rFonts w:ascii="Calibri" w:hAnsi="Calibri"/>
                <w:noProof/>
                <w:color w:val="auto"/>
                <w:sz w:val="18"/>
                <w:szCs w:val="18"/>
              </w:rPr>
            </w:pPr>
            <w:r w:rsidRPr="00B23921">
              <w:rPr>
                <w:rFonts w:ascii="Calibri" w:hAnsi="Calibri"/>
                <w:noProof/>
                <w:color w:val="auto"/>
                <w:sz w:val="18"/>
                <w:szCs w:val="18"/>
              </w:rPr>
              <w:t>(1.11; 1.35)</w:t>
            </w:r>
          </w:p>
        </w:tc>
      </w:tr>
      <w:tr w:rsidR="00D45299" w:rsidRPr="00B23921" w:rsidTr="00A92A69">
        <w:trPr>
          <w:cantSplit/>
          <w:jc w:val="center"/>
        </w:trPr>
        <w:tc>
          <w:tcPr>
            <w:tcW w:w="159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vAlign w:val="center"/>
            <w:hideMark/>
          </w:tcPr>
          <w:p w:rsidR="00D45299" w:rsidRPr="00B23921" w:rsidRDefault="00D45299" w:rsidP="00A92A69">
            <w:pPr>
              <w:rPr>
                <w:rFonts w:ascii="Calibri" w:hAnsi="Calibri"/>
                <w:noProof/>
                <w:color w:val="auto"/>
                <w:sz w:val="18"/>
                <w:szCs w:val="18"/>
              </w:rPr>
            </w:pPr>
            <w:r w:rsidRPr="00B23921">
              <w:rPr>
                <w:rFonts w:ascii="Calibri" w:hAnsi="Calibri"/>
                <w:noProof/>
                <w:color w:val="auto"/>
                <w:sz w:val="18"/>
                <w:szCs w:val="18"/>
              </w:rPr>
              <w:t>Glyburide</w:t>
            </w:r>
          </w:p>
        </w:tc>
        <w:tc>
          <w:tcPr>
            <w:tcW w:w="160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vAlign w:val="center"/>
            <w:hideMark/>
          </w:tcPr>
          <w:p w:rsidR="00D45299" w:rsidRPr="00B23921" w:rsidRDefault="00D45299" w:rsidP="00A92A69">
            <w:pPr>
              <w:jc w:val="center"/>
              <w:rPr>
                <w:rFonts w:ascii="Calibri" w:hAnsi="Calibri"/>
                <w:noProof/>
                <w:color w:val="auto"/>
                <w:sz w:val="18"/>
                <w:szCs w:val="18"/>
              </w:rPr>
            </w:pPr>
            <w:r w:rsidRPr="00B23921">
              <w:rPr>
                <w:rFonts w:ascii="Calibri" w:hAnsi="Calibri"/>
                <w:noProof/>
                <w:color w:val="auto"/>
                <w:sz w:val="18"/>
                <w:szCs w:val="18"/>
              </w:rPr>
              <w:t>1.25 mg</w:t>
            </w:r>
          </w:p>
        </w:tc>
        <w:tc>
          <w:tcPr>
            <w:tcW w:w="154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vAlign w:val="center"/>
            <w:hideMark/>
          </w:tcPr>
          <w:p w:rsidR="00D45299" w:rsidRPr="00B23921" w:rsidRDefault="00D45299" w:rsidP="00A92A69">
            <w:pPr>
              <w:jc w:val="center"/>
              <w:rPr>
                <w:rFonts w:ascii="Calibri" w:hAnsi="Calibri"/>
                <w:noProof/>
                <w:color w:val="auto"/>
                <w:sz w:val="18"/>
                <w:szCs w:val="18"/>
              </w:rPr>
            </w:pPr>
            <w:r w:rsidRPr="00B23921">
              <w:rPr>
                <w:rFonts w:ascii="Calibri" w:hAnsi="Calibri"/>
                <w:noProof/>
                <w:color w:val="auto"/>
                <w:sz w:val="18"/>
                <w:szCs w:val="18"/>
              </w:rPr>
              <w:t>200 mg once daily for 6 days</w:t>
            </w:r>
          </w:p>
        </w:tc>
        <w:tc>
          <w:tcPr>
            <w:tcW w:w="1815"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hideMark/>
          </w:tcPr>
          <w:p w:rsidR="00D45299" w:rsidRPr="00B23921" w:rsidRDefault="00D45299" w:rsidP="00A92A69">
            <w:pPr>
              <w:jc w:val="center"/>
              <w:rPr>
                <w:rFonts w:ascii="Calibri" w:hAnsi="Calibri"/>
                <w:noProof/>
                <w:color w:val="auto"/>
                <w:sz w:val="18"/>
                <w:szCs w:val="18"/>
              </w:rPr>
            </w:pPr>
            <w:r w:rsidRPr="00B23921">
              <w:rPr>
                <w:rFonts w:ascii="Calibri" w:hAnsi="Calibri"/>
                <w:noProof/>
                <w:color w:val="auto"/>
                <w:sz w:val="18"/>
                <w:szCs w:val="18"/>
              </w:rPr>
              <w:t>glyburide</w:t>
            </w:r>
          </w:p>
        </w:tc>
        <w:tc>
          <w:tcPr>
            <w:tcW w:w="131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hideMark/>
          </w:tcPr>
          <w:p w:rsidR="00D45299" w:rsidRPr="00B23921" w:rsidRDefault="00D45299" w:rsidP="00A92A69">
            <w:pPr>
              <w:jc w:val="center"/>
              <w:rPr>
                <w:rFonts w:ascii="Calibri" w:hAnsi="Calibri"/>
                <w:noProof/>
                <w:color w:val="auto"/>
                <w:sz w:val="18"/>
                <w:szCs w:val="18"/>
              </w:rPr>
            </w:pPr>
            <w:r w:rsidRPr="00B23921">
              <w:rPr>
                <w:rFonts w:ascii="Calibri" w:hAnsi="Calibri"/>
                <w:noProof/>
                <w:color w:val="auto"/>
                <w:sz w:val="18"/>
                <w:szCs w:val="18"/>
              </w:rPr>
              <w:t>1.02</w:t>
            </w:r>
          </w:p>
          <w:p w:rsidR="00D45299" w:rsidRPr="00B23921" w:rsidRDefault="00D45299" w:rsidP="00A92A69">
            <w:pPr>
              <w:jc w:val="center"/>
              <w:rPr>
                <w:rFonts w:ascii="Calibri" w:hAnsi="Calibri"/>
                <w:noProof/>
                <w:color w:val="auto"/>
                <w:sz w:val="18"/>
                <w:szCs w:val="18"/>
              </w:rPr>
            </w:pPr>
            <w:r w:rsidRPr="00B23921">
              <w:rPr>
                <w:rFonts w:ascii="Calibri" w:hAnsi="Calibri"/>
                <w:noProof/>
                <w:color w:val="auto"/>
                <w:sz w:val="18"/>
                <w:szCs w:val="18"/>
              </w:rPr>
              <w:t>(0.98; 1.07)</w:t>
            </w:r>
          </w:p>
        </w:tc>
        <w:tc>
          <w:tcPr>
            <w:tcW w:w="131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hideMark/>
          </w:tcPr>
          <w:p w:rsidR="00D45299" w:rsidRPr="00B23921" w:rsidRDefault="00D45299" w:rsidP="00A92A69">
            <w:pPr>
              <w:jc w:val="center"/>
              <w:rPr>
                <w:rFonts w:ascii="Calibri" w:hAnsi="Calibri"/>
                <w:noProof/>
                <w:color w:val="auto"/>
                <w:sz w:val="18"/>
                <w:szCs w:val="18"/>
              </w:rPr>
            </w:pPr>
            <w:r w:rsidRPr="00B23921">
              <w:rPr>
                <w:rFonts w:ascii="Calibri" w:hAnsi="Calibri"/>
                <w:noProof/>
                <w:color w:val="auto"/>
                <w:sz w:val="18"/>
                <w:szCs w:val="18"/>
              </w:rPr>
              <w:t>0.93</w:t>
            </w:r>
          </w:p>
          <w:p w:rsidR="00D45299" w:rsidRPr="00B23921" w:rsidRDefault="00D45299" w:rsidP="00A92A69">
            <w:pPr>
              <w:jc w:val="center"/>
              <w:rPr>
                <w:rFonts w:ascii="Calibri" w:hAnsi="Calibri"/>
                <w:noProof/>
                <w:color w:val="auto"/>
                <w:sz w:val="18"/>
                <w:szCs w:val="18"/>
              </w:rPr>
            </w:pPr>
            <w:r w:rsidRPr="00B23921">
              <w:rPr>
                <w:rFonts w:ascii="Calibri" w:hAnsi="Calibri"/>
                <w:noProof/>
                <w:color w:val="auto"/>
                <w:sz w:val="18"/>
                <w:szCs w:val="18"/>
              </w:rPr>
              <w:t>(0.85; 1.01)</w:t>
            </w:r>
          </w:p>
        </w:tc>
      </w:tr>
      <w:tr w:rsidR="00D45299" w:rsidRPr="00B23921" w:rsidTr="00A92A69">
        <w:trPr>
          <w:cantSplit/>
          <w:jc w:val="center"/>
        </w:trPr>
        <w:tc>
          <w:tcPr>
            <w:tcW w:w="1593" w:type="dxa"/>
            <w:vMerge/>
            <w:tcBorders>
              <w:top w:val="single" w:sz="4" w:space="0" w:color="000000"/>
              <w:left w:val="single" w:sz="4" w:space="0" w:color="000000"/>
              <w:bottom w:val="single" w:sz="4" w:space="0" w:color="000000"/>
              <w:right w:val="single" w:sz="4" w:space="0" w:color="000000"/>
            </w:tcBorders>
            <w:tcMar>
              <w:left w:w="57" w:type="dxa"/>
              <w:right w:w="57" w:type="dxa"/>
            </w:tcMar>
            <w:vAlign w:val="center"/>
            <w:hideMark/>
          </w:tcPr>
          <w:p w:rsidR="00D45299" w:rsidRPr="00B23921" w:rsidRDefault="00D45299" w:rsidP="00A92A69">
            <w:pPr>
              <w:rPr>
                <w:rFonts w:ascii="Calibri" w:hAnsi="Calibri"/>
                <w:noProof/>
                <w:color w:val="auto"/>
                <w:sz w:val="18"/>
                <w:szCs w:val="18"/>
              </w:rPr>
            </w:pPr>
          </w:p>
        </w:tc>
        <w:tc>
          <w:tcPr>
            <w:tcW w:w="1605" w:type="dxa"/>
            <w:vMerge/>
            <w:tcBorders>
              <w:top w:val="single" w:sz="4" w:space="0" w:color="000000"/>
              <w:left w:val="single" w:sz="4" w:space="0" w:color="000000"/>
              <w:bottom w:val="single" w:sz="4" w:space="0" w:color="000000"/>
              <w:right w:val="single" w:sz="4" w:space="0" w:color="000000"/>
            </w:tcBorders>
            <w:tcMar>
              <w:left w:w="57" w:type="dxa"/>
              <w:right w:w="57" w:type="dxa"/>
            </w:tcMar>
            <w:vAlign w:val="center"/>
            <w:hideMark/>
          </w:tcPr>
          <w:p w:rsidR="00D45299" w:rsidRPr="00B23921" w:rsidRDefault="00D45299" w:rsidP="00A92A69">
            <w:pPr>
              <w:jc w:val="center"/>
              <w:rPr>
                <w:rFonts w:ascii="Calibri" w:hAnsi="Calibri"/>
                <w:noProof/>
                <w:color w:val="auto"/>
                <w:sz w:val="18"/>
                <w:szCs w:val="18"/>
              </w:rPr>
            </w:pPr>
          </w:p>
        </w:tc>
        <w:tc>
          <w:tcPr>
            <w:tcW w:w="1549" w:type="dxa"/>
            <w:vMerge/>
            <w:tcBorders>
              <w:top w:val="single" w:sz="4" w:space="0" w:color="000000"/>
              <w:left w:val="single" w:sz="4" w:space="0" w:color="000000"/>
              <w:bottom w:val="single" w:sz="4" w:space="0" w:color="000000"/>
              <w:right w:val="single" w:sz="4" w:space="0" w:color="000000"/>
            </w:tcBorders>
            <w:tcMar>
              <w:left w:w="57" w:type="dxa"/>
              <w:right w:w="57" w:type="dxa"/>
            </w:tcMar>
            <w:vAlign w:val="center"/>
            <w:hideMark/>
          </w:tcPr>
          <w:p w:rsidR="00D45299" w:rsidRPr="00B23921" w:rsidRDefault="00D45299" w:rsidP="00A92A69">
            <w:pPr>
              <w:jc w:val="center"/>
              <w:rPr>
                <w:rFonts w:ascii="Calibri" w:hAnsi="Calibri"/>
                <w:noProof/>
                <w:color w:val="auto"/>
                <w:sz w:val="18"/>
                <w:szCs w:val="18"/>
              </w:rPr>
            </w:pPr>
          </w:p>
        </w:tc>
        <w:tc>
          <w:tcPr>
            <w:tcW w:w="1815"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hideMark/>
          </w:tcPr>
          <w:p w:rsidR="00D45299" w:rsidRPr="00B23921" w:rsidRDefault="00D45299" w:rsidP="00A92A69">
            <w:pPr>
              <w:jc w:val="center"/>
              <w:rPr>
                <w:rFonts w:ascii="Calibri" w:hAnsi="Calibri"/>
                <w:noProof/>
                <w:color w:val="auto"/>
                <w:sz w:val="18"/>
                <w:szCs w:val="18"/>
              </w:rPr>
            </w:pPr>
            <w:r w:rsidRPr="00B23921">
              <w:rPr>
                <w:rFonts w:ascii="Calibri" w:hAnsi="Calibri"/>
                <w:noProof/>
                <w:color w:val="auto"/>
                <w:sz w:val="18"/>
                <w:szCs w:val="18"/>
              </w:rPr>
              <w:t>3</w:t>
            </w:r>
            <w:r w:rsidRPr="00B23921">
              <w:rPr>
                <w:rFonts w:ascii="Calibri" w:hAnsi="Calibri"/>
                <w:noProof/>
                <w:color w:val="auto"/>
                <w:sz w:val="18"/>
                <w:szCs w:val="18"/>
              </w:rPr>
              <w:noBreakHyphen/>
              <w:t>cis</w:t>
            </w:r>
            <w:r w:rsidRPr="00B23921">
              <w:rPr>
                <w:rFonts w:ascii="Calibri" w:hAnsi="Calibri"/>
                <w:noProof/>
                <w:color w:val="auto"/>
                <w:sz w:val="18"/>
                <w:szCs w:val="18"/>
              </w:rPr>
              <w:noBreakHyphen/>
              <w:t>hydroxy</w:t>
            </w:r>
            <w:r w:rsidRPr="00B23921">
              <w:rPr>
                <w:rFonts w:ascii="Calibri" w:hAnsi="Calibri"/>
                <w:noProof/>
                <w:color w:val="auto"/>
                <w:sz w:val="18"/>
                <w:szCs w:val="18"/>
              </w:rPr>
              <w:noBreakHyphen/>
            </w:r>
          </w:p>
          <w:p w:rsidR="00D45299" w:rsidRPr="00B23921" w:rsidRDefault="00D45299" w:rsidP="00A92A69">
            <w:pPr>
              <w:jc w:val="center"/>
              <w:rPr>
                <w:rFonts w:ascii="Calibri" w:hAnsi="Calibri"/>
                <w:noProof/>
                <w:color w:val="auto"/>
                <w:sz w:val="18"/>
                <w:szCs w:val="18"/>
              </w:rPr>
            </w:pPr>
            <w:r w:rsidRPr="00B23921">
              <w:rPr>
                <w:rFonts w:ascii="Calibri" w:hAnsi="Calibri"/>
                <w:noProof/>
                <w:color w:val="auto"/>
                <w:sz w:val="18"/>
                <w:szCs w:val="18"/>
              </w:rPr>
              <w:t>glyburide</w:t>
            </w:r>
          </w:p>
        </w:tc>
        <w:tc>
          <w:tcPr>
            <w:tcW w:w="131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hideMark/>
          </w:tcPr>
          <w:p w:rsidR="00D45299" w:rsidRPr="00B23921" w:rsidRDefault="00D45299" w:rsidP="00A92A69">
            <w:pPr>
              <w:jc w:val="center"/>
              <w:rPr>
                <w:rFonts w:ascii="Calibri" w:hAnsi="Calibri"/>
                <w:noProof/>
                <w:color w:val="auto"/>
                <w:sz w:val="18"/>
                <w:szCs w:val="18"/>
              </w:rPr>
            </w:pPr>
            <w:r w:rsidRPr="00B23921">
              <w:rPr>
                <w:rFonts w:ascii="Calibri" w:hAnsi="Calibri"/>
                <w:noProof/>
                <w:color w:val="auto"/>
                <w:sz w:val="18"/>
                <w:szCs w:val="18"/>
              </w:rPr>
              <w:t>1.01</w:t>
            </w:r>
          </w:p>
          <w:p w:rsidR="00D45299" w:rsidRPr="00B23921" w:rsidRDefault="00D45299" w:rsidP="00A92A69">
            <w:pPr>
              <w:jc w:val="center"/>
              <w:rPr>
                <w:rFonts w:ascii="Calibri" w:hAnsi="Calibri"/>
                <w:noProof/>
                <w:color w:val="auto"/>
                <w:sz w:val="18"/>
                <w:szCs w:val="18"/>
              </w:rPr>
            </w:pPr>
            <w:r w:rsidRPr="00B23921">
              <w:rPr>
                <w:rFonts w:ascii="Calibri" w:hAnsi="Calibri"/>
                <w:noProof/>
                <w:color w:val="auto"/>
                <w:sz w:val="18"/>
                <w:szCs w:val="18"/>
              </w:rPr>
              <w:t>(0.96; 1.07)</w:t>
            </w:r>
          </w:p>
        </w:tc>
        <w:tc>
          <w:tcPr>
            <w:tcW w:w="131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hideMark/>
          </w:tcPr>
          <w:p w:rsidR="00D45299" w:rsidRPr="00B23921" w:rsidRDefault="00D45299" w:rsidP="00A92A69">
            <w:pPr>
              <w:jc w:val="center"/>
              <w:rPr>
                <w:rFonts w:ascii="Calibri" w:hAnsi="Calibri"/>
                <w:noProof/>
                <w:color w:val="auto"/>
                <w:sz w:val="18"/>
                <w:szCs w:val="18"/>
              </w:rPr>
            </w:pPr>
            <w:r w:rsidRPr="00B23921">
              <w:rPr>
                <w:rFonts w:ascii="Calibri" w:hAnsi="Calibri"/>
                <w:noProof/>
                <w:color w:val="auto"/>
                <w:sz w:val="18"/>
                <w:szCs w:val="18"/>
              </w:rPr>
              <w:t>0.99</w:t>
            </w:r>
          </w:p>
          <w:p w:rsidR="00D45299" w:rsidRPr="00B23921" w:rsidRDefault="00D45299" w:rsidP="00A92A69">
            <w:pPr>
              <w:jc w:val="center"/>
              <w:rPr>
                <w:rFonts w:ascii="Calibri" w:hAnsi="Calibri"/>
                <w:noProof/>
                <w:color w:val="auto"/>
                <w:sz w:val="18"/>
                <w:szCs w:val="18"/>
              </w:rPr>
            </w:pPr>
            <w:r w:rsidRPr="00B23921">
              <w:rPr>
                <w:rFonts w:ascii="Calibri" w:hAnsi="Calibri"/>
                <w:noProof/>
                <w:color w:val="auto"/>
                <w:sz w:val="18"/>
                <w:szCs w:val="18"/>
              </w:rPr>
              <w:t>(0.91; 1.08)</w:t>
            </w:r>
          </w:p>
        </w:tc>
      </w:tr>
      <w:tr w:rsidR="00D45299" w:rsidRPr="00B23921" w:rsidTr="00A92A69">
        <w:trPr>
          <w:cantSplit/>
          <w:jc w:val="center"/>
        </w:trPr>
        <w:tc>
          <w:tcPr>
            <w:tcW w:w="1593" w:type="dxa"/>
            <w:vMerge/>
            <w:tcBorders>
              <w:top w:val="single" w:sz="4" w:space="0" w:color="000000"/>
              <w:left w:val="single" w:sz="4" w:space="0" w:color="000000"/>
              <w:bottom w:val="single" w:sz="4" w:space="0" w:color="000000"/>
              <w:right w:val="single" w:sz="4" w:space="0" w:color="000000"/>
            </w:tcBorders>
            <w:tcMar>
              <w:left w:w="57" w:type="dxa"/>
              <w:right w:w="57" w:type="dxa"/>
            </w:tcMar>
            <w:vAlign w:val="center"/>
            <w:hideMark/>
          </w:tcPr>
          <w:p w:rsidR="00D45299" w:rsidRPr="00B23921" w:rsidRDefault="00D45299" w:rsidP="00A92A69">
            <w:pPr>
              <w:rPr>
                <w:rFonts w:ascii="Calibri" w:hAnsi="Calibri"/>
                <w:noProof/>
                <w:color w:val="auto"/>
                <w:sz w:val="18"/>
                <w:szCs w:val="18"/>
              </w:rPr>
            </w:pPr>
          </w:p>
        </w:tc>
        <w:tc>
          <w:tcPr>
            <w:tcW w:w="1605" w:type="dxa"/>
            <w:vMerge/>
            <w:tcBorders>
              <w:top w:val="single" w:sz="4" w:space="0" w:color="000000"/>
              <w:left w:val="single" w:sz="4" w:space="0" w:color="000000"/>
              <w:bottom w:val="single" w:sz="4" w:space="0" w:color="000000"/>
              <w:right w:val="single" w:sz="4" w:space="0" w:color="000000"/>
            </w:tcBorders>
            <w:tcMar>
              <w:left w:w="57" w:type="dxa"/>
              <w:right w:w="57" w:type="dxa"/>
            </w:tcMar>
            <w:vAlign w:val="center"/>
            <w:hideMark/>
          </w:tcPr>
          <w:p w:rsidR="00D45299" w:rsidRPr="00B23921" w:rsidRDefault="00D45299" w:rsidP="00A92A69">
            <w:pPr>
              <w:jc w:val="center"/>
              <w:rPr>
                <w:rFonts w:ascii="Calibri" w:hAnsi="Calibri"/>
                <w:noProof/>
                <w:color w:val="auto"/>
                <w:sz w:val="18"/>
                <w:szCs w:val="18"/>
              </w:rPr>
            </w:pPr>
          </w:p>
        </w:tc>
        <w:tc>
          <w:tcPr>
            <w:tcW w:w="1549" w:type="dxa"/>
            <w:vMerge/>
            <w:tcBorders>
              <w:top w:val="single" w:sz="4" w:space="0" w:color="000000"/>
              <w:left w:val="single" w:sz="4" w:space="0" w:color="000000"/>
              <w:bottom w:val="single" w:sz="4" w:space="0" w:color="000000"/>
              <w:right w:val="single" w:sz="4" w:space="0" w:color="000000"/>
            </w:tcBorders>
            <w:tcMar>
              <w:left w:w="57" w:type="dxa"/>
              <w:right w:w="57" w:type="dxa"/>
            </w:tcMar>
            <w:vAlign w:val="center"/>
            <w:hideMark/>
          </w:tcPr>
          <w:p w:rsidR="00D45299" w:rsidRPr="00B23921" w:rsidRDefault="00D45299" w:rsidP="00A92A69">
            <w:pPr>
              <w:jc w:val="center"/>
              <w:rPr>
                <w:rFonts w:ascii="Calibri" w:hAnsi="Calibri"/>
                <w:noProof/>
                <w:color w:val="auto"/>
                <w:sz w:val="18"/>
                <w:szCs w:val="18"/>
              </w:rPr>
            </w:pPr>
          </w:p>
        </w:tc>
        <w:tc>
          <w:tcPr>
            <w:tcW w:w="1815"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hideMark/>
          </w:tcPr>
          <w:p w:rsidR="00D45299" w:rsidRPr="00B23921" w:rsidRDefault="00D45299" w:rsidP="00A92A69">
            <w:pPr>
              <w:jc w:val="center"/>
              <w:rPr>
                <w:rFonts w:ascii="Calibri" w:hAnsi="Calibri"/>
                <w:noProof/>
                <w:color w:val="auto"/>
                <w:sz w:val="18"/>
                <w:szCs w:val="18"/>
              </w:rPr>
            </w:pPr>
            <w:r w:rsidRPr="00B23921">
              <w:rPr>
                <w:rFonts w:ascii="Calibri" w:hAnsi="Calibri"/>
                <w:noProof/>
                <w:color w:val="auto"/>
                <w:sz w:val="18"/>
                <w:szCs w:val="18"/>
              </w:rPr>
              <w:t>4</w:t>
            </w:r>
            <w:r w:rsidRPr="00B23921">
              <w:rPr>
                <w:rFonts w:ascii="Calibri" w:hAnsi="Calibri"/>
                <w:noProof/>
                <w:color w:val="auto"/>
                <w:sz w:val="18"/>
                <w:szCs w:val="18"/>
              </w:rPr>
              <w:noBreakHyphen/>
              <w:t>trans</w:t>
            </w:r>
            <w:r w:rsidRPr="00B23921">
              <w:rPr>
                <w:rFonts w:ascii="Calibri" w:hAnsi="Calibri"/>
                <w:noProof/>
                <w:color w:val="auto"/>
                <w:sz w:val="18"/>
                <w:szCs w:val="18"/>
              </w:rPr>
              <w:noBreakHyphen/>
              <w:t>hydroxy</w:t>
            </w:r>
            <w:r w:rsidRPr="00B23921">
              <w:rPr>
                <w:rFonts w:ascii="Calibri" w:hAnsi="Calibri"/>
                <w:noProof/>
                <w:color w:val="auto"/>
                <w:sz w:val="18"/>
                <w:szCs w:val="18"/>
              </w:rPr>
              <w:noBreakHyphen/>
            </w:r>
          </w:p>
          <w:p w:rsidR="00D45299" w:rsidRPr="00B23921" w:rsidRDefault="00D45299" w:rsidP="00A92A69">
            <w:pPr>
              <w:jc w:val="center"/>
              <w:rPr>
                <w:rFonts w:ascii="Calibri" w:hAnsi="Calibri"/>
                <w:noProof/>
                <w:color w:val="auto"/>
                <w:sz w:val="18"/>
                <w:szCs w:val="18"/>
              </w:rPr>
            </w:pPr>
            <w:r w:rsidRPr="00B23921">
              <w:rPr>
                <w:rFonts w:ascii="Calibri" w:hAnsi="Calibri"/>
                <w:noProof/>
                <w:color w:val="auto"/>
                <w:sz w:val="18"/>
                <w:szCs w:val="18"/>
              </w:rPr>
              <w:t>glyburide</w:t>
            </w:r>
          </w:p>
        </w:tc>
        <w:tc>
          <w:tcPr>
            <w:tcW w:w="131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hideMark/>
          </w:tcPr>
          <w:p w:rsidR="00D45299" w:rsidRPr="00B23921" w:rsidRDefault="00D45299" w:rsidP="00A92A69">
            <w:pPr>
              <w:jc w:val="center"/>
              <w:rPr>
                <w:rFonts w:ascii="Calibri" w:hAnsi="Calibri"/>
                <w:noProof/>
                <w:color w:val="auto"/>
                <w:sz w:val="18"/>
                <w:szCs w:val="18"/>
              </w:rPr>
            </w:pPr>
            <w:r w:rsidRPr="00B23921">
              <w:rPr>
                <w:rFonts w:ascii="Calibri" w:hAnsi="Calibri"/>
                <w:noProof/>
                <w:color w:val="auto"/>
                <w:sz w:val="18"/>
                <w:szCs w:val="18"/>
              </w:rPr>
              <w:t>1.03</w:t>
            </w:r>
          </w:p>
          <w:p w:rsidR="00D45299" w:rsidRPr="00B23921" w:rsidRDefault="00D45299" w:rsidP="00A92A69">
            <w:pPr>
              <w:jc w:val="center"/>
              <w:rPr>
                <w:rFonts w:ascii="Calibri" w:hAnsi="Calibri"/>
                <w:noProof/>
                <w:color w:val="auto"/>
                <w:sz w:val="18"/>
                <w:szCs w:val="18"/>
              </w:rPr>
            </w:pPr>
            <w:r w:rsidRPr="00B23921">
              <w:rPr>
                <w:rFonts w:ascii="Calibri" w:hAnsi="Calibri"/>
                <w:noProof/>
                <w:color w:val="auto"/>
                <w:sz w:val="18"/>
                <w:szCs w:val="18"/>
              </w:rPr>
              <w:t>(0.97; 1.09)</w:t>
            </w:r>
          </w:p>
        </w:tc>
        <w:tc>
          <w:tcPr>
            <w:tcW w:w="131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hideMark/>
          </w:tcPr>
          <w:p w:rsidR="00D45299" w:rsidRPr="00B23921" w:rsidRDefault="00D45299" w:rsidP="00A92A69">
            <w:pPr>
              <w:jc w:val="center"/>
              <w:rPr>
                <w:rFonts w:ascii="Calibri" w:hAnsi="Calibri"/>
                <w:noProof/>
                <w:color w:val="auto"/>
                <w:sz w:val="18"/>
                <w:szCs w:val="18"/>
              </w:rPr>
            </w:pPr>
            <w:r w:rsidRPr="00B23921">
              <w:rPr>
                <w:rFonts w:ascii="Calibri" w:hAnsi="Calibri"/>
                <w:noProof/>
                <w:color w:val="auto"/>
                <w:sz w:val="18"/>
                <w:szCs w:val="18"/>
              </w:rPr>
              <w:t>0.96</w:t>
            </w:r>
          </w:p>
          <w:p w:rsidR="00D45299" w:rsidRPr="00B23921" w:rsidRDefault="00D45299" w:rsidP="00A92A69">
            <w:pPr>
              <w:jc w:val="center"/>
              <w:rPr>
                <w:rFonts w:ascii="Calibri" w:hAnsi="Calibri"/>
                <w:noProof/>
                <w:color w:val="auto"/>
                <w:sz w:val="18"/>
                <w:szCs w:val="18"/>
              </w:rPr>
            </w:pPr>
            <w:r w:rsidRPr="00B23921">
              <w:rPr>
                <w:rFonts w:ascii="Calibri" w:hAnsi="Calibri"/>
                <w:noProof/>
                <w:color w:val="auto"/>
                <w:sz w:val="18"/>
                <w:szCs w:val="18"/>
              </w:rPr>
              <w:t>(0.88; 1.04)</w:t>
            </w:r>
          </w:p>
        </w:tc>
      </w:tr>
      <w:tr w:rsidR="00D45299" w:rsidRPr="00B23921" w:rsidTr="00A92A69">
        <w:trPr>
          <w:cantSplit/>
          <w:jc w:val="center"/>
        </w:trPr>
        <w:tc>
          <w:tcPr>
            <w:tcW w:w="159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hideMark/>
          </w:tcPr>
          <w:p w:rsidR="00D45299" w:rsidRPr="00B23921" w:rsidRDefault="00D45299" w:rsidP="00A92A69">
            <w:pPr>
              <w:rPr>
                <w:rFonts w:ascii="Calibri" w:hAnsi="Calibri"/>
                <w:noProof/>
                <w:color w:val="auto"/>
                <w:sz w:val="18"/>
                <w:szCs w:val="18"/>
              </w:rPr>
            </w:pPr>
            <w:r w:rsidRPr="00B23921">
              <w:rPr>
                <w:rFonts w:ascii="Calibri" w:hAnsi="Calibri"/>
                <w:noProof/>
                <w:color w:val="auto"/>
                <w:sz w:val="18"/>
                <w:szCs w:val="18"/>
              </w:rPr>
              <w:t>Hydrochloro</w:t>
            </w:r>
            <w:r w:rsidRPr="00B23921">
              <w:rPr>
                <w:rFonts w:ascii="Calibri" w:hAnsi="Calibri"/>
                <w:noProof/>
                <w:color w:val="auto"/>
                <w:sz w:val="18"/>
                <w:szCs w:val="18"/>
              </w:rPr>
              <w:noBreakHyphen/>
            </w:r>
          </w:p>
          <w:p w:rsidR="00D45299" w:rsidRPr="00B23921" w:rsidRDefault="00D45299" w:rsidP="00A92A69">
            <w:pPr>
              <w:rPr>
                <w:rFonts w:ascii="Calibri" w:hAnsi="Calibri"/>
                <w:noProof/>
                <w:color w:val="auto"/>
                <w:sz w:val="18"/>
                <w:szCs w:val="18"/>
              </w:rPr>
            </w:pPr>
            <w:r w:rsidRPr="00B23921">
              <w:rPr>
                <w:rFonts w:ascii="Calibri" w:hAnsi="Calibri"/>
                <w:noProof/>
                <w:color w:val="auto"/>
                <w:sz w:val="18"/>
                <w:szCs w:val="18"/>
              </w:rPr>
              <w:t>thiazide</w:t>
            </w:r>
          </w:p>
        </w:tc>
        <w:tc>
          <w:tcPr>
            <w:tcW w:w="1605"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hideMark/>
          </w:tcPr>
          <w:p w:rsidR="00D45299" w:rsidRPr="00B23921" w:rsidRDefault="00D45299" w:rsidP="00A92A69">
            <w:pPr>
              <w:jc w:val="center"/>
              <w:rPr>
                <w:rFonts w:ascii="Calibri" w:hAnsi="Calibri"/>
                <w:noProof/>
                <w:color w:val="auto"/>
                <w:sz w:val="18"/>
                <w:szCs w:val="18"/>
              </w:rPr>
            </w:pPr>
            <w:r w:rsidRPr="00B23921">
              <w:rPr>
                <w:rFonts w:ascii="Calibri" w:hAnsi="Calibri"/>
                <w:noProof/>
                <w:color w:val="auto"/>
                <w:sz w:val="18"/>
                <w:szCs w:val="18"/>
              </w:rPr>
              <w:t>25 mg once daily for 35 days</w:t>
            </w:r>
          </w:p>
        </w:tc>
        <w:tc>
          <w:tcPr>
            <w:tcW w:w="1549"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hideMark/>
          </w:tcPr>
          <w:p w:rsidR="00D45299" w:rsidRPr="00B23921" w:rsidRDefault="00D45299" w:rsidP="00A92A69">
            <w:pPr>
              <w:jc w:val="center"/>
              <w:rPr>
                <w:rFonts w:ascii="Calibri" w:hAnsi="Calibri"/>
                <w:noProof/>
                <w:color w:val="auto"/>
                <w:sz w:val="18"/>
                <w:szCs w:val="18"/>
              </w:rPr>
            </w:pPr>
            <w:r w:rsidRPr="00B23921">
              <w:rPr>
                <w:rFonts w:ascii="Calibri" w:hAnsi="Calibri"/>
                <w:noProof/>
                <w:color w:val="auto"/>
                <w:sz w:val="18"/>
                <w:szCs w:val="18"/>
              </w:rPr>
              <w:t>300 mg once daily for 7 days</w:t>
            </w:r>
          </w:p>
        </w:tc>
        <w:tc>
          <w:tcPr>
            <w:tcW w:w="1815"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hideMark/>
          </w:tcPr>
          <w:p w:rsidR="00D45299" w:rsidRPr="00B23921" w:rsidRDefault="00D45299" w:rsidP="00A92A69">
            <w:pPr>
              <w:jc w:val="center"/>
              <w:rPr>
                <w:rFonts w:ascii="Calibri" w:hAnsi="Calibri"/>
                <w:noProof/>
                <w:color w:val="auto"/>
                <w:sz w:val="18"/>
                <w:szCs w:val="18"/>
              </w:rPr>
            </w:pPr>
            <w:r w:rsidRPr="00B23921">
              <w:rPr>
                <w:rFonts w:ascii="Calibri" w:hAnsi="Calibri"/>
                <w:noProof/>
                <w:color w:val="auto"/>
                <w:sz w:val="18"/>
                <w:szCs w:val="18"/>
              </w:rPr>
              <w:t>hydrochlorothiazide</w:t>
            </w:r>
          </w:p>
        </w:tc>
        <w:tc>
          <w:tcPr>
            <w:tcW w:w="131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hideMark/>
          </w:tcPr>
          <w:p w:rsidR="00D45299" w:rsidRPr="00B23921" w:rsidRDefault="00D45299" w:rsidP="00A92A69">
            <w:pPr>
              <w:jc w:val="center"/>
              <w:rPr>
                <w:rFonts w:ascii="Calibri" w:hAnsi="Calibri"/>
                <w:noProof/>
                <w:color w:val="auto"/>
                <w:sz w:val="18"/>
                <w:szCs w:val="18"/>
              </w:rPr>
            </w:pPr>
            <w:r w:rsidRPr="00B23921">
              <w:rPr>
                <w:rFonts w:ascii="Calibri" w:hAnsi="Calibri"/>
                <w:noProof/>
                <w:color w:val="auto"/>
                <w:sz w:val="18"/>
                <w:szCs w:val="18"/>
              </w:rPr>
              <w:t>0.99</w:t>
            </w:r>
          </w:p>
          <w:p w:rsidR="00D45299" w:rsidRPr="00B23921" w:rsidRDefault="00D45299" w:rsidP="00A92A69">
            <w:pPr>
              <w:jc w:val="center"/>
              <w:rPr>
                <w:rFonts w:ascii="Calibri" w:hAnsi="Calibri"/>
                <w:noProof/>
                <w:color w:val="auto"/>
                <w:sz w:val="18"/>
                <w:szCs w:val="18"/>
              </w:rPr>
            </w:pPr>
            <w:r w:rsidRPr="00B23921">
              <w:rPr>
                <w:rFonts w:ascii="Calibri" w:hAnsi="Calibri"/>
                <w:noProof/>
                <w:color w:val="auto"/>
                <w:sz w:val="18"/>
                <w:szCs w:val="18"/>
              </w:rPr>
              <w:t>(0.95; 1.04)</w:t>
            </w:r>
          </w:p>
        </w:tc>
        <w:tc>
          <w:tcPr>
            <w:tcW w:w="131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hideMark/>
          </w:tcPr>
          <w:p w:rsidR="00D45299" w:rsidRPr="00B23921" w:rsidRDefault="00D45299" w:rsidP="00A92A69">
            <w:pPr>
              <w:jc w:val="center"/>
              <w:rPr>
                <w:rFonts w:ascii="Calibri" w:hAnsi="Calibri"/>
                <w:noProof/>
                <w:color w:val="auto"/>
                <w:sz w:val="18"/>
                <w:szCs w:val="18"/>
              </w:rPr>
            </w:pPr>
            <w:r w:rsidRPr="00B23921">
              <w:rPr>
                <w:rFonts w:ascii="Calibri" w:hAnsi="Calibri"/>
                <w:noProof/>
                <w:color w:val="auto"/>
                <w:sz w:val="18"/>
                <w:szCs w:val="18"/>
              </w:rPr>
              <w:t>0.94</w:t>
            </w:r>
          </w:p>
          <w:p w:rsidR="00D45299" w:rsidRPr="00B23921" w:rsidRDefault="00D45299" w:rsidP="00A92A69">
            <w:pPr>
              <w:jc w:val="center"/>
              <w:rPr>
                <w:rFonts w:ascii="Calibri" w:hAnsi="Calibri"/>
                <w:noProof/>
                <w:color w:val="auto"/>
                <w:sz w:val="18"/>
                <w:szCs w:val="18"/>
              </w:rPr>
            </w:pPr>
            <w:r w:rsidRPr="00B23921">
              <w:rPr>
                <w:rFonts w:ascii="Calibri" w:hAnsi="Calibri"/>
                <w:noProof/>
                <w:color w:val="auto"/>
                <w:sz w:val="18"/>
                <w:szCs w:val="18"/>
              </w:rPr>
              <w:t>(0.87; 1.01)</w:t>
            </w:r>
          </w:p>
        </w:tc>
      </w:tr>
      <w:tr w:rsidR="00D45299" w:rsidRPr="00B23921" w:rsidTr="00A92A69">
        <w:trPr>
          <w:cantSplit/>
          <w:jc w:val="center"/>
        </w:trPr>
        <w:tc>
          <w:tcPr>
            <w:tcW w:w="159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hideMark/>
          </w:tcPr>
          <w:p w:rsidR="00D45299" w:rsidRPr="00B23921" w:rsidRDefault="00D45299" w:rsidP="00A92A69">
            <w:pPr>
              <w:rPr>
                <w:rFonts w:ascii="Calibri" w:hAnsi="Calibri"/>
                <w:noProof/>
                <w:color w:val="auto"/>
                <w:sz w:val="18"/>
                <w:szCs w:val="18"/>
              </w:rPr>
            </w:pPr>
            <w:r w:rsidRPr="00B23921">
              <w:rPr>
                <w:rFonts w:ascii="Calibri" w:hAnsi="Calibri"/>
                <w:noProof/>
                <w:color w:val="auto"/>
                <w:sz w:val="18"/>
                <w:szCs w:val="18"/>
              </w:rPr>
              <w:t>Metformin</w:t>
            </w:r>
          </w:p>
        </w:tc>
        <w:tc>
          <w:tcPr>
            <w:tcW w:w="1605"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hideMark/>
          </w:tcPr>
          <w:p w:rsidR="00D45299" w:rsidRPr="00B23921" w:rsidRDefault="00D45299" w:rsidP="00A92A69">
            <w:pPr>
              <w:jc w:val="center"/>
              <w:rPr>
                <w:rFonts w:ascii="Calibri" w:hAnsi="Calibri"/>
                <w:noProof/>
                <w:color w:val="auto"/>
                <w:sz w:val="18"/>
                <w:szCs w:val="18"/>
              </w:rPr>
            </w:pPr>
            <w:r w:rsidRPr="00B23921">
              <w:rPr>
                <w:rFonts w:ascii="Calibri" w:hAnsi="Calibri"/>
                <w:noProof/>
                <w:color w:val="auto"/>
                <w:sz w:val="18"/>
                <w:szCs w:val="18"/>
              </w:rPr>
              <w:t>2,000 mg</w:t>
            </w:r>
          </w:p>
        </w:tc>
        <w:tc>
          <w:tcPr>
            <w:tcW w:w="1549"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hideMark/>
          </w:tcPr>
          <w:p w:rsidR="00D45299" w:rsidRPr="00B23921" w:rsidRDefault="00D45299" w:rsidP="00A92A69">
            <w:pPr>
              <w:jc w:val="center"/>
              <w:rPr>
                <w:rFonts w:ascii="Calibri" w:hAnsi="Calibri"/>
                <w:noProof/>
                <w:color w:val="auto"/>
                <w:sz w:val="18"/>
                <w:szCs w:val="18"/>
              </w:rPr>
            </w:pPr>
            <w:r w:rsidRPr="00B23921">
              <w:rPr>
                <w:rFonts w:ascii="Calibri" w:hAnsi="Calibri"/>
                <w:noProof/>
                <w:color w:val="auto"/>
                <w:sz w:val="18"/>
                <w:szCs w:val="18"/>
              </w:rPr>
              <w:t>300 mg once daily for 8 days</w:t>
            </w:r>
          </w:p>
        </w:tc>
        <w:tc>
          <w:tcPr>
            <w:tcW w:w="1815"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hideMark/>
          </w:tcPr>
          <w:p w:rsidR="00D45299" w:rsidRPr="00B23921" w:rsidRDefault="00D45299" w:rsidP="00A92A69">
            <w:pPr>
              <w:jc w:val="center"/>
              <w:rPr>
                <w:rFonts w:ascii="Calibri" w:hAnsi="Calibri"/>
                <w:noProof/>
                <w:color w:val="auto"/>
                <w:sz w:val="18"/>
                <w:szCs w:val="18"/>
              </w:rPr>
            </w:pPr>
            <w:r w:rsidRPr="00B23921">
              <w:rPr>
                <w:rFonts w:ascii="Calibri" w:hAnsi="Calibri"/>
                <w:noProof/>
                <w:color w:val="auto"/>
                <w:sz w:val="18"/>
                <w:szCs w:val="18"/>
              </w:rPr>
              <w:t>metformin</w:t>
            </w:r>
          </w:p>
        </w:tc>
        <w:tc>
          <w:tcPr>
            <w:tcW w:w="131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hideMark/>
          </w:tcPr>
          <w:p w:rsidR="00D45299" w:rsidRPr="00B23921" w:rsidRDefault="00D45299" w:rsidP="00A92A69">
            <w:pPr>
              <w:jc w:val="center"/>
              <w:rPr>
                <w:rFonts w:ascii="Calibri" w:hAnsi="Calibri"/>
                <w:noProof/>
                <w:color w:val="auto"/>
                <w:sz w:val="18"/>
                <w:szCs w:val="18"/>
              </w:rPr>
            </w:pPr>
            <w:r w:rsidRPr="00B23921">
              <w:rPr>
                <w:rFonts w:ascii="Calibri" w:hAnsi="Calibri"/>
                <w:noProof/>
                <w:color w:val="auto"/>
                <w:sz w:val="18"/>
                <w:szCs w:val="18"/>
              </w:rPr>
              <w:t>1.20</w:t>
            </w:r>
          </w:p>
          <w:p w:rsidR="00D45299" w:rsidRPr="00B23921" w:rsidRDefault="00D45299" w:rsidP="00A92A69">
            <w:pPr>
              <w:jc w:val="center"/>
              <w:rPr>
                <w:rFonts w:ascii="Calibri" w:hAnsi="Calibri"/>
                <w:noProof/>
                <w:color w:val="auto"/>
                <w:sz w:val="18"/>
                <w:szCs w:val="18"/>
              </w:rPr>
            </w:pPr>
            <w:r w:rsidRPr="00B23921">
              <w:rPr>
                <w:rFonts w:ascii="Calibri" w:hAnsi="Calibri"/>
                <w:noProof/>
                <w:color w:val="auto"/>
                <w:sz w:val="18"/>
                <w:szCs w:val="18"/>
              </w:rPr>
              <w:t>(1.08; 1.34)</w:t>
            </w:r>
          </w:p>
        </w:tc>
        <w:tc>
          <w:tcPr>
            <w:tcW w:w="131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hideMark/>
          </w:tcPr>
          <w:p w:rsidR="00D45299" w:rsidRPr="00B23921" w:rsidRDefault="00D45299" w:rsidP="00A92A69">
            <w:pPr>
              <w:jc w:val="center"/>
              <w:rPr>
                <w:rFonts w:ascii="Calibri" w:hAnsi="Calibri"/>
                <w:noProof/>
                <w:color w:val="auto"/>
                <w:sz w:val="18"/>
                <w:szCs w:val="18"/>
              </w:rPr>
            </w:pPr>
            <w:r w:rsidRPr="00B23921">
              <w:rPr>
                <w:rFonts w:ascii="Calibri" w:hAnsi="Calibri"/>
                <w:noProof/>
                <w:color w:val="auto"/>
                <w:sz w:val="18"/>
                <w:szCs w:val="18"/>
              </w:rPr>
              <w:t>1.06</w:t>
            </w:r>
          </w:p>
          <w:p w:rsidR="00D45299" w:rsidRPr="00B23921" w:rsidRDefault="00D45299" w:rsidP="00A92A69">
            <w:pPr>
              <w:jc w:val="center"/>
              <w:rPr>
                <w:rFonts w:ascii="Calibri" w:hAnsi="Calibri"/>
                <w:noProof/>
                <w:color w:val="auto"/>
                <w:sz w:val="18"/>
                <w:szCs w:val="18"/>
              </w:rPr>
            </w:pPr>
            <w:r w:rsidRPr="00B23921">
              <w:rPr>
                <w:rFonts w:ascii="Calibri" w:hAnsi="Calibri"/>
                <w:noProof/>
                <w:color w:val="auto"/>
                <w:sz w:val="18"/>
                <w:szCs w:val="18"/>
              </w:rPr>
              <w:t>(0.93; 1.20)</w:t>
            </w:r>
          </w:p>
        </w:tc>
      </w:tr>
      <w:tr w:rsidR="00D45299" w:rsidRPr="00B23921" w:rsidTr="00A92A69">
        <w:trPr>
          <w:cantSplit/>
          <w:jc w:val="center"/>
        </w:trPr>
        <w:tc>
          <w:tcPr>
            <w:tcW w:w="159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hideMark/>
          </w:tcPr>
          <w:p w:rsidR="00D45299" w:rsidRPr="00B23921" w:rsidRDefault="00D45299" w:rsidP="00A92A69">
            <w:pPr>
              <w:rPr>
                <w:rFonts w:ascii="Calibri" w:hAnsi="Calibri"/>
                <w:noProof/>
                <w:color w:val="auto"/>
                <w:sz w:val="18"/>
                <w:szCs w:val="18"/>
              </w:rPr>
            </w:pPr>
            <w:r w:rsidRPr="00B23921">
              <w:rPr>
                <w:rFonts w:ascii="Calibri" w:hAnsi="Calibri"/>
                <w:noProof/>
                <w:color w:val="auto"/>
                <w:sz w:val="18"/>
                <w:szCs w:val="18"/>
              </w:rPr>
              <w:t>Paracetamol</w:t>
            </w:r>
          </w:p>
        </w:tc>
        <w:tc>
          <w:tcPr>
            <w:tcW w:w="1605"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hideMark/>
          </w:tcPr>
          <w:p w:rsidR="00D45299" w:rsidRPr="00B23921" w:rsidRDefault="00D45299" w:rsidP="00A92A69">
            <w:pPr>
              <w:jc w:val="center"/>
              <w:rPr>
                <w:rFonts w:ascii="Calibri" w:hAnsi="Calibri"/>
                <w:noProof/>
                <w:color w:val="auto"/>
                <w:sz w:val="18"/>
                <w:szCs w:val="18"/>
              </w:rPr>
            </w:pPr>
            <w:r w:rsidRPr="00B23921">
              <w:rPr>
                <w:rFonts w:ascii="Calibri" w:hAnsi="Calibri"/>
                <w:noProof/>
                <w:color w:val="auto"/>
                <w:sz w:val="18"/>
                <w:szCs w:val="18"/>
              </w:rPr>
              <w:t>1,000 mg</w:t>
            </w:r>
          </w:p>
        </w:tc>
        <w:tc>
          <w:tcPr>
            <w:tcW w:w="1549"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hideMark/>
          </w:tcPr>
          <w:p w:rsidR="00D45299" w:rsidRPr="00B23921" w:rsidRDefault="00D45299" w:rsidP="00A92A69">
            <w:pPr>
              <w:jc w:val="center"/>
              <w:rPr>
                <w:rFonts w:ascii="Calibri" w:hAnsi="Calibri"/>
                <w:noProof/>
                <w:color w:val="auto"/>
                <w:sz w:val="18"/>
                <w:szCs w:val="18"/>
              </w:rPr>
            </w:pPr>
            <w:r w:rsidRPr="00B23921">
              <w:rPr>
                <w:rFonts w:ascii="Calibri" w:hAnsi="Calibri"/>
                <w:noProof/>
                <w:color w:val="auto"/>
                <w:sz w:val="18"/>
                <w:szCs w:val="18"/>
              </w:rPr>
              <w:t>300 mg twice daily for 25 days</w:t>
            </w:r>
          </w:p>
        </w:tc>
        <w:tc>
          <w:tcPr>
            <w:tcW w:w="1815"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hideMark/>
          </w:tcPr>
          <w:p w:rsidR="00D45299" w:rsidRPr="00B23921" w:rsidRDefault="00D45299" w:rsidP="00A92A69">
            <w:pPr>
              <w:jc w:val="center"/>
              <w:rPr>
                <w:rFonts w:ascii="Calibri" w:hAnsi="Calibri"/>
                <w:noProof/>
                <w:color w:val="auto"/>
                <w:sz w:val="18"/>
                <w:szCs w:val="18"/>
              </w:rPr>
            </w:pPr>
            <w:r w:rsidRPr="00B23921">
              <w:rPr>
                <w:rFonts w:ascii="Calibri" w:hAnsi="Calibri"/>
                <w:noProof/>
                <w:color w:val="auto"/>
                <w:sz w:val="18"/>
                <w:szCs w:val="18"/>
              </w:rPr>
              <w:t>paracetamol</w:t>
            </w:r>
          </w:p>
        </w:tc>
        <w:tc>
          <w:tcPr>
            <w:tcW w:w="131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hideMark/>
          </w:tcPr>
          <w:p w:rsidR="00D45299" w:rsidRPr="00B23921" w:rsidRDefault="00D45299" w:rsidP="00A92A69">
            <w:pPr>
              <w:jc w:val="center"/>
              <w:rPr>
                <w:rFonts w:ascii="Calibri" w:hAnsi="Calibri"/>
                <w:noProof/>
                <w:color w:val="auto"/>
                <w:sz w:val="18"/>
                <w:szCs w:val="18"/>
              </w:rPr>
            </w:pPr>
            <w:r w:rsidRPr="00B23921">
              <w:rPr>
                <w:rFonts w:ascii="Calibri" w:hAnsi="Calibri"/>
                <w:noProof/>
                <w:color w:val="auto"/>
                <w:sz w:val="18"/>
                <w:szCs w:val="18"/>
              </w:rPr>
              <w:t>1.06</w:t>
            </w:r>
            <w:r w:rsidRPr="00B23921">
              <w:rPr>
                <w:rFonts w:ascii="Calibri" w:hAnsi="Calibri"/>
                <w:noProof/>
                <w:color w:val="auto"/>
                <w:sz w:val="18"/>
                <w:szCs w:val="18"/>
                <w:vertAlign w:val="superscript"/>
              </w:rPr>
              <w:t>3</w:t>
            </w:r>
          </w:p>
          <w:p w:rsidR="00D45299" w:rsidRPr="00B23921" w:rsidRDefault="00D45299" w:rsidP="00A92A69">
            <w:pPr>
              <w:jc w:val="center"/>
              <w:rPr>
                <w:rFonts w:ascii="Calibri" w:hAnsi="Calibri"/>
                <w:noProof/>
                <w:color w:val="auto"/>
                <w:sz w:val="18"/>
                <w:szCs w:val="18"/>
              </w:rPr>
            </w:pPr>
            <w:r w:rsidRPr="00B23921">
              <w:rPr>
                <w:rFonts w:ascii="Calibri" w:hAnsi="Calibri"/>
                <w:noProof/>
                <w:color w:val="auto"/>
                <w:sz w:val="18"/>
                <w:szCs w:val="18"/>
              </w:rPr>
              <w:t>(0.98; 1.14)</w:t>
            </w:r>
          </w:p>
        </w:tc>
        <w:tc>
          <w:tcPr>
            <w:tcW w:w="131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hideMark/>
          </w:tcPr>
          <w:p w:rsidR="00D45299" w:rsidRPr="00B23921" w:rsidRDefault="00D45299" w:rsidP="00A92A69">
            <w:pPr>
              <w:jc w:val="center"/>
              <w:rPr>
                <w:rFonts w:ascii="Calibri" w:hAnsi="Calibri"/>
                <w:noProof/>
                <w:color w:val="auto"/>
                <w:sz w:val="18"/>
                <w:szCs w:val="18"/>
              </w:rPr>
            </w:pPr>
            <w:r w:rsidRPr="00B23921">
              <w:rPr>
                <w:rFonts w:ascii="Calibri" w:hAnsi="Calibri"/>
                <w:noProof/>
                <w:color w:val="auto"/>
                <w:sz w:val="18"/>
                <w:szCs w:val="18"/>
              </w:rPr>
              <w:t>1.00</w:t>
            </w:r>
          </w:p>
          <w:p w:rsidR="00D45299" w:rsidRPr="00B23921" w:rsidRDefault="00D45299" w:rsidP="00A92A69">
            <w:pPr>
              <w:jc w:val="center"/>
              <w:rPr>
                <w:rFonts w:ascii="Calibri" w:hAnsi="Calibri"/>
                <w:noProof/>
                <w:color w:val="auto"/>
                <w:sz w:val="18"/>
                <w:szCs w:val="18"/>
              </w:rPr>
            </w:pPr>
            <w:r w:rsidRPr="00B23921">
              <w:rPr>
                <w:rFonts w:ascii="Calibri" w:hAnsi="Calibri"/>
                <w:noProof/>
                <w:color w:val="auto"/>
                <w:sz w:val="18"/>
                <w:szCs w:val="18"/>
              </w:rPr>
              <w:t>(0.92; 1.09)</w:t>
            </w:r>
          </w:p>
        </w:tc>
      </w:tr>
      <w:tr w:rsidR="00D45299" w:rsidRPr="00B23921" w:rsidTr="00A92A69">
        <w:trPr>
          <w:cantSplit/>
          <w:jc w:val="center"/>
        </w:trPr>
        <w:tc>
          <w:tcPr>
            <w:tcW w:w="159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vAlign w:val="center"/>
            <w:hideMark/>
          </w:tcPr>
          <w:p w:rsidR="00D45299" w:rsidRPr="00B23921" w:rsidRDefault="00D45299" w:rsidP="00A92A69">
            <w:pPr>
              <w:rPr>
                <w:rFonts w:ascii="Calibri" w:hAnsi="Calibri"/>
                <w:noProof/>
                <w:color w:val="auto"/>
                <w:sz w:val="18"/>
                <w:szCs w:val="18"/>
              </w:rPr>
            </w:pPr>
            <w:r w:rsidRPr="00B23921">
              <w:rPr>
                <w:rFonts w:ascii="Calibri" w:hAnsi="Calibri"/>
                <w:noProof/>
                <w:color w:val="auto"/>
                <w:sz w:val="18"/>
                <w:szCs w:val="18"/>
              </w:rPr>
              <w:t>Simvastatin</w:t>
            </w:r>
          </w:p>
        </w:tc>
        <w:tc>
          <w:tcPr>
            <w:tcW w:w="160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vAlign w:val="center"/>
            <w:hideMark/>
          </w:tcPr>
          <w:p w:rsidR="00D45299" w:rsidRPr="00B23921" w:rsidRDefault="00D45299" w:rsidP="00A92A69">
            <w:pPr>
              <w:jc w:val="center"/>
              <w:rPr>
                <w:rFonts w:ascii="Calibri" w:hAnsi="Calibri"/>
                <w:noProof/>
                <w:color w:val="auto"/>
                <w:sz w:val="18"/>
                <w:szCs w:val="18"/>
              </w:rPr>
            </w:pPr>
            <w:r w:rsidRPr="00B23921">
              <w:rPr>
                <w:rFonts w:ascii="Calibri" w:hAnsi="Calibri"/>
                <w:noProof/>
                <w:color w:val="auto"/>
                <w:sz w:val="18"/>
                <w:szCs w:val="18"/>
              </w:rPr>
              <w:t>40 mg</w:t>
            </w:r>
          </w:p>
        </w:tc>
        <w:tc>
          <w:tcPr>
            <w:tcW w:w="154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vAlign w:val="center"/>
            <w:hideMark/>
          </w:tcPr>
          <w:p w:rsidR="00D45299" w:rsidRPr="00B23921" w:rsidRDefault="00D45299" w:rsidP="00A92A69">
            <w:pPr>
              <w:jc w:val="center"/>
              <w:rPr>
                <w:rFonts w:ascii="Calibri" w:hAnsi="Calibri"/>
                <w:noProof/>
                <w:color w:val="auto"/>
                <w:sz w:val="18"/>
                <w:szCs w:val="18"/>
              </w:rPr>
            </w:pPr>
            <w:r w:rsidRPr="00B23921">
              <w:rPr>
                <w:rFonts w:ascii="Calibri" w:hAnsi="Calibri"/>
                <w:noProof/>
                <w:color w:val="auto"/>
                <w:sz w:val="18"/>
                <w:szCs w:val="18"/>
              </w:rPr>
              <w:t>300 mg once daily for 7 days</w:t>
            </w:r>
          </w:p>
        </w:tc>
        <w:tc>
          <w:tcPr>
            <w:tcW w:w="1815"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hideMark/>
          </w:tcPr>
          <w:p w:rsidR="00D45299" w:rsidRPr="00B23921" w:rsidRDefault="00D45299" w:rsidP="00A92A69">
            <w:pPr>
              <w:jc w:val="center"/>
              <w:rPr>
                <w:rFonts w:ascii="Calibri" w:hAnsi="Calibri"/>
                <w:noProof/>
                <w:color w:val="auto"/>
                <w:sz w:val="18"/>
                <w:szCs w:val="18"/>
              </w:rPr>
            </w:pPr>
            <w:r w:rsidRPr="00B23921">
              <w:rPr>
                <w:rFonts w:ascii="Calibri" w:hAnsi="Calibri"/>
                <w:noProof/>
                <w:color w:val="auto"/>
                <w:sz w:val="18"/>
                <w:szCs w:val="18"/>
              </w:rPr>
              <w:t>simvastatin</w:t>
            </w:r>
          </w:p>
        </w:tc>
        <w:tc>
          <w:tcPr>
            <w:tcW w:w="131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hideMark/>
          </w:tcPr>
          <w:p w:rsidR="00D45299" w:rsidRPr="00B23921" w:rsidRDefault="00D45299" w:rsidP="00A92A69">
            <w:pPr>
              <w:jc w:val="center"/>
              <w:rPr>
                <w:rFonts w:ascii="Calibri" w:hAnsi="Calibri"/>
                <w:noProof/>
                <w:color w:val="auto"/>
                <w:sz w:val="18"/>
                <w:szCs w:val="18"/>
              </w:rPr>
            </w:pPr>
            <w:r w:rsidRPr="00B23921">
              <w:rPr>
                <w:rFonts w:ascii="Calibri" w:hAnsi="Calibri"/>
                <w:noProof/>
                <w:color w:val="auto"/>
                <w:sz w:val="18"/>
                <w:szCs w:val="18"/>
              </w:rPr>
              <w:t>1.12</w:t>
            </w:r>
          </w:p>
          <w:p w:rsidR="00D45299" w:rsidRPr="00B23921" w:rsidRDefault="00D45299" w:rsidP="00A92A69">
            <w:pPr>
              <w:jc w:val="center"/>
              <w:rPr>
                <w:rFonts w:ascii="Calibri" w:hAnsi="Calibri"/>
                <w:noProof/>
                <w:color w:val="auto"/>
                <w:sz w:val="18"/>
                <w:szCs w:val="18"/>
              </w:rPr>
            </w:pPr>
            <w:r w:rsidRPr="00B23921">
              <w:rPr>
                <w:rFonts w:ascii="Calibri" w:hAnsi="Calibri"/>
                <w:noProof/>
                <w:color w:val="auto"/>
                <w:sz w:val="18"/>
                <w:szCs w:val="18"/>
              </w:rPr>
              <w:t>(0.94; 1.33)</w:t>
            </w:r>
          </w:p>
        </w:tc>
        <w:tc>
          <w:tcPr>
            <w:tcW w:w="131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hideMark/>
          </w:tcPr>
          <w:p w:rsidR="00D45299" w:rsidRPr="00B23921" w:rsidRDefault="00D45299" w:rsidP="00A92A69">
            <w:pPr>
              <w:jc w:val="center"/>
              <w:rPr>
                <w:rFonts w:ascii="Calibri" w:hAnsi="Calibri"/>
                <w:noProof/>
                <w:color w:val="auto"/>
                <w:sz w:val="18"/>
                <w:szCs w:val="18"/>
              </w:rPr>
            </w:pPr>
            <w:r w:rsidRPr="00B23921">
              <w:rPr>
                <w:rFonts w:ascii="Calibri" w:hAnsi="Calibri"/>
                <w:noProof/>
                <w:color w:val="auto"/>
                <w:sz w:val="18"/>
                <w:szCs w:val="18"/>
              </w:rPr>
              <w:t>1.09</w:t>
            </w:r>
          </w:p>
          <w:p w:rsidR="00D45299" w:rsidRPr="00B23921" w:rsidRDefault="00D45299" w:rsidP="00A92A69">
            <w:pPr>
              <w:jc w:val="center"/>
              <w:rPr>
                <w:rFonts w:ascii="Calibri" w:hAnsi="Calibri"/>
                <w:noProof/>
                <w:color w:val="auto"/>
                <w:sz w:val="18"/>
                <w:szCs w:val="18"/>
              </w:rPr>
            </w:pPr>
            <w:r w:rsidRPr="00B23921">
              <w:rPr>
                <w:rFonts w:ascii="Calibri" w:hAnsi="Calibri"/>
                <w:noProof/>
                <w:color w:val="auto"/>
                <w:sz w:val="18"/>
                <w:szCs w:val="18"/>
              </w:rPr>
              <w:t>(0.91; 1.31)</w:t>
            </w:r>
          </w:p>
        </w:tc>
      </w:tr>
      <w:tr w:rsidR="00D45299" w:rsidRPr="00B23921" w:rsidTr="00A92A69">
        <w:trPr>
          <w:cantSplit/>
          <w:jc w:val="center"/>
        </w:trPr>
        <w:tc>
          <w:tcPr>
            <w:tcW w:w="1593" w:type="dxa"/>
            <w:vMerge/>
            <w:tcBorders>
              <w:top w:val="single" w:sz="4" w:space="0" w:color="000000"/>
              <w:left w:val="single" w:sz="4" w:space="0" w:color="000000"/>
              <w:bottom w:val="single" w:sz="4" w:space="0" w:color="000000"/>
              <w:right w:val="single" w:sz="4" w:space="0" w:color="000000"/>
            </w:tcBorders>
            <w:tcMar>
              <w:left w:w="57" w:type="dxa"/>
              <w:right w:w="57" w:type="dxa"/>
            </w:tcMar>
            <w:vAlign w:val="center"/>
            <w:hideMark/>
          </w:tcPr>
          <w:p w:rsidR="00D45299" w:rsidRPr="00B23921" w:rsidRDefault="00D45299" w:rsidP="00A92A69">
            <w:pPr>
              <w:rPr>
                <w:rFonts w:ascii="Calibri" w:hAnsi="Calibri"/>
                <w:noProof/>
                <w:color w:val="auto"/>
                <w:sz w:val="18"/>
                <w:szCs w:val="18"/>
              </w:rPr>
            </w:pPr>
          </w:p>
        </w:tc>
        <w:tc>
          <w:tcPr>
            <w:tcW w:w="1605" w:type="dxa"/>
            <w:vMerge/>
            <w:tcBorders>
              <w:top w:val="single" w:sz="4" w:space="0" w:color="000000"/>
              <w:left w:val="single" w:sz="4" w:space="0" w:color="000000"/>
              <w:bottom w:val="single" w:sz="4" w:space="0" w:color="000000"/>
              <w:right w:val="single" w:sz="4" w:space="0" w:color="000000"/>
            </w:tcBorders>
            <w:tcMar>
              <w:left w:w="57" w:type="dxa"/>
              <w:right w:w="57" w:type="dxa"/>
            </w:tcMar>
            <w:vAlign w:val="center"/>
            <w:hideMark/>
          </w:tcPr>
          <w:p w:rsidR="00D45299" w:rsidRPr="00B23921" w:rsidRDefault="00D45299" w:rsidP="00A92A69">
            <w:pPr>
              <w:jc w:val="center"/>
              <w:rPr>
                <w:rFonts w:ascii="Calibri" w:hAnsi="Calibri"/>
                <w:noProof/>
                <w:color w:val="auto"/>
                <w:sz w:val="18"/>
                <w:szCs w:val="18"/>
              </w:rPr>
            </w:pPr>
          </w:p>
        </w:tc>
        <w:tc>
          <w:tcPr>
            <w:tcW w:w="1549" w:type="dxa"/>
            <w:vMerge/>
            <w:tcBorders>
              <w:top w:val="single" w:sz="4" w:space="0" w:color="000000"/>
              <w:left w:val="single" w:sz="4" w:space="0" w:color="000000"/>
              <w:bottom w:val="single" w:sz="4" w:space="0" w:color="000000"/>
              <w:right w:val="single" w:sz="4" w:space="0" w:color="000000"/>
            </w:tcBorders>
            <w:tcMar>
              <w:left w:w="57" w:type="dxa"/>
              <w:right w:w="57" w:type="dxa"/>
            </w:tcMar>
            <w:vAlign w:val="center"/>
            <w:hideMark/>
          </w:tcPr>
          <w:p w:rsidR="00D45299" w:rsidRPr="00B23921" w:rsidRDefault="00D45299" w:rsidP="00A92A69">
            <w:pPr>
              <w:jc w:val="center"/>
              <w:rPr>
                <w:rFonts w:ascii="Calibri" w:hAnsi="Calibri"/>
                <w:noProof/>
                <w:color w:val="auto"/>
                <w:sz w:val="18"/>
                <w:szCs w:val="18"/>
              </w:rPr>
            </w:pPr>
          </w:p>
        </w:tc>
        <w:tc>
          <w:tcPr>
            <w:tcW w:w="1815"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hideMark/>
          </w:tcPr>
          <w:p w:rsidR="00D45299" w:rsidRPr="00B23921" w:rsidRDefault="00D45299" w:rsidP="00A92A69">
            <w:pPr>
              <w:jc w:val="center"/>
              <w:rPr>
                <w:rFonts w:ascii="Calibri" w:hAnsi="Calibri"/>
                <w:noProof/>
                <w:color w:val="auto"/>
                <w:sz w:val="18"/>
                <w:szCs w:val="18"/>
              </w:rPr>
            </w:pPr>
            <w:r w:rsidRPr="00B23921">
              <w:rPr>
                <w:rFonts w:ascii="Calibri" w:hAnsi="Calibri"/>
                <w:noProof/>
                <w:color w:val="auto"/>
                <w:sz w:val="18"/>
                <w:szCs w:val="18"/>
              </w:rPr>
              <w:t>simvastatin acid</w:t>
            </w:r>
          </w:p>
        </w:tc>
        <w:tc>
          <w:tcPr>
            <w:tcW w:w="131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hideMark/>
          </w:tcPr>
          <w:p w:rsidR="00D45299" w:rsidRPr="00B23921" w:rsidRDefault="00D45299" w:rsidP="00A92A69">
            <w:pPr>
              <w:jc w:val="center"/>
              <w:rPr>
                <w:rFonts w:ascii="Calibri" w:hAnsi="Calibri"/>
                <w:noProof/>
                <w:color w:val="auto"/>
                <w:sz w:val="18"/>
                <w:szCs w:val="18"/>
              </w:rPr>
            </w:pPr>
            <w:r w:rsidRPr="00B23921">
              <w:rPr>
                <w:rFonts w:ascii="Calibri" w:hAnsi="Calibri"/>
                <w:noProof/>
                <w:color w:val="auto"/>
                <w:sz w:val="18"/>
                <w:szCs w:val="18"/>
              </w:rPr>
              <w:t>1.18</w:t>
            </w:r>
          </w:p>
          <w:p w:rsidR="00D45299" w:rsidRPr="00B23921" w:rsidRDefault="00D45299" w:rsidP="00A92A69">
            <w:pPr>
              <w:jc w:val="center"/>
              <w:rPr>
                <w:rFonts w:ascii="Calibri" w:hAnsi="Calibri"/>
                <w:noProof/>
                <w:color w:val="auto"/>
                <w:sz w:val="18"/>
                <w:szCs w:val="18"/>
              </w:rPr>
            </w:pPr>
            <w:r w:rsidRPr="00B23921">
              <w:rPr>
                <w:rFonts w:ascii="Calibri" w:hAnsi="Calibri"/>
                <w:noProof/>
                <w:color w:val="auto"/>
                <w:sz w:val="18"/>
                <w:szCs w:val="18"/>
              </w:rPr>
              <w:t>(1.03; 1.35)</w:t>
            </w:r>
          </w:p>
        </w:tc>
        <w:tc>
          <w:tcPr>
            <w:tcW w:w="131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hideMark/>
          </w:tcPr>
          <w:p w:rsidR="00D45299" w:rsidRPr="00B23921" w:rsidRDefault="00D45299" w:rsidP="00A92A69">
            <w:pPr>
              <w:jc w:val="center"/>
              <w:rPr>
                <w:rFonts w:ascii="Calibri" w:hAnsi="Calibri"/>
                <w:noProof/>
                <w:color w:val="auto"/>
                <w:sz w:val="18"/>
                <w:szCs w:val="18"/>
              </w:rPr>
            </w:pPr>
            <w:r w:rsidRPr="00B23921">
              <w:rPr>
                <w:rFonts w:ascii="Calibri" w:hAnsi="Calibri"/>
                <w:noProof/>
                <w:color w:val="auto"/>
                <w:sz w:val="18"/>
                <w:szCs w:val="18"/>
              </w:rPr>
              <w:t>1.26</w:t>
            </w:r>
          </w:p>
          <w:p w:rsidR="00D45299" w:rsidRPr="00B23921" w:rsidRDefault="00D45299" w:rsidP="00A92A69">
            <w:pPr>
              <w:jc w:val="center"/>
              <w:rPr>
                <w:rFonts w:ascii="Calibri" w:hAnsi="Calibri"/>
                <w:noProof/>
                <w:color w:val="auto"/>
                <w:sz w:val="18"/>
                <w:szCs w:val="18"/>
              </w:rPr>
            </w:pPr>
            <w:r w:rsidRPr="00B23921">
              <w:rPr>
                <w:rFonts w:ascii="Calibri" w:hAnsi="Calibri"/>
                <w:noProof/>
                <w:color w:val="auto"/>
                <w:sz w:val="18"/>
                <w:szCs w:val="18"/>
              </w:rPr>
              <w:t>(1.10; 1.45)</w:t>
            </w:r>
          </w:p>
        </w:tc>
      </w:tr>
      <w:tr w:rsidR="00D45299" w:rsidRPr="00B23921" w:rsidTr="00A92A69">
        <w:trPr>
          <w:cantSplit/>
          <w:jc w:val="center"/>
        </w:trPr>
        <w:tc>
          <w:tcPr>
            <w:tcW w:w="159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vAlign w:val="center"/>
            <w:hideMark/>
          </w:tcPr>
          <w:p w:rsidR="00D45299" w:rsidRPr="00B23921" w:rsidRDefault="00D45299" w:rsidP="00A92A69">
            <w:pPr>
              <w:rPr>
                <w:rFonts w:ascii="Calibri" w:hAnsi="Calibri"/>
                <w:noProof/>
                <w:color w:val="auto"/>
                <w:sz w:val="18"/>
                <w:szCs w:val="18"/>
              </w:rPr>
            </w:pPr>
            <w:r w:rsidRPr="00B23921">
              <w:rPr>
                <w:rFonts w:ascii="Calibri" w:hAnsi="Calibri"/>
                <w:noProof/>
                <w:color w:val="auto"/>
                <w:sz w:val="18"/>
                <w:szCs w:val="18"/>
              </w:rPr>
              <w:t>Warfarin</w:t>
            </w:r>
          </w:p>
        </w:tc>
        <w:tc>
          <w:tcPr>
            <w:tcW w:w="160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vAlign w:val="center"/>
            <w:hideMark/>
          </w:tcPr>
          <w:p w:rsidR="00D45299" w:rsidRPr="00B23921" w:rsidRDefault="00D45299" w:rsidP="00A92A69">
            <w:pPr>
              <w:jc w:val="center"/>
              <w:rPr>
                <w:rFonts w:ascii="Calibri" w:hAnsi="Calibri"/>
                <w:noProof/>
                <w:color w:val="auto"/>
                <w:sz w:val="18"/>
                <w:szCs w:val="18"/>
              </w:rPr>
            </w:pPr>
            <w:r w:rsidRPr="00B23921">
              <w:rPr>
                <w:rFonts w:ascii="Calibri" w:hAnsi="Calibri"/>
                <w:noProof/>
                <w:color w:val="auto"/>
                <w:sz w:val="18"/>
                <w:szCs w:val="18"/>
              </w:rPr>
              <w:t>30 mg</w:t>
            </w:r>
          </w:p>
        </w:tc>
        <w:tc>
          <w:tcPr>
            <w:tcW w:w="154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vAlign w:val="center"/>
            <w:hideMark/>
          </w:tcPr>
          <w:p w:rsidR="00D45299" w:rsidRPr="00B23921" w:rsidRDefault="00D45299" w:rsidP="00A92A69">
            <w:pPr>
              <w:jc w:val="center"/>
              <w:rPr>
                <w:rFonts w:ascii="Calibri" w:hAnsi="Calibri"/>
                <w:noProof/>
                <w:color w:val="auto"/>
                <w:sz w:val="18"/>
                <w:szCs w:val="18"/>
              </w:rPr>
            </w:pPr>
            <w:r w:rsidRPr="00B23921">
              <w:rPr>
                <w:rFonts w:ascii="Calibri" w:hAnsi="Calibri"/>
                <w:noProof/>
                <w:color w:val="auto"/>
                <w:sz w:val="18"/>
                <w:szCs w:val="18"/>
              </w:rPr>
              <w:t>300 mg once daily for 12 days</w:t>
            </w:r>
          </w:p>
        </w:tc>
        <w:tc>
          <w:tcPr>
            <w:tcW w:w="1815"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hideMark/>
          </w:tcPr>
          <w:p w:rsidR="00D45299" w:rsidRPr="00B23921" w:rsidRDefault="00D45299" w:rsidP="00A92A69">
            <w:pPr>
              <w:jc w:val="center"/>
              <w:rPr>
                <w:rFonts w:ascii="Calibri" w:hAnsi="Calibri"/>
                <w:noProof/>
                <w:color w:val="auto"/>
                <w:sz w:val="18"/>
                <w:szCs w:val="18"/>
              </w:rPr>
            </w:pPr>
            <w:r w:rsidRPr="00B23921">
              <w:rPr>
                <w:rFonts w:ascii="Calibri" w:hAnsi="Calibri"/>
                <w:noProof/>
                <w:color w:val="auto"/>
                <w:sz w:val="18"/>
                <w:szCs w:val="18"/>
              </w:rPr>
              <w:t>(R)</w:t>
            </w:r>
            <w:r w:rsidRPr="00B23921">
              <w:rPr>
                <w:rFonts w:ascii="Calibri" w:hAnsi="Calibri"/>
                <w:noProof/>
                <w:color w:val="auto"/>
                <w:sz w:val="18"/>
                <w:szCs w:val="18"/>
              </w:rPr>
              <w:noBreakHyphen/>
              <w:t>warfarin</w:t>
            </w:r>
          </w:p>
        </w:tc>
        <w:tc>
          <w:tcPr>
            <w:tcW w:w="131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hideMark/>
          </w:tcPr>
          <w:p w:rsidR="00D45299" w:rsidRPr="00B23921" w:rsidRDefault="00D45299" w:rsidP="00A92A69">
            <w:pPr>
              <w:jc w:val="center"/>
              <w:rPr>
                <w:rFonts w:ascii="Calibri" w:hAnsi="Calibri"/>
                <w:noProof/>
                <w:color w:val="auto"/>
                <w:sz w:val="18"/>
                <w:szCs w:val="18"/>
              </w:rPr>
            </w:pPr>
            <w:r w:rsidRPr="00B23921">
              <w:rPr>
                <w:rFonts w:ascii="Calibri" w:hAnsi="Calibri"/>
                <w:noProof/>
                <w:color w:val="auto"/>
                <w:sz w:val="18"/>
                <w:szCs w:val="18"/>
              </w:rPr>
              <w:t>1.01</w:t>
            </w:r>
          </w:p>
          <w:p w:rsidR="00D45299" w:rsidRPr="00B23921" w:rsidRDefault="00D45299" w:rsidP="00A92A69">
            <w:pPr>
              <w:jc w:val="center"/>
              <w:rPr>
                <w:rFonts w:ascii="Calibri" w:hAnsi="Calibri"/>
                <w:noProof/>
                <w:color w:val="auto"/>
                <w:sz w:val="18"/>
                <w:szCs w:val="18"/>
              </w:rPr>
            </w:pPr>
            <w:r w:rsidRPr="00B23921">
              <w:rPr>
                <w:rFonts w:ascii="Calibri" w:hAnsi="Calibri"/>
                <w:noProof/>
                <w:color w:val="auto"/>
                <w:sz w:val="18"/>
                <w:szCs w:val="18"/>
              </w:rPr>
              <w:t>(0.96; 1.06)</w:t>
            </w:r>
          </w:p>
        </w:tc>
        <w:tc>
          <w:tcPr>
            <w:tcW w:w="131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hideMark/>
          </w:tcPr>
          <w:p w:rsidR="00D45299" w:rsidRPr="00B23921" w:rsidRDefault="00D45299" w:rsidP="00A92A69">
            <w:pPr>
              <w:jc w:val="center"/>
              <w:rPr>
                <w:rFonts w:ascii="Calibri" w:hAnsi="Calibri"/>
                <w:noProof/>
                <w:color w:val="auto"/>
                <w:sz w:val="18"/>
                <w:szCs w:val="18"/>
              </w:rPr>
            </w:pPr>
            <w:r w:rsidRPr="00B23921">
              <w:rPr>
                <w:rFonts w:ascii="Calibri" w:hAnsi="Calibri"/>
                <w:noProof/>
                <w:color w:val="auto"/>
                <w:sz w:val="18"/>
                <w:szCs w:val="18"/>
              </w:rPr>
              <w:t>1.03</w:t>
            </w:r>
          </w:p>
          <w:p w:rsidR="00D45299" w:rsidRPr="00B23921" w:rsidRDefault="00D45299" w:rsidP="00A92A69">
            <w:pPr>
              <w:jc w:val="center"/>
              <w:rPr>
                <w:rFonts w:ascii="Calibri" w:hAnsi="Calibri"/>
                <w:noProof/>
                <w:color w:val="auto"/>
                <w:sz w:val="18"/>
                <w:szCs w:val="18"/>
              </w:rPr>
            </w:pPr>
            <w:r w:rsidRPr="00B23921">
              <w:rPr>
                <w:rFonts w:ascii="Calibri" w:hAnsi="Calibri"/>
                <w:noProof/>
                <w:color w:val="auto"/>
                <w:sz w:val="18"/>
                <w:szCs w:val="18"/>
              </w:rPr>
              <w:t>(0.94; 1.13)</w:t>
            </w:r>
          </w:p>
        </w:tc>
      </w:tr>
      <w:tr w:rsidR="00D45299" w:rsidRPr="00B23921" w:rsidTr="00A92A69">
        <w:trPr>
          <w:cantSplit/>
          <w:jc w:val="center"/>
        </w:trPr>
        <w:tc>
          <w:tcPr>
            <w:tcW w:w="1593" w:type="dxa"/>
            <w:vMerge/>
            <w:tcBorders>
              <w:top w:val="single" w:sz="4" w:space="0" w:color="000000"/>
              <w:left w:val="single" w:sz="4" w:space="0" w:color="000000"/>
              <w:bottom w:val="single" w:sz="4" w:space="0" w:color="000000"/>
              <w:right w:val="single" w:sz="4" w:space="0" w:color="000000"/>
            </w:tcBorders>
            <w:tcMar>
              <w:left w:w="57" w:type="dxa"/>
              <w:right w:w="57" w:type="dxa"/>
            </w:tcMar>
            <w:vAlign w:val="center"/>
            <w:hideMark/>
          </w:tcPr>
          <w:p w:rsidR="00D45299" w:rsidRPr="00B23921" w:rsidRDefault="00D45299" w:rsidP="00A92A69">
            <w:pPr>
              <w:rPr>
                <w:rFonts w:ascii="Calibri" w:hAnsi="Calibri"/>
                <w:noProof/>
                <w:color w:val="auto"/>
                <w:sz w:val="18"/>
                <w:szCs w:val="18"/>
              </w:rPr>
            </w:pPr>
          </w:p>
        </w:tc>
        <w:tc>
          <w:tcPr>
            <w:tcW w:w="1605" w:type="dxa"/>
            <w:vMerge/>
            <w:tcBorders>
              <w:top w:val="single" w:sz="4" w:space="0" w:color="000000"/>
              <w:left w:val="single" w:sz="4" w:space="0" w:color="000000"/>
              <w:bottom w:val="single" w:sz="4" w:space="0" w:color="000000"/>
              <w:right w:val="single" w:sz="4" w:space="0" w:color="000000"/>
            </w:tcBorders>
            <w:tcMar>
              <w:left w:w="57" w:type="dxa"/>
              <w:right w:w="57" w:type="dxa"/>
            </w:tcMar>
            <w:vAlign w:val="center"/>
            <w:hideMark/>
          </w:tcPr>
          <w:p w:rsidR="00D45299" w:rsidRPr="00B23921" w:rsidRDefault="00D45299" w:rsidP="00A92A69">
            <w:pPr>
              <w:jc w:val="center"/>
              <w:rPr>
                <w:rFonts w:ascii="Calibri" w:hAnsi="Calibri"/>
                <w:noProof/>
                <w:color w:val="auto"/>
                <w:sz w:val="18"/>
                <w:szCs w:val="18"/>
              </w:rPr>
            </w:pPr>
          </w:p>
        </w:tc>
        <w:tc>
          <w:tcPr>
            <w:tcW w:w="1549" w:type="dxa"/>
            <w:vMerge/>
            <w:tcBorders>
              <w:top w:val="single" w:sz="4" w:space="0" w:color="000000"/>
              <w:left w:val="single" w:sz="4" w:space="0" w:color="000000"/>
              <w:bottom w:val="single" w:sz="4" w:space="0" w:color="000000"/>
              <w:right w:val="single" w:sz="4" w:space="0" w:color="000000"/>
            </w:tcBorders>
            <w:tcMar>
              <w:left w:w="57" w:type="dxa"/>
              <w:right w:w="57" w:type="dxa"/>
            </w:tcMar>
            <w:vAlign w:val="center"/>
            <w:hideMark/>
          </w:tcPr>
          <w:p w:rsidR="00D45299" w:rsidRPr="00B23921" w:rsidRDefault="00D45299" w:rsidP="00A92A69">
            <w:pPr>
              <w:jc w:val="center"/>
              <w:rPr>
                <w:rFonts w:ascii="Calibri" w:hAnsi="Calibri"/>
                <w:noProof/>
                <w:color w:val="auto"/>
                <w:sz w:val="18"/>
                <w:szCs w:val="18"/>
              </w:rPr>
            </w:pPr>
          </w:p>
        </w:tc>
        <w:tc>
          <w:tcPr>
            <w:tcW w:w="1815"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hideMark/>
          </w:tcPr>
          <w:p w:rsidR="00D45299" w:rsidRPr="00B23921" w:rsidRDefault="00D45299" w:rsidP="00A92A69">
            <w:pPr>
              <w:jc w:val="center"/>
              <w:rPr>
                <w:rFonts w:ascii="Calibri" w:hAnsi="Calibri"/>
                <w:noProof/>
                <w:color w:val="auto"/>
                <w:sz w:val="18"/>
                <w:szCs w:val="18"/>
              </w:rPr>
            </w:pPr>
            <w:r w:rsidRPr="00B23921">
              <w:rPr>
                <w:rFonts w:ascii="Calibri" w:hAnsi="Calibri"/>
                <w:noProof/>
                <w:color w:val="auto"/>
                <w:sz w:val="18"/>
                <w:szCs w:val="18"/>
              </w:rPr>
              <w:t>(S)</w:t>
            </w:r>
            <w:r w:rsidRPr="00B23921">
              <w:rPr>
                <w:rFonts w:ascii="Calibri" w:hAnsi="Calibri"/>
                <w:noProof/>
                <w:color w:val="auto"/>
                <w:sz w:val="18"/>
                <w:szCs w:val="18"/>
              </w:rPr>
              <w:noBreakHyphen/>
              <w:t>warfarin</w:t>
            </w:r>
          </w:p>
        </w:tc>
        <w:tc>
          <w:tcPr>
            <w:tcW w:w="131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hideMark/>
          </w:tcPr>
          <w:p w:rsidR="00D45299" w:rsidRPr="00B23921" w:rsidRDefault="00D45299" w:rsidP="00A92A69">
            <w:pPr>
              <w:jc w:val="center"/>
              <w:rPr>
                <w:rFonts w:ascii="Calibri" w:hAnsi="Calibri"/>
                <w:noProof/>
                <w:color w:val="auto"/>
                <w:sz w:val="18"/>
                <w:szCs w:val="18"/>
              </w:rPr>
            </w:pPr>
            <w:r w:rsidRPr="00B23921">
              <w:rPr>
                <w:rFonts w:ascii="Calibri" w:hAnsi="Calibri"/>
                <w:noProof/>
                <w:color w:val="auto"/>
                <w:sz w:val="18"/>
                <w:szCs w:val="18"/>
              </w:rPr>
              <w:t>1.06</w:t>
            </w:r>
          </w:p>
          <w:p w:rsidR="00D45299" w:rsidRPr="00B23921" w:rsidRDefault="00D45299" w:rsidP="00A92A69">
            <w:pPr>
              <w:jc w:val="center"/>
              <w:rPr>
                <w:rFonts w:ascii="Calibri" w:hAnsi="Calibri"/>
                <w:noProof/>
                <w:color w:val="auto"/>
                <w:sz w:val="18"/>
                <w:szCs w:val="18"/>
              </w:rPr>
            </w:pPr>
            <w:r w:rsidRPr="00B23921">
              <w:rPr>
                <w:rFonts w:ascii="Calibri" w:hAnsi="Calibri"/>
                <w:noProof/>
                <w:color w:val="auto"/>
                <w:sz w:val="18"/>
                <w:szCs w:val="18"/>
              </w:rPr>
              <w:t>(1.00; 1.12)</w:t>
            </w:r>
          </w:p>
        </w:tc>
        <w:tc>
          <w:tcPr>
            <w:tcW w:w="131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hideMark/>
          </w:tcPr>
          <w:p w:rsidR="00D45299" w:rsidRPr="00B23921" w:rsidRDefault="00D45299" w:rsidP="00A92A69">
            <w:pPr>
              <w:jc w:val="center"/>
              <w:rPr>
                <w:rFonts w:ascii="Calibri" w:hAnsi="Calibri"/>
                <w:noProof/>
                <w:color w:val="auto"/>
                <w:sz w:val="18"/>
                <w:szCs w:val="18"/>
              </w:rPr>
            </w:pPr>
            <w:r w:rsidRPr="00B23921">
              <w:rPr>
                <w:rFonts w:ascii="Calibri" w:hAnsi="Calibri"/>
                <w:noProof/>
                <w:color w:val="auto"/>
                <w:sz w:val="18"/>
                <w:szCs w:val="18"/>
              </w:rPr>
              <w:t>1.01</w:t>
            </w:r>
          </w:p>
          <w:p w:rsidR="00D45299" w:rsidRPr="00B23921" w:rsidRDefault="00D45299" w:rsidP="00A92A69">
            <w:pPr>
              <w:jc w:val="center"/>
              <w:rPr>
                <w:rFonts w:ascii="Calibri" w:hAnsi="Calibri"/>
                <w:noProof/>
                <w:color w:val="auto"/>
                <w:sz w:val="18"/>
                <w:szCs w:val="18"/>
              </w:rPr>
            </w:pPr>
            <w:r w:rsidRPr="00B23921">
              <w:rPr>
                <w:rFonts w:ascii="Calibri" w:hAnsi="Calibri"/>
                <w:noProof/>
                <w:color w:val="auto"/>
                <w:sz w:val="18"/>
                <w:szCs w:val="18"/>
              </w:rPr>
              <w:t>(0.90; 1.13)</w:t>
            </w:r>
          </w:p>
        </w:tc>
      </w:tr>
      <w:tr w:rsidR="00D45299" w:rsidRPr="00B23921" w:rsidTr="00A92A69">
        <w:trPr>
          <w:cantSplit/>
          <w:jc w:val="center"/>
        </w:trPr>
        <w:tc>
          <w:tcPr>
            <w:tcW w:w="1593" w:type="dxa"/>
            <w:vMerge/>
            <w:tcBorders>
              <w:top w:val="single" w:sz="4" w:space="0" w:color="000000"/>
              <w:left w:val="single" w:sz="4" w:space="0" w:color="000000"/>
              <w:bottom w:val="single" w:sz="4" w:space="0" w:color="000000"/>
              <w:right w:val="single" w:sz="4" w:space="0" w:color="000000"/>
            </w:tcBorders>
            <w:tcMar>
              <w:left w:w="57" w:type="dxa"/>
              <w:right w:w="57" w:type="dxa"/>
            </w:tcMar>
            <w:vAlign w:val="center"/>
            <w:hideMark/>
          </w:tcPr>
          <w:p w:rsidR="00D45299" w:rsidRPr="00B23921" w:rsidRDefault="00D45299" w:rsidP="00A92A69">
            <w:pPr>
              <w:rPr>
                <w:rFonts w:ascii="Calibri" w:hAnsi="Calibri"/>
                <w:noProof/>
                <w:color w:val="auto"/>
                <w:sz w:val="18"/>
                <w:szCs w:val="18"/>
              </w:rPr>
            </w:pPr>
          </w:p>
        </w:tc>
        <w:tc>
          <w:tcPr>
            <w:tcW w:w="1605" w:type="dxa"/>
            <w:vMerge/>
            <w:tcBorders>
              <w:top w:val="single" w:sz="4" w:space="0" w:color="000000"/>
              <w:left w:val="single" w:sz="4" w:space="0" w:color="000000"/>
              <w:bottom w:val="single" w:sz="4" w:space="0" w:color="000000"/>
              <w:right w:val="single" w:sz="4" w:space="0" w:color="000000"/>
            </w:tcBorders>
            <w:tcMar>
              <w:left w:w="57" w:type="dxa"/>
              <w:right w:w="57" w:type="dxa"/>
            </w:tcMar>
            <w:vAlign w:val="center"/>
            <w:hideMark/>
          </w:tcPr>
          <w:p w:rsidR="00D45299" w:rsidRPr="00B23921" w:rsidRDefault="00D45299" w:rsidP="00A92A69">
            <w:pPr>
              <w:jc w:val="center"/>
              <w:rPr>
                <w:rFonts w:ascii="Calibri" w:hAnsi="Calibri"/>
                <w:noProof/>
                <w:color w:val="auto"/>
                <w:sz w:val="18"/>
                <w:szCs w:val="18"/>
              </w:rPr>
            </w:pPr>
          </w:p>
        </w:tc>
        <w:tc>
          <w:tcPr>
            <w:tcW w:w="1549" w:type="dxa"/>
            <w:vMerge/>
            <w:tcBorders>
              <w:top w:val="single" w:sz="4" w:space="0" w:color="000000"/>
              <w:left w:val="single" w:sz="4" w:space="0" w:color="000000"/>
              <w:bottom w:val="single" w:sz="4" w:space="0" w:color="000000"/>
              <w:right w:val="single" w:sz="4" w:space="0" w:color="000000"/>
            </w:tcBorders>
            <w:tcMar>
              <w:left w:w="57" w:type="dxa"/>
              <w:right w:w="57" w:type="dxa"/>
            </w:tcMar>
            <w:vAlign w:val="center"/>
            <w:hideMark/>
          </w:tcPr>
          <w:p w:rsidR="00D45299" w:rsidRPr="00B23921" w:rsidRDefault="00D45299" w:rsidP="00A92A69">
            <w:pPr>
              <w:jc w:val="center"/>
              <w:rPr>
                <w:rFonts w:ascii="Calibri" w:hAnsi="Calibri"/>
                <w:noProof/>
                <w:color w:val="auto"/>
                <w:sz w:val="18"/>
                <w:szCs w:val="18"/>
              </w:rPr>
            </w:pPr>
          </w:p>
        </w:tc>
        <w:tc>
          <w:tcPr>
            <w:tcW w:w="1815"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hideMark/>
          </w:tcPr>
          <w:p w:rsidR="00D45299" w:rsidRPr="00B23921" w:rsidRDefault="00D45299" w:rsidP="00A92A69">
            <w:pPr>
              <w:jc w:val="center"/>
              <w:rPr>
                <w:rFonts w:ascii="Calibri" w:hAnsi="Calibri"/>
                <w:noProof/>
                <w:color w:val="auto"/>
                <w:sz w:val="18"/>
                <w:szCs w:val="18"/>
              </w:rPr>
            </w:pPr>
            <w:r w:rsidRPr="00B23921">
              <w:rPr>
                <w:rFonts w:ascii="Calibri" w:hAnsi="Calibri"/>
                <w:noProof/>
                <w:color w:val="auto"/>
                <w:sz w:val="18"/>
                <w:szCs w:val="18"/>
              </w:rPr>
              <w:t>INR</w:t>
            </w:r>
          </w:p>
        </w:tc>
        <w:tc>
          <w:tcPr>
            <w:tcW w:w="131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hideMark/>
          </w:tcPr>
          <w:p w:rsidR="00D45299" w:rsidRPr="00B23921" w:rsidRDefault="00D45299" w:rsidP="00A92A69">
            <w:pPr>
              <w:jc w:val="center"/>
              <w:rPr>
                <w:rFonts w:ascii="Calibri" w:hAnsi="Calibri"/>
                <w:noProof/>
                <w:color w:val="auto"/>
                <w:sz w:val="18"/>
                <w:szCs w:val="18"/>
              </w:rPr>
            </w:pPr>
            <w:r w:rsidRPr="00B23921">
              <w:rPr>
                <w:rFonts w:ascii="Calibri" w:hAnsi="Calibri"/>
                <w:noProof/>
                <w:color w:val="auto"/>
                <w:sz w:val="18"/>
                <w:szCs w:val="18"/>
              </w:rPr>
              <w:t>1.00</w:t>
            </w:r>
          </w:p>
          <w:p w:rsidR="00D45299" w:rsidRPr="00B23921" w:rsidRDefault="00D45299" w:rsidP="00A92A69">
            <w:pPr>
              <w:jc w:val="center"/>
              <w:rPr>
                <w:rFonts w:ascii="Calibri" w:hAnsi="Calibri"/>
                <w:noProof/>
                <w:color w:val="auto"/>
                <w:sz w:val="18"/>
                <w:szCs w:val="18"/>
              </w:rPr>
            </w:pPr>
            <w:r w:rsidRPr="00B23921">
              <w:rPr>
                <w:rFonts w:ascii="Calibri" w:hAnsi="Calibri"/>
                <w:noProof/>
                <w:color w:val="auto"/>
                <w:sz w:val="18"/>
                <w:szCs w:val="18"/>
              </w:rPr>
              <w:t>(0.98; 1.03)</w:t>
            </w:r>
          </w:p>
        </w:tc>
        <w:tc>
          <w:tcPr>
            <w:tcW w:w="1313"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hideMark/>
          </w:tcPr>
          <w:p w:rsidR="00D45299" w:rsidRPr="00B23921" w:rsidRDefault="00D45299" w:rsidP="00A92A69">
            <w:pPr>
              <w:jc w:val="center"/>
              <w:rPr>
                <w:rFonts w:ascii="Calibri" w:hAnsi="Calibri"/>
                <w:noProof/>
                <w:color w:val="auto"/>
                <w:sz w:val="18"/>
                <w:szCs w:val="18"/>
              </w:rPr>
            </w:pPr>
            <w:r w:rsidRPr="00B23921">
              <w:rPr>
                <w:rFonts w:ascii="Calibri" w:hAnsi="Calibri"/>
                <w:noProof/>
                <w:color w:val="auto"/>
                <w:sz w:val="18"/>
                <w:szCs w:val="18"/>
              </w:rPr>
              <w:t>1.05</w:t>
            </w:r>
          </w:p>
          <w:p w:rsidR="00D45299" w:rsidRPr="00B23921" w:rsidRDefault="00D45299" w:rsidP="00A92A69">
            <w:pPr>
              <w:jc w:val="center"/>
              <w:rPr>
                <w:rFonts w:ascii="Calibri" w:hAnsi="Calibri"/>
                <w:noProof/>
                <w:color w:val="auto"/>
                <w:sz w:val="18"/>
                <w:szCs w:val="18"/>
              </w:rPr>
            </w:pPr>
            <w:r w:rsidRPr="00B23921">
              <w:rPr>
                <w:rFonts w:ascii="Calibri" w:hAnsi="Calibri"/>
                <w:noProof/>
                <w:color w:val="auto"/>
                <w:sz w:val="18"/>
                <w:szCs w:val="18"/>
              </w:rPr>
              <w:t>(0.99; 1.12)</w:t>
            </w:r>
          </w:p>
        </w:tc>
      </w:tr>
      <w:tr w:rsidR="00D45299" w:rsidRPr="00B23921" w:rsidTr="00A92A69">
        <w:trPr>
          <w:cantSplit/>
          <w:jc w:val="center"/>
        </w:trPr>
        <w:tc>
          <w:tcPr>
            <w:tcW w:w="9185" w:type="dxa"/>
            <w:gridSpan w:val="6"/>
            <w:tcBorders>
              <w:top w:val="single" w:sz="4" w:space="0" w:color="000000"/>
              <w:left w:val="nil"/>
              <w:bottom w:val="nil"/>
              <w:right w:val="nil"/>
            </w:tcBorders>
            <w:tcMar>
              <w:left w:w="57" w:type="dxa"/>
              <w:right w:w="57" w:type="dxa"/>
            </w:tcMar>
            <w:vAlign w:val="center"/>
            <w:hideMark/>
          </w:tcPr>
          <w:p w:rsidR="00D45299" w:rsidRPr="00B23921" w:rsidRDefault="00D45299" w:rsidP="00984FC3">
            <w:pPr>
              <w:ind w:left="284" w:hanging="284"/>
              <w:jc w:val="both"/>
              <w:rPr>
                <w:rFonts w:ascii="Calibri" w:hAnsi="Calibri"/>
                <w:noProof/>
                <w:color w:val="auto"/>
                <w:sz w:val="18"/>
                <w:szCs w:val="18"/>
              </w:rPr>
            </w:pPr>
            <w:r w:rsidRPr="00B23921">
              <w:rPr>
                <w:rFonts w:ascii="Calibri" w:hAnsi="Calibri"/>
                <w:noProof/>
                <w:color w:val="auto"/>
                <w:sz w:val="18"/>
                <w:szCs w:val="18"/>
                <w:vertAlign w:val="superscript"/>
              </w:rPr>
              <w:t>1</w:t>
            </w:r>
            <w:r w:rsidRPr="00B23921">
              <w:rPr>
                <w:rFonts w:ascii="Calibri" w:hAnsi="Calibri"/>
                <w:noProof/>
                <w:color w:val="auto"/>
                <w:sz w:val="18"/>
                <w:szCs w:val="18"/>
              </w:rPr>
              <w:tab/>
              <w:t>Single dose unless otherwise noted.</w:t>
            </w:r>
          </w:p>
          <w:p w:rsidR="00D45299" w:rsidRPr="00B23921" w:rsidRDefault="00D45299" w:rsidP="00984FC3">
            <w:pPr>
              <w:ind w:left="284" w:hanging="284"/>
              <w:jc w:val="both"/>
              <w:rPr>
                <w:rFonts w:ascii="Calibri" w:hAnsi="Calibri"/>
                <w:noProof/>
                <w:color w:val="auto"/>
                <w:sz w:val="18"/>
                <w:szCs w:val="18"/>
              </w:rPr>
            </w:pPr>
            <w:r w:rsidRPr="00B23921">
              <w:rPr>
                <w:rFonts w:ascii="Calibri" w:hAnsi="Calibri"/>
                <w:noProof/>
                <w:color w:val="auto"/>
                <w:sz w:val="18"/>
                <w:szCs w:val="18"/>
                <w:vertAlign w:val="superscript"/>
              </w:rPr>
              <w:t>2</w:t>
            </w:r>
            <w:r w:rsidRPr="00B23921">
              <w:rPr>
                <w:rFonts w:ascii="Calibri" w:hAnsi="Calibri"/>
                <w:noProof/>
                <w:color w:val="auto"/>
                <w:sz w:val="18"/>
                <w:szCs w:val="18"/>
              </w:rPr>
              <w:tab/>
              <w:t>AUC</w:t>
            </w:r>
            <w:r w:rsidRPr="00B23921">
              <w:rPr>
                <w:rFonts w:ascii="Calibri" w:hAnsi="Calibri"/>
                <w:noProof/>
                <w:color w:val="auto"/>
                <w:sz w:val="18"/>
                <w:szCs w:val="18"/>
                <w:vertAlign w:val="subscript"/>
              </w:rPr>
              <w:t>inf</w:t>
            </w:r>
            <w:r w:rsidRPr="00B23921">
              <w:rPr>
                <w:rFonts w:ascii="Calibri" w:hAnsi="Calibri"/>
                <w:noProof/>
                <w:color w:val="auto"/>
                <w:sz w:val="18"/>
                <w:szCs w:val="18"/>
              </w:rPr>
              <w:t xml:space="preserve"> for medicinal products given as a single dose and AUC</w:t>
            </w:r>
            <w:r w:rsidRPr="00B23921">
              <w:rPr>
                <w:rFonts w:ascii="Calibri" w:hAnsi="Calibri"/>
                <w:noProof/>
                <w:color w:val="auto"/>
                <w:sz w:val="18"/>
                <w:szCs w:val="18"/>
                <w:vertAlign w:val="subscript"/>
              </w:rPr>
              <w:t>24h</w:t>
            </w:r>
            <w:r w:rsidRPr="00B23921">
              <w:rPr>
                <w:rFonts w:ascii="Calibri" w:hAnsi="Calibri"/>
                <w:noProof/>
                <w:color w:val="auto"/>
                <w:sz w:val="18"/>
                <w:szCs w:val="18"/>
              </w:rPr>
              <w:t xml:space="preserve"> for medicinal products given as multiple doses.</w:t>
            </w:r>
          </w:p>
          <w:p w:rsidR="00D45299" w:rsidRPr="00B23921" w:rsidRDefault="00D45299" w:rsidP="00984FC3">
            <w:pPr>
              <w:ind w:left="284" w:hanging="284"/>
              <w:jc w:val="both"/>
              <w:rPr>
                <w:rFonts w:ascii="Calibri" w:hAnsi="Calibri"/>
                <w:noProof/>
                <w:color w:val="auto"/>
                <w:sz w:val="18"/>
                <w:szCs w:val="18"/>
              </w:rPr>
            </w:pPr>
            <w:r w:rsidRPr="00B23921">
              <w:rPr>
                <w:rFonts w:ascii="Calibri" w:hAnsi="Calibri"/>
                <w:noProof/>
                <w:color w:val="auto"/>
                <w:sz w:val="18"/>
                <w:szCs w:val="18"/>
                <w:vertAlign w:val="superscript"/>
              </w:rPr>
              <w:t>3</w:t>
            </w:r>
            <w:r w:rsidRPr="00B23921">
              <w:rPr>
                <w:rFonts w:ascii="Calibri" w:hAnsi="Calibri"/>
                <w:noProof/>
                <w:color w:val="auto"/>
                <w:sz w:val="18"/>
                <w:szCs w:val="18"/>
              </w:rPr>
              <w:tab/>
              <w:t>AUC</w:t>
            </w:r>
            <w:r w:rsidRPr="00B23921">
              <w:rPr>
                <w:rFonts w:ascii="Calibri" w:hAnsi="Calibri"/>
                <w:noProof/>
                <w:color w:val="auto"/>
                <w:sz w:val="18"/>
                <w:szCs w:val="18"/>
                <w:vertAlign w:val="subscript"/>
              </w:rPr>
              <w:t>0</w:t>
            </w:r>
            <w:r w:rsidRPr="00B23921">
              <w:rPr>
                <w:rFonts w:ascii="Calibri" w:hAnsi="Calibri"/>
                <w:noProof/>
                <w:color w:val="auto"/>
                <w:sz w:val="18"/>
                <w:szCs w:val="18"/>
                <w:vertAlign w:val="subscript"/>
              </w:rPr>
              <w:noBreakHyphen/>
              <w:t>12h</w:t>
            </w:r>
          </w:p>
          <w:p w:rsidR="00D45299" w:rsidRPr="00B23921" w:rsidRDefault="00D45299" w:rsidP="00984FC3">
            <w:pPr>
              <w:jc w:val="both"/>
              <w:rPr>
                <w:rFonts w:ascii="Calibri" w:hAnsi="Calibri"/>
                <w:noProof/>
                <w:color w:val="auto"/>
                <w:sz w:val="18"/>
                <w:szCs w:val="18"/>
              </w:rPr>
            </w:pPr>
            <w:r w:rsidRPr="00B23921">
              <w:rPr>
                <w:rFonts w:ascii="Calibri" w:hAnsi="Calibri"/>
                <w:noProof/>
                <w:color w:val="auto"/>
                <w:sz w:val="18"/>
                <w:szCs w:val="18"/>
              </w:rPr>
              <w:t>INR = International Normalised Ratio.</w:t>
            </w:r>
          </w:p>
        </w:tc>
      </w:tr>
    </w:tbl>
    <w:p w:rsidR="000F4574" w:rsidRPr="00B23921" w:rsidRDefault="000F4574" w:rsidP="00984FC3">
      <w:pPr>
        <w:pStyle w:val="Heading1"/>
        <w:spacing w:before="0" w:after="0"/>
        <w:rPr>
          <w:rFonts w:ascii="Calibri" w:hAnsi="Calibri"/>
          <w:b w:val="0"/>
          <w:color w:val="auto"/>
          <w:sz w:val="22"/>
        </w:rPr>
      </w:pPr>
    </w:p>
    <w:p w:rsidR="00AC5F46" w:rsidRPr="00B23921" w:rsidRDefault="00AC5F46" w:rsidP="00984FC3">
      <w:pPr>
        <w:jc w:val="both"/>
        <w:rPr>
          <w:rFonts w:ascii="Calibri" w:hAnsi="Calibri"/>
          <w:color w:val="auto"/>
        </w:rPr>
      </w:pPr>
    </w:p>
    <w:p w:rsidR="009921E8" w:rsidRPr="00B23921" w:rsidRDefault="004F297D" w:rsidP="00984FC3">
      <w:pPr>
        <w:pStyle w:val="Heading1"/>
        <w:rPr>
          <w:rFonts w:ascii="Calibri" w:hAnsi="Calibri"/>
          <w:color w:val="auto"/>
        </w:rPr>
      </w:pPr>
      <w:r w:rsidRPr="00B23921">
        <w:rPr>
          <w:rFonts w:ascii="Calibri" w:hAnsi="Calibri"/>
          <w:color w:val="auto"/>
        </w:rPr>
        <w:br w:type="page"/>
      </w:r>
      <w:r w:rsidR="009921E8" w:rsidRPr="00B23921">
        <w:rPr>
          <w:rFonts w:ascii="Calibri" w:hAnsi="Calibri"/>
          <w:color w:val="auto"/>
        </w:rPr>
        <w:lastRenderedPageBreak/>
        <w:t>ADVERSE EFFECTS</w:t>
      </w:r>
    </w:p>
    <w:p w:rsidR="0055564A" w:rsidRPr="00B23921" w:rsidRDefault="009921E8" w:rsidP="00984FC3">
      <w:pPr>
        <w:pStyle w:val="Heading2"/>
        <w:rPr>
          <w:rFonts w:ascii="Calibri" w:hAnsi="Calibri"/>
          <w:color w:val="auto"/>
        </w:rPr>
      </w:pPr>
      <w:r w:rsidRPr="00B23921">
        <w:rPr>
          <w:rFonts w:ascii="Calibri" w:hAnsi="Calibri"/>
          <w:color w:val="auto"/>
        </w:rPr>
        <w:t xml:space="preserve">Clinical Trial Data </w:t>
      </w:r>
    </w:p>
    <w:p w:rsidR="00EA47AC" w:rsidRPr="00B23921" w:rsidRDefault="00EA47AC" w:rsidP="00984FC3">
      <w:pPr>
        <w:jc w:val="both"/>
        <w:rPr>
          <w:rFonts w:ascii="Calibri" w:hAnsi="Calibri"/>
          <w:noProof/>
          <w:color w:val="auto"/>
          <w:u w:val="single"/>
        </w:rPr>
      </w:pPr>
      <w:r w:rsidRPr="00B23921">
        <w:rPr>
          <w:rFonts w:ascii="Calibri" w:hAnsi="Calibri"/>
          <w:noProof/>
          <w:color w:val="auto"/>
          <w:lang w:eastAsia="en-GB"/>
        </w:rPr>
        <w:t xml:space="preserve">The safety of </w:t>
      </w:r>
      <w:r w:rsidR="00A47E41" w:rsidRPr="00B23921">
        <w:rPr>
          <w:rFonts w:ascii="Calibri" w:hAnsi="Calibri"/>
          <w:noProof/>
          <w:color w:val="auto"/>
        </w:rPr>
        <w:t>INVOKANA</w:t>
      </w:r>
      <w:r w:rsidRPr="00B23921">
        <w:rPr>
          <w:rFonts w:ascii="Calibri" w:hAnsi="Calibri"/>
          <w:noProof/>
          <w:color w:val="auto"/>
          <w:lang w:eastAsia="en-GB"/>
        </w:rPr>
        <w:t xml:space="preserve"> was evaluated in 10,285 patients with type 2 diabetes, including 3,092 patients treated with </w:t>
      </w:r>
      <w:r w:rsidR="00A47E41" w:rsidRPr="00B23921">
        <w:rPr>
          <w:rFonts w:ascii="Calibri" w:hAnsi="Calibri"/>
          <w:noProof/>
          <w:color w:val="auto"/>
          <w:lang w:eastAsia="en-GB"/>
        </w:rPr>
        <w:t>INVOKANA</w:t>
      </w:r>
      <w:r w:rsidRPr="00B23921">
        <w:rPr>
          <w:rFonts w:ascii="Calibri" w:hAnsi="Calibri"/>
          <w:noProof/>
          <w:color w:val="auto"/>
          <w:lang w:eastAsia="en-GB"/>
        </w:rPr>
        <w:t xml:space="preserve"> 100 mg and 3,462 patients treated with </w:t>
      </w:r>
      <w:r w:rsidR="00A47E41" w:rsidRPr="00B23921">
        <w:rPr>
          <w:rFonts w:ascii="Calibri" w:hAnsi="Calibri"/>
          <w:noProof/>
          <w:color w:val="auto"/>
          <w:lang w:eastAsia="en-GB"/>
        </w:rPr>
        <w:t>INVOKANA</w:t>
      </w:r>
      <w:r w:rsidRPr="00B23921">
        <w:rPr>
          <w:rFonts w:ascii="Calibri" w:hAnsi="Calibri"/>
          <w:noProof/>
          <w:color w:val="auto"/>
          <w:lang w:eastAsia="en-GB"/>
        </w:rPr>
        <w:t xml:space="preserve"> 300 mg, who received medicinal product in nine double</w:t>
      </w:r>
      <w:r w:rsidRPr="00B23921">
        <w:rPr>
          <w:rFonts w:ascii="Calibri" w:hAnsi="Calibri"/>
          <w:noProof/>
          <w:color w:val="auto"/>
          <w:lang w:eastAsia="en-GB"/>
        </w:rPr>
        <w:noBreakHyphen/>
        <w:t xml:space="preserve">blind, controlled </w:t>
      </w:r>
      <w:r w:rsidR="0028637D" w:rsidRPr="00B23921">
        <w:rPr>
          <w:rFonts w:ascii="Calibri" w:hAnsi="Calibri"/>
          <w:noProof/>
          <w:color w:val="auto"/>
          <w:lang w:eastAsia="en-GB"/>
        </w:rPr>
        <w:t>P</w:t>
      </w:r>
      <w:r w:rsidRPr="00B23921">
        <w:rPr>
          <w:rFonts w:ascii="Calibri" w:hAnsi="Calibri"/>
          <w:noProof/>
          <w:color w:val="auto"/>
          <w:lang w:eastAsia="en-GB"/>
        </w:rPr>
        <w:t>hase 3 clinical studies.</w:t>
      </w:r>
    </w:p>
    <w:p w:rsidR="00EA47AC" w:rsidRPr="00B23921" w:rsidRDefault="00EA47AC" w:rsidP="00984FC3">
      <w:pPr>
        <w:autoSpaceDE w:val="0"/>
        <w:autoSpaceDN w:val="0"/>
        <w:adjustRightInd w:val="0"/>
        <w:jc w:val="both"/>
        <w:rPr>
          <w:rFonts w:ascii="Calibri" w:hAnsi="Calibri"/>
          <w:noProof/>
          <w:color w:val="auto"/>
          <w:highlight w:val="yellow"/>
          <w:lang w:eastAsia="en-GB"/>
        </w:rPr>
      </w:pPr>
    </w:p>
    <w:p w:rsidR="00DB36AD" w:rsidRPr="00B23921" w:rsidRDefault="00671566" w:rsidP="00984FC3">
      <w:pPr>
        <w:autoSpaceDE w:val="0"/>
        <w:autoSpaceDN w:val="0"/>
        <w:adjustRightInd w:val="0"/>
        <w:jc w:val="both"/>
        <w:rPr>
          <w:rFonts w:ascii="Calibri" w:hAnsi="Calibri"/>
          <w:noProof/>
          <w:color w:val="auto"/>
        </w:rPr>
      </w:pPr>
      <w:r w:rsidRPr="00B23921">
        <w:rPr>
          <w:rFonts w:ascii="Calibri" w:hAnsi="Calibri"/>
          <w:noProof/>
        </w:rPr>
        <w:t>The primary assessment of safety and tolerability was conducted in a pooled analysis (n=2,313) of four 26</w:t>
      </w:r>
      <w:r w:rsidRPr="00B23921">
        <w:rPr>
          <w:rFonts w:ascii="Calibri" w:hAnsi="Calibri"/>
          <w:noProof/>
        </w:rPr>
        <w:noBreakHyphen/>
        <w:t>week placebo</w:t>
      </w:r>
      <w:r w:rsidRPr="00B23921">
        <w:rPr>
          <w:rFonts w:ascii="Calibri" w:hAnsi="Calibri"/>
          <w:noProof/>
        </w:rPr>
        <w:noBreakHyphen/>
        <w:t>controlled clinical studies (monotherapy and add</w:t>
      </w:r>
      <w:r w:rsidRPr="00B23921">
        <w:rPr>
          <w:rFonts w:ascii="Calibri" w:hAnsi="Calibri"/>
          <w:noProof/>
        </w:rPr>
        <w:noBreakHyphen/>
        <w:t xml:space="preserve">on therapy with metformin, metformin and a sulphonylurea, and metformin and pioglitazone). The most commonly reported adverse reactions during treatment were hypoglycaemia in combination with insulin or a sulphonylurea, vulvovaginal candidiasis, urinary tract infection, and polyuria or pollakiuria (i.e., urinary frequency). Adverse reactions </w:t>
      </w:r>
      <w:r w:rsidR="00B526C9" w:rsidRPr="00B23921">
        <w:rPr>
          <w:rFonts w:ascii="Calibri" w:hAnsi="Calibri"/>
          <w:noProof/>
        </w:rPr>
        <w:t xml:space="preserve">leading to discontinuation of ≥ </w:t>
      </w:r>
      <w:r w:rsidRPr="00B23921">
        <w:rPr>
          <w:rFonts w:ascii="Calibri" w:hAnsi="Calibri"/>
          <w:noProof/>
        </w:rPr>
        <w:t>0.5% of all canagliflozin</w:t>
      </w:r>
      <w:r w:rsidRPr="00B23921">
        <w:rPr>
          <w:rFonts w:ascii="Calibri" w:hAnsi="Calibri"/>
          <w:noProof/>
        </w:rPr>
        <w:noBreakHyphen/>
        <w:t>treated patients in these studies were vulvovaginal candidiasis (0.7% of female patients) and balanitis or balanoposthitis (0.5% of male patients). Additional safety analyses (including long</w:t>
      </w:r>
      <w:r w:rsidRPr="00B23921">
        <w:rPr>
          <w:rFonts w:ascii="Calibri" w:hAnsi="Calibri"/>
          <w:noProof/>
        </w:rPr>
        <w:noBreakHyphen/>
        <w:t xml:space="preserve">term data) from data across the entire canagliflozin </w:t>
      </w:r>
      <w:r w:rsidRPr="00B23921">
        <w:rPr>
          <w:rFonts w:ascii="Calibri" w:hAnsi="Calibri"/>
          <w:noProof/>
          <w:lang w:eastAsia="en-GB"/>
        </w:rPr>
        <w:t>programme</w:t>
      </w:r>
      <w:r w:rsidRPr="00B23921">
        <w:rPr>
          <w:rFonts w:ascii="Calibri" w:hAnsi="Calibri"/>
          <w:noProof/>
        </w:rPr>
        <w:t xml:space="preserve"> (placebo</w:t>
      </w:r>
      <w:r w:rsidRPr="00B23921">
        <w:rPr>
          <w:rFonts w:ascii="Calibri" w:hAnsi="Calibri"/>
          <w:noProof/>
        </w:rPr>
        <w:noBreakHyphen/>
        <w:t xml:space="preserve"> and active</w:t>
      </w:r>
      <w:r w:rsidRPr="00B23921">
        <w:rPr>
          <w:rFonts w:ascii="Calibri" w:hAnsi="Calibri"/>
          <w:noProof/>
        </w:rPr>
        <w:noBreakHyphen/>
        <w:t xml:space="preserve">controlled studies) were conducted to assess reported adverse reactions in order to identify adverse reactions (see </w:t>
      </w:r>
      <w:r w:rsidR="00B526C9" w:rsidRPr="00B23921">
        <w:rPr>
          <w:rFonts w:ascii="Calibri" w:hAnsi="Calibri"/>
          <w:noProof/>
        </w:rPr>
        <w:t>T</w:t>
      </w:r>
      <w:r w:rsidRPr="00B23921">
        <w:rPr>
          <w:rFonts w:ascii="Calibri" w:hAnsi="Calibri"/>
          <w:noProof/>
        </w:rPr>
        <w:t>able 1) (see PRECAUTIONS and DOSAGE AND ADMINISTRATION).</w:t>
      </w:r>
    </w:p>
    <w:p w:rsidR="00B526C9" w:rsidRPr="00B23921" w:rsidRDefault="00B526C9" w:rsidP="00984FC3">
      <w:pPr>
        <w:jc w:val="both"/>
        <w:rPr>
          <w:rFonts w:ascii="Calibri" w:hAnsi="Calibri"/>
          <w:noProof/>
          <w:color w:val="auto"/>
          <w:u w:val="single"/>
        </w:rPr>
      </w:pPr>
    </w:p>
    <w:p w:rsidR="00EA47AC" w:rsidRPr="00B23921" w:rsidRDefault="00EA47AC" w:rsidP="00984FC3">
      <w:pPr>
        <w:jc w:val="both"/>
        <w:rPr>
          <w:rFonts w:ascii="Calibri" w:hAnsi="Calibri"/>
          <w:noProof/>
          <w:color w:val="auto"/>
          <w:u w:val="single"/>
        </w:rPr>
      </w:pPr>
      <w:r w:rsidRPr="00B23921">
        <w:rPr>
          <w:rFonts w:ascii="Calibri" w:hAnsi="Calibri"/>
          <w:noProof/>
          <w:color w:val="auto"/>
          <w:u w:val="single"/>
        </w:rPr>
        <w:t>Tabulated list of adverse reactions</w:t>
      </w:r>
    </w:p>
    <w:p w:rsidR="00EA47AC" w:rsidRPr="00B23921" w:rsidRDefault="00F52592" w:rsidP="00984FC3">
      <w:pPr>
        <w:widowControl w:val="0"/>
        <w:jc w:val="both"/>
        <w:rPr>
          <w:rFonts w:ascii="Calibri" w:hAnsi="Calibri"/>
          <w:noProof/>
          <w:color w:val="auto"/>
        </w:rPr>
      </w:pPr>
      <w:r w:rsidRPr="00B23921">
        <w:rPr>
          <w:rFonts w:ascii="Calibri" w:hAnsi="Calibri"/>
          <w:noProof/>
          <w:color w:val="auto"/>
        </w:rPr>
        <w:t>Table 1</w:t>
      </w:r>
      <w:r w:rsidR="001A59D2" w:rsidRPr="00B23921">
        <w:rPr>
          <w:rFonts w:ascii="Calibri" w:hAnsi="Calibri"/>
          <w:noProof/>
          <w:color w:val="auto"/>
        </w:rPr>
        <w:t>2</w:t>
      </w:r>
      <w:r w:rsidRPr="00B23921">
        <w:rPr>
          <w:rFonts w:ascii="Calibri" w:hAnsi="Calibri"/>
          <w:noProof/>
          <w:color w:val="auto"/>
        </w:rPr>
        <w:t xml:space="preserve"> lists adverse reactions reported in ≥ 2% of INVOKANA-treated patients in the four pooled, 26</w:t>
      </w:r>
      <w:r w:rsidR="00AE46E8" w:rsidRPr="00B23921">
        <w:rPr>
          <w:rFonts w:ascii="Calibri" w:hAnsi="Calibri"/>
          <w:noProof/>
          <w:color w:val="auto"/>
        </w:rPr>
        <w:t>-</w:t>
      </w:r>
      <w:r w:rsidRPr="00B23921">
        <w:rPr>
          <w:rFonts w:ascii="Calibri" w:hAnsi="Calibri"/>
          <w:noProof/>
          <w:color w:val="auto"/>
        </w:rPr>
        <w:t xml:space="preserve">week, placebo-controlled clinical studies (N=2313).  </w:t>
      </w:r>
      <w:r w:rsidR="00EA47AC" w:rsidRPr="00B23921">
        <w:rPr>
          <w:rFonts w:ascii="Calibri" w:hAnsi="Calibri"/>
          <w:noProof/>
          <w:color w:val="auto"/>
        </w:rPr>
        <w:t>The safety profiles of the individual placebo</w:t>
      </w:r>
      <w:r w:rsidR="00EA47AC" w:rsidRPr="00B23921">
        <w:rPr>
          <w:rFonts w:ascii="Calibri" w:hAnsi="Calibri"/>
          <w:noProof/>
          <w:color w:val="auto"/>
        </w:rPr>
        <w:noBreakHyphen/>
        <w:t>controlled studies in the pooled analysis were similar in adverse reactions and frequencies.</w:t>
      </w:r>
    </w:p>
    <w:p w:rsidR="00EA47AC" w:rsidRPr="00B23921" w:rsidRDefault="00EA47AC" w:rsidP="00984FC3">
      <w:pPr>
        <w:jc w:val="both"/>
        <w:rPr>
          <w:rFonts w:ascii="Calibri" w:hAnsi="Calibri"/>
          <w:b/>
          <w:noProof/>
          <w:color w:val="auto"/>
        </w:rPr>
      </w:pPr>
    </w:p>
    <w:p w:rsidR="00F52592" w:rsidRPr="00B23921" w:rsidRDefault="00F52592" w:rsidP="00EA47AC">
      <w:pPr>
        <w:rPr>
          <w:rFonts w:ascii="Calibri" w:hAnsi="Calibri"/>
          <w:noProof/>
          <w:color w:val="auto"/>
          <w:lang w:eastAsia="zh-CN"/>
        </w:rPr>
      </w:pPr>
    </w:p>
    <w:p w:rsidR="00F52592" w:rsidRPr="00B23921" w:rsidRDefault="00F52592" w:rsidP="00EA47AC">
      <w:pPr>
        <w:rPr>
          <w:rFonts w:ascii="Calibri" w:hAnsi="Calibri"/>
          <w:b/>
          <w:noProof/>
          <w:color w:val="auto"/>
          <w:sz w:val="20"/>
          <w:lang w:eastAsia="zh-CN"/>
        </w:rPr>
      </w:pPr>
      <w:r w:rsidRPr="00B23921">
        <w:rPr>
          <w:rFonts w:ascii="Calibri" w:hAnsi="Calibri"/>
          <w:b/>
          <w:noProof/>
          <w:color w:val="auto"/>
          <w:sz w:val="20"/>
          <w:lang w:eastAsia="zh-CN"/>
        </w:rPr>
        <w:t>Table 1</w:t>
      </w:r>
      <w:r w:rsidR="001A59D2" w:rsidRPr="00B23921">
        <w:rPr>
          <w:rFonts w:ascii="Calibri" w:hAnsi="Calibri"/>
          <w:b/>
          <w:noProof/>
          <w:color w:val="auto"/>
          <w:sz w:val="20"/>
          <w:lang w:eastAsia="zh-CN"/>
        </w:rPr>
        <w:t>2</w:t>
      </w:r>
      <w:r w:rsidRPr="00B23921">
        <w:rPr>
          <w:rFonts w:ascii="Calibri" w:hAnsi="Calibri"/>
          <w:b/>
          <w:noProof/>
          <w:color w:val="auto"/>
          <w:sz w:val="20"/>
          <w:lang w:eastAsia="zh-CN"/>
        </w:rPr>
        <w:t>: Adverse Reactions From Four Pooled 26</w:t>
      </w:r>
      <w:r w:rsidR="00AE46E8" w:rsidRPr="00B23921">
        <w:rPr>
          <w:rFonts w:ascii="Calibri" w:hAnsi="Calibri"/>
          <w:b/>
          <w:noProof/>
          <w:color w:val="auto"/>
          <w:sz w:val="20"/>
          <w:lang w:eastAsia="zh-CN"/>
        </w:rPr>
        <w:t>-</w:t>
      </w:r>
      <w:r w:rsidRPr="00B23921">
        <w:rPr>
          <w:rFonts w:ascii="Calibri" w:hAnsi="Calibri"/>
          <w:b/>
          <w:noProof/>
          <w:color w:val="auto"/>
          <w:sz w:val="20"/>
          <w:lang w:eastAsia="zh-CN"/>
        </w:rPr>
        <w:t xml:space="preserve">Week Placebo-Controlled Studies Reported in </w:t>
      </w:r>
      <w:r w:rsidR="00186867" w:rsidRPr="00B23921">
        <w:rPr>
          <w:rFonts w:ascii="Calibri" w:hAnsi="Calibri"/>
          <w:b/>
          <w:noProof/>
          <w:color w:val="auto"/>
          <w:sz w:val="20"/>
          <w:lang w:eastAsia="zh-CN"/>
        </w:rPr>
        <w:t xml:space="preserve">    </w:t>
      </w:r>
      <w:r w:rsidRPr="00B23921">
        <w:rPr>
          <w:rFonts w:ascii="Calibri" w:hAnsi="Calibri"/>
          <w:b/>
          <w:noProof/>
          <w:color w:val="auto"/>
          <w:sz w:val="20"/>
          <w:lang w:eastAsia="zh-CN"/>
        </w:rPr>
        <w:t xml:space="preserve">≥ </w:t>
      </w:r>
      <w:r w:rsidR="005C36AF" w:rsidRPr="00B23921">
        <w:rPr>
          <w:rFonts w:ascii="Calibri" w:hAnsi="Calibri"/>
          <w:b/>
          <w:noProof/>
          <w:color w:val="auto"/>
          <w:sz w:val="20"/>
          <w:lang w:eastAsia="zh-CN"/>
        </w:rPr>
        <w:t xml:space="preserve"> </w:t>
      </w:r>
      <w:r w:rsidRPr="00B23921">
        <w:rPr>
          <w:rFonts w:ascii="Calibri" w:hAnsi="Calibri"/>
          <w:b/>
          <w:noProof/>
          <w:color w:val="auto"/>
          <w:sz w:val="20"/>
          <w:lang w:eastAsia="zh-CN"/>
        </w:rPr>
        <w:t>2% of INVOKANA-Treated Patients</w:t>
      </w:r>
    </w:p>
    <w:p w:rsidR="00F52592" w:rsidRPr="00B23921" w:rsidRDefault="00F52592" w:rsidP="00EA47AC">
      <w:pPr>
        <w:rPr>
          <w:rFonts w:ascii="Calibri" w:hAnsi="Calibri"/>
          <w:noProof/>
          <w:color w:val="auto"/>
          <w:lang w:eastAsia="zh-C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11"/>
        <w:gridCol w:w="1701"/>
        <w:gridCol w:w="1701"/>
        <w:gridCol w:w="1242"/>
      </w:tblGrid>
      <w:tr w:rsidR="00F52592" w:rsidRPr="00B23921" w:rsidTr="00BC11DB">
        <w:tc>
          <w:tcPr>
            <w:tcW w:w="5211" w:type="dxa"/>
          </w:tcPr>
          <w:p w:rsidR="00F52592" w:rsidRPr="00B23921" w:rsidRDefault="00F52592" w:rsidP="00EA47AC">
            <w:pPr>
              <w:rPr>
                <w:rFonts w:ascii="Calibri" w:hAnsi="Calibri"/>
                <w:noProof/>
                <w:color w:val="auto"/>
                <w:lang w:eastAsia="zh-CN"/>
              </w:rPr>
            </w:pPr>
          </w:p>
        </w:tc>
        <w:tc>
          <w:tcPr>
            <w:tcW w:w="1701" w:type="dxa"/>
          </w:tcPr>
          <w:p w:rsidR="00F52592" w:rsidRPr="00B23921" w:rsidRDefault="00F52592" w:rsidP="00BC11DB">
            <w:pPr>
              <w:jc w:val="center"/>
              <w:rPr>
                <w:rFonts w:ascii="Calibri" w:hAnsi="Calibri"/>
                <w:b/>
                <w:noProof/>
                <w:color w:val="auto"/>
                <w:lang w:eastAsia="zh-CN"/>
              </w:rPr>
            </w:pPr>
            <w:r w:rsidRPr="00B23921">
              <w:rPr>
                <w:rFonts w:ascii="Calibri" w:hAnsi="Calibri"/>
                <w:b/>
                <w:noProof/>
                <w:color w:val="auto"/>
                <w:lang w:eastAsia="zh-CN"/>
              </w:rPr>
              <w:t>INVOKANA</w:t>
            </w:r>
          </w:p>
          <w:p w:rsidR="00F52592" w:rsidRPr="00B23921" w:rsidRDefault="00F52592" w:rsidP="00BC11DB">
            <w:pPr>
              <w:jc w:val="center"/>
              <w:rPr>
                <w:rFonts w:ascii="Calibri" w:hAnsi="Calibri"/>
                <w:b/>
                <w:noProof/>
                <w:color w:val="auto"/>
                <w:lang w:eastAsia="zh-CN"/>
              </w:rPr>
            </w:pPr>
            <w:r w:rsidRPr="00B23921">
              <w:rPr>
                <w:rFonts w:ascii="Calibri" w:hAnsi="Calibri"/>
                <w:b/>
                <w:noProof/>
                <w:color w:val="auto"/>
                <w:lang w:eastAsia="zh-CN"/>
              </w:rPr>
              <w:t>100 mg</w:t>
            </w:r>
          </w:p>
          <w:p w:rsidR="00F52592" w:rsidRPr="00B23921" w:rsidRDefault="00F52592" w:rsidP="00BC11DB">
            <w:pPr>
              <w:jc w:val="center"/>
              <w:rPr>
                <w:rFonts w:ascii="Calibri" w:hAnsi="Calibri"/>
                <w:b/>
                <w:noProof/>
                <w:color w:val="auto"/>
                <w:lang w:eastAsia="zh-CN"/>
              </w:rPr>
            </w:pPr>
            <w:r w:rsidRPr="00B23921">
              <w:rPr>
                <w:rFonts w:ascii="Calibri" w:hAnsi="Calibri"/>
                <w:b/>
                <w:noProof/>
                <w:color w:val="auto"/>
                <w:lang w:eastAsia="zh-CN"/>
              </w:rPr>
              <w:t>N=833</w:t>
            </w:r>
          </w:p>
          <w:p w:rsidR="00F52592" w:rsidRPr="00B23921" w:rsidRDefault="00F52592" w:rsidP="00BC11DB">
            <w:pPr>
              <w:jc w:val="center"/>
              <w:rPr>
                <w:rFonts w:ascii="Calibri" w:hAnsi="Calibri"/>
                <w:b/>
                <w:noProof/>
                <w:color w:val="auto"/>
                <w:lang w:eastAsia="zh-CN"/>
              </w:rPr>
            </w:pPr>
            <w:r w:rsidRPr="00B23921">
              <w:rPr>
                <w:rFonts w:ascii="Calibri" w:hAnsi="Calibri"/>
                <w:b/>
                <w:noProof/>
                <w:color w:val="auto"/>
                <w:lang w:eastAsia="zh-CN"/>
              </w:rPr>
              <w:t>%</w:t>
            </w:r>
          </w:p>
        </w:tc>
        <w:tc>
          <w:tcPr>
            <w:tcW w:w="1701" w:type="dxa"/>
          </w:tcPr>
          <w:p w:rsidR="00F52592" w:rsidRPr="00B23921" w:rsidRDefault="00F52592" w:rsidP="00BC11DB">
            <w:pPr>
              <w:jc w:val="center"/>
              <w:rPr>
                <w:rFonts w:ascii="Calibri" w:hAnsi="Calibri"/>
                <w:b/>
                <w:noProof/>
                <w:color w:val="auto"/>
                <w:lang w:eastAsia="zh-CN"/>
              </w:rPr>
            </w:pPr>
            <w:r w:rsidRPr="00B23921">
              <w:rPr>
                <w:rFonts w:ascii="Calibri" w:hAnsi="Calibri"/>
                <w:b/>
                <w:noProof/>
                <w:color w:val="auto"/>
                <w:lang w:eastAsia="zh-CN"/>
              </w:rPr>
              <w:t>INVOKANA</w:t>
            </w:r>
          </w:p>
          <w:p w:rsidR="00F52592" w:rsidRPr="00B23921" w:rsidRDefault="00F52592" w:rsidP="00BC11DB">
            <w:pPr>
              <w:jc w:val="center"/>
              <w:rPr>
                <w:rFonts w:ascii="Calibri" w:hAnsi="Calibri"/>
                <w:b/>
                <w:noProof/>
                <w:color w:val="auto"/>
                <w:lang w:eastAsia="zh-CN"/>
              </w:rPr>
            </w:pPr>
            <w:r w:rsidRPr="00B23921">
              <w:rPr>
                <w:rFonts w:ascii="Calibri" w:hAnsi="Calibri"/>
                <w:b/>
                <w:noProof/>
                <w:color w:val="auto"/>
                <w:lang w:eastAsia="zh-CN"/>
              </w:rPr>
              <w:t>300 mg</w:t>
            </w:r>
          </w:p>
          <w:p w:rsidR="00F52592" w:rsidRPr="00B23921" w:rsidRDefault="00F52592" w:rsidP="00BC11DB">
            <w:pPr>
              <w:jc w:val="center"/>
              <w:rPr>
                <w:rFonts w:ascii="Calibri" w:hAnsi="Calibri"/>
                <w:b/>
                <w:noProof/>
                <w:color w:val="auto"/>
                <w:lang w:eastAsia="zh-CN"/>
              </w:rPr>
            </w:pPr>
            <w:r w:rsidRPr="00B23921">
              <w:rPr>
                <w:rFonts w:ascii="Calibri" w:hAnsi="Calibri"/>
                <w:b/>
                <w:noProof/>
                <w:color w:val="auto"/>
                <w:lang w:eastAsia="zh-CN"/>
              </w:rPr>
              <w:t>N=834</w:t>
            </w:r>
          </w:p>
          <w:p w:rsidR="00F52592" w:rsidRPr="00B23921" w:rsidRDefault="00F52592" w:rsidP="00BC11DB">
            <w:pPr>
              <w:jc w:val="center"/>
              <w:rPr>
                <w:rFonts w:ascii="Calibri" w:hAnsi="Calibri"/>
                <w:b/>
                <w:noProof/>
                <w:color w:val="auto"/>
                <w:lang w:eastAsia="zh-CN"/>
              </w:rPr>
            </w:pPr>
            <w:r w:rsidRPr="00B23921">
              <w:rPr>
                <w:rFonts w:ascii="Calibri" w:hAnsi="Calibri"/>
                <w:b/>
                <w:noProof/>
                <w:color w:val="auto"/>
                <w:lang w:eastAsia="zh-CN"/>
              </w:rPr>
              <w:t>%</w:t>
            </w:r>
          </w:p>
        </w:tc>
        <w:tc>
          <w:tcPr>
            <w:tcW w:w="1242" w:type="dxa"/>
          </w:tcPr>
          <w:p w:rsidR="00F52592" w:rsidRPr="00B23921" w:rsidRDefault="00F52592" w:rsidP="00BC11DB">
            <w:pPr>
              <w:jc w:val="center"/>
              <w:rPr>
                <w:rFonts w:ascii="Calibri" w:hAnsi="Calibri"/>
                <w:b/>
                <w:noProof/>
                <w:color w:val="auto"/>
                <w:lang w:eastAsia="zh-CN"/>
              </w:rPr>
            </w:pPr>
            <w:r w:rsidRPr="00B23921">
              <w:rPr>
                <w:rFonts w:ascii="Calibri" w:hAnsi="Calibri"/>
                <w:b/>
                <w:noProof/>
                <w:color w:val="auto"/>
                <w:lang w:eastAsia="zh-CN"/>
              </w:rPr>
              <w:t>Placebo</w:t>
            </w:r>
          </w:p>
          <w:p w:rsidR="00F52592" w:rsidRPr="00B23921" w:rsidRDefault="00F52592" w:rsidP="00BC11DB">
            <w:pPr>
              <w:jc w:val="center"/>
              <w:rPr>
                <w:rFonts w:ascii="Calibri" w:hAnsi="Calibri"/>
                <w:b/>
                <w:noProof/>
                <w:color w:val="auto"/>
                <w:lang w:eastAsia="zh-CN"/>
              </w:rPr>
            </w:pPr>
            <w:r w:rsidRPr="00B23921">
              <w:rPr>
                <w:rFonts w:ascii="Calibri" w:hAnsi="Calibri"/>
                <w:b/>
                <w:noProof/>
                <w:color w:val="auto"/>
                <w:lang w:eastAsia="zh-CN"/>
              </w:rPr>
              <w:t>N=646</w:t>
            </w:r>
          </w:p>
          <w:p w:rsidR="00F52592" w:rsidRPr="00B23921" w:rsidRDefault="00F52592" w:rsidP="00BC11DB">
            <w:pPr>
              <w:jc w:val="center"/>
              <w:rPr>
                <w:rFonts w:ascii="Calibri" w:hAnsi="Calibri"/>
                <w:b/>
                <w:noProof/>
                <w:color w:val="auto"/>
                <w:lang w:eastAsia="zh-CN"/>
              </w:rPr>
            </w:pPr>
            <w:r w:rsidRPr="00B23921">
              <w:rPr>
                <w:rFonts w:ascii="Calibri" w:hAnsi="Calibri"/>
                <w:b/>
                <w:noProof/>
                <w:color w:val="auto"/>
                <w:lang w:eastAsia="zh-CN"/>
              </w:rPr>
              <w:t>%</w:t>
            </w:r>
          </w:p>
        </w:tc>
      </w:tr>
      <w:tr w:rsidR="00F52592" w:rsidRPr="00B23921" w:rsidTr="00BC11DB">
        <w:tc>
          <w:tcPr>
            <w:tcW w:w="5211" w:type="dxa"/>
            <w:vAlign w:val="bottom"/>
          </w:tcPr>
          <w:p w:rsidR="00F52592" w:rsidRPr="00B23921" w:rsidRDefault="00F52592" w:rsidP="00BB753F">
            <w:pPr>
              <w:rPr>
                <w:rFonts w:ascii="Calibri" w:eastAsia="Calibri" w:hAnsi="Calibri"/>
                <w:b/>
                <w:color w:val="auto"/>
                <w:sz w:val="20"/>
                <w:szCs w:val="20"/>
                <w:lang w:val="en-GB"/>
              </w:rPr>
            </w:pPr>
            <w:r w:rsidRPr="00B23921">
              <w:rPr>
                <w:rFonts w:ascii="Calibri" w:hAnsi="Calibri"/>
                <w:b/>
                <w:color w:val="auto"/>
                <w:sz w:val="20"/>
                <w:szCs w:val="20"/>
                <w:lang w:val="en-GB"/>
              </w:rPr>
              <w:t>System Organ Class</w:t>
            </w:r>
          </w:p>
          <w:p w:rsidR="00F52592" w:rsidRPr="00B23921" w:rsidRDefault="00F52592" w:rsidP="00EA47AC">
            <w:pPr>
              <w:rPr>
                <w:rFonts w:ascii="Calibri" w:hAnsi="Calibri"/>
                <w:noProof/>
                <w:color w:val="auto"/>
                <w:lang w:eastAsia="zh-CN"/>
              </w:rPr>
            </w:pPr>
            <w:r w:rsidRPr="00B23921">
              <w:rPr>
                <w:rFonts w:ascii="Calibri" w:hAnsi="Calibri"/>
                <w:color w:val="auto"/>
                <w:sz w:val="20"/>
                <w:szCs w:val="20"/>
                <w:lang w:val="en-GB"/>
              </w:rPr>
              <w:t>Adverse Reaction</w:t>
            </w:r>
          </w:p>
        </w:tc>
        <w:tc>
          <w:tcPr>
            <w:tcW w:w="1701" w:type="dxa"/>
          </w:tcPr>
          <w:p w:rsidR="00F52592" w:rsidRPr="00B23921" w:rsidRDefault="00F52592" w:rsidP="00EA47AC">
            <w:pPr>
              <w:rPr>
                <w:rFonts w:ascii="Calibri" w:hAnsi="Calibri"/>
                <w:noProof/>
                <w:color w:val="auto"/>
                <w:lang w:eastAsia="zh-CN"/>
              </w:rPr>
            </w:pPr>
          </w:p>
        </w:tc>
        <w:tc>
          <w:tcPr>
            <w:tcW w:w="1701" w:type="dxa"/>
          </w:tcPr>
          <w:p w:rsidR="00F52592" w:rsidRPr="00B23921" w:rsidRDefault="00F52592" w:rsidP="00EA47AC">
            <w:pPr>
              <w:rPr>
                <w:rFonts w:ascii="Calibri" w:hAnsi="Calibri"/>
                <w:noProof/>
                <w:color w:val="auto"/>
                <w:lang w:eastAsia="zh-CN"/>
              </w:rPr>
            </w:pPr>
          </w:p>
        </w:tc>
        <w:tc>
          <w:tcPr>
            <w:tcW w:w="1242" w:type="dxa"/>
          </w:tcPr>
          <w:p w:rsidR="00F52592" w:rsidRPr="00B23921" w:rsidRDefault="00F52592" w:rsidP="00EA47AC">
            <w:pPr>
              <w:rPr>
                <w:rFonts w:ascii="Calibri" w:hAnsi="Calibri"/>
                <w:noProof/>
                <w:color w:val="auto"/>
                <w:lang w:eastAsia="zh-CN"/>
              </w:rPr>
            </w:pPr>
          </w:p>
        </w:tc>
      </w:tr>
      <w:tr w:rsidR="00F52592" w:rsidRPr="00B23921" w:rsidTr="00BC11DB">
        <w:tc>
          <w:tcPr>
            <w:tcW w:w="5211" w:type="dxa"/>
            <w:vAlign w:val="bottom"/>
          </w:tcPr>
          <w:p w:rsidR="00F52592" w:rsidRPr="00B23921" w:rsidRDefault="00F52592" w:rsidP="00EA47AC">
            <w:pPr>
              <w:rPr>
                <w:rFonts w:ascii="Calibri" w:hAnsi="Calibri"/>
                <w:noProof/>
                <w:color w:val="auto"/>
                <w:lang w:eastAsia="zh-CN"/>
              </w:rPr>
            </w:pPr>
            <w:r w:rsidRPr="00B23921">
              <w:rPr>
                <w:rFonts w:ascii="Calibri" w:hAnsi="Calibri"/>
                <w:b/>
                <w:color w:val="auto"/>
                <w:sz w:val="20"/>
                <w:szCs w:val="20"/>
                <w:lang w:val="en-US"/>
              </w:rPr>
              <w:t>Gastrointestinal Disorders</w:t>
            </w:r>
          </w:p>
        </w:tc>
        <w:tc>
          <w:tcPr>
            <w:tcW w:w="1701" w:type="dxa"/>
            <w:vAlign w:val="bottom"/>
          </w:tcPr>
          <w:p w:rsidR="00F52592" w:rsidRPr="00B23921" w:rsidRDefault="00F52592" w:rsidP="00EA47AC">
            <w:pPr>
              <w:rPr>
                <w:rFonts w:ascii="Calibri" w:hAnsi="Calibri"/>
                <w:noProof/>
                <w:color w:val="auto"/>
                <w:lang w:eastAsia="zh-CN"/>
              </w:rPr>
            </w:pPr>
          </w:p>
        </w:tc>
        <w:tc>
          <w:tcPr>
            <w:tcW w:w="1701" w:type="dxa"/>
            <w:vAlign w:val="bottom"/>
          </w:tcPr>
          <w:p w:rsidR="00F52592" w:rsidRPr="00B23921" w:rsidRDefault="00F52592" w:rsidP="00EA47AC">
            <w:pPr>
              <w:rPr>
                <w:rFonts w:ascii="Calibri" w:hAnsi="Calibri"/>
                <w:noProof/>
                <w:color w:val="auto"/>
                <w:lang w:eastAsia="zh-CN"/>
              </w:rPr>
            </w:pPr>
          </w:p>
        </w:tc>
        <w:tc>
          <w:tcPr>
            <w:tcW w:w="1242" w:type="dxa"/>
            <w:vAlign w:val="bottom"/>
          </w:tcPr>
          <w:p w:rsidR="00F52592" w:rsidRPr="00B23921" w:rsidRDefault="00F52592" w:rsidP="00EA47AC">
            <w:pPr>
              <w:rPr>
                <w:rFonts w:ascii="Calibri" w:hAnsi="Calibri"/>
                <w:noProof/>
                <w:color w:val="auto"/>
                <w:lang w:eastAsia="zh-CN"/>
              </w:rPr>
            </w:pPr>
          </w:p>
        </w:tc>
      </w:tr>
      <w:tr w:rsidR="00F52592" w:rsidRPr="00B23921" w:rsidTr="00BC11DB">
        <w:tc>
          <w:tcPr>
            <w:tcW w:w="5211" w:type="dxa"/>
            <w:vAlign w:val="bottom"/>
          </w:tcPr>
          <w:p w:rsidR="00F52592" w:rsidRPr="00B23921" w:rsidRDefault="00F52592" w:rsidP="00EA47AC">
            <w:pPr>
              <w:rPr>
                <w:rFonts w:ascii="Calibri" w:hAnsi="Calibri"/>
                <w:color w:val="auto"/>
                <w:sz w:val="20"/>
                <w:szCs w:val="20"/>
                <w:lang w:val="en-GB"/>
              </w:rPr>
            </w:pPr>
            <w:r w:rsidRPr="00B23921">
              <w:rPr>
                <w:rFonts w:ascii="Calibri" w:hAnsi="Calibri"/>
                <w:color w:val="auto"/>
                <w:sz w:val="20"/>
                <w:szCs w:val="20"/>
                <w:lang w:val="en-GB"/>
              </w:rPr>
              <w:t>Constipation</w:t>
            </w:r>
          </w:p>
        </w:tc>
        <w:tc>
          <w:tcPr>
            <w:tcW w:w="1701" w:type="dxa"/>
            <w:vAlign w:val="bottom"/>
          </w:tcPr>
          <w:p w:rsidR="00F52592" w:rsidRPr="00B23921" w:rsidRDefault="00F52592" w:rsidP="001E14F9">
            <w:pPr>
              <w:jc w:val="center"/>
              <w:rPr>
                <w:rFonts w:ascii="Calibri" w:hAnsi="Calibri"/>
                <w:noProof/>
                <w:color w:val="auto"/>
                <w:lang w:eastAsia="zh-CN"/>
              </w:rPr>
            </w:pPr>
            <w:r w:rsidRPr="00B23921">
              <w:rPr>
                <w:rFonts w:ascii="Calibri" w:hAnsi="Calibri"/>
                <w:color w:val="auto"/>
                <w:lang w:val="en-US"/>
              </w:rPr>
              <w:t>15 (1.8)</w:t>
            </w:r>
          </w:p>
        </w:tc>
        <w:tc>
          <w:tcPr>
            <w:tcW w:w="1701" w:type="dxa"/>
            <w:vAlign w:val="bottom"/>
          </w:tcPr>
          <w:p w:rsidR="00F52592" w:rsidRPr="00B23921" w:rsidRDefault="00F52592" w:rsidP="001E14F9">
            <w:pPr>
              <w:jc w:val="center"/>
              <w:rPr>
                <w:rFonts w:ascii="Calibri" w:hAnsi="Calibri"/>
                <w:noProof/>
                <w:color w:val="auto"/>
                <w:lang w:eastAsia="zh-CN"/>
              </w:rPr>
            </w:pPr>
            <w:r w:rsidRPr="00B23921">
              <w:rPr>
                <w:rFonts w:ascii="Calibri" w:hAnsi="Calibri"/>
                <w:color w:val="auto"/>
                <w:lang w:val="en-US"/>
              </w:rPr>
              <w:t>19 (2.3)</w:t>
            </w:r>
          </w:p>
        </w:tc>
        <w:tc>
          <w:tcPr>
            <w:tcW w:w="1242" w:type="dxa"/>
            <w:vAlign w:val="bottom"/>
          </w:tcPr>
          <w:p w:rsidR="00F52592" w:rsidRPr="00B23921" w:rsidRDefault="00F52592" w:rsidP="001E14F9">
            <w:pPr>
              <w:jc w:val="center"/>
              <w:rPr>
                <w:rFonts w:ascii="Calibri" w:hAnsi="Calibri"/>
                <w:noProof/>
                <w:color w:val="auto"/>
                <w:lang w:eastAsia="zh-CN"/>
              </w:rPr>
            </w:pPr>
            <w:r w:rsidRPr="00B23921">
              <w:rPr>
                <w:rFonts w:ascii="Calibri" w:hAnsi="Calibri"/>
                <w:color w:val="auto"/>
                <w:lang w:val="en-US"/>
              </w:rPr>
              <w:t>6 (0.9)</w:t>
            </w:r>
          </w:p>
        </w:tc>
      </w:tr>
      <w:tr w:rsidR="00F52592" w:rsidRPr="00B23921" w:rsidTr="00BC11DB">
        <w:tc>
          <w:tcPr>
            <w:tcW w:w="5211" w:type="dxa"/>
            <w:vAlign w:val="bottom"/>
          </w:tcPr>
          <w:p w:rsidR="00F52592" w:rsidRPr="00B23921" w:rsidRDefault="00F52592" w:rsidP="00DB6877">
            <w:pPr>
              <w:rPr>
                <w:rFonts w:ascii="Calibri" w:hAnsi="Calibri"/>
                <w:color w:val="auto"/>
                <w:sz w:val="20"/>
                <w:szCs w:val="20"/>
                <w:lang w:val="en-GB"/>
              </w:rPr>
            </w:pPr>
            <w:r w:rsidRPr="00B23921">
              <w:rPr>
                <w:rFonts w:ascii="Calibri" w:hAnsi="Calibri"/>
                <w:color w:val="auto"/>
                <w:sz w:val="20"/>
                <w:szCs w:val="20"/>
                <w:lang w:val="en-GB"/>
              </w:rPr>
              <w:t>Nausea</w:t>
            </w:r>
          </w:p>
        </w:tc>
        <w:tc>
          <w:tcPr>
            <w:tcW w:w="1701" w:type="dxa"/>
            <w:vAlign w:val="bottom"/>
          </w:tcPr>
          <w:p w:rsidR="00F52592" w:rsidRPr="00B23921" w:rsidRDefault="00F52592" w:rsidP="001E14F9">
            <w:pPr>
              <w:jc w:val="center"/>
              <w:rPr>
                <w:rFonts w:ascii="Calibri" w:hAnsi="Calibri"/>
                <w:noProof/>
                <w:color w:val="auto"/>
                <w:lang w:eastAsia="zh-CN"/>
              </w:rPr>
            </w:pPr>
            <w:r w:rsidRPr="00B23921">
              <w:rPr>
                <w:rFonts w:ascii="Calibri" w:hAnsi="Calibri"/>
                <w:color w:val="auto"/>
                <w:lang w:val="en-US"/>
              </w:rPr>
              <w:t>18 (2.2)</w:t>
            </w:r>
          </w:p>
        </w:tc>
        <w:tc>
          <w:tcPr>
            <w:tcW w:w="1701" w:type="dxa"/>
            <w:vAlign w:val="bottom"/>
          </w:tcPr>
          <w:p w:rsidR="00F52592" w:rsidRPr="00B23921" w:rsidRDefault="00F52592" w:rsidP="001E14F9">
            <w:pPr>
              <w:jc w:val="center"/>
              <w:rPr>
                <w:rFonts w:ascii="Calibri" w:hAnsi="Calibri"/>
                <w:noProof/>
                <w:color w:val="auto"/>
                <w:lang w:eastAsia="zh-CN"/>
              </w:rPr>
            </w:pPr>
            <w:r w:rsidRPr="00B23921">
              <w:rPr>
                <w:rFonts w:ascii="Calibri" w:hAnsi="Calibri"/>
                <w:color w:val="auto"/>
                <w:lang w:val="en-US"/>
              </w:rPr>
              <w:t>19 (2.3)</w:t>
            </w:r>
          </w:p>
        </w:tc>
        <w:tc>
          <w:tcPr>
            <w:tcW w:w="1242" w:type="dxa"/>
            <w:vAlign w:val="bottom"/>
          </w:tcPr>
          <w:p w:rsidR="00F52592" w:rsidRPr="00B23921" w:rsidRDefault="00F52592" w:rsidP="001E14F9">
            <w:pPr>
              <w:jc w:val="center"/>
              <w:rPr>
                <w:rFonts w:ascii="Calibri" w:hAnsi="Calibri"/>
                <w:noProof/>
                <w:color w:val="auto"/>
                <w:lang w:eastAsia="zh-CN"/>
              </w:rPr>
            </w:pPr>
            <w:r w:rsidRPr="00B23921">
              <w:rPr>
                <w:rFonts w:ascii="Calibri" w:hAnsi="Calibri"/>
                <w:color w:val="auto"/>
                <w:lang w:val="en-US"/>
              </w:rPr>
              <w:t>10 (1.5)</w:t>
            </w:r>
          </w:p>
        </w:tc>
      </w:tr>
      <w:tr w:rsidR="00F52592" w:rsidRPr="00B23921" w:rsidTr="00BC11DB">
        <w:tc>
          <w:tcPr>
            <w:tcW w:w="5211" w:type="dxa"/>
            <w:vAlign w:val="bottom"/>
          </w:tcPr>
          <w:p w:rsidR="00F52592" w:rsidRPr="00B23921" w:rsidRDefault="00F52592" w:rsidP="00DB6877">
            <w:pPr>
              <w:rPr>
                <w:rFonts w:ascii="Calibri" w:hAnsi="Calibri"/>
                <w:color w:val="auto"/>
                <w:sz w:val="20"/>
                <w:szCs w:val="20"/>
                <w:lang w:val="en-GB"/>
              </w:rPr>
            </w:pPr>
            <w:r w:rsidRPr="00B23921">
              <w:rPr>
                <w:rFonts w:ascii="Calibri" w:hAnsi="Calibri"/>
                <w:color w:val="auto"/>
                <w:sz w:val="20"/>
                <w:szCs w:val="20"/>
                <w:lang w:val="en-GB"/>
              </w:rPr>
              <w:t>Thirst</w:t>
            </w:r>
          </w:p>
        </w:tc>
        <w:tc>
          <w:tcPr>
            <w:tcW w:w="1701" w:type="dxa"/>
            <w:vAlign w:val="bottom"/>
          </w:tcPr>
          <w:p w:rsidR="00F52592" w:rsidRPr="00B23921" w:rsidRDefault="00F52592" w:rsidP="001E14F9">
            <w:pPr>
              <w:jc w:val="center"/>
              <w:rPr>
                <w:rFonts w:ascii="Calibri" w:hAnsi="Calibri"/>
                <w:noProof/>
                <w:color w:val="auto"/>
                <w:lang w:eastAsia="zh-CN"/>
              </w:rPr>
            </w:pPr>
            <w:r w:rsidRPr="00B23921">
              <w:rPr>
                <w:rFonts w:ascii="Calibri" w:hAnsi="Calibri"/>
                <w:color w:val="auto"/>
                <w:lang w:val="en-US"/>
              </w:rPr>
              <w:t>23 (2.8)</w:t>
            </w:r>
          </w:p>
        </w:tc>
        <w:tc>
          <w:tcPr>
            <w:tcW w:w="1701" w:type="dxa"/>
            <w:vAlign w:val="bottom"/>
          </w:tcPr>
          <w:p w:rsidR="00F52592" w:rsidRPr="00B23921" w:rsidRDefault="00F52592" w:rsidP="001E14F9">
            <w:pPr>
              <w:jc w:val="center"/>
              <w:rPr>
                <w:rFonts w:ascii="Calibri" w:hAnsi="Calibri"/>
                <w:noProof/>
                <w:color w:val="auto"/>
                <w:lang w:eastAsia="zh-CN"/>
              </w:rPr>
            </w:pPr>
            <w:r w:rsidRPr="00B23921">
              <w:rPr>
                <w:rFonts w:ascii="Calibri" w:hAnsi="Calibri"/>
                <w:color w:val="auto"/>
                <w:lang w:val="en-US"/>
              </w:rPr>
              <w:t>19 (2.3)</w:t>
            </w:r>
          </w:p>
        </w:tc>
        <w:tc>
          <w:tcPr>
            <w:tcW w:w="1242" w:type="dxa"/>
            <w:vAlign w:val="bottom"/>
          </w:tcPr>
          <w:p w:rsidR="00F52592" w:rsidRPr="00B23921" w:rsidRDefault="00F52592" w:rsidP="001E14F9">
            <w:pPr>
              <w:jc w:val="center"/>
              <w:rPr>
                <w:rFonts w:ascii="Calibri" w:hAnsi="Calibri"/>
                <w:noProof/>
                <w:color w:val="auto"/>
                <w:lang w:eastAsia="zh-CN"/>
              </w:rPr>
            </w:pPr>
            <w:r w:rsidRPr="00B23921">
              <w:rPr>
                <w:rFonts w:ascii="Calibri" w:hAnsi="Calibri"/>
                <w:color w:val="auto"/>
                <w:lang w:val="en-US"/>
              </w:rPr>
              <w:t>1 (0.2)</w:t>
            </w:r>
          </w:p>
        </w:tc>
      </w:tr>
      <w:tr w:rsidR="00F52592" w:rsidRPr="00B23921" w:rsidTr="00BC11DB">
        <w:tc>
          <w:tcPr>
            <w:tcW w:w="5211" w:type="dxa"/>
          </w:tcPr>
          <w:p w:rsidR="00F52592" w:rsidRPr="00B23921" w:rsidRDefault="00F52592" w:rsidP="00EA47AC">
            <w:pPr>
              <w:rPr>
                <w:rFonts w:ascii="Calibri" w:hAnsi="Calibri"/>
                <w:noProof/>
                <w:color w:val="auto"/>
                <w:lang w:eastAsia="zh-CN"/>
              </w:rPr>
            </w:pPr>
            <w:r w:rsidRPr="00B23921">
              <w:rPr>
                <w:rFonts w:ascii="Calibri" w:hAnsi="Calibri"/>
                <w:b/>
                <w:color w:val="auto"/>
                <w:sz w:val="20"/>
                <w:szCs w:val="20"/>
                <w:lang w:val="en-US"/>
              </w:rPr>
              <w:t>Renal and Urinary Disorders</w:t>
            </w:r>
          </w:p>
        </w:tc>
        <w:tc>
          <w:tcPr>
            <w:tcW w:w="1701" w:type="dxa"/>
          </w:tcPr>
          <w:p w:rsidR="00F52592" w:rsidRPr="00B23921" w:rsidRDefault="00F52592" w:rsidP="001E14F9">
            <w:pPr>
              <w:jc w:val="center"/>
              <w:rPr>
                <w:rFonts w:ascii="Calibri" w:hAnsi="Calibri"/>
                <w:noProof/>
                <w:color w:val="auto"/>
                <w:lang w:eastAsia="zh-CN"/>
              </w:rPr>
            </w:pPr>
          </w:p>
        </w:tc>
        <w:tc>
          <w:tcPr>
            <w:tcW w:w="1701" w:type="dxa"/>
          </w:tcPr>
          <w:p w:rsidR="00F52592" w:rsidRPr="00B23921" w:rsidRDefault="00F52592" w:rsidP="001E14F9">
            <w:pPr>
              <w:jc w:val="center"/>
              <w:rPr>
                <w:rFonts w:ascii="Calibri" w:hAnsi="Calibri"/>
                <w:noProof/>
                <w:color w:val="auto"/>
                <w:lang w:eastAsia="zh-CN"/>
              </w:rPr>
            </w:pPr>
          </w:p>
        </w:tc>
        <w:tc>
          <w:tcPr>
            <w:tcW w:w="1242" w:type="dxa"/>
          </w:tcPr>
          <w:p w:rsidR="00F52592" w:rsidRPr="00B23921" w:rsidRDefault="00F52592" w:rsidP="001E14F9">
            <w:pPr>
              <w:jc w:val="center"/>
              <w:rPr>
                <w:rFonts w:ascii="Calibri" w:hAnsi="Calibri"/>
                <w:noProof/>
                <w:color w:val="auto"/>
                <w:lang w:eastAsia="zh-CN"/>
              </w:rPr>
            </w:pPr>
          </w:p>
        </w:tc>
      </w:tr>
      <w:tr w:rsidR="00F52592" w:rsidRPr="00B23921" w:rsidTr="00BC11DB">
        <w:tc>
          <w:tcPr>
            <w:tcW w:w="5211" w:type="dxa"/>
          </w:tcPr>
          <w:p w:rsidR="00F52592" w:rsidRPr="00B23921" w:rsidRDefault="00F52592" w:rsidP="00DB6877">
            <w:pPr>
              <w:rPr>
                <w:rFonts w:ascii="Calibri" w:hAnsi="Calibri"/>
                <w:color w:val="auto"/>
                <w:sz w:val="20"/>
                <w:szCs w:val="20"/>
                <w:lang w:val="en-GB"/>
              </w:rPr>
            </w:pPr>
            <w:r w:rsidRPr="00B23921">
              <w:rPr>
                <w:rFonts w:ascii="Calibri" w:hAnsi="Calibri"/>
                <w:color w:val="auto"/>
                <w:sz w:val="20"/>
                <w:szCs w:val="20"/>
                <w:lang w:val="en-GB"/>
              </w:rPr>
              <w:t>Polyuria or Pollakiuria</w:t>
            </w:r>
          </w:p>
        </w:tc>
        <w:tc>
          <w:tcPr>
            <w:tcW w:w="1701" w:type="dxa"/>
          </w:tcPr>
          <w:p w:rsidR="00F52592" w:rsidRPr="00B23921" w:rsidRDefault="00F52592" w:rsidP="001E14F9">
            <w:pPr>
              <w:jc w:val="center"/>
              <w:rPr>
                <w:rFonts w:ascii="Calibri" w:hAnsi="Calibri"/>
                <w:noProof/>
                <w:color w:val="auto"/>
                <w:lang w:eastAsia="zh-CN"/>
              </w:rPr>
            </w:pPr>
            <w:r w:rsidRPr="00B23921">
              <w:rPr>
                <w:rFonts w:ascii="Calibri" w:hAnsi="Calibri"/>
                <w:color w:val="auto"/>
                <w:lang w:val="en-US"/>
              </w:rPr>
              <w:t>44 (5.3)</w:t>
            </w:r>
          </w:p>
        </w:tc>
        <w:tc>
          <w:tcPr>
            <w:tcW w:w="1701" w:type="dxa"/>
          </w:tcPr>
          <w:p w:rsidR="00F52592" w:rsidRPr="00B23921" w:rsidRDefault="00F52592" w:rsidP="001E14F9">
            <w:pPr>
              <w:jc w:val="center"/>
              <w:rPr>
                <w:rFonts w:ascii="Calibri" w:hAnsi="Calibri"/>
                <w:noProof/>
                <w:color w:val="auto"/>
                <w:lang w:eastAsia="zh-CN"/>
              </w:rPr>
            </w:pPr>
            <w:r w:rsidRPr="00B23921">
              <w:rPr>
                <w:rFonts w:ascii="Calibri" w:hAnsi="Calibri"/>
                <w:color w:val="auto"/>
                <w:lang w:val="en-US"/>
              </w:rPr>
              <w:t>38 (4.6)</w:t>
            </w:r>
          </w:p>
        </w:tc>
        <w:tc>
          <w:tcPr>
            <w:tcW w:w="1242" w:type="dxa"/>
          </w:tcPr>
          <w:p w:rsidR="00F52592" w:rsidRPr="00B23921" w:rsidRDefault="00F52592" w:rsidP="001E14F9">
            <w:pPr>
              <w:jc w:val="center"/>
              <w:rPr>
                <w:rFonts w:ascii="Calibri" w:hAnsi="Calibri"/>
                <w:noProof/>
                <w:color w:val="auto"/>
                <w:lang w:eastAsia="zh-CN"/>
              </w:rPr>
            </w:pPr>
            <w:r w:rsidRPr="00B23921">
              <w:rPr>
                <w:rFonts w:ascii="Calibri" w:hAnsi="Calibri"/>
                <w:color w:val="auto"/>
                <w:lang w:val="en-US"/>
              </w:rPr>
              <w:t>5 (0.8)</w:t>
            </w:r>
          </w:p>
        </w:tc>
      </w:tr>
      <w:tr w:rsidR="00F52592" w:rsidRPr="00B23921" w:rsidTr="00BC11DB">
        <w:tc>
          <w:tcPr>
            <w:tcW w:w="5211" w:type="dxa"/>
            <w:vAlign w:val="bottom"/>
          </w:tcPr>
          <w:p w:rsidR="00F52592" w:rsidRPr="00B23921" w:rsidRDefault="00F52592" w:rsidP="00DB6877">
            <w:pPr>
              <w:rPr>
                <w:rFonts w:ascii="Calibri" w:hAnsi="Calibri"/>
                <w:color w:val="auto"/>
                <w:sz w:val="20"/>
                <w:szCs w:val="20"/>
                <w:lang w:val="en-GB"/>
              </w:rPr>
            </w:pPr>
            <w:r w:rsidRPr="00B23921">
              <w:rPr>
                <w:rFonts w:ascii="Calibri" w:hAnsi="Calibri"/>
                <w:color w:val="auto"/>
                <w:sz w:val="20"/>
                <w:szCs w:val="20"/>
                <w:lang w:val="en-GB"/>
              </w:rPr>
              <w:t>Urinary tract infection</w:t>
            </w:r>
          </w:p>
        </w:tc>
        <w:tc>
          <w:tcPr>
            <w:tcW w:w="1701" w:type="dxa"/>
            <w:vAlign w:val="bottom"/>
          </w:tcPr>
          <w:p w:rsidR="00F52592" w:rsidRPr="00B23921" w:rsidRDefault="00F52592" w:rsidP="001E14F9">
            <w:pPr>
              <w:jc w:val="center"/>
              <w:rPr>
                <w:rFonts w:ascii="Calibri" w:hAnsi="Calibri"/>
                <w:noProof/>
                <w:color w:val="auto"/>
                <w:lang w:eastAsia="zh-CN"/>
              </w:rPr>
            </w:pPr>
            <w:r w:rsidRPr="00B23921">
              <w:rPr>
                <w:rFonts w:ascii="Calibri" w:hAnsi="Calibri"/>
                <w:color w:val="auto"/>
                <w:lang w:val="en-US"/>
              </w:rPr>
              <w:t>49 (5.9)</w:t>
            </w:r>
          </w:p>
        </w:tc>
        <w:tc>
          <w:tcPr>
            <w:tcW w:w="1701" w:type="dxa"/>
            <w:vAlign w:val="bottom"/>
          </w:tcPr>
          <w:p w:rsidR="00F52592" w:rsidRPr="00B23921" w:rsidRDefault="00F52592" w:rsidP="001E14F9">
            <w:pPr>
              <w:jc w:val="center"/>
              <w:rPr>
                <w:rFonts w:ascii="Calibri" w:hAnsi="Calibri"/>
                <w:noProof/>
                <w:color w:val="auto"/>
                <w:lang w:eastAsia="zh-CN"/>
              </w:rPr>
            </w:pPr>
            <w:r w:rsidRPr="00B23921">
              <w:rPr>
                <w:rFonts w:ascii="Calibri" w:hAnsi="Calibri"/>
                <w:color w:val="auto"/>
                <w:lang w:val="en-US"/>
              </w:rPr>
              <w:t>36 (4.3)</w:t>
            </w:r>
          </w:p>
        </w:tc>
        <w:tc>
          <w:tcPr>
            <w:tcW w:w="1242" w:type="dxa"/>
            <w:vAlign w:val="bottom"/>
          </w:tcPr>
          <w:p w:rsidR="00F52592" w:rsidRPr="00B23921" w:rsidRDefault="00F52592" w:rsidP="001E14F9">
            <w:pPr>
              <w:jc w:val="center"/>
              <w:rPr>
                <w:rFonts w:ascii="Calibri" w:hAnsi="Calibri"/>
                <w:noProof/>
                <w:color w:val="auto"/>
                <w:lang w:eastAsia="zh-CN"/>
              </w:rPr>
            </w:pPr>
            <w:r w:rsidRPr="00B23921">
              <w:rPr>
                <w:rFonts w:ascii="Calibri" w:hAnsi="Calibri"/>
                <w:color w:val="auto"/>
                <w:lang w:val="en-US"/>
              </w:rPr>
              <w:t>26 (4.0)</w:t>
            </w:r>
          </w:p>
        </w:tc>
      </w:tr>
      <w:tr w:rsidR="00F52592" w:rsidRPr="00B23921" w:rsidTr="00BC11DB">
        <w:tc>
          <w:tcPr>
            <w:tcW w:w="5211" w:type="dxa"/>
            <w:vAlign w:val="bottom"/>
          </w:tcPr>
          <w:p w:rsidR="00F52592" w:rsidRPr="00B23921" w:rsidRDefault="00F52592" w:rsidP="00EA47AC">
            <w:pPr>
              <w:rPr>
                <w:rFonts w:ascii="Calibri" w:hAnsi="Calibri"/>
                <w:noProof/>
                <w:color w:val="auto"/>
                <w:lang w:eastAsia="zh-CN"/>
              </w:rPr>
            </w:pPr>
            <w:r w:rsidRPr="00B23921">
              <w:rPr>
                <w:rFonts w:ascii="Calibri" w:hAnsi="Calibri"/>
                <w:b/>
                <w:color w:val="auto"/>
                <w:sz w:val="20"/>
                <w:szCs w:val="20"/>
                <w:lang w:val="en-US"/>
              </w:rPr>
              <w:t>Reproductive System and Breast Disorders</w:t>
            </w:r>
          </w:p>
        </w:tc>
        <w:tc>
          <w:tcPr>
            <w:tcW w:w="1701" w:type="dxa"/>
          </w:tcPr>
          <w:p w:rsidR="00F52592" w:rsidRPr="00B23921" w:rsidRDefault="00F52592" w:rsidP="001E14F9">
            <w:pPr>
              <w:jc w:val="center"/>
              <w:rPr>
                <w:rFonts w:ascii="Calibri" w:hAnsi="Calibri"/>
                <w:noProof/>
                <w:color w:val="auto"/>
                <w:lang w:eastAsia="zh-CN"/>
              </w:rPr>
            </w:pPr>
          </w:p>
        </w:tc>
        <w:tc>
          <w:tcPr>
            <w:tcW w:w="1701" w:type="dxa"/>
          </w:tcPr>
          <w:p w:rsidR="00F52592" w:rsidRPr="00B23921" w:rsidRDefault="00F52592" w:rsidP="001E14F9">
            <w:pPr>
              <w:jc w:val="center"/>
              <w:rPr>
                <w:rFonts w:ascii="Calibri" w:hAnsi="Calibri"/>
                <w:noProof/>
                <w:color w:val="auto"/>
                <w:lang w:eastAsia="zh-CN"/>
              </w:rPr>
            </w:pPr>
          </w:p>
        </w:tc>
        <w:tc>
          <w:tcPr>
            <w:tcW w:w="1242" w:type="dxa"/>
          </w:tcPr>
          <w:p w:rsidR="00F52592" w:rsidRPr="00B23921" w:rsidRDefault="00F52592" w:rsidP="001E14F9">
            <w:pPr>
              <w:jc w:val="center"/>
              <w:rPr>
                <w:rFonts w:ascii="Calibri" w:hAnsi="Calibri"/>
                <w:noProof/>
                <w:color w:val="auto"/>
                <w:lang w:eastAsia="zh-CN"/>
              </w:rPr>
            </w:pPr>
          </w:p>
        </w:tc>
      </w:tr>
      <w:tr w:rsidR="00F52592" w:rsidRPr="00B23921" w:rsidTr="00BC11DB">
        <w:tc>
          <w:tcPr>
            <w:tcW w:w="5211" w:type="dxa"/>
          </w:tcPr>
          <w:p w:rsidR="00F52592" w:rsidRPr="00B23921" w:rsidRDefault="00F52592" w:rsidP="00DB6877">
            <w:pPr>
              <w:rPr>
                <w:rFonts w:ascii="Calibri" w:hAnsi="Calibri"/>
                <w:color w:val="auto"/>
                <w:sz w:val="20"/>
                <w:szCs w:val="20"/>
                <w:lang w:val="en-GB"/>
              </w:rPr>
            </w:pPr>
            <w:r w:rsidRPr="00B23921">
              <w:rPr>
                <w:rFonts w:ascii="Calibri" w:hAnsi="Calibri"/>
                <w:color w:val="auto"/>
                <w:sz w:val="20"/>
                <w:szCs w:val="20"/>
                <w:lang w:val="en-GB"/>
              </w:rPr>
              <w:t>Balanitis or Balanoposthitis</w:t>
            </w:r>
          </w:p>
        </w:tc>
        <w:tc>
          <w:tcPr>
            <w:tcW w:w="1701" w:type="dxa"/>
          </w:tcPr>
          <w:p w:rsidR="00F52592" w:rsidRPr="00B23921" w:rsidRDefault="00F52592" w:rsidP="001E14F9">
            <w:pPr>
              <w:jc w:val="center"/>
              <w:rPr>
                <w:rFonts w:ascii="Calibri" w:hAnsi="Calibri"/>
                <w:noProof/>
                <w:color w:val="auto"/>
                <w:lang w:eastAsia="zh-CN"/>
              </w:rPr>
            </w:pPr>
            <w:r w:rsidRPr="00B23921">
              <w:rPr>
                <w:rFonts w:ascii="Calibri" w:hAnsi="Calibri"/>
                <w:color w:val="auto"/>
                <w:lang w:val="en-US"/>
              </w:rPr>
              <w:t>17 (4.2)</w:t>
            </w:r>
          </w:p>
        </w:tc>
        <w:tc>
          <w:tcPr>
            <w:tcW w:w="1701" w:type="dxa"/>
          </w:tcPr>
          <w:p w:rsidR="00F52592" w:rsidRPr="00B23921" w:rsidRDefault="00F52592" w:rsidP="001E14F9">
            <w:pPr>
              <w:jc w:val="center"/>
              <w:rPr>
                <w:rFonts w:ascii="Calibri" w:hAnsi="Calibri"/>
                <w:noProof/>
                <w:color w:val="auto"/>
                <w:lang w:eastAsia="zh-CN"/>
              </w:rPr>
            </w:pPr>
            <w:r w:rsidRPr="00B23921">
              <w:rPr>
                <w:rFonts w:ascii="Calibri" w:hAnsi="Calibri"/>
                <w:color w:val="auto"/>
                <w:lang w:val="en-US"/>
              </w:rPr>
              <w:t>15 (3.7)</w:t>
            </w:r>
          </w:p>
        </w:tc>
        <w:tc>
          <w:tcPr>
            <w:tcW w:w="1242" w:type="dxa"/>
          </w:tcPr>
          <w:p w:rsidR="00F52592" w:rsidRPr="00B23921" w:rsidRDefault="00F52592" w:rsidP="001E14F9">
            <w:pPr>
              <w:jc w:val="center"/>
              <w:rPr>
                <w:rFonts w:ascii="Calibri" w:hAnsi="Calibri"/>
                <w:noProof/>
                <w:color w:val="auto"/>
                <w:lang w:eastAsia="zh-CN"/>
              </w:rPr>
            </w:pPr>
            <w:r w:rsidRPr="00B23921">
              <w:rPr>
                <w:rFonts w:ascii="Calibri" w:hAnsi="Calibri"/>
                <w:color w:val="auto"/>
                <w:lang w:val="en-US"/>
              </w:rPr>
              <w:t>2 (0.6)</w:t>
            </w:r>
          </w:p>
        </w:tc>
      </w:tr>
      <w:tr w:rsidR="00F52592" w:rsidRPr="00B23921" w:rsidTr="00BC11DB">
        <w:tc>
          <w:tcPr>
            <w:tcW w:w="5211" w:type="dxa"/>
            <w:shd w:val="clear" w:color="auto" w:fill="FFFFFF"/>
          </w:tcPr>
          <w:p w:rsidR="00F52592" w:rsidRPr="00B23921" w:rsidRDefault="00F52592" w:rsidP="00DB6877">
            <w:pPr>
              <w:rPr>
                <w:rFonts w:ascii="Calibri" w:hAnsi="Calibri"/>
                <w:color w:val="auto"/>
                <w:sz w:val="20"/>
                <w:szCs w:val="20"/>
                <w:lang w:val="en-GB"/>
              </w:rPr>
            </w:pPr>
            <w:r w:rsidRPr="00B23921">
              <w:rPr>
                <w:rFonts w:ascii="Calibri" w:hAnsi="Calibri"/>
                <w:color w:val="auto"/>
                <w:sz w:val="20"/>
                <w:szCs w:val="20"/>
                <w:lang w:val="en-GB"/>
              </w:rPr>
              <w:t>Vulvovaginal candidiasis</w:t>
            </w:r>
          </w:p>
        </w:tc>
        <w:tc>
          <w:tcPr>
            <w:tcW w:w="1701" w:type="dxa"/>
          </w:tcPr>
          <w:p w:rsidR="00F52592" w:rsidRPr="00B23921" w:rsidRDefault="00F52592" w:rsidP="001E14F9">
            <w:pPr>
              <w:jc w:val="center"/>
              <w:rPr>
                <w:rFonts w:ascii="Calibri" w:hAnsi="Calibri"/>
                <w:noProof/>
                <w:color w:val="auto"/>
                <w:lang w:eastAsia="zh-CN"/>
              </w:rPr>
            </w:pPr>
            <w:r w:rsidRPr="00B23921">
              <w:rPr>
                <w:rFonts w:ascii="Calibri" w:hAnsi="Calibri"/>
                <w:color w:val="auto"/>
                <w:lang w:val="en-US"/>
              </w:rPr>
              <w:t>44 (10.4)</w:t>
            </w:r>
          </w:p>
        </w:tc>
        <w:tc>
          <w:tcPr>
            <w:tcW w:w="1701" w:type="dxa"/>
          </w:tcPr>
          <w:p w:rsidR="00F52592" w:rsidRPr="00B23921" w:rsidRDefault="00F52592" w:rsidP="001E14F9">
            <w:pPr>
              <w:jc w:val="center"/>
              <w:rPr>
                <w:rFonts w:ascii="Calibri" w:hAnsi="Calibri"/>
                <w:noProof/>
                <w:color w:val="auto"/>
                <w:lang w:eastAsia="zh-CN"/>
              </w:rPr>
            </w:pPr>
            <w:r w:rsidRPr="00B23921">
              <w:rPr>
                <w:rFonts w:ascii="Calibri" w:hAnsi="Calibri"/>
                <w:color w:val="auto"/>
                <w:lang w:val="en-US"/>
              </w:rPr>
              <w:t>49 (11.4)</w:t>
            </w:r>
          </w:p>
        </w:tc>
        <w:tc>
          <w:tcPr>
            <w:tcW w:w="1242" w:type="dxa"/>
          </w:tcPr>
          <w:p w:rsidR="00F52592" w:rsidRPr="00B23921" w:rsidRDefault="00F52592" w:rsidP="001E14F9">
            <w:pPr>
              <w:jc w:val="center"/>
              <w:rPr>
                <w:rFonts w:ascii="Calibri" w:hAnsi="Calibri"/>
                <w:noProof/>
                <w:color w:val="auto"/>
                <w:lang w:eastAsia="zh-CN"/>
              </w:rPr>
            </w:pPr>
            <w:r w:rsidRPr="00B23921">
              <w:rPr>
                <w:rFonts w:ascii="Calibri" w:hAnsi="Calibri"/>
                <w:color w:val="auto"/>
                <w:lang w:val="en-US"/>
              </w:rPr>
              <w:t>10 (3.2)</w:t>
            </w:r>
          </w:p>
        </w:tc>
      </w:tr>
    </w:tbl>
    <w:p w:rsidR="00F52592" w:rsidRPr="00B23921" w:rsidRDefault="00F52592" w:rsidP="00EA47AC">
      <w:pPr>
        <w:rPr>
          <w:rFonts w:ascii="Calibri" w:hAnsi="Calibri"/>
          <w:noProof/>
          <w:color w:val="auto"/>
          <w:lang w:eastAsia="zh-CN"/>
        </w:rPr>
      </w:pPr>
    </w:p>
    <w:p w:rsidR="00F52592" w:rsidRPr="00B23921" w:rsidRDefault="00F52592" w:rsidP="00EA47AC">
      <w:pPr>
        <w:rPr>
          <w:rFonts w:ascii="Calibri" w:hAnsi="Calibri"/>
          <w:noProof/>
          <w:color w:val="auto"/>
          <w:lang w:eastAsia="zh-CN"/>
        </w:rPr>
      </w:pPr>
    </w:p>
    <w:p w:rsidR="00B02983" w:rsidRPr="00B23921" w:rsidRDefault="00B02983" w:rsidP="00984FC3">
      <w:pPr>
        <w:jc w:val="both"/>
        <w:rPr>
          <w:rFonts w:ascii="Calibri" w:hAnsi="Calibri"/>
          <w:noProof/>
          <w:color w:val="auto"/>
          <w:lang w:eastAsia="zh-CN"/>
        </w:rPr>
      </w:pPr>
    </w:p>
    <w:p w:rsidR="00B02983" w:rsidRPr="00B23921" w:rsidRDefault="00B02983" w:rsidP="00984FC3">
      <w:pPr>
        <w:jc w:val="both"/>
        <w:rPr>
          <w:rFonts w:ascii="Calibri" w:hAnsi="Calibri"/>
          <w:noProof/>
          <w:color w:val="auto"/>
          <w:lang w:eastAsia="zh-CN"/>
        </w:rPr>
      </w:pPr>
      <w:r w:rsidRPr="00B23921">
        <w:rPr>
          <w:rFonts w:ascii="Calibri" w:hAnsi="Calibri"/>
          <w:noProof/>
          <w:color w:val="auto"/>
          <w:lang w:eastAsia="zh-CN"/>
        </w:rPr>
        <w:t>Other adverse reactions in clinical studies of INVOKANA that occurred at a rate &lt; 2% in placebo-controlled studies were adverse reactions related to reduced intravascular volume (postural dizziness, orthostatic hypotension, hypotension, dehydration, and syncope) (see below), skin rash, and urticaria.</w:t>
      </w:r>
    </w:p>
    <w:p w:rsidR="00EA47AC" w:rsidRPr="00B23921" w:rsidRDefault="00EA47AC" w:rsidP="00984FC3">
      <w:pPr>
        <w:jc w:val="both"/>
        <w:rPr>
          <w:rFonts w:ascii="Calibri" w:hAnsi="Calibri"/>
          <w:noProof/>
          <w:color w:val="auto"/>
        </w:rPr>
      </w:pPr>
    </w:p>
    <w:p w:rsidR="00EA47AC" w:rsidRPr="00B23921" w:rsidRDefault="004F297D" w:rsidP="00984FC3">
      <w:pPr>
        <w:jc w:val="both"/>
        <w:rPr>
          <w:rFonts w:ascii="Calibri" w:hAnsi="Calibri"/>
          <w:noProof/>
          <w:color w:val="auto"/>
          <w:u w:val="single"/>
        </w:rPr>
      </w:pPr>
      <w:r w:rsidRPr="00B23921">
        <w:rPr>
          <w:rFonts w:ascii="Calibri" w:hAnsi="Calibri"/>
          <w:noProof/>
          <w:color w:val="auto"/>
          <w:u w:val="single"/>
        </w:rPr>
        <w:br w:type="page"/>
      </w:r>
      <w:r w:rsidR="00EA47AC" w:rsidRPr="00B23921">
        <w:rPr>
          <w:rFonts w:ascii="Calibri" w:hAnsi="Calibri"/>
          <w:noProof/>
          <w:color w:val="auto"/>
          <w:u w:val="single"/>
        </w:rPr>
        <w:lastRenderedPageBreak/>
        <w:t>Description of selected adverse reactions</w:t>
      </w:r>
    </w:p>
    <w:p w:rsidR="00BE21D3" w:rsidRPr="00B23921" w:rsidRDefault="00BE21D3" w:rsidP="00984FC3">
      <w:pPr>
        <w:jc w:val="both"/>
        <w:rPr>
          <w:rFonts w:ascii="Calibri" w:hAnsi="Calibri"/>
          <w:i/>
          <w:noProof/>
          <w:color w:val="auto"/>
        </w:rPr>
      </w:pPr>
    </w:p>
    <w:p w:rsidR="00BE21D3" w:rsidRPr="00B23921" w:rsidRDefault="00BE21D3" w:rsidP="00984FC3">
      <w:pPr>
        <w:jc w:val="both"/>
        <w:rPr>
          <w:rFonts w:ascii="Calibri" w:hAnsi="Calibri"/>
          <w:noProof/>
          <w:color w:val="auto"/>
        </w:rPr>
      </w:pPr>
      <w:r w:rsidRPr="00B23921">
        <w:rPr>
          <w:rFonts w:ascii="Calibri" w:hAnsi="Calibri"/>
          <w:i/>
          <w:noProof/>
          <w:color w:val="auto"/>
        </w:rPr>
        <w:t>Cardiovascular</w:t>
      </w:r>
      <w:r w:rsidR="00654E9C" w:rsidRPr="00B23921">
        <w:rPr>
          <w:rFonts w:ascii="Calibri" w:hAnsi="Calibri"/>
          <w:i/>
          <w:noProof/>
          <w:color w:val="auto"/>
        </w:rPr>
        <w:t xml:space="preserve"> events</w:t>
      </w:r>
    </w:p>
    <w:p w:rsidR="00BE21D3" w:rsidRPr="00B23921" w:rsidRDefault="00BE21D3" w:rsidP="00984FC3">
      <w:pPr>
        <w:jc w:val="both"/>
        <w:rPr>
          <w:rFonts w:ascii="Calibri" w:hAnsi="Calibri"/>
          <w:noProof/>
          <w:color w:val="auto"/>
        </w:rPr>
      </w:pPr>
      <w:r w:rsidRPr="00B23921">
        <w:rPr>
          <w:rFonts w:ascii="Calibri" w:hAnsi="Calibri"/>
          <w:noProof/>
          <w:color w:val="auto"/>
        </w:rPr>
        <w:t>A prospective, pre</w:t>
      </w:r>
      <w:r w:rsidRPr="00B23921">
        <w:rPr>
          <w:rFonts w:ascii="Calibri" w:hAnsi="Calibri"/>
          <w:noProof/>
          <w:color w:val="auto"/>
        </w:rPr>
        <w:noBreakHyphen/>
        <w:t>specified meta</w:t>
      </w:r>
      <w:r w:rsidRPr="00B23921">
        <w:rPr>
          <w:rFonts w:ascii="Calibri" w:hAnsi="Calibri"/>
          <w:noProof/>
          <w:color w:val="auto"/>
        </w:rPr>
        <w:noBreakHyphen/>
        <w:t>analysis of independently adjudica</w:t>
      </w:r>
      <w:r w:rsidR="0028637D" w:rsidRPr="00B23921">
        <w:rPr>
          <w:rFonts w:ascii="Calibri" w:hAnsi="Calibri"/>
          <w:noProof/>
          <w:color w:val="auto"/>
        </w:rPr>
        <w:t>ted cardiovascular events from P</w:t>
      </w:r>
      <w:r w:rsidRPr="00B23921">
        <w:rPr>
          <w:rFonts w:ascii="Calibri" w:hAnsi="Calibri"/>
          <w:noProof/>
          <w:color w:val="auto"/>
        </w:rPr>
        <w:t>hase 2 and 3 clinical studies in 9,632 patients with type 2 diabetes, including 4,327 patients who are participating in an ongoing cardiovascular study (patients with cardiovascular disease or at high risk for cardiovascular disease) was conducted.</w:t>
      </w:r>
      <w:r w:rsidRPr="00B23921">
        <w:rPr>
          <w:rStyle w:val="EndnoteReference"/>
          <w:rFonts w:ascii="Calibri" w:hAnsi="Calibri"/>
          <w:noProof/>
          <w:color w:val="auto"/>
        </w:rPr>
        <w:endnoteReference w:id="2"/>
      </w:r>
      <w:r w:rsidRPr="00B23921">
        <w:rPr>
          <w:rFonts w:ascii="Calibri" w:hAnsi="Calibri"/>
          <w:noProof/>
          <w:color w:val="auto"/>
        </w:rPr>
        <w:t xml:space="preserve"> The hazard ratio for the primary endpoint (time to event in composite of cardiovascular death, non</w:t>
      </w:r>
      <w:r w:rsidRPr="00B23921">
        <w:rPr>
          <w:rFonts w:ascii="Calibri" w:hAnsi="Calibri"/>
          <w:noProof/>
          <w:color w:val="auto"/>
        </w:rPr>
        <w:noBreakHyphen/>
        <w:t>fatal stroke, non</w:t>
      </w:r>
      <w:r w:rsidRPr="00B23921">
        <w:rPr>
          <w:rFonts w:ascii="Calibri" w:hAnsi="Calibri"/>
          <w:noProof/>
          <w:color w:val="auto"/>
        </w:rPr>
        <w:noBreakHyphen/>
        <w:t>fatal myocardial infarction, and unstable angina requiring hospitalisation) for  (both doses pooled) versus combined active and placebo comparators was 0.91 (95% CI: 0.68; 1.22). The hazard ratios for the 100 mg and 300 mg doses were 0.92 (95% CI: 0.65,1.28) and 0.91 (95%CI: 0.65, 1.28) respectivley. Therefore, there was no evidence of an increase in cardiovascular risk with either  100 mg or  300 mg relative to comparators.</w:t>
      </w:r>
    </w:p>
    <w:p w:rsidR="00BE21D3" w:rsidRPr="00B23921" w:rsidRDefault="00BE21D3" w:rsidP="00984FC3">
      <w:pPr>
        <w:jc w:val="both"/>
        <w:rPr>
          <w:rFonts w:ascii="Calibri" w:hAnsi="Calibri"/>
          <w:i/>
          <w:noProof/>
          <w:color w:val="auto"/>
        </w:rPr>
      </w:pPr>
    </w:p>
    <w:p w:rsidR="00EA47AC" w:rsidRPr="00B23921" w:rsidRDefault="00EA47AC" w:rsidP="00984FC3">
      <w:pPr>
        <w:jc w:val="both"/>
        <w:rPr>
          <w:rFonts w:ascii="Calibri" w:hAnsi="Calibri"/>
          <w:noProof/>
          <w:color w:val="auto"/>
        </w:rPr>
      </w:pPr>
      <w:r w:rsidRPr="00B23921">
        <w:rPr>
          <w:rFonts w:ascii="Calibri" w:hAnsi="Calibri"/>
          <w:i/>
          <w:noProof/>
          <w:color w:val="auto"/>
        </w:rPr>
        <w:t>Adverse reactions related to reduced intravascular volume</w:t>
      </w:r>
    </w:p>
    <w:p w:rsidR="00EA47AC" w:rsidRPr="00B23921" w:rsidRDefault="00EA47AC" w:rsidP="00984FC3">
      <w:pPr>
        <w:jc w:val="both"/>
        <w:rPr>
          <w:rFonts w:ascii="Calibri" w:hAnsi="Calibri"/>
          <w:noProof/>
          <w:color w:val="auto"/>
          <w:lang w:eastAsia="zh-CN"/>
        </w:rPr>
      </w:pPr>
      <w:r w:rsidRPr="00B23921">
        <w:rPr>
          <w:rFonts w:ascii="Calibri" w:hAnsi="Calibri"/>
          <w:noProof/>
          <w:color w:val="auto"/>
        </w:rPr>
        <w:t>In the pooled analysis of the four 26</w:t>
      </w:r>
      <w:r w:rsidRPr="00B23921">
        <w:rPr>
          <w:rFonts w:ascii="Calibri" w:hAnsi="Calibri"/>
          <w:noProof/>
          <w:color w:val="auto"/>
        </w:rPr>
        <w:noBreakHyphen/>
        <w:t>week, placebo</w:t>
      </w:r>
      <w:r w:rsidRPr="00B23921">
        <w:rPr>
          <w:rFonts w:ascii="Calibri" w:hAnsi="Calibri"/>
          <w:noProof/>
          <w:color w:val="auto"/>
        </w:rPr>
        <w:noBreakHyphen/>
        <w:t>controlled studies</w:t>
      </w:r>
      <w:r w:rsidRPr="00B23921">
        <w:rPr>
          <w:rFonts w:ascii="Calibri" w:hAnsi="Calibri"/>
          <w:noProof/>
          <w:color w:val="auto"/>
          <w:lang w:eastAsia="zh-CN"/>
        </w:rPr>
        <w:t xml:space="preserve">, the incidence of all adverse reactions related to reduced intravascular volume (postural dizziness, orthostatic hypotension, hypotension, dehydration, and syncope) was 1.2% for </w:t>
      </w:r>
      <w:r w:rsidR="00A47E41" w:rsidRPr="00B23921">
        <w:rPr>
          <w:rFonts w:ascii="Calibri" w:hAnsi="Calibri"/>
          <w:noProof/>
          <w:color w:val="auto"/>
        </w:rPr>
        <w:t>INVOKANA</w:t>
      </w:r>
      <w:r w:rsidRPr="00B23921">
        <w:rPr>
          <w:rFonts w:ascii="Calibri" w:hAnsi="Calibri"/>
          <w:noProof/>
          <w:color w:val="auto"/>
          <w:lang w:eastAsia="zh-CN"/>
        </w:rPr>
        <w:t xml:space="preserve"> 100 mg, 1.3% </w:t>
      </w:r>
      <w:r w:rsidR="00A47E41" w:rsidRPr="00B23921">
        <w:rPr>
          <w:rFonts w:ascii="Calibri" w:hAnsi="Calibri"/>
          <w:noProof/>
          <w:color w:val="auto"/>
        </w:rPr>
        <w:t>INVOKANA</w:t>
      </w:r>
      <w:r w:rsidRPr="00B23921">
        <w:rPr>
          <w:rFonts w:ascii="Calibri" w:hAnsi="Calibri"/>
          <w:noProof/>
          <w:color w:val="auto"/>
          <w:lang w:eastAsia="zh-CN"/>
        </w:rPr>
        <w:t xml:space="preserve"> 300 mg and 1.1% for placebo.</w:t>
      </w:r>
    </w:p>
    <w:p w:rsidR="00EA47AC" w:rsidRPr="00B23921" w:rsidRDefault="00EA47AC" w:rsidP="00984FC3">
      <w:pPr>
        <w:jc w:val="both"/>
        <w:rPr>
          <w:rFonts w:ascii="Calibri" w:hAnsi="Calibri"/>
          <w:noProof/>
          <w:color w:val="auto"/>
          <w:lang w:eastAsia="zh-CN"/>
        </w:rPr>
      </w:pPr>
    </w:p>
    <w:p w:rsidR="00EA47AC" w:rsidRPr="00B23921" w:rsidRDefault="00EA47AC" w:rsidP="00984FC3">
      <w:pPr>
        <w:jc w:val="both"/>
        <w:rPr>
          <w:rFonts w:ascii="Calibri" w:hAnsi="Calibri"/>
          <w:noProof/>
          <w:color w:val="auto"/>
        </w:rPr>
      </w:pPr>
      <w:r w:rsidRPr="00B23921">
        <w:rPr>
          <w:rFonts w:ascii="Calibri" w:hAnsi="Calibri"/>
          <w:noProof/>
          <w:color w:val="auto"/>
        </w:rPr>
        <w:t xml:space="preserve">In the dedicated cardiovascular study, the incidences of adverse reactions related to reduced intravascular volume were 2.8% with </w:t>
      </w:r>
      <w:r w:rsidR="00A47E41" w:rsidRPr="00B23921">
        <w:rPr>
          <w:rFonts w:ascii="Calibri" w:hAnsi="Calibri"/>
          <w:noProof/>
          <w:color w:val="auto"/>
        </w:rPr>
        <w:t>INVOKANA</w:t>
      </w:r>
      <w:r w:rsidRPr="00B23921">
        <w:rPr>
          <w:rFonts w:ascii="Calibri" w:hAnsi="Calibri"/>
          <w:noProof/>
          <w:color w:val="auto"/>
        </w:rPr>
        <w:t xml:space="preserve"> 100 mg, 4.6% with </w:t>
      </w:r>
      <w:r w:rsidR="00A47E41" w:rsidRPr="00B23921">
        <w:rPr>
          <w:rFonts w:ascii="Calibri" w:hAnsi="Calibri"/>
          <w:noProof/>
          <w:color w:val="auto"/>
        </w:rPr>
        <w:t>INVOKANA</w:t>
      </w:r>
      <w:r w:rsidRPr="00B23921">
        <w:rPr>
          <w:rFonts w:ascii="Calibri" w:hAnsi="Calibri"/>
          <w:noProof/>
          <w:color w:val="auto"/>
        </w:rPr>
        <w:t xml:space="preserve"> 300 mg, and 1.9% with placebo.</w:t>
      </w:r>
    </w:p>
    <w:p w:rsidR="00EA47AC" w:rsidRPr="00B23921" w:rsidRDefault="00EA47AC" w:rsidP="00984FC3">
      <w:pPr>
        <w:jc w:val="both"/>
        <w:rPr>
          <w:rFonts w:ascii="Calibri" w:hAnsi="Calibri"/>
          <w:noProof/>
          <w:color w:val="auto"/>
        </w:rPr>
      </w:pPr>
    </w:p>
    <w:p w:rsidR="00EA47AC" w:rsidRPr="00B23921" w:rsidRDefault="00EA47AC" w:rsidP="00984FC3">
      <w:pPr>
        <w:jc w:val="both"/>
        <w:rPr>
          <w:rFonts w:ascii="Calibri" w:hAnsi="Calibri"/>
          <w:noProof/>
          <w:color w:val="auto"/>
          <w:u w:val="single"/>
        </w:rPr>
      </w:pPr>
      <w:r w:rsidRPr="00B23921">
        <w:rPr>
          <w:rFonts w:ascii="Calibri" w:hAnsi="Calibri"/>
          <w:noProof/>
          <w:color w:val="auto"/>
        </w:rPr>
        <w:t xml:space="preserve">To assess risk factors for these adverse reactions, a larger pooled analysis (N=9,439) of patients from eight controlled </w:t>
      </w:r>
      <w:r w:rsidR="0028637D" w:rsidRPr="00B23921">
        <w:rPr>
          <w:rFonts w:ascii="Calibri" w:hAnsi="Calibri"/>
          <w:noProof/>
          <w:color w:val="auto"/>
        </w:rPr>
        <w:t>P</w:t>
      </w:r>
      <w:r w:rsidRPr="00B23921">
        <w:rPr>
          <w:rFonts w:ascii="Calibri" w:hAnsi="Calibri"/>
          <w:noProof/>
          <w:color w:val="auto"/>
        </w:rPr>
        <w:t xml:space="preserve">hase 3 studies including both doses of </w:t>
      </w:r>
      <w:r w:rsidR="00A47E41" w:rsidRPr="00B23921">
        <w:rPr>
          <w:rFonts w:ascii="Calibri" w:hAnsi="Calibri"/>
          <w:noProof/>
          <w:color w:val="auto"/>
        </w:rPr>
        <w:t>INVOKANA</w:t>
      </w:r>
      <w:r w:rsidRPr="00B23921">
        <w:rPr>
          <w:rFonts w:ascii="Calibri" w:hAnsi="Calibri"/>
          <w:noProof/>
          <w:color w:val="auto"/>
        </w:rPr>
        <w:t xml:space="preserve"> was conducted. In this pooled analysis, patients on loop diuretics, patients with moderate renal impairment,</w:t>
      </w:r>
      <w:r w:rsidRPr="00B23921">
        <w:rPr>
          <w:rFonts w:ascii="Calibri" w:hAnsi="Calibri"/>
          <w:noProof/>
          <w:color w:val="auto"/>
          <w:vertAlign w:val="superscript"/>
        </w:rPr>
        <w:t xml:space="preserve"> </w:t>
      </w:r>
      <w:r w:rsidRPr="00B23921">
        <w:rPr>
          <w:rFonts w:ascii="Calibri" w:hAnsi="Calibri"/>
          <w:noProof/>
          <w:color w:val="auto"/>
        </w:rPr>
        <w:t xml:space="preserve">and patients ≥ 75 years of age had generally higher incidences of these adverse reactions. For patients on loop diuretics, the incidences were 3.2% on </w:t>
      </w:r>
      <w:r w:rsidR="00A47E41" w:rsidRPr="00B23921">
        <w:rPr>
          <w:rFonts w:ascii="Calibri" w:hAnsi="Calibri"/>
          <w:noProof/>
          <w:color w:val="auto"/>
        </w:rPr>
        <w:t>INVOKANA</w:t>
      </w:r>
      <w:r w:rsidRPr="00B23921">
        <w:rPr>
          <w:rFonts w:ascii="Calibri" w:hAnsi="Calibri"/>
          <w:noProof/>
          <w:color w:val="auto"/>
        </w:rPr>
        <w:t xml:space="preserve"> 100 mg and 8.8% on </w:t>
      </w:r>
      <w:r w:rsidR="00A47E41" w:rsidRPr="00B23921">
        <w:rPr>
          <w:rFonts w:ascii="Calibri" w:hAnsi="Calibri"/>
          <w:noProof/>
          <w:color w:val="auto"/>
        </w:rPr>
        <w:t>INVOKANA</w:t>
      </w:r>
      <w:r w:rsidRPr="00B23921">
        <w:rPr>
          <w:rFonts w:ascii="Calibri" w:hAnsi="Calibri"/>
          <w:noProof/>
          <w:color w:val="auto"/>
        </w:rPr>
        <w:t xml:space="preserve"> 300 mg compared to 4.7% in the control group. For patients with moderate renal impairment, the incidences were 4.7% on </w:t>
      </w:r>
      <w:r w:rsidR="00A47E41" w:rsidRPr="00B23921">
        <w:rPr>
          <w:rFonts w:ascii="Calibri" w:hAnsi="Calibri"/>
          <w:noProof/>
          <w:color w:val="auto"/>
        </w:rPr>
        <w:t>INVOKANA</w:t>
      </w:r>
      <w:r w:rsidRPr="00B23921">
        <w:rPr>
          <w:rFonts w:ascii="Calibri" w:hAnsi="Calibri"/>
          <w:noProof/>
          <w:color w:val="auto"/>
        </w:rPr>
        <w:t xml:space="preserve"> 100 mg and 8.1% on </w:t>
      </w:r>
      <w:r w:rsidR="00A47E41" w:rsidRPr="00B23921">
        <w:rPr>
          <w:rFonts w:ascii="Calibri" w:hAnsi="Calibri"/>
          <w:noProof/>
          <w:color w:val="auto"/>
        </w:rPr>
        <w:t>INVOKANA</w:t>
      </w:r>
      <w:r w:rsidRPr="00B23921">
        <w:rPr>
          <w:rFonts w:ascii="Calibri" w:hAnsi="Calibri"/>
          <w:noProof/>
          <w:color w:val="auto"/>
        </w:rPr>
        <w:t xml:space="preserve"> 300 mg compared to 2.5% in the control group. In patients ≥ 75 years of age, the incidences were 4.9% on </w:t>
      </w:r>
      <w:r w:rsidR="00A47E41" w:rsidRPr="00B23921">
        <w:rPr>
          <w:rFonts w:ascii="Calibri" w:hAnsi="Calibri"/>
          <w:noProof/>
          <w:color w:val="auto"/>
        </w:rPr>
        <w:t>INVOKANA</w:t>
      </w:r>
      <w:r w:rsidRPr="00B23921">
        <w:rPr>
          <w:rFonts w:ascii="Calibri" w:hAnsi="Calibri"/>
          <w:noProof/>
          <w:color w:val="auto"/>
        </w:rPr>
        <w:t xml:space="preserve"> 100 mg and 8.7% on </w:t>
      </w:r>
      <w:r w:rsidR="00A47E41" w:rsidRPr="00B23921">
        <w:rPr>
          <w:rFonts w:ascii="Calibri" w:hAnsi="Calibri"/>
          <w:noProof/>
          <w:color w:val="auto"/>
        </w:rPr>
        <w:t>INVOKANA</w:t>
      </w:r>
      <w:r w:rsidRPr="00B23921">
        <w:rPr>
          <w:rFonts w:ascii="Calibri" w:hAnsi="Calibri"/>
          <w:noProof/>
          <w:color w:val="auto"/>
        </w:rPr>
        <w:t xml:space="preserve"> 300 mg compared to 2.6% in the control group (see </w:t>
      </w:r>
      <w:r w:rsidR="00135548" w:rsidRPr="00B23921">
        <w:rPr>
          <w:rFonts w:ascii="Calibri" w:hAnsi="Calibri"/>
          <w:noProof/>
          <w:color w:val="auto"/>
        </w:rPr>
        <w:t>DOSAGE AND ADMINISTRATION; PRECAUTIONS</w:t>
      </w:r>
      <w:r w:rsidRPr="00B23921">
        <w:rPr>
          <w:rFonts w:ascii="Calibri" w:hAnsi="Calibri"/>
          <w:noProof/>
          <w:color w:val="auto"/>
        </w:rPr>
        <w:t>).</w:t>
      </w:r>
    </w:p>
    <w:p w:rsidR="00EA47AC" w:rsidRPr="00B23921" w:rsidRDefault="00EA47AC" w:rsidP="00984FC3">
      <w:pPr>
        <w:jc w:val="both"/>
        <w:rPr>
          <w:rFonts w:ascii="Calibri" w:hAnsi="Calibri"/>
          <w:noProof/>
          <w:color w:val="auto"/>
          <w:u w:val="single"/>
        </w:rPr>
      </w:pPr>
    </w:p>
    <w:p w:rsidR="00EA47AC" w:rsidRPr="00B23921" w:rsidRDefault="00EA47AC" w:rsidP="00984FC3">
      <w:pPr>
        <w:jc w:val="both"/>
        <w:rPr>
          <w:rFonts w:ascii="Calibri" w:hAnsi="Calibri"/>
          <w:noProof/>
          <w:color w:val="auto"/>
        </w:rPr>
      </w:pPr>
      <w:r w:rsidRPr="00B23921">
        <w:rPr>
          <w:rFonts w:ascii="Calibri" w:hAnsi="Calibri"/>
          <w:noProof/>
          <w:color w:val="auto"/>
        </w:rPr>
        <w:t xml:space="preserve">In the dedicated cardiovascular study and the larger pooled analysis, serious adverse reactions related to reduced intravascular volume were not increased with </w:t>
      </w:r>
      <w:r w:rsidR="00A47E41" w:rsidRPr="00B23921">
        <w:rPr>
          <w:rFonts w:ascii="Calibri" w:hAnsi="Calibri"/>
          <w:noProof/>
          <w:color w:val="auto"/>
        </w:rPr>
        <w:t>INVOKANA</w:t>
      </w:r>
      <w:r w:rsidRPr="00B23921">
        <w:rPr>
          <w:rFonts w:ascii="Calibri" w:hAnsi="Calibri"/>
          <w:noProof/>
          <w:color w:val="auto"/>
        </w:rPr>
        <w:t xml:space="preserve"> and discontinuations due to these adverse reactions were infrequent.</w:t>
      </w:r>
    </w:p>
    <w:p w:rsidR="00EA47AC" w:rsidRPr="00B23921" w:rsidRDefault="00EA47AC" w:rsidP="00984FC3">
      <w:pPr>
        <w:jc w:val="both"/>
        <w:rPr>
          <w:rFonts w:ascii="Calibri" w:hAnsi="Calibri"/>
          <w:noProof/>
          <w:color w:val="auto"/>
          <w:u w:val="single"/>
        </w:rPr>
      </w:pPr>
    </w:p>
    <w:p w:rsidR="00EA47AC" w:rsidRPr="00B23921" w:rsidRDefault="00EA47AC" w:rsidP="00984FC3">
      <w:pPr>
        <w:jc w:val="both"/>
        <w:rPr>
          <w:rFonts w:ascii="Calibri" w:hAnsi="Calibri"/>
          <w:noProof/>
          <w:color w:val="auto"/>
        </w:rPr>
      </w:pPr>
      <w:r w:rsidRPr="00B23921">
        <w:rPr>
          <w:rFonts w:ascii="Calibri" w:hAnsi="Calibri"/>
          <w:i/>
          <w:noProof/>
          <w:color w:val="auto"/>
        </w:rPr>
        <w:t>Hypoglycaemia in add</w:t>
      </w:r>
      <w:r w:rsidRPr="00B23921">
        <w:rPr>
          <w:rFonts w:ascii="Calibri" w:hAnsi="Calibri"/>
          <w:i/>
          <w:noProof/>
          <w:color w:val="auto"/>
        </w:rPr>
        <w:noBreakHyphen/>
        <w:t>on therapy with insulin or insulin secretagogues</w:t>
      </w:r>
    </w:p>
    <w:p w:rsidR="00EA47AC" w:rsidRPr="00B23921" w:rsidRDefault="00EA47AC" w:rsidP="00984FC3">
      <w:pPr>
        <w:jc w:val="both"/>
        <w:rPr>
          <w:rFonts w:ascii="Calibri" w:hAnsi="Calibri"/>
          <w:noProof/>
          <w:color w:val="auto"/>
          <w:lang w:eastAsia="zh-CN"/>
        </w:rPr>
      </w:pPr>
      <w:r w:rsidRPr="00B23921">
        <w:rPr>
          <w:rFonts w:ascii="Calibri" w:hAnsi="Calibri"/>
          <w:noProof/>
          <w:color w:val="auto"/>
          <w:lang w:eastAsia="zh-CN"/>
        </w:rPr>
        <w:t xml:space="preserve">When </w:t>
      </w:r>
      <w:r w:rsidR="00A47E41" w:rsidRPr="00B23921">
        <w:rPr>
          <w:rFonts w:ascii="Calibri" w:hAnsi="Calibri"/>
          <w:noProof/>
          <w:color w:val="auto"/>
          <w:lang w:eastAsia="zh-CN"/>
        </w:rPr>
        <w:t>INVOKANA</w:t>
      </w:r>
      <w:r w:rsidRPr="00B23921">
        <w:rPr>
          <w:rFonts w:ascii="Calibri" w:hAnsi="Calibri"/>
          <w:noProof/>
          <w:color w:val="auto"/>
          <w:lang w:eastAsia="zh-CN"/>
        </w:rPr>
        <w:t xml:space="preserve"> was used as add</w:t>
      </w:r>
      <w:r w:rsidRPr="00B23921">
        <w:rPr>
          <w:rFonts w:ascii="Calibri" w:hAnsi="Calibri"/>
          <w:noProof/>
          <w:color w:val="auto"/>
          <w:lang w:eastAsia="zh-CN"/>
        </w:rPr>
        <w:noBreakHyphen/>
        <w:t>on therapy with insulin or sulphonylurea (with or without metformin), hypoglycaemia was reported more frequently, which is consistent with the expected increase of hypoglycaemia when an agent not associated with hypoglycaemia is added to insulin or an insulin secretagogue (e.g., sulphonylurea). In the 18</w:t>
      </w:r>
      <w:r w:rsidRPr="00B23921">
        <w:rPr>
          <w:rFonts w:ascii="Calibri" w:hAnsi="Calibri"/>
          <w:noProof/>
          <w:color w:val="auto"/>
          <w:lang w:eastAsia="zh-CN"/>
        </w:rPr>
        <w:noBreakHyphen/>
        <w:t xml:space="preserve">week substudy with insulin, episodes of biochemically documented hypoglycaemia </w:t>
      </w:r>
      <w:r w:rsidR="005039A7" w:rsidRPr="00B23921">
        <w:rPr>
          <w:rFonts w:ascii="Calibri" w:hAnsi="Calibri"/>
          <w:noProof/>
          <w:color w:val="auto"/>
          <w:lang w:eastAsia="zh-CN"/>
        </w:rPr>
        <w:t xml:space="preserve">were </w:t>
      </w:r>
      <w:r w:rsidRPr="00B23921">
        <w:rPr>
          <w:rFonts w:ascii="Calibri" w:hAnsi="Calibri"/>
          <w:noProof/>
          <w:color w:val="auto"/>
          <w:lang w:eastAsia="zh-CN"/>
        </w:rPr>
        <w:t xml:space="preserve">observed in 49.3%, 48.2%, and 36.8% of patients treated with </w:t>
      </w:r>
      <w:r w:rsidR="00A47E41" w:rsidRPr="00B23921">
        <w:rPr>
          <w:rFonts w:ascii="Calibri" w:hAnsi="Calibri"/>
          <w:noProof/>
          <w:color w:val="auto"/>
          <w:lang w:eastAsia="zh-CN"/>
        </w:rPr>
        <w:t>INVOKANA</w:t>
      </w:r>
      <w:r w:rsidRPr="00B23921">
        <w:rPr>
          <w:rFonts w:ascii="Calibri" w:hAnsi="Calibri"/>
          <w:noProof/>
          <w:color w:val="auto"/>
          <w:lang w:eastAsia="zh-CN"/>
        </w:rPr>
        <w:t xml:space="preserve"> 100 mg, </w:t>
      </w:r>
      <w:r w:rsidR="00A47E41" w:rsidRPr="00B23921">
        <w:rPr>
          <w:rFonts w:ascii="Calibri" w:hAnsi="Calibri"/>
          <w:noProof/>
          <w:color w:val="auto"/>
          <w:lang w:eastAsia="zh-CN"/>
        </w:rPr>
        <w:t>INVOKANA</w:t>
      </w:r>
      <w:r w:rsidRPr="00B23921">
        <w:rPr>
          <w:rFonts w:ascii="Calibri" w:hAnsi="Calibri"/>
          <w:noProof/>
          <w:color w:val="auto"/>
          <w:lang w:eastAsia="zh-CN"/>
        </w:rPr>
        <w:t xml:space="preserve"> 300 mg, and placebo, respectively</w:t>
      </w:r>
      <w:r w:rsidR="005039A7" w:rsidRPr="00B23921">
        <w:rPr>
          <w:rFonts w:ascii="Calibri" w:hAnsi="Calibri"/>
          <w:noProof/>
          <w:color w:val="auto"/>
          <w:lang w:eastAsia="zh-CN"/>
        </w:rPr>
        <w:t>. S</w:t>
      </w:r>
      <w:r w:rsidRPr="00B23921">
        <w:rPr>
          <w:rFonts w:ascii="Calibri" w:hAnsi="Calibri"/>
          <w:noProof/>
          <w:color w:val="auto"/>
        </w:rPr>
        <w:t xml:space="preserve">evere hypoglycaemia occurred in 1.8%, 2.7%, and 2.5% of patients treated with </w:t>
      </w:r>
      <w:r w:rsidR="00A47E41" w:rsidRPr="00B23921">
        <w:rPr>
          <w:rFonts w:ascii="Calibri" w:hAnsi="Calibri"/>
          <w:noProof/>
          <w:color w:val="auto"/>
        </w:rPr>
        <w:t>INVOKANA</w:t>
      </w:r>
      <w:r w:rsidRPr="00B23921">
        <w:rPr>
          <w:rFonts w:ascii="Calibri" w:hAnsi="Calibri"/>
          <w:noProof/>
          <w:color w:val="auto"/>
          <w:lang w:eastAsia="zh-CN"/>
        </w:rPr>
        <w:t xml:space="preserve"> 100 mg, </w:t>
      </w:r>
      <w:r w:rsidR="00A47E41" w:rsidRPr="00B23921">
        <w:rPr>
          <w:rFonts w:ascii="Calibri" w:hAnsi="Calibri"/>
          <w:noProof/>
          <w:color w:val="auto"/>
          <w:lang w:eastAsia="zh-CN"/>
        </w:rPr>
        <w:t>INVOKANA</w:t>
      </w:r>
      <w:r w:rsidRPr="00B23921">
        <w:rPr>
          <w:rFonts w:ascii="Calibri" w:hAnsi="Calibri"/>
          <w:noProof/>
          <w:color w:val="auto"/>
          <w:lang w:eastAsia="zh-CN"/>
        </w:rPr>
        <w:t xml:space="preserve"> 300 mg, and placebo, respectively. In the 18</w:t>
      </w:r>
      <w:r w:rsidRPr="00B23921">
        <w:rPr>
          <w:rFonts w:ascii="Calibri" w:hAnsi="Calibri"/>
          <w:noProof/>
          <w:color w:val="auto"/>
          <w:lang w:eastAsia="zh-CN"/>
        </w:rPr>
        <w:noBreakHyphen/>
        <w:t xml:space="preserve">week substudy with sulphonylurea, biochemically documented hypoglycaemia was observed in 4.1%, 12.5%, and 5.8% of patients treated with </w:t>
      </w:r>
      <w:r w:rsidR="00A47E41" w:rsidRPr="00B23921">
        <w:rPr>
          <w:rFonts w:ascii="Calibri" w:hAnsi="Calibri"/>
          <w:noProof/>
          <w:color w:val="auto"/>
          <w:lang w:eastAsia="zh-CN"/>
        </w:rPr>
        <w:t>INVOKANA</w:t>
      </w:r>
      <w:r w:rsidRPr="00B23921">
        <w:rPr>
          <w:rFonts w:ascii="Calibri" w:hAnsi="Calibri"/>
          <w:noProof/>
          <w:color w:val="auto"/>
          <w:lang w:eastAsia="zh-CN"/>
        </w:rPr>
        <w:t xml:space="preserve"> 100 mg, </w:t>
      </w:r>
      <w:r w:rsidR="00A47E41" w:rsidRPr="00B23921">
        <w:rPr>
          <w:rFonts w:ascii="Calibri" w:hAnsi="Calibri"/>
          <w:noProof/>
          <w:color w:val="auto"/>
          <w:lang w:eastAsia="zh-CN"/>
        </w:rPr>
        <w:t>INVOKANA</w:t>
      </w:r>
      <w:r w:rsidRPr="00B23921">
        <w:rPr>
          <w:rFonts w:ascii="Calibri" w:hAnsi="Calibri"/>
          <w:noProof/>
          <w:color w:val="auto"/>
          <w:lang w:eastAsia="zh-CN"/>
        </w:rPr>
        <w:t xml:space="preserve"> 300 mg, and placebo, respectively, with no reports of severe hypoglycaemia in any treatment group (see </w:t>
      </w:r>
      <w:r w:rsidR="00135548" w:rsidRPr="00B23921">
        <w:rPr>
          <w:rFonts w:ascii="Calibri" w:hAnsi="Calibri"/>
          <w:noProof/>
          <w:color w:val="auto"/>
        </w:rPr>
        <w:t>DOSAGE AND ADMINISTRATION; PRECAUTIONS</w:t>
      </w:r>
      <w:r w:rsidRPr="00B23921">
        <w:rPr>
          <w:rFonts w:ascii="Calibri" w:hAnsi="Calibri"/>
          <w:noProof/>
          <w:color w:val="auto"/>
          <w:lang w:eastAsia="zh-CN"/>
        </w:rPr>
        <w:t>).</w:t>
      </w:r>
    </w:p>
    <w:p w:rsidR="00EA47AC" w:rsidRPr="00B23921" w:rsidRDefault="00EA47AC" w:rsidP="00984FC3">
      <w:pPr>
        <w:jc w:val="both"/>
        <w:rPr>
          <w:rFonts w:ascii="Calibri" w:hAnsi="Calibri"/>
          <w:noProof/>
          <w:color w:val="auto"/>
          <w:u w:val="single"/>
        </w:rPr>
      </w:pPr>
    </w:p>
    <w:p w:rsidR="00F102AC" w:rsidRPr="00B23921" w:rsidRDefault="00F102AC" w:rsidP="00984FC3">
      <w:pPr>
        <w:jc w:val="both"/>
        <w:rPr>
          <w:rFonts w:ascii="Calibri" w:hAnsi="Calibri"/>
          <w:i/>
          <w:noProof/>
          <w:color w:val="auto"/>
        </w:rPr>
      </w:pPr>
      <w:r w:rsidRPr="00B23921">
        <w:rPr>
          <w:rFonts w:ascii="Calibri" w:hAnsi="Calibri"/>
          <w:i/>
          <w:noProof/>
          <w:color w:val="auto"/>
        </w:rPr>
        <w:t>Urinary tract infections</w:t>
      </w:r>
    </w:p>
    <w:p w:rsidR="00F102AC" w:rsidRPr="00B23921" w:rsidRDefault="00F102AC" w:rsidP="00984FC3">
      <w:pPr>
        <w:jc w:val="both"/>
        <w:rPr>
          <w:rFonts w:ascii="Calibri" w:hAnsi="Calibri"/>
          <w:noProof/>
          <w:color w:val="auto"/>
        </w:rPr>
      </w:pPr>
      <w:r w:rsidRPr="00B23921">
        <w:rPr>
          <w:rFonts w:ascii="Calibri" w:hAnsi="Calibri"/>
          <w:noProof/>
          <w:color w:val="auto"/>
        </w:rPr>
        <w:t>Urinary tract infections were more frequently reported for INVOKANA 100 mg and 300 mg (5.9% versus 4.3%, respectively) compared to 4.0% with placebo. Most infections were mild to moderate with no increase in the occurrence of serious adverse events. Subjects responded to standard treatments while continuing canagliflozin treatment. The incidence of recurrent infections was not increased with canagliflozin.</w:t>
      </w:r>
    </w:p>
    <w:p w:rsidR="00C976FD" w:rsidRPr="00B23921" w:rsidRDefault="00C976FD" w:rsidP="00984FC3">
      <w:pPr>
        <w:jc w:val="both"/>
        <w:rPr>
          <w:rFonts w:ascii="Calibri" w:hAnsi="Calibri"/>
          <w:noProof/>
          <w:color w:val="auto"/>
          <w:u w:val="single"/>
        </w:rPr>
      </w:pPr>
    </w:p>
    <w:p w:rsidR="00C976FD" w:rsidRPr="00B23921" w:rsidRDefault="00C976FD" w:rsidP="00984FC3">
      <w:pPr>
        <w:jc w:val="both"/>
        <w:rPr>
          <w:rFonts w:ascii="Calibri" w:hAnsi="Calibri"/>
          <w:i/>
          <w:noProof/>
          <w:color w:val="auto"/>
        </w:rPr>
      </w:pPr>
      <w:r w:rsidRPr="00B23921">
        <w:rPr>
          <w:rFonts w:ascii="Calibri" w:hAnsi="Calibri"/>
          <w:i/>
          <w:noProof/>
          <w:color w:val="auto"/>
        </w:rPr>
        <w:t>Bone fractures</w:t>
      </w:r>
    </w:p>
    <w:p w:rsidR="00C976FD" w:rsidRPr="00B23921" w:rsidRDefault="00C976FD" w:rsidP="00984FC3">
      <w:pPr>
        <w:jc w:val="both"/>
        <w:rPr>
          <w:rFonts w:ascii="Calibri" w:hAnsi="Calibri"/>
          <w:noProof/>
          <w:color w:val="auto"/>
        </w:rPr>
      </w:pPr>
      <w:r w:rsidRPr="00B23921">
        <w:rPr>
          <w:rFonts w:ascii="Calibri" w:hAnsi="Calibri"/>
          <w:noProof/>
          <w:color w:val="auto"/>
        </w:rPr>
        <w:t>In a pool of eight clinical trials with a longer mean duration of exposure to INVOKANA (68 weeks), the incidence rate of bone fracture was 14.2, 18.7, and 17.6 per 1000 patient years of exposure to comparator, INVOKANA 100 mg, and INVOKANA 300 mg, respectively</w:t>
      </w:r>
      <w:r w:rsidR="002A1EF7" w:rsidRPr="00B23921">
        <w:rPr>
          <w:rFonts w:ascii="Calibri" w:eastAsia="TimesNewRoman" w:hAnsi="Calibri"/>
        </w:rPr>
        <w:t>, with the fracture imbalance occurring in women and within the first 26 weeks of therapy</w:t>
      </w:r>
      <w:r w:rsidR="003C4FCA" w:rsidRPr="00B23921">
        <w:rPr>
          <w:rFonts w:ascii="Calibri" w:eastAsia="TimesNewRoman" w:hAnsi="Calibri"/>
        </w:rPr>
        <w:t>, more commonly in the upper extremity,</w:t>
      </w:r>
      <w:r w:rsidR="002A1EF7" w:rsidRPr="00B23921">
        <w:rPr>
          <w:rFonts w:ascii="Calibri" w:eastAsia="TimesNewRoman" w:hAnsi="Calibri"/>
        </w:rPr>
        <w:t xml:space="preserve"> and not progressing thereafter. Over 104 weeks of treatment, canagliflozin did not adversely affect bone mineral density</w:t>
      </w:r>
      <w:r w:rsidRPr="00B23921">
        <w:rPr>
          <w:rFonts w:ascii="Calibri" w:hAnsi="Calibri"/>
          <w:noProof/>
          <w:color w:val="auto"/>
        </w:rPr>
        <w:t>.</w:t>
      </w:r>
      <w:r w:rsidR="00007B0C" w:rsidRPr="00B23921">
        <w:rPr>
          <w:rFonts w:ascii="Calibri" w:hAnsi="Calibri"/>
          <w:noProof/>
          <w:color w:val="auto"/>
        </w:rPr>
        <w:t xml:space="preserve">   </w:t>
      </w:r>
    </w:p>
    <w:p w:rsidR="00F102AC" w:rsidRPr="00B23921" w:rsidRDefault="00F102AC" w:rsidP="00984FC3">
      <w:pPr>
        <w:jc w:val="both"/>
        <w:rPr>
          <w:rFonts w:ascii="Calibri" w:hAnsi="Calibri"/>
          <w:noProof/>
          <w:color w:val="auto"/>
          <w:u w:val="single"/>
        </w:rPr>
      </w:pPr>
    </w:p>
    <w:p w:rsidR="00EA47AC" w:rsidRPr="00B23921" w:rsidRDefault="00EA47AC" w:rsidP="00984FC3">
      <w:pPr>
        <w:jc w:val="both"/>
        <w:rPr>
          <w:rFonts w:ascii="Calibri" w:hAnsi="Calibri"/>
          <w:noProof/>
          <w:color w:val="auto"/>
          <w:u w:val="single"/>
          <w:lang w:eastAsia="en-GB"/>
        </w:rPr>
      </w:pPr>
      <w:r w:rsidRPr="00B23921">
        <w:rPr>
          <w:rFonts w:ascii="Calibri" w:hAnsi="Calibri"/>
          <w:noProof/>
          <w:color w:val="auto"/>
          <w:u w:val="single"/>
          <w:lang w:eastAsia="en-GB"/>
        </w:rPr>
        <w:t>Laboratory tests</w:t>
      </w:r>
    </w:p>
    <w:p w:rsidR="00EA47AC" w:rsidRPr="00B23921" w:rsidRDefault="00EA47AC" w:rsidP="00984FC3">
      <w:pPr>
        <w:jc w:val="both"/>
        <w:rPr>
          <w:rFonts w:ascii="Calibri" w:hAnsi="Calibri"/>
          <w:noProof/>
          <w:color w:val="auto"/>
        </w:rPr>
      </w:pPr>
      <w:r w:rsidRPr="00B23921">
        <w:rPr>
          <w:rFonts w:ascii="Calibri" w:hAnsi="Calibri"/>
          <w:noProof/>
          <w:color w:val="auto"/>
        </w:rPr>
        <w:t>The below incidence rates of abnormal laboratory values are derived from the pooled analysis of 26</w:t>
      </w:r>
      <w:r w:rsidRPr="00B23921">
        <w:rPr>
          <w:rFonts w:ascii="Calibri" w:hAnsi="Calibri"/>
          <w:noProof/>
          <w:color w:val="auto"/>
        </w:rPr>
        <w:noBreakHyphen/>
        <w:t>week, placebo</w:t>
      </w:r>
      <w:r w:rsidRPr="00B23921">
        <w:rPr>
          <w:rFonts w:ascii="Calibri" w:hAnsi="Calibri"/>
          <w:noProof/>
          <w:color w:val="auto"/>
        </w:rPr>
        <w:noBreakHyphen/>
        <w:t>controlled clinical studies unless otherwise noted.</w:t>
      </w:r>
    </w:p>
    <w:p w:rsidR="00EA47AC" w:rsidRPr="00B23921" w:rsidRDefault="00EA47AC" w:rsidP="00984FC3">
      <w:pPr>
        <w:jc w:val="both"/>
        <w:rPr>
          <w:rFonts w:ascii="Calibri" w:hAnsi="Calibri"/>
          <w:noProof/>
          <w:color w:val="auto"/>
        </w:rPr>
      </w:pPr>
    </w:p>
    <w:p w:rsidR="00EA47AC" w:rsidRPr="00B23921" w:rsidRDefault="00EA47AC" w:rsidP="00984FC3">
      <w:pPr>
        <w:widowControl w:val="0"/>
        <w:jc w:val="both"/>
        <w:rPr>
          <w:rFonts w:ascii="Calibri" w:hAnsi="Calibri"/>
          <w:b/>
          <w:i/>
          <w:noProof/>
          <w:color w:val="auto"/>
          <w:lang w:eastAsia="zh-CN"/>
        </w:rPr>
      </w:pPr>
      <w:r w:rsidRPr="00B23921">
        <w:rPr>
          <w:rFonts w:ascii="Calibri" w:hAnsi="Calibri"/>
          <w:i/>
          <w:noProof/>
          <w:color w:val="auto"/>
          <w:lang w:eastAsia="zh-CN"/>
        </w:rPr>
        <w:t>Increases in serum potassium</w:t>
      </w:r>
    </w:p>
    <w:p w:rsidR="00EA47AC" w:rsidRPr="00B23921" w:rsidRDefault="00EA47AC" w:rsidP="00984FC3">
      <w:pPr>
        <w:jc w:val="both"/>
        <w:rPr>
          <w:rFonts w:ascii="Calibri" w:eastAsia="Arial Unicode MS" w:hAnsi="Calibri"/>
          <w:noProof/>
          <w:color w:val="auto"/>
        </w:rPr>
      </w:pPr>
      <w:r w:rsidRPr="00B23921">
        <w:rPr>
          <w:rFonts w:ascii="Calibri" w:eastAsia="Arial Unicode MS" w:hAnsi="Calibri"/>
          <w:noProof/>
          <w:color w:val="auto"/>
        </w:rPr>
        <w:t>Episodes of elevated serum potassium (&gt; 5.4 mEq/</w:t>
      </w:r>
      <w:r w:rsidR="001B0037" w:rsidRPr="00B23921">
        <w:rPr>
          <w:rFonts w:ascii="Calibri" w:eastAsia="Arial Unicode MS" w:hAnsi="Calibri"/>
          <w:noProof/>
          <w:color w:val="auto"/>
        </w:rPr>
        <w:t>L</w:t>
      </w:r>
      <w:r w:rsidRPr="00B23921">
        <w:rPr>
          <w:rFonts w:ascii="Calibri" w:eastAsia="Arial Unicode MS" w:hAnsi="Calibri"/>
          <w:noProof/>
          <w:color w:val="auto"/>
        </w:rPr>
        <w:t xml:space="preserve"> and 15% above baseline) were seen in 4.4% of patients treated with </w:t>
      </w:r>
      <w:r w:rsidR="00A47E41" w:rsidRPr="00B23921">
        <w:rPr>
          <w:rFonts w:ascii="Calibri" w:hAnsi="Calibri"/>
          <w:noProof/>
          <w:color w:val="auto"/>
          <w:lang w:eastAsia="zh-CN"/>
        </w:rPr>
        <w:t>INVOKANA</w:t>
      </w:r>
      <w:r w:rsidRPr="00B23921">
        <w:rPr>
          <w:rFonts w:ascii="Calibri" w:hAnsi="Calibri"/>
          <w:noProof/>
          <w:color w:val="auto"/>
          <w:lang w:eastAsia="zh-CN"/>
        </w:rPr>
        <w:t xml:space="preserve"> </w:t>
      </w:r>
      <w:r w:rsidRPr="00B23921">
        <w:rPr>
          <w:rFonts w:ascii="Calibri" w:eastAsia="Arial Unicode MS" w:hAnsi="Calibri"/>
          <w:noProof/>
          <w:color w:val="auto"/>
        </w:rPr>
        <w:t xml:space="preserve">100 mg, 7.0% of patients treated with </w:t>
      </w:r>
      <w:r w:rsidR="00A47E41" w:rsidRPr="00B23921">
        <w:rPr>
          <w:rFonts w:ascii="Calibri" w:hAnsi="Calibri"/>
          <w:noProof/>
          <w:color w:val="auto"/>
          <w:lang w:eastAsia="zh-CN"/>
        </w:rPr>
        <w:t>INVOKANA</w:t>
      </w:r>
      <w:r w:rsidRPr="00B23921">
        <w:rPr>
          <w:rFonts w:ascii="Calibri" w:hAnsi="Calibri"/>
          <w:noProof/>
          <w:color w:val="auto"/>
          <w:lang w:eastAsia="zh-CN"/>
        </w:rPr>
        <w:t xml:space="preserve"> </w:t>
      </w:r>
      <w:r w:rsidRPr="00B23921">
        <w:rPr>
          <w:rFonts w:ascii="Calibri" w:eastAsia="Arial Unicode MS" w:hAnsi="Calibri"/>
          <w:noProof/>
          <w:color w:val="auto"/>
        </w:rPr>
        <w:t>300 mg, and 4.8% of patients treated with placebo. I</w:t>
      </w:r>
      <w:r w:rsidRPr="00B23921">
        <w:rPr>
          <w:rFonts w:ascii="Calibri" w:hAnsi="Calibri"/>
          <w:noProof/>
          <w:color w:val="auto"/>
        </w:rPr>
        <w:t>n a pooled analysis of patients with moderate renal impairment (N=1,085),</w:t>
      </w:r>
      <w:r w:rsidRPr="00B23921">
        <w:rPr>
          <w:rFonts w:ascii="Calibri" w:eastAsia="Arial Unicode MS" w:hAnsi="Calibri"/>
          <w:noProof/>
          <w:color w:val="auto"/>
        </w:rPr>
        <w:t xml:space="preserve"> overall incidences of elevated serum potassium were observed with </w:t>
      </w:r>
      <w:r w:rsidR="00A47E41" w:rsidRPr="00B23921">
        <w:rPr>
          <w:rFonts w:ascii="Calibri" w:eastAsia="Arial Unicode MS" w:hAnsi="Calibri"/>
          <w:noProof/>
          <w:color w:val="auto"/>
        </w:rPr>
        <w:t>INVOKANA</w:t>
      </w:r>
      <w:r w:rsidRPr="00B23921">
        <w:rPr>
          <w:rFonts w:ascii="Calibri" w:eastAsia="Arial Unicode MS" w:hAnsi="Calibri"/>
          <w:noProof/>
          <w:color w:val="auto"/>
        </w:rPr>
        <w:t xml:space="preserve"> 100 mg (7.5%), </w:t>
      </w:r>
      <w:r w:rsidR="00A47E41" w:rsidRPr="00B23921">
        <w:rPr>
          <w:rFonts w:ascii="Calibri" w:eastAsia="Arial Unicode MS" w:hAnsi="Calibri"/>
          <w:noProof/>
          <w:color w:val="auto"/>
        </w:rPr>
        <w:t>INVOKANA</w:t>
      </w:r>
      <w:r w:rsidRPr="00B23921">
        <w:rPr>
          <w:rFonts w:ascii="Calibri" w:eastAsia="Arial Unicode MS" w:hAnsi="Calibri"/>
          <w:noProof/>
          <w:color w:val="auto"/>
        </w:rPr>
        <w:t xml:space="preserve"> 300 mg (12.3%), and placebo (8.1%). The majority of patients with elevated values had potassium levels that were only mildly elevated (&lt; 6 mEq/</w:t>
      </w:r>
      <w:r w:rsidR="001B0037" w:rsidRPr="00B23921">
        <w:rPr>
          <w:rFonts w:ascii="Calibri" w:eastAsia="Arial Unicode MS" w:hAnsi="Calibri"/>
          <w:noProof/>
          <w:color w:val="auto"/>
        </w:rPr>
        <w:t>L</w:t>
      </w:r>
      <w:r w:rsidRPr="00B23921">
        <w:rPr>
          <w:rFonts w:ascii="Calibri" w:eastAsia="Arial Unicode MS" w:hAnsi="Calibri"/>
          <w:noProof/>
          <w:color w:val="auto"/>
        </w:rPr>
        <w:t xml:space="preserve">). Rare, more severe elevations were seen in patients with moderate renal impairment who had elevated potassium concentrations prior to treatment with </w:t>
      </w:r>
      <w:r w:rsidR="00A47E41" w:rsidRPr="00B23921">
        <w:rPr>
          <w:rFonts w:ascii="Calibri" w:eastAsia="Arial Unicode MS" w:hAnsi="Calibri"/>
          <w:noProof/>
          <w:color w:val="auto"/>
        </w:rPr>
        <w:t>INVOKANA</w:t>
      </w:r>
      <w:r w:rsidRPr="00B23921">
        <w:rPr>
          <w:rFonts w:ascii="Calibri" w:eastAsia="Arial Unicode MS" w:hAnsi="Calibri"/>
          <w:noProof/>
          <w:color w:val="auto"/>
        </w:rPr>
        <w:t xml:space="preserve"> and/or who were on multiple medications that reduce potassium excretion, such as potassium</w:t>
      </w:r>
      <w:r w:rsidRPr="00B23921">
        <w:rPr>
          <w:rFonts w:ascii="Calibri" w:eastAsia="Arial Unicode MS" w:hAnsi="Calibri"/>
          <w:noProof/>
          <w:color w:val="auto"/>
        </w:rPr>
        <w:noBreakHyphen/>
        <w:t>sparing diuretics and angiotensin</w:t>
      </w:r>
      <w:r w:rsidRPr="00B23921">
        <w:rPr>
          <w:rFonts w:ascii="Calibri" w:eastAsia="Arial Unicode MS" w:hAnsi="Calibri"/>
          <w:noProof/>
          <w:color w:val="auto"/>
        </w:rPr>
        <w:noBreakHyphen/>
        <w:t>converting</w:t>
      </w:r>
      <w:r w:rsidRPr="00B23921">
        <w:rPr>
          <w:rFonts w:ascii="Calibri" w:eastAsia="Arial Unicode MS" w:hAnsi="Calibri"/>
          <w:noProof/>
          <w:color w:val="auto"/>
        </w:rPr>
        <w:noBreakHyphen/>
        <w:t>enzyme (ACE) inhibitors. In general, elevations were transient and did not require specific treatment</w:t>
      </w:r>
      <w:r w:rsidR="00747761" w:rsidRPr="00B23921">
        <w:rPr>
          <w:rFonts w:ascii="Calibri" w:eastAsia="Arial Unicode MS" w:hAnsi="Calibri"/>
          <w:noProof/>
          <w:color w:val="auto"/>
        </w:rPr>
        <w:t xml:space="preserve"> (see PRECAUTIONS</w:t>
      </w:r>
      <w:r w:rsidR="00F25089" w:rsidRPr="00B23921">
        <w:rPr>
          <w:rFonts w:ascii="Calibri" w:eastAsia="Arial Unicode MS" w:hAnsi="Calibri"/>
          <w:noProof/>
          <w:color w:val="auto"/>
        </w:rPr>
        <w:t>, Hyperkalaemia</w:t>
      </w:r>
      <w:r w:rsidR="00747761" w:rsidRPr="00B23921">
        <w:rPr>
          <w:rFonts w:ascii="Calibri" w:eastAsia="Arial Unicode MS" w:hAnsi="Calibri"/>
          <w:noProof/>
          <w:color w:val="auto"/>
        </w:rPr>
        <w:t>)</w:t>
      </w:r>
      <w:r w:rsidRPr="00B23921">
        <w:rPr>
          <w:rFonts w:ascii="Calibri" w:eastAsia="Arial Unicode MS" w:hAnsi="Calibri"/>
          <w:noProof/>
          <w:color w:val="auto"/>
        </w:rPr>
        <w:t>.</w:t>
      </w:r>
    </w:p>
    <w:p w:rsidR="00EA47AC" w:rsidRPr="00B23921" w:rsidRDefault="00EA47AC" w:rsidP="00984FC3">
      <w:pPr>
        <w:jc w:val="both"/>
        <w:rPr>
          <w:rFonts w:ascii="Calibri" w:hAnsi="Calibri"/>
          <w:noProof/>
          <w:color w:val="auto"/>
          <w:lang w:eastAsia="zh-CN"/>
        </w:rPr>
      </w:pPr>
    </w:p>
    <w:p w:rsidR="00EA47AC" w:rsidRPr="00B23921" w:rsidRDefault="00EA47AC" w:rsidP="00984FC3">
      <w:pPr>
        <w:jc w:val="both"/>
        <w:rPr>
          <w:rFonts w:ascii="Calibri" w:hAnsi="Calibri"/>
          <w:i/>
          <w:noProof/>
          <w:color w:val="auto"/>
          <w:lang w:eastAsia="zh-CN"/>
        </w:rPr>
      </w:pPr>
      <w:r w:rsidRPr="00B23921">
        <w:rPr>
          <w:rFonts w:ascii="Calibri" w:hAnsi="Calibri"/>
          <w:i/>
          <w:noProof/>
          <w:color w:val="auto"/>
          <w:lang w:eastAsia="zh-CN"/>
        </w:rPr>
        <w:t xml:space="preserve">Increases in serum creatinine and urea </w:t>
      </w:r>
    </w:p>
    <w:p w:rsidR="00EA47AC" w:rsidRPr="00B23921" w:rsidRDefault="00121B76" w:rsidP="00984FC3">
      <w:pPr>
        <w:jc w:val="both"/>
        <w:rPr>
          <w:rFonts w:ascii="Calibri" w:hAnsi="Calibri"/>
          <w:noProof/>
          <w:color w:val="auto"/>
        </w:rPr>
      </w:pPr>
      <w:r w:rsidRPr="00B23921">
        <w:rPr>
          <w:rFonts w:ascii="Calibri" w:hAnsi="Calibri"/>
          <w:noProof/>
          <w:color w:val="auto"/>
        </w:rPr>
        <w:t xml:space="preserve">Mean percent changes from baseline in creatinine, with commensurate decreases in eGFR, were 2.8% and 4.0% for INVOKANA 100 mg and 300 mg, respectively, compared to 1.5% for placebo. Mean percent changes from baseline in </w:t>
      </w:r>
      <w:r w:rsidR="00F25089" w:rsidRPr="00B23921">
        <w:rPr>
          <w:rFonts w:ascii="Calibri" w:hAnsi="Calibri"/>
          <w:noProof/>
          <w:color w:val="auto"/>
          <w:lang w:eastAsia="zh-CN"/>
        </w:rPr>
        <w:t xml:space="preserve">urea </w:t>
      </w:r>
      <w:r w:rsidRPr="00B23921">
        <w:rPr>
          <w:rFonts w:ascii="Calibri" w:hAnsi="Calibri"/>
          <w:noProof/>
          <w:color w:val="auto"/>
        </w:rPr>
        <w:t xml:space="preserve">were 17.1% and 18.0% for INVOKANA 100 mg and 300 mg, respectively, compared to 0.0% for placebo. These changes were generally observed within six weeks of treatment initiation. Subsequently, serum creatinine concentrations </w:t>
      </w:r>
      <w:r w:rsidR="00EA47AC" w:rsidRPr="00B23921">
        <w:rPr>
          <w:rFonts w:ascii="Calibri" w:hAnsi="Calibri"/>
          <w:noProof/>
          <w:color w:val="auto"/>
        </w:rPr>
        <w:t>gradually trended toward baseline</w:t>
      </w:r>
      <w:r w:rsidRPr="00B23921">
        <w:rPr>
          <w:rFonts w:ascii="Calibri" w:hAnsi="Calibri"/>
          <w:noProof/>
          <w:color w:val="auto"/>
        </w:rPr>
        <w:t xml:space="preserve"> and </w:t>
      </w:r>
      <w:r w:rsidR="00F25089" w:rsidRPr="00B23921">
        <w:rPr>
          <w:rFonts w:ascii="Calibri" w:hAnsi="Calibri"/>
          <w:noProof/>
          <w:color w:val="auto"/>
        </w:rPr>
        <w:t xml:space="preserve">urea </w:t>
      </w:r>
      <w:r w:rsidRPr="00B23921">
        <w:rPr>
          <w:rFonts w:ascii="Calibri" w:hAnsi="Calibri"/>
          <w:noProof/>
          <w:color w:val="auto"/>
        </w:rPr>
        <w:t>levels remained stable</w:t>
      </w:r>
      <w:r w:rsidR="00EA47AC" w:rsidRPr="00B23921">
        <w:rPr>
          <w:rFonts w:ascii="Calibri" w:hAnsi="Calibri"/>
          <w:noProof/>
          <w:color w:val="auto"/>
        </w:rPr>
        <w:t xml:space="preserve">. </w:t>
      </w:r>
    </w:p>
    <w:p w:rsidR="00EA47AC" w:rsidRPr="00B23921" w:rsidRDefault="00EA47AC" w:rsidP="00984FC3">
      <w:pPr>
        <w:jc w:val="both"/>
        <w:rPr>
          <w:rFonts w:ascii="Calibri" w:hAnsi="Calibri"/>
          <w:noProof/>
          <w:color w:val="auto"/>
        </w:rPr>
      </w:pPr>
      <w:r w:rsidRPr="00B23921">
        <w:rPr>
          <w:rFonts w:ascii="Calibri" w:hAnsi="Calibri"/>
          <w:noProof/>
          <w:color w:val="auto"/>
        </w:rPr>
        <w:t xml:space="preserve">The proportion of patients with larger decreases in eGFR (&gt; 30%) from baseline, occurring at any time during treatment, was 2.0% with </w:t>
      </w:r>
      <w:r w:rsidR="00A47E41" w:rsidRPr="00B23921">
        <w:rPr>
          <w:rFonts w:ascii="Calibri" w:hAnsi="Calibri"/>
          <w:noProof/>
          <w:color w:val="auto"/>
        </w:rPr>
        <w:t>INVOKANA</w:t>
      </w:r>
      <w:r w:rsidRPr="00B23921">
        <w:rPr>
          <w:rFonts w:ascii="Calibri" w:hAnsi="Calibri"/>
          <w:noProof/>
          <w:color w:val="auto"/>
        </w:rPr>
        <w:t xml:space="preserve"> 100 mg and 4.1% with </w:t>
      </w:r>
      <w:r w:rsidR="00A47E41" w:rsidRPr="00B23921">
        <w:rPr>
          <w:rFonts w:ascii="Calibri" w:hAnsi="Calibri"/>
          <w:noProof/>
          <w:color w:val="auto"/>
        </w:rPr>
        <w:t>INVOKANA</w:t>
      </w:r>
      <w:r w:rsidRPr="00B23921">
        <w:rPr>
          <w:rFonts w:ascii="Calibri" w:hAnsi="Calibri"/>
          <w:noProof/>
          <w:color w:val="auto"/>
        </w:rPr>
        <w:t xml:space="preserve"> 300 mg relative to 2.1% with placebo. These decreases in eGFR were often transient with fewer patients having this level of decrease at study endpoint, occurring in 0.7% of patients with </w:t>
      </w:r>
      <w:r w:rsidR="00A47E41" w:rsidRPr="00B23921">
        <w:rPr>
          <w:rFonts w:ascii="Calibri" w:hAnsi="Calibri"/>
          <w:noProof/>
          <w:color w:val="auto"/>
        </w:rPr>
        <w:t>INVOKANA</w:t>
      </w:r>
      <w:r w:rsidRPr="00B23921">
        <w:rPr>
          <w:rFonts w:ascii="Calibri" w:hAnsi="Calibri"/>
          <w:noProof/>
          <w:color w:val="auto"/>
        </w:rPr>
        <w:t xml:space="preserve"> 100 mg, 1.4% of patients with </w:t>
      </w:r>
      <w:r w:rsidR="00A47E41" w:rsidRPr="00B23921">
        <w:rPr>
          <w:rFonts w:ascii="Calibri" w:hAnsi="Calibri"/>
          <w:noProof/>
          <w:color w:val="auto"/>
        </w:rPr>
        <w:t>INVOKANA</w:t>
      </w:r>
      <w:r w:rsidRPr="00B23921">
        <w:rPr>
          <w:rFonts w:ascii="Calibri" w:hAnsi="Calibri"/>
          <w:noProof/>
          <w:color w:val="auto"/>
        </w:rPr>
        <w:t xml:space="preserve"> 300 mg, and 0.5% of placebo</w:t>
      </w:r>
      <w:r w:rsidRPr="00B23921">
        <w:rPr>
          <w:rFonts w:ascii="Calibri" w:hAnsi="Calibri"/>
          <w:noProof/>
          <w:color w:val="auto"/>
        </w:rPr>
        <w:noBreakHyphen/>
        <w:t xml:space="preserve">treated patients). (see </w:t>
      </w:r>
      <w:r w:rsidR="00135548" w:rsidRPr="00B23921">
        <w:rPr>
          <w:rFonts w:ascii="Calibri" w:hAnsi="Calibri"/>
          <w:noProof/>
          <w:color w:val="auto"/>
        </w:rPr>
        <w:t>PRECAUTIONS</w:t>
      </w:r>
      <w:r w:rsidRPr="00B23921">
        <w:rPr>
          <w:rFonts w:ascii="Calibri" w:hAnsi="Calibri"/>
          <w:noProof/>
          <w:color w:val="auto"/>
        </w:rPr>
        <w:t>).</w:t>
      </w:r>
    </w:p>
    <w:p w:rsidR="00EA47AC" w:rsidRPr="00B23921" w:rsidRDefault="00EA47AC" w:rsidP="00984FC3">
      <w:pPr>
        <w:jc w:val="both"/>
        <w:rPr>
          <w:rFonts w:ascii="Calibri" w:hAnsi="Calibri"/>
          <w:noProof/>
          <w:color w:val="auto"/>
        </w:rPr>
      </w:pPr>
    </w:p>
    <w:p w:rsidR="00EA47AC" w:rsidRPr="00B23921" w:rsidRDefault="00EA47AC" w:rsidP="00984FC3">
      <w:pPr>
        <w:jc w:val="both"/>
        <w:rPr>
          <w:rFonts w:ascii="Calibri" w:hAnsi="Calibri"/>
          <w:noProof/>
          <w:color w:val="auto"/>
        </w:rPr>
      </w:pPr>
      <w:r w:rsidRPr="00B23921">
        <w:rPr>
          <w:rFonts w:ascii="Calibri" w:hAnsi="Calibri"/>
          <w:noProof/>
          <w:color w:val="auto"/>
        </w:rPr>
        <w:t xml:space="preserve">After discontinuation of </w:t>
      </w:r>
      <w:r w:rsidR="00A47E41" w:rsidRPr="00B23921">
        <w:rPr>
          <w:rFonts w:ascii="Calibri" w:hAnsi="Calibri"/>
          <w:noProof/>
          <w:color w:val="auto"/>
        </w:rPr>
        <w:t>INVOKANA</w:t>
      </w:r>
      <w:r w:rsidRPr="00B23921">
        <w:rPr>
          <w:rFonts w:ascii="Calibri" w:hAnsi="Calibri"/>
          <w:noProof/>
          <w:color w:val="auto"/>
        </w:rPr>
        <w:t xml:space="preserve"> therapy, these changes in laboratory values improved or returned to baseline.</w:t>
      </w:r>
    </w:p>
    <w:p w:rsidR="003F064B" w:rsidRPr="00B23921" w:rsidRDefault="003F064B" w:rsidP="00984FC3">
      <w:pPr>
        <w:jc w:val="both"/>
        <w:rPr>
          <w:rFonts w:ascii="Calibri" w:hAnsi="Calibri"/>
          <w:noProof/>
          <w:color w:val="auto"/>
        </w:rPr>
      </w:pPr>
    </w:p>
    <w:p w:rsidR="003F064B" w:rsidRPr="00B23921" w:rsidRDefault="007C3617" w:rsidP="00984FC3">
      <w:pPr>
        <w:jc w:val="both"/>
        <w:rPr>
          <w:rFonts w:ascii="Calibri" w:hAnsi="Calibri"/>
          <w:i/>
          <w:noProof/>
          <w:color w:val="auto"/>
        </w:rPr>
      </w:pPr>
      <w:r w:rsidRPr="00B23921">
        <w:rPr>
          <w:rFonts w:ascii="Calibri" w:hAnsi="Calibri"/>
          <w:i/>
          <w:noProof/>
          <w:color w:val="auto"/>
        </w:rPr>
        <w:t>Lipid changes</w:t>
      </w:r>
    </w:p>
    <w:p w:rsidR="007701F1" w:rsidRPr="00B23921" w:rsidRDefault="007701F1" w:rsidP="00984FC3">
      <w:pPr>
        <w:jc w:val="both"/>
        <w:rPr>
          <w:rFonts w:ascii="Calibri" w:hAnsi="Calibri"/>
          <w:noProof/>
          <w:color w:val="auto"/>
        </w:rPr>
      </w:pPr>
      <w:r w:rsidRPr="00B23921">
        <w:rPr>
          <w:rFonts w:ascii="Calibri" w:hAnsi="Calibri"/>
          <w:noProof/>
          <w:color w:val="auto"/>
        </w:rPr>
        <w:t>The mean percent changes from baseline relative to placebo for low density lipoprotein cholesterol (LDL-C) were 0.11 mmol/L (4.5%) and 0.21 mmol/L (8.0%) with INVOKANA 100 mg and INVOKANA 300 mg, respectively. Smaller increases in total cholesterol of 4.3% and 6.1% relative to placebo for INVOKANA 100 mg and INVOKANA 300 mg, respectively, were seen. Increases in high density lipoprotein cholesterol (HDL-C) were 5.4%, and 6.3% relative to placebo for INVOKANA 100 mg and INVOKANA 300 mg, respectively. Increases in non-HDL-C relative to placebo were 0.05 mmol/L (1.5%) and 0.13 mmol/L (3.6%) with INVOKANA 100 mg and 300 mg, respectively. The LDL-C/HDL-C ratios did not change with either INVOKANA dose compared to placebo. Concentrations of ApoB and LDL-C particle number (measured in two studies) and non-HDL-C increased to a smaller extent compared to LDL-C changes.</w:t>
      </w:r>
    </w:p>
    <w:p w:rsidR="00EA47AC" w:rsidRPr="00B23921" w:rsidRDefault="00EA47AC" w:rsidP="00984FC3">
      <w:pPr>
        <w:jc w:val="both"/>
        <w:rPr>
          <w:rFonts w:ascii="Calibri" w:hAnsi="Calibri"/>
          <w:noProof/>
          <w:color w:val="auto"/>
        </w:rPr>
      </w:pPr>
    </w:p>
    <w:p w:rsidR="00EA47AC" w:rsidRPr="00B23921" w:rsidRDefault="004F297D" w:rsidP="00984FC3">
      <w:pPr>
        <w:jc w:val="both"/>
        <w:rPr>
          <w:rFonts w:ascii="Calibri" w:hAnsi="Calibri"/>
          <w:i/>
          <w:noProof/>
          <w:color w:val="auto"/>
        </w:rPr>
      </w:pPr>
      <w:r w:rsidRPr="00B23921">
        <w:rPr>
          <w:rFonts w:ascii="Calibri" w:hAnsi="Calibri"/>
          <w:i/>
          <w:noProof/>
          <w:color w:val="auto"/>
        </w:rPr>
        <w:br w:type="page"/>
      </w:r>
      <w:r w:rsidR="00EA47AC" w:rsidRPr="00B23921">
        <w:rPr>
          <w:rFonts w:ascii="Calibri" w:hAnsi="Calibri"/>
          <w:i/>
          <w:noProof/>
          <w:color w:val="auto"/>
        </w:rPr>
        <w:lastRenderedPageBreak/>
        <w:t>Increases in haemoglobin</w:t>
      </w:r>
    </w:p>
    <w:p w:rsidR="007701F1" w:rsidRPr="00B23921" w:rsidRDefault="007701F1" w:rsidP="00984FC3">
      <w:pPr>
        <w:jc w:val="both"/>
        <w:rPr>
          <w:rFonts w:ascii="Calibri" w:hAnsi="Calibri"/>
          <w:noProof/>
          <w:color w:val="auto"/>
        </w:rPr>
      </w:pPr>
      <w:r w:rsidRPr="00B23921">
        <w:rPr>
          <w:rFonts w:ascii="Calibri" w:hAnsi="Calibri"/>
          <w:noProof/>
          <w:color w:val="auto"/>
        </w:rPr>
        <w:t>Mean changes (percent changes) from baseline in hemoglobin concentrations were 4.7 g/L (3.5%) with INVOKANA 100 mg, 5.1 g/L (3.8%) with INVOKANA 300 mg, and  1.8 g/L ( 1.1%) with placebo. Small increases in the mean percent change from baseline in hemoglobin concentration were observed in the INVOKANA 100 mg and 300 mg groups (3.5% and 3.8%, respectively) compared to a slight decrease in placebo ( 1.1%). Commensurate small increases in the mean percent change from baseline in blood erythrocytes and hematocrit were observed. At the end of treatment, 4.0%, 2.7%, and 0.8% of patients treated with INVOKANA 100 mg, INVOKANA 300 mg, and placebo, respectively, had hemoglobin levels above the upper limit of normal.  A higher proportion of patients had increases in hemoglobin (&gt; 20 g/L), occurring in 6.0% of patients treated with INVOKANA 100 mg, 5.5% in patients treated with INVOKANA 300 mg, and 1.0% in placebo-treated patients. Most values remained within the normal range.</w:t>
      </w:r>
    </w:p>
    <w:p w:rsidR="009E6D8D" w:rsidRPr="00B23921" w:rsidRDefault="009E6D8D" w:rsidP="00984FC3">
      <w:pPr>
        <w:jc w:val="both"/>
        <w:rPr>
          <w:rFonts w:ascii="Calibri" w:hAnsi="Calibri"/>
          <w:noProof/>
          <w:color w:val="auto"/>
        </w:rPr>
      </w:pPr>
    </w:p>
    <w:p w:rsidR="009E6D8D" w:rsidRPr="00B23921" w:rsidRDefault="009E6D8D" w:rsidP="00984FC3">
      <w:pPr>
        <w:jc w:val="both"/>
        <w:rPr>
          <w:rFonts w:ascii="Calibri" w:hAnsi="Calibri"/>
          <w:i/>
          <w:noProof/>
          <w:color w:val="auto"/>
        </w:rPr>
      </w:pPr>
      <w:r w:rsidRPr="00B23921">
        <w:rPr>
          <w:rFonts w:ascii="Calibri" w:hAnsi="Calibri"/>
          <w:i/>
          <w:noProof/>
          <w:color w:val="auto"/>
        </w:rPr>
        <w:t xml:space="preserve">Increases in serum phosphate </w:t>
      </w:r>
    </w:p>
    <w:p w:rsidR="009E6D8D" w:rsidRPr="00B23921" w:rsidRDefault="009E6D8D" w:rsidP="00984FC3">
      <w:pPr>
        <w:jc w:val="both"/>
        <w:rPr>
          <w:rFonts w:ascii="Calibri" w:hAnsi="Calibri"/>
          <w:noProof/>
          <w:color w:val="auto"/>
        </w:rPr>
      </w:pPr>
      <w:r w:rsidRPr="00B23921">
        <w:rPr>
          <w:rFonts w:ascii="Calibri" w:hAnsi="Calibri"/>
          <w:noProof/>
          <w:color w:val="auto"/>
        </w:rPr>
        <w:t>Dose-related increases in serum phosphate levels were observed with INVOKANA. In the pool of four placebo-controlled trials, the mean change in serum phosphate levels were 3.6% and 5.1% with INVOKANA 100 mg and INVOKANA 300 mg, respectively, compared to 1.5% with placebo. Episodes of elevated serum phosphate (&gt; 1.65 mmol/L and 25% above baseline) were seen in 0.6% and 1.6% of patients treated with INVOKANA 100 mg and 300 mg, respectively, compared to 1.3% of patients treated with placebo.</w:t>
      </w:r>
    </w:p>
    <w:p w:rsidR="00EA47AC" w:rsidRPr="00B23921" w:rsidRDefault="00EA47AC" w:rsidP="00984FC3">
      <w:pPr>
        <w:jc w:val="both"/>
        <w:rPr>
          <w:rFonts w:ascii="Calibri" w:hAnsi="Calibri"/>
          <w:noProof/>
          <w:color w:val="auto"/>
        </w:rPr>
      </w:pPr>
    </w:p>
    <w:p w:rsidR="00EA47AC" w:rsidRPr="00B23921" w:rsidRDefault="00EA47AC" w:rsidP="00984FC3">
      <w:pPr>
        <w:jc w:val="both"/>
        <w:rPr>
          <w:rFonts w:ascii="Calibri" w:hAnsi="Calibri"/>
          <w:i/>
          <w:noProof/>
          <w:color w:val="auto"/>
        </w:rPr>
      </w:pPr>
      <w:r w:rsidRPr="00B23921">
        <w:rPr>
          <w:rFonts w:ascii="Calibri" w:hAnsi="Calibri"/>
          <w:i/>
          <w:noProof/>
          <w:color w:val="auto"/>
        </w:rPr>
        <w:t>Decreases in serum urate</w:t>
      </w:r>
    </w:p>
    <w:p w:rsidR="00EA47AC" w:rsidRPr="00B23921" w:rsidRDefault="00EA47AC" w:rsidP="00984FC3">
      <w:pPr>
        <w:jc w:val="both"/>
        <w:rPr>
          <w:rFonts w:ascii="Calibri" w:hAnsi="Calibri"/>
          <w:noProof/>
          <w:color w:val="auto"/>
        </w:rPr>
      </w:pPr>
      <w:r w:rsidRPr="00B23921">
        <w:rPr>
          <w:rFonts w:ascii="Calibri" w:hAnsi="Calibri"/>
          <w:noProof/>
          <w:color w:val="auto"/>
        </w:rPr>
        <w:t xml:space="preserve">Moderate decreases in the mean percent change from baseline in serum urate were observed in the </w:t>
      </w:r>
      <w:r w:rsidR="00A47E41" w:rsidRPr="00B23921">
        <w:rPr>
          <w:rFonts w:ascii="Calibri" w:hAnsi="Calibri"/>
          <w:noProof/>
          <w:color w:val="auto"/>
        </w:rPr>
        <w:t>INVOKANA</w:t>
      </w:r>
      <w:r w:rsidRPr="00B23921">
        <w:rPr>
          <w:rFonts w:ascii="Calibri" w:hAnsi="Calibri"/>
          <w:noProof/>
          <w:color w:val="auto"/>
        </w:rPr>
        <w:t xml:space="preserve"> 100 mg and 300 mg groups (</w:t>
      </w:r>
      <w:r w:rsidRPr="00B23921">
        <w:rPr>
          <w:rFonts w:ascii="Calibri" w:hAnsi="Calibri"/>
          <w:noProof/>
          <w:color w:val="auto"/>
        </w:rPr>
        <w:noBreakHyphen/>
        <w:t xml:space="preserve">10.1% and </w:t>
      </w:r>
      <w:r w:rsidRPr="00B23921">
        <w:rPr>
          <w:rFonts w:ascii="Calibri" w:hAnsi="Calibri"/>
          <w:noProof/>
          <w:color w:val="auto"/>
        </w:rPr>
        <w:noBreakHyphen/>
        <w:t xml:space="preserve">10.6%, respectively) compared with placebo, where a slight increase from baseline (1.9%) was observed. Decreases in serum urate in the </w:t>
      </w:r>
      <w:r w:rsidR="00A47E41" w:rsidRPr="00B23921">
        <w:rPr>
          <w:rFonts w:ascii="Calibri" w:hAnsi="Calibri"/>
          <w:noProof/>
          <w:color w:val="auto"/>
        </w:rPr>
        <w:t>INVOKANA</w:t>
      </w:r>
      <w:r w:rsidRPr="00B23921">
        <w:rPr>
          <w:rFonts w:ascii="Calibri" w:hAnsi="Calibri"/>
          <w:noProof/>
          <w:color w:val="auto"/>
        </w:rPr>
        <w:t xml:space="preserve"> groups were maximal or near maximal by week 6 and maintained with dosing. A transient increase in urinary uric acid excretion was seen, which was not persistent. In a pooled analysis (N=9,439) of patients from eight controlled </w:t>
      </w:r>
      <w:r w:rsidR="0028637D" w:rsidRPr="00B23921">
        <w:rPr>
          <w:rFonts w:ascii="Calibri" w:hAnsi="Calibri"/>
          <w:noProof/>
          <w:color w:val="auto"/>
        </w:rPr>
        <w:t>P</w:t>
      </w:r>
      <w:r w:rsidRPr="00B23921">
        <w:rPr>
          <w:rFonts w:ascii="Calibri" w:hAnsi="Calibri"/>
          <w:noProof/>
          <w:color w:val="auto"/>
        </w:rPr>
        <w:t xml:space="preserve">hase 3 studies including both doses of </w:t>
      </w:r>
      <w:r w:rsidR="00A47E41" w:rsidRPr="00B23921">
        <w:rPr>
          <w:rFonts w:ascii="Calibri" w:hAnsi="Calibri"/>
          <w:noProof/>
          <w:color w:val="auto"/>
        </w:rPr>
        <w:t>INVOKANA</w:t>
      </w:r>
      <w:r w:rsidRPr="00B23921">
        <w:rPr>
          <w:rFonts w:ascii="Calibri" w:hAnsi="Calibri"/>
          <w:noProof/>
          <w:color w:val="auto"/>
        </w:rPr>
        <w:t>, events of nephrolithiasis were not increased.</w:t>
      </w:r>
    </w:p>
    <w:p w:rsidR="00F77A36" w:rsidRPr="00B23921" w:rsidRDefault="00F77A36" w:rsidP="00984FC3">
      <w:pPr>
        <w:jc w:val="both"/>
        <w:rPr>
          <w:rFonts w:ascii="Calibri" w:hAnsi="Calibri"/>
          <w:color w:val="auto"/>
        </w:rPr>
      </w:pPr>
    </w:p>
    <w:p w:rsidR="00121B76" w:rsidRPr="00B23921" w:rsidRDefault="00121B76" w:rsidP="00984FC3">
      <w:pPr>
        <w:jc w:val="both"/>
        <w:rPr>
          <w:rFonts w:ascii="Calibri" w:hAnsi="Calibri"/>
          <w:color w:val="auto"/>
          <w:u w:val="single"/>
        </w:rPr>
      </w:pPr>
      <w:r w:rsidRPr="00B23921">
        <w:rPr>
          <w:rFonts w:ascii="Calibri" w:hAnsi="Calibri"/>
          <w:color w:val="auto"/>
          <w:u w:val="single"/>
        </w:rPr>
        <w:t>Adverse reactions in specific populations</w:t>
      </w:r>
    </w:p>
    <w:p w:rsidR="00121B76" w:rsidRPr="00B23921" w:rsidRDefault="00121B76" w:rsidP="00984FC3">
      <w:pPr>
        <w:jc w:val="both"/>
        <w:rPr>
          <w:rFonts w:ascii="Calibri" w:hAnsi="Calibri"/>
          <w:color w:val="auto"/>
          <w:u w:val="single"/>
        </w:rPr>
      </w:pPr>
    </w:p>
    <w:p w:rsidR="00121B76" w:rsidRPr="00B23921" w:rsidRDefault="00873803" w:rsidP="00984FC3">
      <w:pPr>
        <w:jc w:val="both"/>
        <w:rPr>
          <w:rFonts w:ascii="Calibri" w:hAnsi="Calibri"/>
          <w:i/>
          <w:color w:val="auto"/>
        </w:rPr>
      </w:pPr>
      <w:r w:rsidRPr="00B23921">
        <w:rPr>
          <w:rFonts w:ascii="Calibri" w:hAnsi="Calibri"/>
          <w:i/>
          <w:color w:val="auto"/>
        </w:rPr>
        <w:t>Renal impairment</w:t>
      </w:r>
    </w:p>
    <w:p w:rsidR="00121B76" w:rsidRPr="00B23921" w:rsidRDefault="00121B76" w:rsidP="00984FC3">
      <w:pPr>
        <w:jc w:val="both"/>
        <w:rPr>
          <w:rFonts w:ascii="Calibri" w:hAnsi="Calibri"/>
          <w:color w:val="auto"/>
        </w:rPr>
      </w:pPr>
      <w:r w:rsidRPr="00B23921">
        <w:rPr>
          <w:rFonts w:ascii="Calibri" w:hAnsi="Calibri"/>
          <w:color w:val="auto"/>
        </w:rPr>
        <w:t>In an analysis of patients with a baseline eGFR 45 to &lt; 60 mL/min/1.73 m</w:t>
      </w:r>
      <w:r w:rsidRPr="00B23921">
        <w:rPr>
          <w:rFonts w:ascii="Calibri" w:hAnsi="Calibri"/>
          <w:color w:val="auto"/>
          <w:vertAlign w:val="superscript"/>
        </w:rPr>
        <w:t>2</w:t>
      </w:r>
      <w:r w:rsidR="00873803" w:rsidRPr="00B23921">
        <w:rPr>
          <w:rFonts w:ascii="Calibri" w:hAnsi="Calibri"/>
          <w:color w:val="auto"/>
        </w:rPr>
        <w:t xml:space="preserve"> or CrCl 45 to &lt; 60 mL/min (CKD stage 3A)</w:t>
      </w:r>
      <w:r w:rsidRPr="00B23921">
        <w:rPr>
          <w:rFonts w:ascii="Calibri" w:hAnsi="Calibri"/>
          <w:color w:val="auto"/>
        </w:rPr>
        <w:t xml:space="preserve">, the incidences of adverse reactions related to reduced intravascular volume were 4.6% with INVOKANA 100 mg and 7.1% with INVOKANA 300 mg relative to 3.4% with placebo (see DOSAGE AND ADMINISTRATION and PRECAUTIONS). Serum creatinine levels increased by 4.9% and 7.3% for INVOKANA 100 mg and 300 mg, respectively, relative to 0.2% with placebo. </w:t>
      </w:r>
      <w:r w:rsidR="00F25089" w:rsidRPr="00B23921">
        <w:rPr>
          <w:rFonts w:ascii="Calibri" w:hAnsi="Calibri"/>
          <w:color w:val="auto"/>
        </w:rPr>
        <w:t xml:space="preserve">Blood urea nitrogen </w:t>
      </w:r>
      <w:r w:rsidRPr="00B23921">
        <w:rPr>
          <w:rFonts w:ascii="Calibri" w:hAnsi="Calibri"/>
          <w:color w:val="auto"/>
        </w:rPr>
        <w:t>levels increased by 13.2% and 13.6% for INVOKANA 100 mg and 300 mg, respectively, relative to 0.7% with placebo. The proportion of patients with larger decreases in eGFR (&gt; 30%) at any time during treatment was 6.1%, 10.4%, and 4.3% with INVOKANA 100 mg, INVOKANA 300 mg, and placebo, respectively.</w:t>
      </w:r>
      <w:r w:rsidR="00EB7EBF" w:rsidRPr="00B23921">
        <w:rPr>
          <w:rFonts w:ascii="Calibri" w:hAnsi="Calibri"/>
          <w:color w:val="auto"/>
        </w:rPr>
        <w:t xml:space="preserve"> </w:t>
      </w:r>
      <w:r w:rsidRPr="00B23921">
        <w:rPr>
          <w:rFonts w:ascii="Calibri" w:hAnsi="Calibri"/>
          <w:color w:val="auto"/>
        </w:rPr>
        <w:t xml:space="preserve"> At study endpoint, 2.3% of patients treated with INVOKANA 100 mg, 4.3% with INVOKANA 300 mg, and 3.5% with placebo had such decreases (see PRECAUTIONS).</w:t>
      </w:r>
    </w:p>
    <w:p w:rsidR="00121B76" w:rsidRPr="00B23921" w:rsidRDefault="00121B76" w:rsidP="00984FC3">
      <w:pPr>
        <w:jc w:val="both"/>
        <w:rPr>
          <w:rFonts w:ascii="Calibri" w:hAnsi="Calibri"/>
          <w:color w:val="auto"/>
        </w:rPr>
      </w:pPr>
    </w:p>
    <w:p w:rsidR="00121B76" w:rsidRPr="00B23921" w:rsidRDefault="00121B76" w:rsidP="00984FC3">
      <w:pPr>
        <w:jc w:val="both"/>
        <w:rPr>
          <w:rFonts w:ascii="Calibri" w:hAnsi="Calibri"/>
          <w:color w:val="auto"/>
        </w:rPr>
      </w:pPr>
      <w:r w:rsidRPr="00B23921">
        <w:rPr>
          <w:rFonts w:ascii="Calibri" w:hAnsi="Calibri"/>
          <w:color w:val="auto"/>
        </w:rPr>
        <w:t>The incidences of elevated serum potassium (&gt; 5.4 mEq/L and 15% above baseline) were 5.2% with INVOKANA 100 mg, 9.1% with INVOKANA 300 mg and 5.2% with placebo (see PRECAUTIONS). Rare, more severe elevations were seen in patients with moderate renal impairment who had prior elevated potassium concentrations and/or who were on multiple medications that reduce potassium excretion, such as potassium-sparing diuretics and angiotensin-converting-enzyme (ACE) inhibitors. In general, elevations were transient and did not require specific treatment.</w:t>
      </w:r>
    </w:p>
    <w:p w:rsidR="00121B76" w:rsidRPr="00B23921" w:rsidRDefault="00121B76" w:rsidP="00984FC3">
      <w:pPr>
        <w:jc w:val="both"/>
        <w:rPr>
          <w:rFonts w:ascii="Calibri" w:hAnsi="Calibri"/>
          <w:color w:val="auto"/>
        </w:rPr>
      </w:pPr>
    </w:p>
    <w:p w:rsidR="00121B76" w:rsidRPr="00B23921" w:rsidRDefault="00121B76" w:rsidP="00984FC3">
      <w:pPr>
        <w:jc w:val="both"/>
        <w:rPr>
          <w:rFonts w:ascii="Calibri" w:hAnsi="Calibri"/>
          <w:color w:val="auto"/>
        </w:rPr>
      </w:pPr>
      <w:r w:rsidRPr="00B23921">
        <w:rPr>
          <w:rFonts w:ascii="Calibri" w:hAnsi="Calibri"/>
          <w:color w:val="auto"/>
        </w:rPr>
        <w:t>Serum phosphate levels increased by 3.3% and 4.2% for INVOKANA 100 mg and 300 mg, respectively, compared to 1.1% for placebo. The incidences of elevated serum phosphate (&gt; 1.65 mmol/L and 25% above baseline) were 1.4% with INVOKANA 100 mg, 1.3% with INVOKANA 300 mg and 0.4% with placebo. In general, elevations were transient and did not require specific treatment.</w:t>
      </w:r>
    </w:p>
    <w:p w:rsidR="00121B76" w:rsidRPr="00B23921" w:rsidRDefault="00121B76" w:rsidP="00984FC3">
      <w:pPr>
        <w:jc w:val="both"/>
        <w:rPr>
          <w:rFonts w:ascii="Calibri" w:hAnsi="Calibri"/>
          <w:color w:val="auto"/>
          <w:u w:val="single"/>
        </w:rPr>
      </w:pPr>
    </w:p>
    <w:p w:rsidR="00E456D3" w:rsidRPr="00B23921" w:rsidRDefault="00E456D3" w:rsidP="00E456D3">
      <w:pPr>
        <w:jc w:val="both"/>
        <w:rPr>
          <w:rFonts w:ascii="Calibri" w:hAnsi="Calibri"/>
          <w:color w:val="auto"/>
        </w:rPr>
      </w:pPr>
      <w:r w:rsidRPr="00B23921">
        <w:rPr>
          <w:rFonts w:ascii="Calibri" w:hAnsi="Calibri"/>
          <w:color w:val="auto"/>
        </w:rPr>
        <w:lastRenderedPageBreak/>
        <w:t xml:space="preserve">Due to the reduced benefit and increased risks from use of INVOKANA in patients with an </w:t>
      </w:r>
      <w:r w:rsidRPr="00B23921">
        <w:rPr>
          <w:rFonts w:ascii="Calibri" w:hAnsi="Calibri"/>
          <w:noProof/>
        </w:rPr>
        <w:t>eGFR persistently &lt; 45 mL/min/1.73 m</w:t>
      </w:r>
      <w:r w:rsidRPr="00B23921">
        <w:rPr>
          <w:rFonts w:ascii="Calibri" w:hAnsi="Calibri"/>
          <w:noProof/>
          <w:vertAlign w:val="superscript"/>
        </w:rPr>
        <w:t>2</w:t>
      </w:r>
      <w:r w:rsidRPr="00B23921">
        <w:rPr>
          <w:rFonts w:ascii="Calibri" w:hAnsi="Calibri"/>
        </w:rPr>
        <w:t xml:space="preserve"> or CrCl persistently &lt;</w:t>
      </w:r>
      <w:r w:rsidR="008B14E1" w:rsidRPr="00B23921">
        <w:rPr>
          <w:rFonts w:ascii="Calibri" w:hAnsi="Calibri"/>
        </w:rPr>
        <w:t> </w:t>
      </w:r>
      <w:r w:rsidRPr="00B23921">
        <w:rPr>
          <w:rFonts w:ascii="Calibri" w:hAnsi="Calibri"/>
        </w:rPr>
        <w:t>45 mL/min (CKD stage 3B),</w:t>
      </w:r>
      <w:r w:rsidRPr="00B23921">
        <w:rPr>
          <w:rFonts w:ascii="Calibri" w:hAnsi="Calibri"/>
          <w:color w:val="auto"/>
        </w:rPr>
        <w:t xml:space="preserve"> 4, and 5, INVOKANA is contraindicated in these patients (see CONTRAINDICATIONS).  </w:t>
      </w:r>
    </w:p>
    <w:p w:rsidR="009921E8" w:rsidRPr="00B23921" w:rsidRDefault="009921E8" w:rsidP="00984FC3">
      <w:pPr>
        <w:pStyle w:val="Heading1"/>
        <w:rPr>
          <w:rFonts w:ascii="Calibri" w:hAnsi="Calibri"/>
          <w:color w:val="auto"/>
          <w:sz w:val="20"/>
        </w:rPr>
      </w:pPr>
      <w:bookmarkStart w:id="15" w:name="_Discontinuations_Due_to"/>
      <w:bookmarkEnd w:id="15"/>
      <w:r w:rsidRPr="00B23921">
        <w:rPr>
          <w:rFonts w:ascii="Calibri" w:hAnsi="Calibri"/>
          <w:color w:val="auto"/>
        </w:rPr>
        <w:t>DOSAGE AND ADMINISTRATION</w:t>
      </w:r>
    </w:p>
    <w:p w:rsidR="002676C6" w:rsidRPr="00B23921" w:rsidRDefault="00A47E41" w:rsidP="00984FC3">
      <w:pPr>
        <w:jc w:val="both"/>
        <w:rPr>
          <w:rFonts w:ascii="Calibri" w:hAnsi="Calibri"/>
          <w:noProof/>
          <w:color w:val="auto"/>
        </w:rPr>
      </w:pPr>
      <w:bookmarkStart w:id="16" w:name="_Toc219801013"/>
      <w:r w:rsidRPr="00B23921">
        <w:rPr>
          <w:rFonts w:ascii="Calibri" w:hAnsi="Calibri"/>
          <w:noProof/>
          <w:color w:val="auto"/>
        </w:rPr>
        <w:t>INVOKANA</w:t>
      </w:r>
      <w:r w:rsidR="002676C6" w:rsidRPr="00B23921">
        <w:rPr>
          <w:rFonts w:ascii="Calibri" w:hAnsi="Calibri"/>
          <w:noProof/>
          <w:color w:val="auto"/>
        </w:rPr>
        <w:t xml:space="preserve"> should be taken orally once a day</w:t>
      </w:r>
      <w:r w:rsidR="00010C32" w:rsidRPr="00B23921">
        <w:rPr>
          <w:rFonts w:ascii="Calibri" w:hAnsi="Calibri"/>
          <w:noProof/>
          <w:color w:val="auto"/>
        </w:rPr>
        <w:t>, preferably</w:t>
      </w:r>
      <w:r w:rsidR="00533E0D" w:rsidRPr="00B23921">
        <w:rPr>
          <w:rFonts w:ascii="Calibri" w:hAnsi="Calibri"/>
          <w:noProof/>
          <w:color w:val="auto"/>
        </w:rPr>
        <w:t xml:space="preserve"> taken</w:t>
      </w:r>
      <w:r w:rsidR="00116BD7" w:rsidRPr="00B23921">
        <w:rPr>
          <w:rFonts w:ascii="Calibri" w:hAnsi="Calibri"/>
          <w:noProof/>
          <w:color w:val="auto"/>
        </w:rPr>
        <w:t xml:space="preserve"> </w:t>
      </w:r>
      <w:r w:rsidR="0006047C" w:rsidRPr="00B23921">
        <w:rPr>
          <w:rFonts w:ascii="Calibri" w:hAnsi="Calibri"/>
          <w:noProof/>
          <w:color w:val="auto"/>
        </w:rPr>
        <w:t>before the first meal of the day</w:t>
      </w:r>
      <w:r w:rsidR="001E180E" w:rsidRPr="00B23921">
        <w:rPr>
          <w:rFonts w:ascii="Calibri" w:hAnsi="Calibri"/>
          <w:noProof/>
          <w:color w:val="auto"/>
        </w:rPr>
        <w:t>.</w:t>
      </w:r>
      <w:r w:rsidR="00AF062A" w:rsidRPr="00B23921">
        <w:rPr>
          <w:rFonts w:ascii="Calibri" w:hAnsi="Calibri"/>
          <w:noProof/>
          <w:color w:val="auto"/>
        </w:rPr>
        <w:t xml:space="preserve">  Tablets are to be swallowed whole. </w:t>
      </w:r>
      <w:r w:rsidR="009C17BE" w:rsidRPr="00B23921">
        <w:rPr>
          <w:rFonts w:ascii="Calibri" w:hAnsi="Calibri"/>
          <w:noProof/>
          <w:color w:val="auto"/>
        </w:rPr>
        <w:t xml:space="preserve"> </w:t>
      </w:r>
      <w:r w:rsidR="002676C6" w:rsidRPr="00B23921">
        <w:rPr>
          <w:rFonts w:ascii="Calibri" w:hAnsi="Calibri"/>
          <w:noProof/>
          <w:color w:val="auto"/>
        </w:rPr>
        <w:t>If a dose is missed, it should be taken as soon as the patient remembers; however, a double dose should not be taken</w:t>
      </w:r>
      <w:r w:rsidR="00116BD7" w:rsidRPr="00B23921">
        <w:rPr>
          <w:rFonts w:ascii="Calibri" w:hAnsi="Calibri"/>
          <w:color w:val="auto"/>
        </w:rPr>
        <w:t xml:space="preserve"> to make up for the missed one.</w:t>
      </w:r>
    </w:p>
    <w:p w:rsidR="00EA3A74" w:rsidRPr="00B23921" w:rsidRDefault="00EA3A74" w:rsidP="00984FC3">
      <w:pPr>
        <w:jc w:val="both"/>
        <w:rPr>
          <w:rFonts w:ascii="Calibri" w:hAnsi="Calibri"/>
          <w:color w:val="auto"/>
        </w:rPr>
      </w:pPr>
    </w:p>
    <w:bookmarkEnd w:id="16"/>
    <w:p w:rsidR="00D32A81" w:rsidRPr="00B23921" w:rsidRDefault="00E46B14" w:rsidP="00984FC3">
      <w:pPr>
        <w:jc w:val="both"/>
        <w:rPr>
          <w:rFonts w:ascii="Calibri" w:hAnsi="Calibri"/>
          <w:noProof/>
          <w:color w:val="auto"/>
        </w:rPr>
      </w:pPr>
      <w:r w:rsidRPr="00B23921">
        <w:rPr>
          <w:rFonts w:ascii="Calibri" w:hAnsi="Calibri"/>
          <w:noProof/>
          <w:color w:val="auto"/>
        </w:rPr>
        <w:t xml:space="preserve">The management of therapy should be individualised. </w:t>
      </w:r>
    </w:p>
    <w:p w:rsidR="00D32A81" w:rsidRPr="00B23921" w:rsidRDefault="00D32A81" w:rsidP="00984FC3">
      <w:pPr>
        <w:jc w:val="both"/>
        <w:rPr>
          <w:rFonts w:ascii="Calibri" w:hAnsi="Calibri"/>
          <w:noProof/>
          <w:color w:val="auto"/>
        </w:rPr>
      </w:pPr>
    </w:p>
    <w:p w:rsidR="00D624D5" w:rsidRPr="00B23921" w:rsidRDefault="004E1B7C" w:rsidP="00984FC3">
      <w:pPr>
        <w:jc w:val="both"/>
        <w:rPr>
          <w:rFonts w:ascii="Calibri" w:hAnsi="Calibri"/>
          <w:noProof/>
          <w:color w:val="auto"/>
        </w:rPr>
      </w:pPr>
      <w:r w:rsidRPr="00B23921">
        <w:rPr>
          <w:rFonts w:ascii="Calibri" w:hAnsi="Calibri"/>
          <w:noProof/>
          <w:color w:val="auto"/>
        </w:rPr>
        <w:t xml:space="preserve">The recommended dose of </w:t>
      </w:r>
      <w:r w:rsidR="00A47E41" w:rsidRPr="00B23921">
        <w:rPr>
          <w:rFonts w:ascii="Calibri" w:hAnsi="Calibri"/>
          <w:noProof/>
          <w:color w:val="auto"/>
        </w:rPr>
        <w:t>INVOKANA</w:t>
      </w:r>
      <w:r w:rsidRPr="00B23921">
        <w:rPr>
          <w:rFonts w:ascii="Calibri" w:hAnsi="Calibri"/>
          <w:noProof/>
          <w:color w:val="auto"/>
        </w:rPr>
        <w:t xml:space="preserve"> is 100 mg or 300 mg once daily.</w:t>
      </w:r>
      <w:r w:rsidR="002E381E" w:rsidRPr="00B23921">
        <w:rPr>
          <w:rFonts w:ascii="Calibri" w:hAnsi="Calibri"/>
          <w:noProof/>
          <w:color w:val="auto"/>
        </w:rPr>
        <w:t xml:space="preserve"> </w:t>
      </w:r>
      <w:r w:rsidR="001438C3" w:rsidRPr="00B23921">
        <w:rPr>
          <w:rFonts w:ascii="Calibri" w:hAnsi="Calibri"/>
        </w:rPr>
        <w:t xml:space="preserve"> </w:t>
      </w:r>
      <w:r w:rsidR="001438C3" w:rsidRPr="00B23921">
        <w:rPr>
          <w:rFonts w:ascii="Calibri" w:hAnsi="Calibri"/>
          <w:noProof/>
          <w:color w:val="auto"/>
        </w:rPr>
        <w:t xml:space="preserve">The 300 mg dose may be considered for patients with </w:t>
      </w:r>
      <w:r w:rsidR="00E456D3" w:rsidRPr="00B23921">
        <w:rPr>
          <w:rFonts w:ascii="Calibri" w:hAnsi="Calibri"/>
          <w:noProof/>
          <w:color w:val="auto"/>
        </w:rPr>
        <w:t>CKD stages 1 or 2 (</w:t>
      </w:r>
      <w:r w:rsidR="001438C3" w:rsidRPr="00B23921">
        <w:rPr>
          <w:rFonts w:ascii="Calibri" w:hAnsi="Calibri"/>
          <w:noProof/>
          <w:color w:val="auto"/>
        </w:rPr>
        <w:t>eGFR ≥ 60 mL/min/1.73 m</w:t>
      </w:r>
      <w:r w:rsidR="001438C3" w:rsidRPr="00B23921">
        <w:rPr>
          <w:rFonts w:ascii="Calibri" w:hAnsi="Calibri"/>
          <w:noProof/>
          <w:color w:val="auto"/>
          <w:vertAlign w:val="superscript"/>
        </w:rPr>
        <w:t>2</w:t>
      </w:r>
      <w:r w:rsidR="00E456D3" w:rsidRPr="00B23921">
        <w:rPr>
          <w:rFonts w:ascii="Calibri" w:hAnsi="Calibri"/>
          <w:noProof/>
          <w:color w:val="auto"/>
        </w:rPr>
        <w:t xml:space="preserve"> or </w:t>
      </w:r>
      <w:r w:rsidR="00E456D3" w:rsidRPr="00B23921">
        <w:rPr>
          <w:rFonts w:ascii="Calibri" w:hAnsi="Calibri"/>
          <w:noProof/>
        </w:rPr>
        <w:t>a creatinine clearance (</w:t>
      </w:r>
      <w:r w:rsidR="00E456D3" w:rsidRPr="00B23921">
        <w:rPr>
          <w:rFonts w:ascii="Calibri" w:hAnsi="Calibri"/>
          <w:noProof/>
          <w:color w:val="auto"/>
        </w:rPr>
        <w:t>CrCl) ≥ 60 mL/min)</w:t>
      </w:r>
      <w:r w:rsidR="001438C3" w:rsidRPr="00B23921">
        <w:rPr>
          <w:rFonts w:ascii="Calibri" w:hAnsi="Calibri"/>
          <w:noProof/>
          <w:color w:val="auto"/>
        </w:rPr>
        <w:t>, who need tighter glycemic control and who have a low risk of adverse reactions associated with reduced intravascular volume with INVOKANA treatment (see below and PRECAUTIONS).</w:t>
      </w:r>
    </w:p>
    <w:p w:rsidR="003F064B" w:rsidRPr="00B23921" w:rsidRDefault="003F064B" w:rsidP="00984FC3">
      <w:pPr>
        <w:jc w:val="both"/>
        <w:rPr>
          <w:rFonts w:ascii="Calibri" w:hAnsi="Calibri"/>
          <w:noProof/>
          <w:color w:val="auto"/>
        </w:rPr>
      </w:pPr>
    </w:p>
    <w:p w:rsidR="00D624D5" w:rsidRPr="00B23921" w:rsidRDefault="00D624D5" w:rsidP="00984FC3">
      <w:pPr>
        <w:jc w:val="both"/>
        <w:rPr>
          <w:rFonts w:ascii="Calibri" w:hAnsi="Calibri"/>
          <w:noProof/>
          <w:color w:val="auto"/>
        </w:rPr>
      </w:pPr>
      <w:r w:rsidRPr="00B23921">
        <w:rPr>
          <w:rFonts w:ascii="Calibri" w:hAnsi="Calibri"/>
          <w:noProof/>
          <w:color w:val="auto"/>
        </w:rPr>
        <w:t>A starting dose of 100 mg once daily should be used in patients on loop diuretics and patients ≥ 75 years of age. In patients with evidence of reduced intravascular volume, correcting this condition prior to initiation of INVOKANA is recommended. For those patients who are tolerating INVOKANA 100 mg and who need tighter glycemic control, the dose can be increased to INVOKANA 300 mg (see PRECAUTIONS).</w:t>
      </w:r>
    </w:p>
    <w:p w:rsidR="004E1B7C" w:rsidRPr="00B23921" w:rsidRDefault="004E1B7C" w:rsidP="00984FC3">
      <w:pPr>
        <w:jc w:val="both"/>
        <w:rPr>
          <w:rFonts w:ascii="Calibri" w:hAnsi="Calibri"/>
          <w:noProof/>
          <w:color w:val="auto"/>
        </w:rPr>
      </w:pPr>
    </w:p>
    <w:p w:rsidR="004E1B7C" w:rsidRPr="00B23921" w:rsidRDefault="004E1B7C" w:rsidP="00984FC3">
      <w:pPr>
        <w:jc w:val="both"/>
        <w:rPr>
          <w:rFonts w:ascii="Calibri" w:hAnsi="Calibri"/>
          <w:noProof/>
          <w:color w:val="auto"/>
        </w:rPr>
      </w:pPr>
      <w:r w:rsidRPr="00B23921">
        <w:rPr>
          <w:rFonts w:ascii="Calibri" w:hAnsi="Calibri"/>
          <w:noProof/>
          <w:color w:val="auto"/>
        </w:rPr>
        <w:t xml:space="preserve">When </w:t>
      </w:r>
      <w:r w:rsidR="00A47E41" w:rsidRPr="00B23921">
        <w:rPr>
          <w:rFonts w:ascii="Calibri" w:hAnsi="Calibri"/>
          <w:noProof/>
          <w:color w:val="auto"/>
        </w:rPr>
        <w:t>INVOKANA</w:t>
      </w:r>
      <w:r w:rsidRPr="00B23921">
        <w:rPr>
          <w:rFonts w:ascii="Calibri" w:hAnsi="Calibri"/>
          <w:noProof/>
          <w:color w:val="auto"/>
        </w:rPr>
        <w:t xml:space="preserve"> is used as add</w:t>
      </w:r>
      <w:r w:rsidRPr="00B23921">
        <w:rPr>
          <w:rFonts w:ascii="Calibri" w:hAnsi="Calibri"/>
          <w:noProof/>
          <w:color w:val="auto"/>
        </w:rPr>
        <w:noBreakHyphen/>
        <w:t>on therapy with anti</w:t>
      </w:r>
      <w:r w:rsidRPr="00B23921">
        <w:rPr>
          <w:rFonts w:ascii="Calibri" w:hAnsi="Calibri"/>
          <w:noProof/>
          <w:color w:val="auto"/>
        </w:rPr>
        <w:noBreakHyphen/>
        <w:t>hyperglycaemic agents other than insulin or an insulin secretagogue, the dose(s) of the anti</w:t>
      </w:r>
      <w:r w:rsidRPr="00B23921">
        <w:rPr>
          <w:rFonts w:ascii="Calibri" w:hAnsi="Calibri"/>
          <w:noProof/>
          <w:color w:val="auto"/>
        </w:rPr>
        <w:noBreakHyphen/>
        <w:t xml:space="preserve">hyperglycaemic agents can be maintained and </w:t>
      </w:r>
      <w:r w:rsidR="00A47E41" w:rsidRPr="00B23921">
        <w:rPr>
          <w:rFonts w:ascii="Calibri" w:hAnsi="Calibri"/>
          <w:noProof/>
          <w:color w:val="auto"/>
        </w:rPr>
        <w:t>INVOKANA</w:t>
      </w:r>
      <w:r w:rsidRPr="00B23921">
        <w:rPr>
          <w:rFonts w:ascii="Calibri" w:hAnsi="Calibri"/>
          <w:noProof/>
          <w:color w:val="auto"/>
        </w:rPr>
        <w:t xml:space="preserve"> administered concomitantly.</w:t>
      </w:r>
    </w:p>
    <w:p w:rsidR="004E1B7C" w:rsidRPr="00B23921" w:rsidRDefault="004E1B7C" w:rsidP="00984FC3">
      <w:pPr>
        <w:jc w:val="both"/>
        <w:rPr>
          <w:rFonts w:ascii="Calibri" w:hAnsi="Calibri"/>
          <w:noProof/>
          <w:color w:val="auto"/>
        </w:rPr>
      </w:pPr>
    </w:p>
    <w:p w:rsidR="004E1B7C" w:rsidRPr="00B23921" w:rsidRDefault="004E1B7C" w:rsidP="00984FC3">
      <w:pPr>
        <w:jc w:val="both"/>
        <w:rPr>
          <w:rFonts w:ascii="Calibri" w:hAnsi="Calibri"/>
          <w:noProof/>
          <w:color w:val="auto"/>
        </w:rPr>
      </w:pPr>
      <w:r w:rsidRPr="00B23921">
        <w:rPr>
          <w:rFonts w:ascii="Calibri" w:hAnsi="Calibri"/>
          <w:noProof/>
          <w:color w:val="auto"/>
        </w:rPr>
        <w:t xml:space="preserve">When </w:t>
      </w:r>
      <w:r w:rsidR="00A47E41" w:rsidRPr="00B23921">
        <w:rPr>
          <w:rFonts w:ascii="Calibri" w:hAnsi="Calibri"/>
          <w:noProof/>
          <w:color w:val="auto"/>
        </w:rPr>
        <w:t>INVOKANA</w:t>
      </w:r>
      <w:r w:rsidRPr="00B23921">
        <w:rPr>
          <w:rFonts w:ascii="Calibri" w:hAnsi="Calibri"/>
          <w:noProof/>
          <w:color w:val="auto"/>
        </w:rPr>
        <w:t xml:space="preserve"> is used as add</w:t>
      </w:r>
      <w:r w:rsidRPr="00B23921">
        <w:rPr>
          <w:rFonts w:ascii="Calibri" w:hAnsi="Calibri"/>
          <w:noProof/>
          <w:color w:val="auto"/>
        </w:rPr>
        <w:noBreakHyphen/>
        <w:t>on therapy with insulin or an insulin secretagogue (e.g., sulphonylurea), a lower dose of insulin or the insulin secretagogue may be considered to reduce the risk of hypoglycaemia (see PRECAUTIONS; ADVERSE</w:t>
      </w:r>
      <w:r w:rsidR="0063209B" w:rsidRPr="00B23921">
        <w:rPr>
          <w:rFonts w:ascii="Calibri" w:hAnsi="Calibri"/>
          <w:noProof/>
          <w:color w:val="auto"/>
        </w:rPr>
        <w:t xml:space="preserve"> EFFECTS</w:t>
      </w:r>
      <w:r w:rsidRPr="00B23921">
        <w:rPr>
          <w:rFonts w:ascii="Calibri" w:hAnsi="Calibri"/>
          <w:noProof/>
          <w:color w:val="auto"/>
        </w:rPr>
        <w:t>).</w:t>
      </w:r>
    </w:p>
    <w:p w:rsidR="004E1B7C" w:rsidRPr="00B23921" w:rsidRDefault="004E1B7C" w:rsidP="00984FC3">
      <w:pPr>
        <w:jc w:val="both"/>
        <w:rPr>
          <w:rFonts w:ascii="Calibri" w:hAnsi="Calibri"/>
          <w:noProof/>
          <w:color w:val="auto"/>
        </w:rPr>
      </w:pPr>
    </w:p>
    <w:p w:rsidR="004E1B7C" w:rsidRPr="00B23921" w:rsidRDefault="004E1B7C" w:rsidP="00984FC3">
      <w:pPr>
        <w:jc w:val="both"/>
        <w:rPr>
          <w:rFonts w:ascii="Calibri" w:hAnsi="Calibri"/>
          <w:i/>
          <w:noProof/>
          <w:color w:val="auto"/>
        </w:rPr>
      </w:pPr>
      <w:r w:rsidRPr="00B23921">
        <w:rPr>
          <w:rFonts w:ascii="Calibri" w:hAnsi="Calibri"/>
          <w:i/>
          <w:noProof/>
          <w:color w:val="auto"/>
        </w:rPr>
        <w:t>Elderly</w:t>
      </w:r>
    </w:p>
    <w:p w:rsidR="0063209B" w:rsidRPr="00B23921" w:rsidRDefault="004E1B7C" w:rsidP="00984FC3">
      <w:pPr>
        <w:jc w:val="both"/>
        <w:rPr>
          <w:rFonts w:ascii="Calibri" w:hAnsi="Calibri"/>
          <w:noProof/>
          <w:color w:val="auto"/>
        </w:rPr>
      </w:pPr>
      <w:r w:rsidRPr="00B23921">
        <w:rPr>
          <w:rFonts w:ascii="Calibri" w:hAnsi="Calibri"/>
          <w:noProof/>
          <w:color w:val="auto"/>
        </w:rPr>
        <w:t xml:space="preserve">In patients </w:t>
      </w:r>
      <w:r w:rsidRPr="00B23921">
        <w:rPr>
          <w:rFonts w:ascii="Calibri" w:hAnsi="Calibri"/>
          <w:noProof/>
          <w:color w:val="auto"/>
        </w:rPr>
        <w:sym w:font="Symbol" w:char="F0B3"/>
      </w:r>
      <w:r w:rsidRPr="00B23921">
        <w:rPr>
          <w:rFonts w:ascii="Calibri" w:hAnsi="Calibri"/>
          <w:noProof/>
          <w:color w:val="auto"/>
        </w:rPr>
        <w:t xml:space="preserve"> 75 years of age, </w:t>
      </w:r>
      <w:r w:rsidR="0041249E" w:rsidRPr="00B23921">
        <w:rPr>
          <w:rFonts w:ascii="Calibri" w:hAnsi="Calibri"/>
          <w:noProof/>
          <w:color w:val="auto"/>
        </w:rPr>
        <w:t xml:space="preserve">the </w:t>
      </w:r>
      <w:r w:rsidRPr="00B23921">
        <w:rPr>
          <w:rFonts w:ascii="Calibri" w:hAnsi="Calibri"/>
          <w:noProof/>
          <w:color w:val="auto"/>
        </w:rPr>
        <w:t xml:space="preserve">starting dose of </w:t>
      </w:r>
      <w:r w:rsidR="0041249E" w:rsidRPr="00B23921">
        <w:rPr>
          <w:rFonts w:ascii="Calibri" w:hAnsi="Calibri"/>
          <w:noProof/>
          <w:color w:val="auto"/>
        </w:rPr>
        <w:t xml:space="preserve">INVOKANA is </w:t>
      </w:r>
      <w:r w:rsidRPr="00B23921">
        <w:rPr>
          <w:rFonts w:ascii="Calibri" w:hAnsi="Calibri"/>
          <w:noProof/>
          <w:color w:val="auto"/>
        </w:rPr>
        <w:t xml:space="preserve">100 mg once daily. </w:t>
      </w:r>
      <w:r w:rsidR="0041249E" w:rsidRPr="00B23921">
        <w:rPr>
          <w:rFonts w:ascii="Calibri" w:hAnsi="Calibri"/>
          <w:noProof/>
          <w:color w:val="auto"/>
        </w:rPr>
        <w:t xml:space="preserve">Renal function and risk of volume depletion should be taken into account  </w:t>
      </w:r>
      <w:r w:rsidRPr="00B23921">
        <w:rPr>
          <w:rFonts w:ascii="Calibri" w:hAnsi="Calibri"/>
          <w:noProof/>
          <w:color w:val="auto"/>
        </w:rPr>
        <w:t xml:space="preserve">(see </w:t>
      </w:r>
      <w:r w:rsidR="0063209B" w:rsidRPr="00B23921">
        <w:rPr>
          <w:rFonts w:ascii="Calibri" w:hAnsi="Calibri"/>
          <w:noProof/>
          <w:color w:val="auto"/>
        </w:rPr>
        <w:t>PRECAUTIONS; ADVERSE EFFECTS</w:t>
      </w:r>
      <w:r w:rsidR="0041249E" w:rsidRPr="00B23921">
        <w:rPr>
          <w:rFonts w:ascii="Calibri" w:hAnsi="Calibri"/>
          <w:noProof/>
          <w:color w:val="auto"/>
        </w:rPr>
        <w:t xml:space="preserve"> and</w:t>
      </w:r>
      <w:r w:rsidRPr="00B23921">
        <w:rPr>
          <w:rFonts w:ascii="Calibri" w:hAnsi="Calibri"/>
          <w:noProof/>
          <w:color w:val="auto"/>
        </w:rPr>
        <w:t xml:space="preserve"> </w:t>
      </w:r>
      <w:r w:rsidR="0063209B" w:rsidRPr="00B23921">
        <w:rPr>
          <w:rFonts w:ascii="Calibri" w:hAnsi="Calibri"/>
          <w:noProof/>
          <w:color w:val="auto"/>
        </w:rPr>
        <w:t>PHARMACOLOGY- Pharmacodynamics, Pharmcokinetics)</w:t>
      </w:r>
      <w:r w:rsidR="00533E0D" w:rsidRPr="00B23921">
        <w:rPr>
          <w:rFonts w:ascii="Calibri" w:hAnsi="Calibri"/>
          <w:noProof/>
          <w:color w:val="auto"/>
        </w:rPr>
        <w:t>.</w:t>
      </w:r>
    </w:p>
    <w:p w:rsidR="004E1B7C" w:rsidRPr="00B23921" w:rsidRDefault="004E1B7C" w:rsidP="00984FC3">
      <w:pPr>
        <w:jc w:val="both"/>
        <w:rPr>
          <w:rFonts w:ascii="Calibri" w:hAnsi="Calibri"/>
          <w:i/>
          <w:noProof/>
          <w:color w:val="auto"/>
        </w:rPr>
      </w:pPr>
    </w:p>
    <w:p w:rsidR="004E1B7C" w:rsidRPr="00B23921" w:rsidRDefault="004E1B7C" w:rsidP="00984FC3">
      <w:pPr>
        <w:jc w:val="both"/>
        <w:rPr>
          <w:rFonts w:ascii="Calibri" w:hAnsi="Calibri"/>
          <w:i/>
          <w:noProof/>
          <w:color w:val="auto"/>
        </w:rPr>
      </w:pPr>
      <w:r w:rsidRPr="00B23921">
        <w:rPr>
          <w:rFonts w:ascii="Calibri" w:hAnsi="Calibri"/>
          <w:i/>
          <w:noProof/>
          <w:color w:val="auto"/>
        </w:rPr>
        <w:t>Renal impairment</w:t>
      </w:r>
      <w:r w:rsidR="00F86A84" w:rsidRPr="00B23921">
        <w:rPr>
          <w:rFonts w:ascii="Calibri" w:hAnsi="Calibri"/>
          <w:i/>
          <w:noProof/>
          <w:color w:val="auto"/>
        </w:rPr>
        <w:t xml:space="preserve"> </w:t>
      </w:r>
    </w:p>
    <w:p w:rsidR="008779CD" w:rsidRPr="00B23921" w:rsidRDefault="008779CD" w:rsidP="00984FC3">
      <w:pPr>
        <w:jc w:val="both"/>
        <w:rPr>
          <w:rFonts w:ascii="Calibri" w:hAnsi="Calibri"/>
        </w:rPr>
      </w:pPr>
      <w:r w:rsidRPr="00B23921">
        <w:rPr>
          <w:rFonts w:ascii="Calibri" w:hAnsi="Calibri"/>
        </w:rPr>
        <w:t xml:space="preserve">Assessment of renal function is recommended prior to initiation of INVOKANA therapy and periodically thereafter (see PRECAUTIONS).  </w:t>
      </w:r>
    </w:p>
    <w:p w:rsidR="008779CD" w:rsidRPr="00B23921" w:rsidRDefault="008779CD" w:rsidP="00984FC3">
      <w:pPr>
        <w:jc w:val="both"/>
        <w:rPr>
          <w:rFonts w:ascii="Calibri" w:hAnsi="Calibri"/>
        </w:rPr>
      </w:pPr>
    </w:p>
    <w:p w:rsidR="004E1B7C" w:rsidRPr="00B23921" w:rsidRDefault="004E1B7C" w:rsidP="00984FC3">
      <w:pPr>
        <w:jc w:val="both"/>
        <w:rPr>
          <w:rFonts w:ascii="Calibri" w:hAnsi="Calibri"/>
          <w:noProof/>
          <w:color w:val="auto"/>
        </w:rPr>
      </w:pPr>
      <w:r w:rsidRPr="00B23921">
        <w:rPr>
          <w:rFonts w:ascii="Calibri" w:hAnsi="Calibri"/>
          <w:noProof/>
          <w:color w:val="auto"/>
        </w:rPr>
        <w:t>For patients with mild renal impairment (</w:t>
      </w:r>
      <w:r w:rsidR="00C46E38" w:rsidRPr="00B23921">
        <w:rPr>
          <w:rFonts w:ascii="Calibri" w:hAnsi="Calibri"/>
          <w:noProof/>
          <w:color w:val="auto"/>
        </w:rPr>
        <w:t xml:space="preserve">CKD stage 2; </w:t>
      </w:r>
      <w:r w:rsidRPr="00B23921">
        <w:rPr>
          <w:rFonts w:ascii="Calibri" w:hAnsi="Calibri"/>
          <w:noProof/>
          <w:color w:val="auto"/>
        </w:rPr>
        <w:t xml:space="preserve">eGFR 60 to &lt; 90 </w:t>
      </w:r>
      <w:r w:rsidR="00F850E0" w:rsidRPr="00B23921">
        <w:rPr>
          <w:rFonts w:ascii="Calibri" w:hAnsi="Calibri"/>
          <w:noProof/>
          <w:color w:val="auto"/>
        </w:rPr>
        <w:t>mL</w:t>
      </w:r>
      <w:r w:rsidRPr="00B23921">
        <w:rPr>
          <w:rFonts w:ascii="Calibri" w:hAnsi="Calibri"/>
          <w:noProof/>
          <w:color w:val="auto"/>
        </w:rPr>
        <w:t>/min/1.73m</w:t>
      </w:r>
      <w:r w:rsidRPr="00B23921">
        <w:rPr>
          <w:rFonts w:ascii="Calibri" w:hAnsi="Calibri"/>
          <w:noProof/>
          <w:color w:val="auto"/>
          <w:vertAlign w:val="superscript"/>
        </w:rPr>
        <w:t>2</w:t>
      </w:r>
      <w:r w:rsidR="004E4234" w:rsidRPr="00B23921">
        <w:rPr>
          <w:rFonts w:ascii="Calibri" w:hAnsi="Calibri"/>
          <w:noProof/>
          <w:color w:val="auto"/>
        </w:rPr>
        <w:t xml:space="preserve"> </w:t>
      </w:r>
      <w:r w:rsidR="004E4234" w:rsidRPr="00B23921">
        <w:rPr>
          <w:rFonts w:ascii="Calibri" w:hAnsi="Calibri"/>
          <w:noProof/>
        </w:rPr>
        <w:t xml:space="preserve">or CrCl </w:t>
      </w:r>
      <w:r w:rsidR="004E4234" w:rsidRPr="00B23921">
        <w:rPr>
          <w:rFonts w:ascii="Calibri" w:hAnsi="Calibri"/>
          <w:noProof/>
          <w:color w:val="auto"/>
        </w:rPr>
        <w:t>60 to &lt; 90 mL/min</w:t>
      </w:r>
      <w:r w:rsidRPr="00B23921">
        <w:rPr>
          <w:rFonts w:ascii="Calibri" w:hAnsi="Calibri"/>
          <w:noProof/>
          <w:color w:val="auto"/>
        </w:rPr>
        <w:t>), no dose adjustment is required.</w:t>
      </w:r>
    </w:p>
    <w:p w:rsidR="004E1B7C" w:rsidRPr="00B23921" w:rsidRDefault="004E1B7C" w:rsidP="00984FC3">
      <w:pPr>
        <w:jc w:val="both"/>
        <w:rPr>
          <w:rFonts w:ascii="Calibri" w:hAnsi="Calibri"/>
          <w:noProof/>
          <w:color w:val="auto"/>
        </w:rPr>
      </w:pPr>
    </w:p>
    <w:p w:rsidR="008779CD" w:rsidRPr="00B23921" w:rsidRDefault="008779CD" w:rsidP="00984FC3">
      <w:pPr>
        <w:jc w:val="both"/>
        <w:rPr>
          <w:rFonts w:ascii="Calibri" w:hAnsi="Calibri"/>
          <w:noProof/>
        </w:rPr>
      </w:pPr>
      <w:r w:rsidRPr="00B23921">
        <w:rPr>
          <w:rFonts w:ascii="Calibri" w:hAnsi="Calibri"/>
          <w:noProof/>
        </w:rPr>
        <w:t>In patients with CKD stage 3</w:t>
      </w:r>
      <w:r w:rsidR="004D2FA3" w:rsidRPr="00B23921">
        <w:rPr>
          <w:rFonts w:ascii="Calibri" w:hAnsi="Calibri"/>
          <w:noProof/>
        </w:rPr>
        <w:t>A</w:t>
      </w:r>
      <w:r w:rsidRPr="00B23921">
        <w:rPr>
          <w:rFonts w:ascii="Calibri" w:hAnsi="Calibri"/>
          <w:noProof/>
        </w:rPr>
        <w:t xml:space="preserve"> </w:t>
      </w:r>
      <w:r w:rsidR="00F2343E" w:rsidRPr="00B23921">
        <w:rPr>
          <w:rFonts w:ascii="Calibri" w:hAnsi="Calibri"/>
          <w:noProof/>
        </w:rPr>
        <w:t>(</w:t>
      </w:r>
      <w:r w:rsidRPr="00B23921">
        <w:rPr>
          <w:rFonts w:ascii="Calibri" w:hAnsi="Calibri"/>
          <w:noProof/>
        </w:rPr>
        <w:t>eGFR 45 to &lt;</w:t>
      </w:r>
      <w:r w:rsidR="008B14E1" w:rsidRPr="00B23921">
        <w:rPr>
          <w:rFonts w:ascii="Calibri" w:hAnsi="Calibri"/>
          <w:noProof/>
        </w:rPr>
        <w:t> </w:t>
      </w:r>
      <w:r w:rsidRPr="00B23921">
        <w:rPr>
          <w:rFonts w:ascii="Calibri" w:hAnsi="Calibri"/>
          <w:noProof/>
        </w:rPr>
        <w:t>60 mL/min/1.73m</w:t>
      </w:r>
      <w:r w:rsidRPr="00B23921">
        <w:rPr>
          <w:rFonts w:ascii="Calibri" w:hAnsi="Calibri"/>
          <w:noProof/>
          <w:vertAlign w:val="superscript"/>
        </w:rPr>
        <w:t>2</w:t>
      </w:r>
      <w:r w:rsidRPr="00B23921">
        <w:rPr>
          <w:rFonts w:ascii="Calibri" w:hAnsi="Calibri"/>
          <w:noProof/>
        </w:rPr>
        <w:t xml:space="preserve"> or </w:t>
      </w:r>
      <w:r w:rsidR="00E456D3" w:rsidRPr="00B23921">
        <w:rPr>
          <w:rFonts w:ascii="Calibri" w:hAnsi="Calibri"/>
          <w:noProof/>
        </w:rPr>
        <w:t>CrCl</w:t>
      </w:r>
      <w:r w:rsidRPr="00B23921">
        <w:rPr>
          <w:rFonts w:ascii="Calibri" w:hAnsi="Calibri"/>
          <w:noProof/>
        </w:rPr>
        <w:t xml:space="preserve"> 45 to &lt;</w:t>
      </w:r>
      <w:r w:rsidR="008B14E1" w:rsidRPr="00B23921">
        <w:rPr>
          <w:rFonts w:ascii="Calibri" w:hAnsi="Calibri"/>
          <w:noProof/>
        </w:rPr>
        <w:t> </w:t>
      </w:r>
      <w:r w:rsidRPr="00B23921">
        <w:rPr>
          <w:rFonts w:ascii="Calibri" w:hAnsi="Calibri"/>
          <w:noProof/>
        </w:rPr>
        <w:t>60 mL/min</w:t>
      </w:r>
      <w:r w:rsidR="00F2343E" w:rsidRPr="00B23921">
        <w:rPr>
          <w:rFonts w:ascii="Calibri" w:hAnsi="Calibri"/>
          <w:noProof/>
        </w:rPr>
        <w:t>)</w:t>
      </w:r>
      <w:r w:rsidRPr="00B23921">
        <w:rPr>
          <w:rFonts w:ascii="Calibri" w:hAnsi="Calibri"/>
          <w:noProof/>
        </w:rPr>
        <w:t>, the dose of INVOKANA is limited to 100 mg once daily. INVOKANA should not be initiated in patients with an eGFR &lt;</w:t>
      </w:r>
      <w:r w:rsidR="008B14E1" w:rsidRPr="00B23921">
        <w:rPr>
          <w:rFonts w:ascii="Calibri" w:hAnsi="Calibri"/>
          <w:noProof/>
        </w:rPr>
        <w:t> </w:t>
      </w:r>
      <w:r w:rsidRPr="00B23921">
        <w:rPr>
          <w:rFonts w:ascii="Calibri" w:hAnsi="Calibri"/>
          <w:noProof/>
        </w:rPr>
        <w:t>45 mL/min/1.73 m</w:t>
      </w:r>
      <w:r w:rsidRPr="00B23921">
        <w:rPr>
          <w:rFonts w:ascii="Calibri" w:hAnsi="Calibri"/>
          <w:noProof/>
          <w:vertAlign w:val="superscript"/>
        </w:rPr>
        <w:t>2</w:t>
      </w:r>
      <w:r w:rsidRPr="00B23921">
        <w:rPr>
          <w:rFonts w:ascii="Calibri" w:hAnsi="Calibri"/>
          <w:noProof/>
        </w:rPr>
        <w:t xml:space="preserve"> or a CrCl &lt;</w:t>
      </w:r>
      <w:r w:rsidR="008B14E1" w:rsidRPr="00B23921">
        <w:rPr>
          <w:rFonts w:ascii="Calibri" w:hAnsi="Calibri"/>
          <w:noProof/>
        </w:rPr>
        <w:t> </w:t>
      </w:r>
      <w:r w:rsidRPr="00B23921">
        <w:rPr>
          <w:rFonts w:ascii="Calibri" w:hAnsi="Calibri"/>
          <w:noProof/>
        </w:rPr>
        <w:t>45 mL/min. INVOKANA should be discontinued when eGFR is persistently &lt;</w:t>
      </w:r>
      <w:r w:rsidR="008B14E1" w:rsidRPr="00B23921">
        <w:rPr>
          <w:rFonts w:ascii="Calibri" w:hAnsi="Calibri"/>
          <w:noProof/>
        </w:rPr>
        <w:t> </w:t>
      </w:r>
      <w:r w:rsidRPr="00B23921">
        <w:rPr>
          <w:rFonts w:ascii="Calibri" w:hAnsi="Calibri"/>
          <w:noProof/>
        </w:rPr>
        <w:t>45 mL/min/1.73 m</w:t>
      </w:r>
      <w:r w:rsidRPr="00B23921">
        <w:rPr>
          <w:rFonts w:ascii="Calibri" w:hAnsi="Calibri"/>
          <w:noProof/>
          <w:vertAlign w:val="superscript"/>
        </w:rPr>
        <w:t>2</w:t>
      </w:r>
      <w:r w:rsidRPr="00B23921">
        <w:rPr>
          <w:rFonts w:ascii="Calibri" w:hAnsi="Calibri"/>
          <w:noProof/>
        </w:rPr>
        <w:t xml:space="preserve"> or CrCl is persistently &lt;</w:t>
      </w:r>
      <w:r w:rsidR="008B14E1" w:rsidRPr="00B23921">
        <w:rPr>
          <w:rFonts w:ascii="Calibri" w:hAnsi="Calibri"/>
          <w:noProof/>
        </w:rPr>
        <w:t> </w:t>
      </w:r>
      <w:r w:rsidRPr="00B23921">
        <w:rPr>
          <w:rFonts w:ascii="Calibri" w:hAnsi="Calibri"/>
          <w:noProof/>
        </w:rPr>
        <w:t>45 mL/min (see PRECAUTIONS and ADVERSE EFFECTS).</w:t>
      </w:r>
    </w:p>
    <w:p w:rsidR="008779CD" w:rsidRPr="00B23921" w:rsidRDefault="008779CD" w:rsidP="00984FC3">
      <w:pPr>
        <w:jc w:val="both"/>
        <w:rPr>
          <w:rFonts w:ascii="Calibri" w:hAnsi="Calibri"/>
          <w:noProof/>
        </w:rPr>
      </w:pPr>
    </w:p>
    <w:p w:rsidR="004E1B7C" w:rsidRPr="00B23921" w:rsidRDefault="00A47E41" w:rsidP="008779CD">
      <w:pPr>
        <w:jc w:val="both"/>
        <w:rPr>
          <w:rFonts w:ascii="Calibri" w:hAnsi="Calibri"/>
          <w:noProof/>
          <w:color w:val="auto"/>
        </w:rPr>
      </w:pPr>
      <w:r w:rsidRPr="00B23921">
        <w:rPr>
          <w:rFonts w:ascii="Calibri" w:hAnsi="Calibri"/>
          <w:noProof/>
          <w:color w:val="auto"/>
        </w:rPr>
        <w:t>INVOKANA</w:t>
      </w:r>
      <w:r w:rsidR="004E1B7C" w:rsidRPr="00B23921">
        <w:rPr>
          <w:rFonts w:ascii="Calibri" w:hAnsi="Calibri"/>
          <w:noProof/>
          <w:color w:val="auto"/>
        </w:rPr>
        <w:t xml:space="preserve"> </w:t>
      </w:r>
      <w:r w:rsidR="00420202" w:rsidRPr="00B23921">
        <w:rPr>
          <w:rFonts w:ascii="Calibri" w:hAnsi="Calibri"/>
          <w:noProof/>
          <w:color w:val="auto"/>
        </w:rPr>
        <w:t xml:space="preserve">should not be used </w:t>
      </w:r>
      <w:r w:rsidR="004E1B7C" w:rsidRPr="00B23921">
        <w:rPr>
          <w:rFonts w:ascii="Calibri" w:hAnsi="Calibri"/>
          <w:noProof/>
          <w:color w:val="auto"/>
        </w:rPr>
        <w:t xml:space="preserve">in patients with </w:t>
      </w:r>
      <w:r w:rsidR="00420202" w:rsidRPr="00B23921">
        <w:rPr>
          <w:rFonts w:ascii="Calibri" w:hAnsi="Calibri"/>
          <w:noProof/>
          <w:color w:val="auto"/>
        </w:rPr>
        <w:t>an eGFR &lt; 45 mL/min/1.73 m</w:t>
      </w:r>
      <w:r w:rsidR="00420202" w:rsidRPr="00B23921">
        <w:rPr>
          <w:rFonts w:ascii="Calibri" w:hAnsi="Calibri"/>
          <w:noProof/>
          <w:color w:val="auto"/>
          <w:vertAlign w:val="superscript"/>
        </w:rPr>
        <w:t>2</w:t>
      </w:r>
      <w:r w:rsidR="00420202" w:rsidRPr="00B23921">
        <w:rPr>
          <w:rFonts w:ascii="Calibri" w:hAnsi="Calibri"/>
          <w:noProof/>
          <w:color w:val="auto"/>
        </w:rPr>
        <w:t xml:space="preserve"> as it would not </w:t>
      </w:r>
      <w:r w:rsidR="004E1B7C" w:rsidRPr="00B23921">
        <w:rPr>
          <w:rFonts w:ascii="Calibri" w:hAnsi="Calibri"/>
          <w:noProof/>
          <w:color w:val="auto"/>
        </w:rPr>
        <w:t>be effective in these patient populations (see</w:t>
      </w:r>
      <w:r w:rsidR="008779CD" w:rsidRPr="00B23921">
        <w:rPr>
          <w:rFonts w:ascii="Calibri" w:hAnsi="Calibri"/>
          <w:noProof/>
          <w:color w:val="auto"/>
        </w:rPr>
        <w:t xml:space="preserve"> CONTRAINDICATIONS</w:t>
      </w:r>
      <w:r w:rsidR="004E1B7C" w:rsidRPr="00B23921">
        <w:rPr>
          <w:rFonts w:ascii="Calibri" w:hAnsi="Calibri"/>
          <w:noProof/>
          <w:color w:val="auto"/>
        </w:rPr>
        <w:t>).</w:t>
      </w:r>
    </w:p>
    <w:p w:rsidR="004E1B7C" w:rsidRPr="00B23921" w:rsidRDefault="004E1B7C" w:rsidP="00984FC3">
      <w:pPr>
        <w:jc w:val="both"/>
        <w:rPr>
          <w:rFonts w:ascii="Calibri" w:hAnsi="Calibri"/>
          <w:i/>
          <w:noProof/>
          <w:color w:val="auto"/>
        </w:rPr>
      </w:pPr>
    </w:p>
    <w:p w:rsidR="004E1B7C" w:rsidRPr="00B23921" w:rsidRDefault="004F297D" w:rsidP="00984FC3">
      <w:pPr>
        <w:jc w:val="both"/>
        <w:rPr>
          <w:rFonts w:ascii="Calibri" w:hAnsi="Calibri"/>
          <w:i/>
          <w:noProof/>
          <w:color w:val="auto"/>
        </w:rPr>
      </w:pPr>
      <w:r w:rsidRPr="00B23921">
        <w:rPr>
          <w:rFonts w:ascii="Calibri" w:hAnsi="Calibri"/>
          <w:i/>
          <w:noProof/>
          <w:color w:val="auto"/>
        </w:rPr>
        <w:br w:type="page"/>
      </w:r>
      <w:r w:rsidR="004E1B7C" w:rsidRPr="00B23921">
        <w:rPr>
          <w:rFonts w:ascii="Calibri" w:hAnsi="Calibri"/>
          <w:i/>
          <w:noProof/>
          <w:color w:val="auto"/>
        </w:rPr>
        <w:lastRenderedPageBreak/>
        <w:t>Hepatic impairment</w:t>
      </w:r>
    </w:p>
    <w:p w:rsidR="004E1B7C" w:rsidRPr="00B23921" w:rsidRDefault="004E1B7C" w:rsidP="00984FC3">
      <w:pPr>
        <w:autoSpaceDE w:val="0"/>
        <w:autoSpaceDN w:val="0"/>
        <w:adjustRightInd w:val="0"/>
        <w:jc w:val="both"/>
        <w:rPr>
          <w:rFonts w:ascii="Calibri" w:hAnsi="Calibri"/>
          <w:noProof/>
          <w:color w:val="auto"/>
        </w:rPr>
      </w:pPr>
      <w:r w:rsidRPr="00B23921">
        <w:rPr>
          <w:rFonts w:ascii="Calibri" w:hAnsi="Calibri"/>
          <w:noProof/>
          <w:color w:val="auto"/>
        </w:rPr>
        <w:t>For patients with mild or moderate hepatic impairment, no dose adjustment is required.</w:t>
      </w:r>
    </w:p>
    <w:p w:rsidR="004E1B7C" w:rsidRPr="00B23921" w:rsidRDefault="004E1B7C" w:rsidP="00984FC3">
      <w:pPr>
        <w:autoSpaceDE w:val="0"/>
        <w:autoSpaceDN w:val="0"/>
        <w:adjustRightInd w:val="0"/>
        <w:jc w:val="both"/>
        <w:rPr>
          <w:rFonts w:ascii="Calibri" w:hAnsi="Calibri"/>
          <w:noProof/>
          <w:color w:val="auto"/>
        </w:rPr>
      </w:pPr>
    </w:p>
    <w:p w:rsidR="004E1B7C" w:rsidRPr="00B23921" w:rsidRDefault="00A47E41" w:rsidP="00984FC3">
      <w:pPr>
        <w:autoSpaceDE w:val="0"/>
        <w:autoSpaceDN w:val="0"/>
        <w:adjustRightInd w:val="0"/>
        <w:jc w:val="both"/>
        <w:rPr>
          <w:rFonts w:ascii="Calibri" w:hAnsi="Calibri"/>
          <w:noProof/>
          <w:color w:val="auto"/>
        </w:rPr>
      </w:pPr>
      <w:r w:rsidRPr="00B23921">
        <w:rPr>
          <w:rFonts w:ascii="Calibri" w:hAnsi="Calibri"/>
          <w:noProof/>
          <w:color w:val="auto"/>
        </w:rPr>
        <w:t>INVOKANA</w:t>
      </w:r>
      <w:r w:rsidR="004E1B7C" w:rsidRPr="00B23921">
        <w:rPr>
          <w:rFonts w:ascii="Calibri" w:hAnsi="Calibri"/>
          <w:noProof/>
          <w:color w:val="auto"/>
        </w:rPr>
        <w:t xml:space="preserve"> has not been studied in patients with severe hepatic impairment and is not recommended for use in these patients (</w:t>
      </w:r>
      <w:r w:rsidR="0063209B" w:rsidRPr="00B23921">
        <w:rPr>
          <w:rFonts w:ascii="Calibri" w:hAnsi="Calibri"/>
          <w:noProof/>
          <w:color w:val="auto"/>
        </w:rPr>
        <w:t>see PHARMACOLOGY- Pharmcokinetics</w:t>
      </w:r>
      <w:r w:rsidR="004E1B7C" w:rsidRPr="00B23921">
        <w:rPr>
          <w:rFonts w:ascii="Calibri" w:hAnsi="Calibri"/>
          <w:noProof/>
          <w:color w:val="auto"/>
        </w:rPr>
        <w:t>).</w:t>
      </w:r>
    </w:p>
    <w:p w:rsidR="004E1B7C" w:rsidRPr="00B23921" w:rsidRDefault="004E1B7C" w:rsidP="00984FC3">
      <w:pPr>
        <w:autoSpaceDE w:val="0"/>
        <w:autoSpaceDN w:val="0"/>
        <w:adjustRightInd w:val="0"/>
        <w:jc w:val="both"/>
        <w:rPr>
          <w:rFonts w:ascii="Calibri" w:hAnsi="Calibri"/>
          <w:noProof/>
          <w:color w:val="auto"/>
        </w:rPr>
      </w:pPr>
    </w:p>
    <w:p w:rsidR="004E1B7C" w:rsidRPr="00B23921" w:rsidRDefault="004E1B7C" w:rsidP="00984FC3">
      <w:pPr>
        <w:jc w:val="both"/>
        <w:rPr>
          <w:rFonts w:ascii="Calibri" w:hAnsi="Calibri"/>
          <w:i/>
          <w:noProof/>
          <w:color w:val="auto"/>
        </w:rPr>
      </w:pPr>
      <w:r w:rsidRPr="00B23921">
        <w:rPr>
          <w:rFonts w:ascii="Calibri" w:hAnsi="Calibri"/>
          <w:i/>
          <w:noProof/>
          <w:color w:val="auto"/>
        </w:rPr>
        <w:t>Paediatric population</w:t>
      </w:r>
    </w:p>
    <w:p w:rsidR="004E1B7C" w:rsidRPr="00B23921" w:rsidRDefault="004E1B7C" w:rsidP="00984FC3">
      <w:pPr>
        <w:jc w:val="both"/>
        <w:rPr>
          <w:rFonts w:ascii="Calibri" w:hAnsi="Calibri"/>
          <w:noProof/>
          <w:color w:val="auto"/>
        </w:rPr>
      </w:pPr>
      <w:r w:rsidRPr="00B23921">
        <w:rPr>
          <w:rFonts w:ascii="Calibri" w:hAnsi="Calibri"/>
          <w:noProof/>
          <w:color w:val="auto"/>
        </w:rPr>
        <w:t xml:space="preserve">The safety and efficacy of </w:t>
      </w:r>
      <w:r w:rsidR="00A47E41" w:rsidRPr="00B23921">
        <w:rPr>
          <w:rFonts w:ascii="Calibri" w:hAnsi="Calibri"/>
          <w:noProof/>
          <w:color w:val="auto"/>
        </w:rPr>
        <w:t>INVOKANA</w:t>
      </w:r>
      <w:r w:rsidRPr="00B23921">
        <w:rPr>
          <w:rFonts w:ascii="Calibri" w:hAnsi="Calibri"/>
          <w:noProof/>
          <w:color w:val="auto"/>
        </w:rPr>
        <w:t xml:space="preserve"> in children under 18 years of age have not been established. No data are available.</w:t>
      </w:r>
    </w:p>
    <w:p w:rsidR="009921E8" w:rsidRPr="00B23921" w:rsidRDefault="009921E8" w:rsidP="00984FC3">
      <w:pPr>
        <w:pStyle w:val="Heading1"/>
        <w:rPr>
          <w:rFonts w:ascii="Calibri" w:hAnsi="Calibri"/>
          <w:color w:val="auto"/>
          <w:sz w:val="24"/>
          <w:szCs w:val="24"/>
        </w:rPr>
      </w:pPr>
      <w:r w:rsidRPr="00B23921">
        <w:rPr>
          <w:rFonts w:ascii="Calibri" w:hAnsi="Calibri"/>
          <w:color w:val="auto"/>
        </w:rPr>
        <w:t>OVERDOSAGE</w:t>
      </w:r>
    </w:p>
    <w:p w:rsidR="0050694E" w:rsidRPr="00B23921" w:rsidRDefault="0050694E" w:rsidP="00984FC3">
      <w:pPr>
        <w:jc w:val="both"/>
        <w:rPr>
          <w:rFonts w:ascii="Calibri" w:hAnsi="Calibri"/>
          <w:color w:val="auto"/>
        </w:rPr>
      </w:pPr>
      <w:r w:rsidRPr="00B23921">
        <w:rPr>
          <w:rFonts w:ascii="Calibri" w:hAnsi="Calibri"/>
          <w:color w:val="auto"/>
        </w:rPr>
        <w:t>During controlled clinical studies in healthy subjects, single doses up to 1600 mg (equivalent to 5.3 times the recommended dose) and 300 mg twice daily for 12 days were generally well tolerated. There is no experience with single doses above 1600 mg or 300 mg twice daily for 12 days in humans.</w:t>
      </w:r>
    </w:p>
    <w:p w:rsidR="00AC5F46" w:rsidRPr="00B23921" w:rsidRDefault="00AC5F46" w:rsidP="00984FC3">
      <w:pPr>
        <w:jc w:val="both"/>
        <w:rPr>
          <w:rFonts w:ascii="Calibri" w:hAnsi="Calibri"/>
          <w:noProof/>
          <w:color w:val="auto"/>
        </w:rPr>
      </w:pPr>
    </w:p>
    <w:p w:rsidR="00060360" w:rsidRPr="00B23921" w:rsidRDefault="00060360" w:rsidP="00984FC3">
      <w:pPr>
        <w:pStyle w:val="Heading2"/>
        <w:rPr>
          <w:rFonts w:ascii="Calibri" w:hAnsi="Calibri"/>
          <w:color w:val="auto"/>
        </w:rPr>
      </w:pPr>
      <w:bookmarkStart w:id="17" w:name="_Toc151795583"/>
      <w:bookmarkStart w:id="18" w:name="_Toc151796733"/>
      <w:bookmarkStart w:id="19" w:name="_Toc151796935"/>
      <w:bookmarkStart w:id="20" w:name="_Toc151801684"/>
      <w:bookmarkStart w:id="21" w:name="_Toc219801072"/>
      <w:r w:rsidRPr="00B23921">
        <w:rPr>
          <w:rFonts w:ascii="Calibri" w:hAnsi="Calibri"/>
          <w:color w:val="auto"/>
        </w:rPr>
        <w:t>Management of Overdosage</w:t>
      </w:r>
      <w:bookmarkEnd w:id="17"/>
      <w:bookmarkEnd w:id="18"/>
      <w:bookmarkEnd w:id="19"/>
      <w:bookmarkEnd w:id="20"/>
      <w:bookmarkEnd w:id="21"/>
    </w:p>
    <w:p w:rsidR="00F87756" w:rsidRPr="00B23921" w:rsidRDefault="00F87756" w:rsidP="00984FC3">
      <w:pPr>
        <w:jc w:val="both"/>
        <w:rPr>
          <w:rFonts w:ascii="Calibri" w:hAnsi="Calibri"/>
          <w:color w:val="auto"/>
        </w:rPr>
      </w:pPr>
      <w:r w:rsidRPr="00B23921">
        <w:rPr>
          <w:rFonts w:ascii="Calibri" w:hAnsi="Calibri"/>
          <w:color w:val="auto"/>
        </w:rPr>
        <w:t>In the event of an overdose, it is reasonable to employ the usual supportive measures, e.g., remove unabsorbed material from the gastrointestinal tract, employ clinical monitoring, and institute clinical measures if required. Canagliflozin was negligibly removed during a 4</w:t>
      </w:r>
      <w:r w:rsidRPr="00B23921">
        <w:rPr>
          <w:rFonts w:ascii="Calibri" w:hAnsi="Calibri"/>
          <w:color w:val="auto"/>
        </w:rPr>
        <w:noBreakHyphen/>
        <w:t>hour haemodialysis session. It is not known whether canagliflozin is dialyzable by peritoneal dialysis.</w:t>
      </w:r>
    </w:p>
    <w:p w:rsidR="0050694E" w:rsidRPr="00B23921" w:rsidRDefault="0050694E" w:rsidP="00984FC3">
      <w:pPr>
        <w:jc w:val="both"/>
        <w:rPr>
          <w:rFonts w:ascii="Calibri" w:hAnsi="Calibri"/>
          <w:noProof/>
          <w:color w:val="auto"/>
        </w:rPr>
      </w:pPr>
    </w:p>
    <w:p w:rsidR="008559B3" w:rsidRPr="00B23921" w:rsidRDefault="008559B3" w:rsidP="00984FC3">
      <w:pPr>
        <w:jc w:val="both"/>
        <w:rPr>
          <w:rFonts w:ascii="Calibri" w:hAnsi="Calibri"/>
          <w:color w:val="auto"/>
        </w:rPr>
      </w:pPr>
      <w:r w:rsidRPr="00B23921">
        <w:rPr>
          <w:rFonts w:ascii="Calibri" w:hAnsi="Calibri"/>
          <w:color w:val="auto"/>
        </w:rPr>
        <w:t>Contact the Poisons Information Centre (telephone no. 13 11 26) for advice on management of overdosage.</w:t>
      </w:r>
    </w:p>
    <w:p w:rsidR="009921E8" w:rsidRPr="00B23921" w:rsidRDefault="009921E8" w:rsidP="00984FC3">
      <w:pPr>
        <w:pStyle w:val="Heading1"/>
        <w:rPr>
          <w:rFonts w:ascii="Calibri" w:hAnsi="Calibri"/>
          <w:color w:val="auto"/>
          <w:sz w:val="20"/>
        </w:rPr>
      </w:pPr>
      <w:r w:rsidRPr="00B23921">
        <w:rPr>
          <w:rFonts w:ascii="Calibri" w:hAnsi="Calibri"/>
          <w:color w:val="auto"/>
        </w:rPr>
        <w:t>PRESENTATION AND STORAGE CONDITIONS</w:t>
      </w:r>
    </w:p>
    <w:p w:rsidR="007B0ABC" w:rsidRPr="00B23921" w:rsidRDefault="007B0ABC" w:rsidP="00984FC3">
      <w:pPr>
        <w:tabs>
          <w:tab w:val="left" w:pos="993"/>
        </w:tabs>
        <w:ind w:left="993" w:hanging="993"/>
        <w:jc w:val="both"/>
        <w:rPr>
          <w:rFonts w:ascii="Calibri" w:hAnsi="Calibri"/>
          <w:color w:val="auto"/>
        </w:rPr>
      </w:pPr>
    </w:p>
    <w:p w:rsidR="00AE46E8" w:rsidRPr="00B23921" w:rsidRDefault="007B0ABC" w:rsidP="00984FC3">
      <w:pPr>
        <w:tabs>
          <w:tab w:val="left" w:pos="993"/>
        </w:tabs>
        <w:ind w:left="993" w:hanging="993"/>
        <w:jc w:val="both"/>
        <w:rPr>
          <w:rFonts w:ascii="Calibri" w:hAnsi="Calibri"/>
          <w:color w:val="auto"/>
        </w:rPr>
      </w:pPr>
      <w:r w:rsidRPr="00B23921">
        <w:rPr>
          <w:rFonts w:ascii="Calibri" w:hAnsi="Calibri"/>
          <w:color w:val="auto"/>
        </w:rPr>
        <w:t>100 mg:</w:t>
      </w:r>
      <w:r w:rsidRPr="00B23921">
        <w:rPr>
          <w:rFonts w:ascii="Calibri" w:hAnsi="Calibri"/>
          <w:color w:val="auto"/>
        </w:rPr>
        <w:tab/>
        <w:t>Yellow, capsule-shaped, approximately 11 mm in length, film-coated</w:t>
      </w:r>
      <w:r w:rsidR="00461D76" w:rsidRPr="00B23921">
        <w:rPr>
          <w:rFonts w:ascii="Calibri" w:hAnsi="Calibri"/>
          <w:color w:val="auto"/>
        </w:rPr>
        <w:t xml:space="preserve"> tablet</w:t>
      </w:r>
      <w:r w:rsidRPr="00B23921">
        <w:rPr>
          <w:rFonts w:ascii="Calibri" w:hAnsi="Calibri"/>
          <w:color w:val="auto"/>
        </w:rPr>
        <w:t>, with “CFZ” on one side and “100” on the other side.</w:t>
      </w:r>
    </w:p>
    <w:p w:rsidR="007B0ABC" w:rsidRPr="00B23921" w:rsidRDefault="00DB6877" w:rsidP="00984FC3">
      <w:pPr>
        <w:tabs>
          <w:tab w:val="left" w:pos="993"/>
        </w:tabs>
        <w:ind w:left="993" w:hanging="993"/>
        <w:jc w:val="both"/>
        <w:rPr>
          <w:rFonts w:ascii="Calibri" w:hAnsi="Calibri"/>
          <w:color w:val="auto"/>
        </w:rPr>
      </w:pPr>
      <w:r w:rsidRPr="00B23921">
        <w:rPr>
          <w:rFonts w:ascii="Calibri" w:hAnsi="Calibri"/>
          <w:color w:val="auto"/>
        </w:rPr>
        <w:t xml:space="preserve"> </w:t>
      </w:r>
      <w:r w:rsidR="00AE46E8" w:rsidRPr="00B23921">
        <w:rPr>
          <w:rFonts w:ascii="Calibri" w:hAnsi="Calibri"/>
          <w:color w:val="auto"/>
        </w:rPr>
        <w:tab/>
      </w:r>
      <w:r w:rsidR="00E354E2" w:rsidRPr="00B23921">
        <w:rPr>
          <w:rFonts w:ascii="Calibri" w:hAnsi="Calibri"/>
        </w:rPr>
        <w:t>Pack size</w:t>
      </w:r>
      <w:r w:rsidR="00273017" w:rsidRPr="00B23921">
        <w:rPr>
          <w:rFonts w:ascii="Calibri" w:hAnsi="Calibri"/>
          <w:vertAlign w:val="superscript"/>
        </w:rPr>
        <w:t>^</w:t>
      </w:r>
      <w:r w:rsidR="00E354E2" w:rsidRPr="00B23921">
        <w:rPr>
          <w:rFonts w:ascii="Calibri" w:hAnsi="Calibri"/>
        </w:rPr>
        <w:t>: Blister packs of 10, 30 or 100 tablets.</w:t>
      </w:r>
    </w:p>
    <w:p w:rsidR="007B0ABC" w:rsidRPr="00B23921" w:rsidRDefault="007B0ABC" w:rsidP="00984FC3">
      <w:pPr>
        <w:jc w:val="both"/>
        <w:rPr>
          <w:rFonts w:ascii="Calibri" w:hAnsi="Calibri"/>
          <w:noProof/>
          <w:color w:val="auto"/>
        </w:rPr>
      </w:pPr>
    </w:p>
    <w:p w:rsidR="007B0ABC" w:rsidRPr="00B23921" w:rsidRDefault="007B0ABC" w:rsidP="00984FC3">
      <w:pPr>
        <w:tabs>
          <w:tab w:val="left" w:pos="993"/>
        </w:tabs>
        <w:ind w:left="993" w:hanging="993"/>
        <w:jc w:val="both"/>
        <w:rPr>
          <w:rFonts w:ascii="Calibri" w:hAnsi="Calibri"/>
          <w:color w:val="auto"/>
        </w:rPr>
      </w:pPr>
      <w:r w:rsidRPr="00B23921">
        <w:rPr>
          <w:rFonts w:ascii="Calibri" w:hAnsi="Calibri"/>
          <w:color w:val="auto"/>
        </w:rPr>
        <w:t>300 mg</w:t>
      </w:r>
      <w:r w:rsidR="00B54841" w:rsidRPr="00B23921">
        <w:rPr>
          <w:rFonts w:ascii="Calibri" w:hAnsi="Calibri"/>
          <w:color w:val="auto"/>
        </w:rPr>
        <w:t>:</w:t>
      </w:r>
      <w:r w:rsidR="00B54841" w:rsidRPr="00B23921">
        <w:rPr>
          <w:rFonts w:ascii="Calibri" w:hAnsi="Calibri"/>
          <w:color w:val="auto"/>
        </w:rPr>
        <w:tab/>
      </w:r>
      <w:r w:rsidRPr="00B23921">
        <w:rPr>
          <w:rFonts w:ascii="Calibri" w:hAnsi="Calibri"/>
          <w:color w:val="auto"/>
        </w:rPr>
        <w:t>White, capsule-shaped, approximately 1</w:t>
      </w:r>
      <w:r w:rsidR="00ED489D" w:rsidRPr="00B23921">
        <w:rPr>
          <w:rFonts w:ascii="Calibri" w:hAnsi="Calibri"/>
          <w:color w:val="auto"/>
        </w:rPr>
        <w:t>7</w:t>
      </w:r>
      <w:r w:rsidRPr="00B23921">
        <w:rPr>
          <w:rFonts w:ascii="Calibri" w:hAnsi="Calibri"/>
          <w:color w:val="auto"/>
        </w:rPr>
        <w:t> mm in length, film-coated</w:t>
      </w:r>
      <w:r w:rsidR="00461D76" w:rsidRPr="00B23921">
        <w:rPr>
          <w:rFonts w:ascii="Calibri" w:hAnsi="Calibri"/>
          <w:color w:val="auto"/>
        </w:rPr>
        <w:t xml:space="preserve"> tablet</w:t>
      </w:r>
      <w:r w:rsidRPr="00B23921">
        <w:rPr>
          <w:rFonts w:ascii="Calibri" w:hAnsi="Calibri"/>
          <w:color w:val="auto"/>
        </w:rPr>
        <w:t>, with “CFZ” on one side and “300” on the other side.</w:t>
      </w:r>
    </w:p>
    <w:p w:rsidR="007B0ABC" w:rsidRPr="00B23921" w:rsidRDefault="00E354E2" w:rsidP="00984FC3">
      <w:pPr>
        <w:tabs>
          <w:tab w:val="left" w:pos="993"/>
        </w:tabs>
        <w:ind w:left="993" w:hanging="993"/>
        <w:jc w:val="both"/>
        <w:rPr>
          <w:rFonts w:ascii="Calibri" w:hAnsi="Calibri"/>
        </w:rPr>
      </w:pPr>
      <w:r w:rsidRPr="00B23921">
        <w:rPr>
          <w:rFonts w:ascii="Calibri" w:hAnsi="Calibri"/>
        </w:rPr>
        <w:tab/>
        <w:t>Pack size</w:t>
      </w:r>
      <w:r w:rsidR="00273017" w:rsidRPr="00B23921">
        <w:rPr>
          <w:rFonts w:ascii="Calibri" w:hAnsi="Calibri"/>
          <w:vertAlign w:val="superscript"/>
        </w:rPr>
        <w:t>^</w:t>
      </w:r>
      <w:r w:rsidRPr="00B23921">
        <w:rPr>
          <w:rFonts w:ascii="Calibri" w:hAnsi="Calibri"/>
        </w:rPr>
        <w:t>: Blister packs of 10, 30 or 100 tablets.</w:t>
      </w:r>
    </w:p>
    <w:p w:rsidR="00E354E2" w:rsidRPr="00B23921" w:rsidRDefault="00E354E2" w:rsidP="00984FC3">
      <w:pPr>
        <w:pStyle w:val="PIEXPLAIN"/>
        <w:tabs>
          <w:tab w:val="left" w:pos="851"/>
        </w:tabs>
        <w:jc w:val="both"/>
        <w:rPr>
          <w:rFonts w:ascii="Calibri" w:hAnsi="Calibri"/>
        </w:rPr>
      </w:pPr>
    </w:p>
    <w:p w:rsidR="00E354E2" w:rsidRPr="00B23921" w:rsidRDefault="00273017" w:rsidP="00984FC3">
      <w:pPr>
        <w:tabs>
          <w:tab w:val="left" w:pos="993"/>
        </w:tabs>
        <w:ind w:left="993" w:hanging="993"/>
        <w:jc w:val="both"/>
        <w:rPr>
          <w:rFonts w:ascii="Calibri" w:hAnsi="Calibri"/>
          <w:color w:val="auto"/>
        </w:rPr>
      </w:pPr>
      <w:r w:rsidRPr="00B23921">
        <w:rPr>
          <w:rFonts w:ascii="Calibri" w:hAnsi="Calibri"/>
          <w:vertAlign w:val="superscript"/>
        </w:rPr>
        <w:t>^</w:t>
      </w:r>
      <w:r w:rsidR="00EB4D62" w:rsidRPr="00B23921">
        <w:rPr>
          <w:rFonts w:ascii="Calibri" w:hAnsi="Calibri"/>
          <w:color w:val="auto"/>
        </w:rPr>
        <w:t>Not all presentations may be marketed.</w:t>
      </w:r>
    </w:p>
    <w:p w:rsidR="00FE383A" w:rsidRPr="00B23921" w:rsidRDefault="00FE383A" w:rsidP="00984FC3">
      <w:pPr>
        <w:jc w:val="both"/>
        <w:rPr>
          <w:rFonts w:ascii="Calibri" w:hAnsi="Calibri"/>
          <w:color w:val="auto"/>
        </w:rPr>
      </w:pPr>
    </w:p>
    <w:p w:rsidR="00A13280" w:rsidRPr="00B23921" w:rsidRDefault="00A13280" w:rsidP="00984FC3">
      <w:pPr>
        <w:pStyle w:val="PIEXPLAIN"/>
        <w:jc w:val="both"/>
        <w:rPr>
          <w:rFonts w:ascii="Calibri" w:hAnsi="Calibri"/>
          <w:color w:val="auto"/>
        </w:rPr>
      </w:pPr>
      <w:r w:rsidRPr="00B23921">
        <w:rPr>
          <w:rFonts w:ascii="Calibri" w:hAnsi="Calibri"/>
          <w:color w:val="auto"/>
        </w:rPr>
        <w:t xml:space="preserve">Store below </w:t>
      </w:r>
      <w:r w:rsidR="00AC5F46" w:rsidRPr="00B23921">
        <w:rPr>
          <w:rFonts w:ascii="Calibri" w:hAnsi="Calibri"/>
          <w:color w:val="auto"/>
        </w:rPr>
        <w:t>25</w:t>
      </w:r>
      <w:r w:rsidRPr="00B23921">
        <w:rPr>
          <w:rFonts w:ascii="Calibri" w:hAnsi="Calibri"/>
          <w:color w:val="auto"/>
          <w:vertAlign w:val="superscript"/>
        </w:rPr>
        <w:t>o</w:t>
      </w:r>
      <w:r w:rsidRPr="00B23921">
        <w:rPr>
          <w:rFonts w:ascii="Calibri" w:hAnsi="Calibri"/>
          <w:color w:val="auto"/>
        </w:rPr>
        <w:t>C.</w:t>
      </w:r>
    </w:p>
    <w:p w:rsidR="009921E8" w:rsidRPr="00B23921" w:rsidRDefault="00874578" w:rsidP="00984FC3">
      <w:pPr>
        <w:pStyle w:val="PIHEADING1"/>
        <w:rPr>
          <w:rFonts w:ascii="Calibri" w:hAnsi="Calibri"/>
          <w:color w:val="auto"/>
        </w:rPr>
      </w:pPr>
      <w:r w:rsidRPr="00B23921">
        <w:rPr>
          <w:rFonts w:ascii="Calibri" w:hAnsi="Calibri"/>
          <w:color w:val="auto"/>
        </w:rPr>
        <w:t xml:space="preserve">NAME AND ADDRESS OF THE </w:t>
      </w:r>
      <w:r w:rsidR="009921E8" w:rsidRPr="00B23921">
        <w:rPr>
          <w:rFonts w:ascii="Calibri" w:hAnsi="Calibri"/>
          <w:color w:val="auto"/>
        </w:rPr>
        <w:t>sponsor</w:t>
      </w:r>
    </w:p>
    <w:p w:rsidR="009921E8" w:rsidRPr="00B23921" w:rsidRDefault="009921E8" w:rsidP="00984FC3">
      <w:pPr>
        <w:pStyle w:val="PIEXPLAIN"/>
        <w:spacing w:before="0" w:after="0"/>
        <w:jc w:val="both"/>
        <w:rPr>
          <w:rFonts w:ascii="Calibri" w:hAnsi="Calibri"/>
          <w:color w:val="auto"/>
        </w:rPr>
      </w:pPr>
      <w:r w:rsidRPr="00B23921">
        <w:rPr>
          <w:rFonts w:ascii="Calibri" w:hAnsi="Calibri"/>
          <w:color w:val="auto"/>
        </w:rPr>
        <w:t>Janssen-Cilag Pty Ltd</w:t>
      </w:r>
    </w:p>
    <w:p w:rsidR="00F34742" w:rsidRPr="00B23921" w:rsidRDefault="009921E8" w:rsidP="00984FC3">
      <w:pPr>
        <w:pStyle w:val="PIEXPLAIN"/>
        <w:spacing w:before="0" w:after="0"/>
        <w:jc w:val="both"/>
        <w:rPr>
          <w:rFonts w:ascii="Calibri" w:hAnsi="Calibri"/>
          <w:color w:val="auto"/>
        </w:rPr>
      </w:pPr>
      <w:r w:rsidRPr="00B23921">
        <w:rPr>
          <w:rFonts w:ascii="Calibri" w:hAnsi="Calibri"/>
          <w:color w:val="auto"/>
        </w:rPr>
        <w:t xml:space="preserve">1-5 Khartoum Road, </w:t>
      </w:r>
    </w:p>
    <w:p w:rsidR="009921E8" w:rsidRPr="00B23921" w:rsidRDefault="00DA6951" w:rsidP="00984FC3">
      <w:pPr>
        <w:pStyle w:val="PIEXPLAIN"/>
        <w:spacing w:before="0" w:after="0"/>
        <w:jc w:val="both"/>
        <w:rPr>
          <w:rFonts w:ascii="Calibri" w:hAnsi="Calibri"/>
          <w:color w:val="auto"/>
        </w:rPr>
      </w:pPr>
      <w:r w:rsidRPr="00B23921">
        <w:rPr>
          <w:rFonts w:ascii="Calibri" w:hAnsi="Calibri"/>
          <w:color w:val="auto"/>
        </w:rPr>
        <w:t>Macquarie Park</w:t>
      </w:r>
      <w:r w:rsidR="009921E8" w:rsidRPr="00B23921">
        <w:rPr>
          <w:rFonts w:ascii="Calibri" w:hAnsi="Calibri"/>
          <w:color w:val="auto"/>
        </w:rPr>
        <w:t>, NSW, 2113, AUSTRALIA</w:t>
      </w:r>
    </w:p>
    <w:p w:rsidR="0087028D" w:rsidRPr="00B23921" w:rsidRDefault="0087028D" w:rsidP="00984FC3">
      <w:pPr>
        <w:pStyle w:val="PIHEADING1"/>
        <w:rPr>
          <w:rFonts w:ascii="Calibri" w:hAnsi="Calibri"/>
          <w:color w:val="auto"/>
          <w:sz w:val="20"/>
        </w:rPr>
      </w:pPr>
      <w:r w:rsidRPr="00B23921">
        <w:rPr>
          <w:rFonts w:ascii="Calibri" w:hAnsi="Calibri"/>
          <w:color w:val="auto"/>
        </w:rPr>
        <w:t>POISON SCHEDULE OF THE MEDICINE</w:t>
      </w:r>
    </w:p>
    <w:p w:rsidR="0087028D" w:rsidRPr="00B23921" w:rsidRDefault="0087028D" w:rsidP="00984FC3">
      <w:pPr>
        <w:pStyle w:val="PIEXPLAIN"/>
        <w:jc w:val="both"/>
        <w:rPr>
          <w:rFonts w:ascii="Calibri" w:hAnsi="Calibri"/>
          <w:color w:val="auto"/>
        </w:rPr>
      </w:pPr>
      <w:r w:rsidRPr="00B23921">
        <w:rPr>
          <w:rFonts w:ascii="Calibri" w:hAnsi="Calibri"/>
          <w:color w:val="auto"/>
        </w:rPr>
        <w:t>S4 - Prescription Only Medicine</w:t>
      </w:r>
    </w:p>
    <w:p w:rsidR="009921E8" w:rsidRPr="00B23921" w:rsidRDefault="009921E8" w:rsidP="00984FC3">
      <w:pPr>
        <w:pStyle w:val="PIEXPLAIN"/>
        <w:jc w:val="both"/>
        <w:rPr>
          <w:rFonts w:ascii="Calibri" w:hAnsi="Calibri"/>
          <w:color w:val="auto"/>
        </w:rPr>
      </w:pPr>
    </w:p>
    <w:p w:rsidR="00EF3854" w:rsidRPr="00B23921" w:rsidRDefault="00EF3854" w:rsidP="00984FC3">
      <w:pPr>
        <w:pStyle w:val="PIEXPLAIN"/>
        <w:jc w:val="both"/>
        <w:rPr>
          <w:rFonts w:ascii="Calibri" w:hAnsi="Calibri"/>
          <w:b/>
          <w:caps/>
          <w:color w:val="auto"/>
          <w:sz w:val="28"/>
        </w:rPr>
      </w:pPr>
      <w:r w:rsidRPr="00B23921">
        <w:rPr>
          <w:rFonts w:ascii="Calibri" w:hAnsi="Calibri"/>
          <w:b/>
          <w:caps/>
          <w:color w:val="auto"/>
          <w:sz w:val="28"/>
        </w:rPr>
        <w:t xml:space="preserve">Date of first inclusion in the Australian Register of Therapeutic Goods (the ARTG): </w:t>
      </w:r>
    </w:p>
    <w:p w:rsidR="00EF3854" w:rsidRDefault="00B23921" w:rsidP="00984FC3">
      <w:pPr>
        <w:pStyle w:val="PIEXPLAIN"/>
        <w:jc w:val="both"/>
        <w:rPr>
          <w:rFonts w:ascii="Calibri" w:hAnsi="Calibri"/>
          <w:color w:val="auto"/>
        </w:rPr>
      </w:pPr>
      <w:r>
        <w:rPr>
          <w:rFonts w:ascii="Calibri" w:hAnsi="Calibri"/>
          <w:color w:val="auto"/>
        </w:rPr>
        <w:t>12 Sep 2013</w:t>
      </w:r>
    </w:p>
    <w:p w:rsidR="002F517E" w:rsidRDefault="002F517E" w:rsidP="00984FC3">
      <w:pPr>
        <w:pStyle w:val="PIEXPLAIN"/>
        <w:jc w:val="both"/>
        <w:rPr>
          <w:rFonts w:ascii="Calibri" w:hAnsi="Calibri"/>
          <w:color w:val="auto"/>
        </w:rPr>
      </w:pPr>
    </w:p>
    <w:p w:rsidR="002F517E" w:rsidRDefault="002F517E" w:rsidP="00984FC3">
      <w:pPr>
        <w:pStyle w:val="PIEXPLAIN"/>
        <w:jc w:val="both"/>
        <w:rPr>
          <w:rFonts w:ascii="Calibri" w:hAnsi="Calibri"/>
          <w:b/>
          <w:caps/>
          <w:color w:val="auto"/>
          <w:sz w:val="28"/>
        </w:rPr>
      </w:pPr>
      <w:r w:rsidRPr="002F517E">
        <w:rPr>
          <w:rFonts w:ascii="Calibri" w:hAnsi="Calibri"/>
          <w:b/>
          <w:caps/>
          <w:color w:val="auto"/>
          <w:sz w:val="28"/>
        </w:rPr>
        <w:t>Date of most recent amendment</w:t>
      </w:r>
      <w:r>
        <w:rPr>
          <w:rFonts w:ascii="Calibri" w:hAnsi="Calibri"/>
          <w:b/>
          <w:caps/>
          <w:color w:val="auto"/>
          <w:sz w:val="28"/>
        </w:rPr>
        <w:t>:</w:t>
      </w:r>
    </w:p>
    <w:p w:rsidR="002F517E" w:rsidRDefault="00B5483A" w:rsidP="002F517E">
      <w:pPr>
        <w:pStyle w:val="PIEXPLAIN"/>
        <w:jc w:val="both"/>
        <w:rPr>
          <w:rFonts w:ascii="Calibri" w:hAnsi="Calibri"/>
          <w:color w:val="auto"/>
        </w:rPr>
      </w:pPr>
      <w:r>
        <w:rPr>
          <w:rFonts w:ascii="Calibri" w:hAnsi="Calibri"/>
          <w:color w:val="auto"/>
        </w:rPr>
        <w:t>19 Feb</w:t>
      </w:r>
      <w:r w:rsidR="002F517E" w:rsidRPr="007F519B">
        <w:rPr>
          <w:rFonts w:ascii="Calibri" w:hAnsi="Calibri"/>
          <w:color w:val="auto"/>
        </w:rPr>
        <w:t xml:space="preserve"> 2014</w:t>
      </w:r>
    </w:p>
    <w:p w:rsidR="002F517E" w:rsidRPr="00B23921" w:rsidRDefault="002F517E" w:rsidP="00984FC3">
      <w:pPr>
        <w:pStyle w:val="PIEXPLAIN"/>
        <w:jc w:val="both"/>
        <w:rPr>
          <w:rFonts w:ascii="Calibri" w:hAnsi="Calibri"/>
          <w:color w:val="auto"/>
        </w:rPr>
      </w:pPr>
    </w:p>
    <w:sectPr w:rsidR="002F517E" w:rsidRPr="00B23921" w:rsidSect="00835908">
      <w:footerReference w:type="first" r:id="rId17"/>
      <w:endnotePr>
        <w:numFmt w:val="decimal"/>
      </w:endnotePr>
      <w:type w:val="continuous"/>
      <w:pgSz w:w="11907" w:h="16840" w:code="9"/>
      <w:pgMar w:top="1202" w:right="1134" w:bottom="601" w:left="1134" w:header="720" w:footer="505"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7212" w:rsidRDefault="00E67212"/>
  </w:endnote>
  <w:endnote w:type="continuationSeparator" w:id="0">
    <w:p w:rsidR="00E67212" w:rsidRDefault="00E67212">
      <w:r>
        <w:t xml:space="preserve"> </w:t>
      </w:r>
    </w:p>
  </w:endnote>
  <w:endnote w:type="continuationNotice" w:id="1">
    <w:p w:rsidR="00E67212" w:rsidRDefault="00E67212">
      <w:r>
        <w:t xml:space="preserve"> </w:t>
      </w:r>
    </w:p>
  </w:endnote>
  <w:endnote w:id="2">
    <w:p w:rsidR="000A1AB4" w:rsidRDefault="000A1A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ambria">
    <w:altName w:val="Cambria"/>
    <w:panose1 w:val="02040503050406030204"/>
    <w:charset w:val="00"/>
    <w:family w:val="roman"/>
    <w:pitch w:val="variable"/>
    <w:sig w:usb0="E00002FF" w:usb1="400004FF" w:usb2="00000000" w:usb3="00000000" w:csb0="0000019F" w:csb1="00000000"/>
  </w:font>
  <w:font w:name="TimesNewRoman">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AB4" w:rsidRDefault="000A1AB4" w:rsidP="00F55D05">
    <w:pPr>
      <w:pBdr>
        <w:top w:val="single" w:sz="4" w:space="1" w:color="auto"/>
      </w:pBdr>
      <w:tabs>
        <w:tab w:val="right" w:pos="4820"/>
        <w:tab w:val="left" w:pos="7513"/>
      </w:tabs>
      <w:spacing w:before="80"/>
      <w:rPr>
        <w:sz w:val="16"/>
        <w:szCs w:val="16"/>
      </w:rPr>
    </w:pPr>
    <w:r>
      <w:rPr>
        <w:sz w:val="16"/>
        <w:szCs w:val="16"/>
      </w:rPr>
      <w:tab/>
      <w:t xml:space="preserve">Page </w:t>
    </w:r>
    <w:r>
      <w:rPr>
        <w:sz w:val="16"/>
        <w:szCs w:val="16"/>
      </w:rPr>
      <w:fldChar w:fldCharType="begin"/>
    </w:r>
    <w:r>
      <w:rPr>
        <w:sz w:val="16"/>
        <w:szCs w:val="16"/>
      </w:rPr>
      <w:instrText xml:space="preserve"> PAGE </w:instrText>
    </w:r>
    <w:r>
      <w:rPr>
        <w:sz w:val="16"/>
        <w:szCs w:val="16"/>
      </w:rPr>
      <w:fldChar w:fldCharType="separate"/>
    </w:r>
    <w:r w:rsidR="00304318">
      <w:rPr>
        <w:noProof/>
        <w:sz w:val="16"/>
        <w:szCs w:val="16"/>
      </w:rPr>
      <w:t>21</w:t>
    </w:r>
    <w:r>
      <w:rPr>
        <w:sz w:val="16"/>
        <w:szCs w:val="16"/>
      </w:rPr>
      <w:fldChar w:fldCharType="end"/>
    </w:r>
    <w:r>
      <w:rPr>
        <w:sz w:val="16"/>
        <w:szCs w:val="16"/>
      </w:rPr>
      <w:t xml:space="preserve"> of </w:t>
    </w:r>
    <w:r>
      <w:rPr>
        <w:sz w:val="16"/>
        <w:szCs w:val="16"/>
      </w:rPr>
      <w:fldChar w:fldCharType="begin"/>
    </w:r>
    <w:r>
      <w:rPr>
        <w:sz w:val="16"/>
        <w:szCs w:val="16"/>
      </w:rPr>
      <w:instrText xml:space="preserve"> NUMPAGES </w:instrText>
    </w:r>
    <w:r>
      <w:rPr>
        <w:sz w:val="16"/>
        <w:szCs w:val="16"/>
      </w:rPr>
      <w:fldChar w:fldCharType="separate"/>
    </w:r>
    <w:r w:rsidR="00304318">
      <w:rPr>
        <w:noProof/>
        <w:sz w:val="16"/>
        <w:szCs w:val="16"/>
      </w:rPr>
      <w:t>28</w:t>
    </w:r>
    <w:r>
      <w:rPr>
        <w:sz w:val="16"/>
        <w:szCs w:val="16"/>
      </w:rPr>
      <w:fldChar w:fldCharType="end"/>
    </w:r>
    <w:r>
      <w:rPr>
        <w:sz w:val="16"/>
        <w:szCs w:val="16"/>
      </w:rPr>
      <w:tab/>
      <w:t xml:space="preserve">INVOKANA (140219) API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AB4" w:rsidRPr="00434C18" w:rsidRDefault="000A1AB4" w:rsidP="00F55D05">
    <w:pPr>
      <w:pBdr>
        <w:top w:val="single" w:sz="4" w:space="1" w:color="auto"/>
      </w:pBdr>
      <w:tabs>
        <w:tab w:val="right" w:pos="4820"/>
        <w:tab w:val="left" w:pos="7513"/>
      </w:tabs>
      <w:spacing w:before="80"/>
      <w:rPr>
        <w:sz w:val="16"/>
        <w:szCs w:val="16"/>
      </w:rPr>
    </w:pPr>
    <w:r>
      <w:rPr>
        <w:sz w:val="16"/>
        <w:szCs w:val="16"/>
      </w:rPr>
      <w:tab/>
      <w:t xml:space="preserve">Page </w:t>
    </w:r>
    <w:r>
      <w:rPr>
        <w:sz w:val="16"/>
        <w:szCs w:val="16"/>
      </w:rPr>
      <w:fldChar w:fldCharType="begin"/>
    </w:r>
    <w:r>
      <w:rPr>
        <w:sz w:val="16"/>
        <w:szCs w:val="16"/>
      </w:rPr>
      <w:instrText xml:space="preserve"> PAGE </w:instrText>
    </w:r>
    <w:r>
      <w:rPr>
        <w:sz w:val="16"/>
        <w:szCs w:val="16"/>
      </w:rPr>
      <w:fldChar w:fldCharType="separate"/>
    </w:r>
    <w:r w:rsidR="00304318">
      <w:rPr>
        <w:noProof/>
        <w:sz w:val="16"/>
        <w:szCs w:val="16"/>
      </w:rPr>
      <w:t>1</w:t>
    </w:r>
    <w:r>
      <w:rPr>
        <w:sz w:val="16"/>
        <w:szCs w:val="16"/>
      </w:rPr>
      <w:fldChar w:fldCharType="end"/>
    </w:r>
    <w:r>
      <w:rPr>
        <w:sz w:val="16"/>
        <w:szCs w:val="16"/>
      </w:rPr>
      <w:t xml:space="preserve"> of </w:t>
    </w:r>
    <w:r>
      <w:rPr>
        <w:sz w:val="16"/>
        <w:szCs w:val="16"/>
      </w:rPr>
      <w:fldChar w:fldCharType="begin"/>
    </w:r>
    <w:r>
      <w:rPr>
        <w:sz w:val="16"/>
        <w:szCs w:val="16"/>
      </w:rPr>
      <w:instrText xml:space="preserve"> NUMPAGES </w:instrText>
    </w:r>
    <w:r>
      <w:rPr>
        <w:sz w:val="16"/>
        <w:szCs w:val="16"/>
      </w:rPr>
      <w:fldChar w:fldCharType="separate"/>
    </w:r>
    <w:r w:rsidR="00304318">
      <w:rPr>
        <w:noProof/>
        <w:sz w:val="16"/>
        <w:szCs w:val="16"/>
      </w:rPr>
      <w:t>3</w:t>
    </w:r>
    <w:r>
      <w:rPr>
        <w:sz w:val="16"/>
        <w:szCs w:val="16"/>
      </w:rPr>
      <w:fldChar w:fldCharType="end"/>
    </w:r>
    <w:r>
      <w:rPr>
        <w:sz w:val="16"/>
        <w:szCs w:val="16"/>
      </w:rPr>
      <w:tab/>
      <w:t>INVOKANA (140219) API</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AB4" w:rsidRDefault="000A1A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7212" w:rsidRDefault="00E67212">
      <w:r>
        <w:separator/>
      </w:r>
    </w:p>
  </w:footnote>
  <w:footnote w:type="continuationSeparator" w:id="0">
    <w:p w:rsidR="00E67212" w:rsidRDefault="00E672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AB4" w:rsidRPr="000A1AB4" w:rsidRDefault="000A1AB4" w:rsidP="000A1AB4">
    <w:pPr>
      <w:pBdr>
        <w:top w:val="single" w:sz="4" w:space="1" w:color="auto"/>
        <w:left w:val="single" w:sz="4" w:space="4" w:color="auto"/>
        <w:bottom w:val="single" w:sz="4" w:space="1" w:color="auto"/>
        <w:right w:val="single" w:sz="4" w:space="4" w:color="auto"/>
      </w:pBdr>
      <w:shd w:val="clear" w:color="auto" w:fill="E4F2E0"/>
      <w:spacing w:before="40" w:after="40"/>
      <w:rPr>
        <w:rFonts w:ascii="Cambria" w:hAnsi="Cambria"/>
        <w:b/>
        <w:sz w:val="20"/>
        <w:szCs w:val="20"/>
      </w:rPr>
    </w:pPr>
    <w:r w:rsidRPr="000A1AB4">
      <w:rPr>
        <w:rFonts w:ascii="Cambria" w:hAnsi="Cambria"/>
        <w:b/>
        <w:sz w:val="20"/>
        <w:szCs w:val="20"/>
      </w:rPr>
      <w:t>Attachment 1: Product information for AusPAR Canagliflozin (as hemihydrate) Invokana, Prominad Janssen-Cilag Pty Ltd PM-2012-02210-3-5 Date of Finalisation 3 March 2014. This Product Information was approved at the time this AusPAR was published.</w:t>
    </w:r>
  </w:p>
  <w:p w:rsidR="000A1AB4" w:rsidRDefault="000A1AB4" w:rsidP="00DD1344">
    <w:pPr>
      <w:pStyle w:val="Header"/>
      <w:jc w:val="right"/>
    </w:pPr>
    <w:r>
      <w:rPr>
        <w:noProof/>
        <w:lang w:eastAsia="en-AU"/>
      </w:rPr>
      <w:drawing>
        <wp:inline distT="0" distB="0" distL="0" distR="0" wp14:anchorId="20505CDE" wp14:editId="460763F9">
          <wp:extent cx="1828800" cy="819785"/>
          <wp:effectExtent l="0" t="0" r="0" b="0"/>
          <wp:docPr id="2" name="Picture 1" descr="Janssen_Con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anssen_Cons_RGB"/>
                  <pic:cNvPicPr>
                    <a:picLocks noChangeAspect="1" noChangeArrowheads="1"/>
                  </pic:cNvPicPr>
                </pic:nvPicPr>
                <pic:blipFill>
                  <a:blip r:embed="rId1">
                    <a:extLst>
                      <a:ext uri="{28A0092B-C50C-407E-A947-70E740481C1C}">
                        <a14:useLocalDpi xmlns:a14="http://schemas.microsoft.com/office/drawing/2010/main" val="0"/>
                      </a:ext>
                    </a:extLst>
                  </a:blip>
                  <a:srcRect t="23622" b="31496"/>
                  <a:stretch>
                    <a:fillRect/>
                  </a:stretch>
                </pic:blipFill>
                <pic:spPr bwMode="auto">
                  <a:xfrm>
                    <a:off x="0" y="0"/>
                    <a:ext cx="1828800" cy="81978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AB5453EA"/>
    <w:lvl w:ilvl="0">
      <w:start w:val="1"/>
      <w:numFmt w:val="none"/>
      <w:suff w:val="nothing"/>
      <w:lvlText w:val=""/>
      <w:lvlJc w:val="left"/>
      <w:pPr>
        <w:ind w:left="0" w:firstLine="0"/>
      </w:pPr>
    </w:lvl>
    <w:lvl w:ilvl="1">
      <w:start w:val="1"/>
      <w:numFmt w:val="none"/>
      <w:suff w:val="nothing"/>
      <w:lvlText w:val="%2"/>
      <w:lvlJc w:val="left"/>
      <w:pPr>
        <w:ind w:left="0" w:firstLine="0"/>
      </w:pPr>
    </w:lvl>
    <w:lvl w:ilvl="2">
      <w:start w:val="1"/>
      <w:numFmt w:val="none"/>
      <w:suff w:val="nothing"/>
      <w:lvlText w:val="%2"/>
      <w:lvlJc w:val="left"/>
      <w:pPr>
        <w:ind w:left="0" w:firstLine="0"/>
      </w:pPr>
    </w:lvl>
    <w:lvl w:ilvl="3">
      <w:start w:val="1"/>
      <w:numFmt w:val="none"/>
      <w:suff w:val="nothing"/>
      <w:lvlText w:val="%2"/>
      <w:lvlJc w:val="left"/>
      <w:pPr>
        <w:ind w:left="0" w:firstLine="0"/>
      </w:pPr>
    </w:lvl>
    <w:lvl w:ilvl="4">
      <w:start w:val="1"/>
      <w:numFmt w:val="none"/>
      <w:pStyle w:val="Heading5"/>
      <w:lvlText w:val="%2"/>
      <w:lvlJc w:val="left"/>
      <w:pPr>
        <w:tabs>
          <w:tab w:val="num" w:pos="2246"/>
        </w:tabs>
        <w:ind w:left="2246" w:hanging="1411"/>
      </w:pPr>
    </w:lvl>
    <w:lvl w:ilvl="5">
      <w:start w:val="1"/>
      <w:numFmt w:val="none"/>
      <w:pStyle w:val="Heading6"/>
      <w:lvlText w:val="%2"/>
      <w:lvlJc w:val="left"/>
      <w:pPr>
        <w:tabs>
          <w:tab w:val="num" w:pos="2246"/>
        </w:tabs>
        <w:ind w:left="2246" w:hanging="1411"/>
      </w:pPr>
    </w:lvl>
    <w:lvl w:ilvl="6">
      <w:start w:val="1"/>
      <w:numFmt w:val="none"/>
      <w:pStyle w:val="Heading7"/>
      <w:suff w:val="nothing"/>
      <w:lvlText w:val=""/>
      <w:lvlJc w:val="left"/>
      <w:pPr>
        <w:ind w:left="0" w:firstLine="0"/>
      </w:pPr>
    </w:lvl>
    <w:lvl w:ilvl="7">
      <w:start w:val="1"/>
      <w:numFmt w:val="none"/>
      <w:suff w:val="nothing"/>
      <w:lvlText w:val=""/>
      <w:lvlJc w:val="left"/>
      <w:pPr>
        <w:ind w:left="0" w:firstLine="0"/>
      </w:pPr>
    </w:lvl>
    <w:lvl w:ilvl="8">
      <w:start w:val="1"/>
      <w:numFmt w:val="none"/>
      <w:lvlText w:val="%2"/>
      <w:lvlJc w:val="left"/>
      <w:pPr>
        <w:tabs>
          <w:tab w:val="num" w:pos="2246"/>
        </w:tabs>
        <w:ind w:left="2246" w:hanging="1411"/>
      </w:pPr>
    </w:lvl>
  </w:abstractNum>
  <w:abstractNum w:abstractNumId="1">
    <w:nsid w:val="001D13EC"/>
    <w:multiLevelType w:val="singleLevel"/>
    <w:tmpl w:val="174650A8"/>
    <w:lvl w:ilvl="0">
      <w:start w:val="1"/>
      <w:numFmt w:val="bullet"/>
      <w:pStyle w:val="BulletIndent3"/>
      <w:lvlText w:val=""/>
      <w:lvlJc w:val="left"/>
      <w:pPr>
        <w:tabs>
          <w:tab w:val="num" w:pos="936"/>
        </w:tabs>
        <w:ind w:left="288" w:firstLine="288"/>
      </w:pPr>
      <w:rPr>
        <w:rFonts w:ascii="Symbol" w:hAnsi="Symbol" w:hint="default"/>
      </w:rPr>
    </w:lvl>
  </w:abstractNum>
  <w:abstractNum w:abstractNumId="2">
    <w:nsid w:val="06C276F0"/>
    <w:multiLevelType w:val="singleLevel"/>
    <w:tmpl w:val="3BAE124A"/>
    <w:lvl w:ilvl="0">
      <w:start w:val="1"/>
      <w:numFmt w:val="bullet"/>
      <w:pStyle w:val="BulletIndent1"/>
      <w:lvlText w:val=""/>
      <w:lvlJc w:val="left"/>
      <w:pPr>
        <w:tabs>
          <w:tab w:val="num" w:pos="360"/>
        </w:tabs>
        <w:ind w:left="288" w:hanging="288"/>
      </w:pPr>
      <w:rPr>
        <w:rFonts w:ascii="Symbol" w:hAnsi="Symbol" w:hint="default"/>
        <w:b w:val="0"/>
        <w:i w:val="0"/>
        <w:color w:val="auto"/>
        <w:sz w:val="28"/>
        <w:u w:val="none"/>
      </w:rPr>
    </w:lvl>
  </w:abstractNum>
  <w:abstractNum w:abstractNumId="3">
    <w:nsid w:val="0F167268"/>
    <w:multiLevelType w:val="singleLevel"/>
    <w:tmpl w:val="B246C912"/>
    <w:lvl w:ilvl="0">
      <w:start w:val="1"/>
      <w:numFmt w:val="decimal"/>
      <w:pStyle w:val="Narrative3"/>
      <w:lvlText w:val="%1."/>
      <w:legacy w:legacy="1" w:legacySpace="0" w:legacyIndent="360"/>
      <w:lvlJc w:val="left"/>
      <w:pPr>
        <w:ind w:left="1210" w:hanging="360"/>
      </w:pPr>
    </w:lvl>
  </w:abstractNum>
  <w:abstractNum w:abstractNumId="4">
    <w:nsid w:val="20117541"/>
    <w:multiLevelType w:val="hybridMultilevel"/>
    <w:tmpl w:val="7B888AF0"/>
    <w:lvl w:ilvl="0" w:tplc="7D12A5F6">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1"/>
      <w:lvlText w:val="%1.%2"/>
      <w:lvlJc w:val="left"/>
      <w:pPr>
        <w:tabs>
          <w:tab w:val="num" w:pos="709"/>
        </w:tabs>
        <w:ind w:left="709" w:hanging="425"/>
      </w:pPr>
      <w:rPr>
        <w:rFonts w:ascii="Arial" w:hAnsi="Arial" w:cs="Times New Roman" w:hint="default"/>
        <w:b/>
        <w:i w:val="0"/>
        <w:sz w:val="22"/>
      </w:rPr>
    </w:lvl>
    <w:lvl w:ilvl="2">
      <w:start w:val="1"/>
      <w:numFmt w:val="decimal"/>
      <w:pStyle w:val="AHeader2"/>
      <w:lvlText w:val="%1.%2.%3"/>
      <w:lvlJc w:val="left"/>
      <w:pPr>
        <w:tabs>
          <w:tab w:val="num" w:pos="1276"/>
        </w:tabs>
        <w:ind w:left="1276" w:hanging="567"/>
      </w:pPr>
      <w:rPr>
        <w:rFonts w:ascii="Arial" w:hAnsi="Arial" w:cs="Times New Roman" w:hint="default"/>
        <w:b/>
        <w:i w:val="0"/>
        <w:sz w:val="22"/>
      </w:rPr>
    </w:lvl>
    <w:lvl w:ilvl="3">
      <w:start w:val="1"/>
      <w:numFmt w:val="lowerLetter"/>
      <w:pStyle w:val="AHeader3"/>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2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6">
    <w:nsid w:val="20FB7B82"/>
    <w:multiLevelType w:val="multilevel"/>
    <w:tmpl w:val="B638242A"/>
    <w:lvl w:ilvl="0">
      <w:start w:val="1"/>
      <w:numFmt w:val="upperLetter"/>
      <w:pStyle w:val="Narrative1"/>
      <w:lvlText w:val="%1."/>
      <w:lvlJc w:val="left"/>
      <w:pPr>
        <w:tabs>
          <w:tab w:val="num" w:pos="1210"/>
        </w:tabs>
        <w:ind w:left="1210" w:hanging="360"/>
      </w:pPr>
    </w:lvl>
    <w:lvl w:ilvl="1">
      <w:start w:val="1"/>
      <w:numFmt w:val="decimal"/>
      <w:lvlText w:val="%2."/>
      <w:lvlJc w:val="left"/>
      <w:pPr>
        <w:tabs>
          <w:tab w:val="num" w:pos="1570"/>
        </w:tabs>
        <w:ind w:left="1570" w:hanging="360"/>
      </w:pPr>
    </w:lvl>
    <w:lvl w:ilvl="2">
      <w:start w:val="1"/>
      <w:numFmt w:val="lowerLetter"/>
      <w:lvlText w:val="%3."/>
      <w:lvlJc w:val="left"/>
      <w:pPr>
        <w:tabs>
          <w:tab w:val="num" w:pos="2160"/>
        </w:tabs>
        <w:ind w:left="2160" w:hanging="590"/>
      </w:pPr>
    </w:lvl>
    <w:lvl w:ilvl="3">
      <w:start w:val="1"/>
      <w:numFmt w:val="none"/>
      <w:lvlText w:val="%4"/>
      <w:lvlJc w:val="left"/>
      <w:pPr>
        <w:tabs>
          <w:tab w:val="num" w:pos="360"/>
        </w:tabs>
        <w:ind w:left="0" w:firstLine="0"/>
      </w:pPr>
    </w:lvl>
    <w:lvl w:ilvl="4">
      <w:start w:val="1"/>
      <w:numFmt w:val="none"/>
      <w:lvlText w:val="%5"/>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7">
    <w:nsid w:val="230D56F1"/>
    <w:multiLevelType w:val="hybridMultilevel"/>
    <w:tmpl w:val="06809694"/>
    <w:lvl w:ilvl="0" w:tplc="FFFFFFFF">
      <w:start w:val="1"/>
      <w:numFmt w:val="decimal"/>
      <w:lvlText w:val="%1."/>
      <w:lvlJc w:val="left"/>
      <w:pPr>
        <w:tabs>
          <w:tab w:val="num" w:pos="360"/>
        </w:tabs>
        <w:ind w:left="360" w:hanging="360"/>
      </w:pPr>
      <w:rPr>
        <w:rFonts w:hint="default"/>
      </w:rPr>
    </w:lvl>
    <w:lvl w:ilvl="1" w:tplc="04090003" w:tentative="1">
      <w:start w:val="1"/>
      <w:numFmt w:val="lowerLetter"/>
      <w:pStyle w:val="Narrative2"/>
      <w:lvlText w:val="%2."/>
      <w:lvlJc w:val="left"/>
      <w:pPr>
        <w:tabs>
          <w:tab w:val="num" w:pos="1080"/>
        </w:tabs>
        <w:ind w:left="1080" w:hanging="360"/>
      </w:pPr>
    </w:lvl>
    <w:lvl w:ilvl="2" w:tplc="04090005" w:tentative="1">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8">
    <w:nsid w:val="55F67F00"/>
    <w:multiLevelType w:val="multilevel"/>
    <w:tmpl w:val="585C1D3A"/>
    <w:lvl w:ilvl="0">
      <w:start w:val="1"/>
      <w:numFmt w:val="decimal"/>
      <w:pStyle w:val="ReferenceHeading2"/>
      <w:lvlText w:val="%1."/>
      <w:lvlJc w:val="left"/>
      <w:pPr>
        <w:tabs>
          <w:tab w:val="num" w:pos="850"/>
        </w:tabs>
        <w:ind w:left="850" w:hanging="850"/>
      </w:pPr>
    </w:lvl>
    <w:lvl w:ilvl="1">
      <w:start w:val="1"/>
      <w:numFmt w:val="decimal"/>
      <w:pStyle w:val="ReferenceHeading2"/>
      <w:isLgl/>
      <w:lvlText w:val="%1.%2."/>
      <w:lvlJc w:val="left"/>
      <w:pPr>
        <w:tabs>
          <w:tab w:val="num" w:pos="1397"/>
        </w:tabs>
        <w:ind w:left="1397" w:hanging="547"/>
      </w:pPr>
    </w:lvl>
    <w:lvl w:ilvl="2">
      <w:start w:val="1"/>
      <w:numFmt w:val="decimal"/>
      <w:lvlText w:val="%2.%3."/>
      <w:lvlJc w:val="left"/>
      <w:pPr>
        <w:tabs>
          <w:tab w:val="num" w:pos="835"/>
        </w:tabs>
        <w:ind w:left="835" w:hanging="835"/>
      </w:pPr>
    </w:lvl>
    <w:lvl w:ilvl="3">
      <w:start w:val="1"/>
      <w:numFmt w:val="decimal"/>
      <w:lvlText w:val="%2.%3.%4."/>
      <w:lvlJc w:val="left"/>
      <w:pPr>
        <w:tabs>
          <w:tab w:val="num" w:pos="2246"/>
        </w:tabs>
        <w:ind w:left="2246" w:hanging="1411"/>
      </w:pPr>
    </w:lvl>
    <w:lvl w:ilvl="4">
      <w:start w:val="1"/>
      <w:numFmt w:val="decimal"/>
      <w:lvlText w:val="%2.%3.%4.%5."/>
      <w:lvlJc w:val="left"/>
      <w:pPr>
        <w:tabs>
          <w:tab w:val="num" w:pos="2246"/>
        </w:tabs>
        <w:ind w:left="2246" w:hanging="1411"/>
      </w:pPr>
    </w:lvl>
    <w:lvl w:ilvl="5">
      <w:start w:val="1"/>
      <w:numFmt w:val="decimal"/>
      <w:lvlText w:val="%2.%3.%4.%5.%6."/>
      <w:lvlJc w:val="left"/>
      <w:pPr>
        <w:tabs>
          <w:tab w:val="num" w:pos="2246"/>
        </w:tabs>
        <w:ind w:left="2246" w:hanging="1411"/>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Text w:val="%2.%3.%4.%5.%6.%9."/>
      <w:lvlJc w:val="left"/>
      <w:pPr>
        <w:tabs>
          <w:tab w:val="num" w:pos="2246"/>
        </w:tabs>
        <w:ind w:left="2246" w:hanging="1411"/>
      </w:pPr>
    </w:lvl>
  </w:abstractNum>
  <w:abstractNum w:abstractNumId="9">
    <w:nsid w:val="597C2329"/>
    <w:multiLevelType w:val="hybridMultilevel"/>
    <w:tmpl w:val="6E8A0564"/>
    <w:lvl w:ilvl="0" w:tplc="78889D78">
      <w:start w:val="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5AEF3BE9"/>
    <w:multiLevelType w:val="singleLevel"/>
    <w:tmpl w:val="13A03A90"/>
    <w:lvl w:ilvl="0">
      <w:start w:val="1"/>
      <w:numFmt w:val="bullet"/>
      <w:pStyle w:val="BulletIndent2-"/>
      <w:lvlText w:val=""/>
      <w:lvlJc w:val="left"/>
      <w:pPr>
        <w:tabs>
          <w:tab w:val="num" w:pos="648"/>
        </w:tabs>
        <w:ind w:left="288" w:firstLine="0"/>
      </w:pPr>
      <w:rPr>
        <w:rFonts w:ascii="Symbol" w:hAnsi="Symbol" w:hint="default"/>
      </w:rPr>
    </w:lvl>
  </w:abstractNum>
  <w:abstractNum w:abstractNumId="11">
    <w:nsid w:val="5E022CB1"/>
    <w:multiLevelType w:val="singleLevel"/>
    <w:tmpl w:val="B4106BE6"/>
    <w:lvl w:ilvl="0">
      <w:start w:val="1"/>
      <w:numFmt w:val="bullet"/>
      <w:pStyle w:val="BulletIndent6"/>
      <w:lvlText w:val=""/>
      <w:lvlJc w:val="left"/>
      <w:pPr>
        <w:tabs>
          <w:tab w:val="num" w:pos="922"/>
        </w:tabs>
        <w:ind w:left="288" w:firstLine="274"/>
      </w:pPr>
      <w:rPr>
        <w:rFonts w:ascii="Symbol" w:hAnsi="Symbol" w:hint="default"/>
      </w:rPr>
    </w:lvl>
  </w:abstractNum>
  <w:abstractNum w:abstractNumId="12">
    <w:nsid w:val="5F2A1ABE"/>
    <w:multiLevelType w:val="singleLevel"/>
    <w:tmpl w:val="8E1A0C36"/>
    <w:lvl w:ilvl="0">
      <w:start w:val="1"/>
      <w:numFmt w:val="bullet"/>
      <w:pStyle w:val="BulletIndent4"/>
      <w:lvlText w:val=""/>
      <w:lvlJc w:val="left"/>
      <w:pPr>
        <w:tabs>
          <w:tab w:val="num" w:pos="360"/>
        </w:tabs>
        <w:ind w:left="360" w:hanging="360"/>
      </w:pPr>
      <w:rPr>
        <w:rFonts w:ascii="Symbol" w:hAnsi="Symbol" w:hint="default"/>
      </w:rPr>
    </w:lvl>
  </w:abstractNum>
  <w:abstractNum w:abstractNumId="13">
    <w:nsid w:val="6A24365C"/>
    <w:multiLevelType w:val="singleLevel"/>
    <w:tmpl w:val="E6B2D550"/>
    <w:lvl w:ilvl="0">
      <w:start w:val="1"/>
      <w:numFmt w:val="bullet"/>
      <w:pStyle w:val="ReferenceBullet"/>
      <w:lvlText w:val=""/>
      <w:lvlJc w:val="left"/>
      <w:pPr>
        <w:tabs>
          <w:tab w:val="num" w:pos="1224"/>
        </w:tabs>
        <w:ind w:left="1224" w:hanging="389"/>
      </w:pPr>
      <w:rPr>
        <w:rFonts w:ascii="Symbol" w:hAnsi="Symbol" w:hint="default"/>
      </w:rPr>
    </w:lvl>
  </w:abstractNum>
  <w:abstractNum w:abstractNumId="14">
    <w:nsid w:val="72894C68"/>
    <w:multiLevelType w:val="singleLevel"/>
    <w:tmpl w:val="AE823A22"/>
    <w:lvl w:ilvl="0">
      <w:start w:val="1"/>
      <w:numFmt w:val="bullet"/>
      <w:pStyle w:val="BulletIndent5-"/>
      <w:lvlText w:val=""/>
      <w:lvlJc w:val="left"/>
      <w:pPr>
        <w:tabs>
          <w:tab w:val="num" w:pos="1570"/>
        </w:tabs>
        <w:ind w:left="360" w:firstLine="850"/>
      </w:pPr>
      <w:rPr>
        <w:rFonts w:ascii="Symbol" w:hAnsi="Symbol" w:hint="default"/>
      </w:rPr>
    </w:lvl>
  </w:abstractNum>
  <w:abstractNum w:abstractNumId="15">
    <w:nsid w:val="745B0902"/>
    <w:multiLevelType w:val="hybridMultilevel"/>
    <w:tmpl w:val="68C26B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783148A6"/>
    <w:multiLevelType w:val="hybridMultilevel"/>
    <w:tmpl w:val="E4D07A74"/>
    <w:lvl w:ilvl="0" w:tplc="7C16D55A">
      <w:start w:val="1"/>
      <w:numFmt w:val="bullet"/>
      <w:pStyle w:val="Title"/>
      <w:lvlText w:val=""/>
      <w:lvlJc w:val="left"/>
      <w:pPr>
        <w:tabs>
          <w:tab w:val="num" w:pos="720"/>
        </w:tabs>
        <w:ind w:left="720" w:hanging="360"/>
      </w:pPr>
      <w:rPr>
        <w:rFonts w:ascii="Symbol" w:hAnsi="Symbol" w:hint="default"/>
      </w:rPr>
    </w:lvl>
    <w:lvl w:ilvl="1" w:tplc="6812E38E" w:tentative="1">
      <w:start w:val="1"/>
      <w:numFmt w:val="bullet"/>
      <w:lvlText w:val="o"/>
      <w:lvlJc w:val="left"/>
      <w:pPr>
        <w:tabs>
          <w:tab w:val="num" w:pos="1440"/>
        </w:tabs>
        <w:ind w:left="1440" w:hanging="360"/>
      </w:pPr>
      <w:rPr>
        <w:rFonts w:ascii="Courier New" w:hAnsi="Courier New" w:hint="default"/>
      </w:rPr>
    </w:lvl>
    <w:lvl w:ilvl="2" w:tplc="6A222964" w:tentative="1">
      <w:start w:val="1"/>
      <w:numFmt w:val="bullet"/>
      <w:lvlText w:val=""/>
      <w:lvlJc w:val="left"/>
      <w:pPr>
        <w:tabs>
          <w:tab w:val="num" w:pos="2160"/>
        </w:tabs>
        <w:ind w:left="2160" w:hanging="360"/>
      </w:pPr>
      <w:rPr>
        <w:rFonts w:ascii="Wingdings" w:hAnsi="Wingdings" w:hint="default"/>
      </w:rPr>
    </w:lvl>
    <w:lvl w:ilvl="3" w:tplc="589A7524" w:tentative="1">
      <w:start w:val="1"/>
      <w:numFmt w:val="bullet"/>
      <w:lvlText w:val=""/>
      <w:lvlJc w:val="left"/>
      <w:pPr>
        <w:tabs>
          <w:tab w:val="num" w:pos="2880"/>
        </w:tabs>
        <w:ind w:left="2880" w:hanging="360"/>
      </w:pPr>
      <w:rPr>
        <w:rFonts w:ascii="Symbol" w:hAnsi="Symbol" w:hint="default"/>
      </w:rPr>
    </w:lvl>
    <w:lvl w:ilvl="4" w:tplc="6F742342" w:tentative="1">
      <w:start w:val="1"/>
      <w:numFmt w:val="bullet"/>
      <w:lvlText w:val="o"/>
      <w:lvlJc w:val="left"/>
      <w:pPr>
        <w:tabs>
          <w:tab w:val="num" w:pos="3600"/>
        </w:tabs>
        <w:ind w:left="3600" w:hanging="360"/>
      </w:pPr>
      <w:rPr>
        <w:rFonts w:ascii="Courier New" w:hAnsi="Courier New" w:hint="default"/>
      </w:rPr>
    </w:lvl>
    <w:lvl w:ilvl="5" w:tplc="FE9C7288" w:tentative="1">
      <w:start w:val="1"/>
      <w:numFmt w:val="bullet"/>
      <w:lvlText w:val=""/>
      <w:lvlJc w:val="left"/>
      <w:pPr>
        <w:tabs>
          <w:tab w:val="num" w:pos="4320"/>
        </w:tabs>
        <w:ind w:left="4320" w:hanging="360"/>
      </w:pPr>
      <w:rPr>
        <w:rFonts w:ascii="Wingdings" w:hAnsi="Wingdings" w:hint="default"/>
      </w:rPr>
    </w:lvl>
    <w:lvl w:ilvl="6" w:tplc="29447AF2" w:tentative="1">
      <w:start w:val="1"/>
      <w:numFmt w:val="bullet"/>
      <w:lvlText w:val=""/>
      <w:lvlJc w:val="left"/>
      <w:pPr>
        <w:tabs>
          <w:tab w:val="num" w:pos="5040"/>
        </w:tabs>
        <w:ind w:left="5040" w:hanging="360"/>
      </w:pPr>
      <w:rPr>
        <w:rFonts w:ascii="Symbol" w:hAnsi="Symbol" w:hint="default"/>
      </w:rPr>
    </w:lvl>
    <w:lvl w:ilvl="7" w:tplc="15D4E2D0" w:tentative="1">
      <w:start w:val="1"/>
      <w:numFmt w:val="bullet"/>
      <w:lvlText w:val="o"/>
      <w:lvlJc w:val="left"/>
      <w:pPr>
        <w:tabs>
          <w:tab w:val="num" w:pos="5760"/>
        </w:tabs>
        <w:ind w:left="5760" w:hanging="360"/>
      </w:pPr>
      <w:rPr>
        <w:rFonts w:ascii="Courier New" w:hAnsi="Courier New" w:hint="default"/>
      </w:rPr>
    </w:lvl>
    <w:lvl w:ilvl="8" w:tplc="F400604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1"/>
  </w:num>
  <w:num w:numId="4">
    <w:abstractNumId w:val="12"/>
  </w:num>
  <w:num w:numId="5">
    <w:abstractNumId w:val="10"/>
  </w:num>
  <w:num w:numId="6">
    <w:abstractNumId w:val="1"/>
  </w:num>
  <w:num w:numId="7">
    <w:abstractNumId w:val="14"/>
  </w:num>
  <w:num w:numId="8">
    <w:abstractNumId w:val="6"/>
  </w:num>
  <w:num w:numId="9">
    <w:abstractNumId w:val="7"/>
  </w:num>
  <w:num w:numId="10">
    <w:abstractNumId w:val="3"/>
  </w:num>
  <w:num w:numId="11">
    <w:abstractNumId w:val="8"/>
  </w:num>
  <w:num w:numId="12">
    <w:abstractNumId w:val="13"/>
  </w:num>
  <w:num w:numId="13">
    <w:abstractNumId w:val="16"/>
  </w:num>
  <w:num w:numId="14">
    <w:abstractNumId w:val="5"/>
  </w:num>
  <w:num w:numId="15">
    <w:abstractNumId w:val="9"/>
  </w:num>
  <w:num w:numId="16">
    <w:abstractNumId w:val="15"/>
  </w:num>
  <w:num w:numId="17">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en-AU" w:vendorID="64" w:dllVersion="131077" w:nlCheck="1" w:checkStyle="1"/>
  <w:activeWritingStyle w:appName="MSWord" w:lang="en-US" w:vendorID="64" w:dllVersion="131077" w:nlCheck="1" w:checkStyle="1"/>
  <w:activeWritingStyle w:appName="MSWord" w:lang="en-GB" w:vendorID="64" w:dllVersion="131077" w:nlCheck="1" w:checkStyle="1"/>
  <w:activeWritingStyle w:appName="MSWord" w:lang="en-AU"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131078" w:nlCheck="1" w:checkStyle="1"/>
  <w:doNotTrackFormatting/>
  <w:defaultTabStop w:val="720"/>
  <w:hyphenationZone w:val="919"/>
  <w:doNotHyphenateCaps/>
  <w:drawingGridHorizontalSpacing w:val="11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5E5"/>
    <w:rsid w:val="00000F17"/>
    <w:rsid w:val="000016BD"/>
    <w:rsid w:val="00002BA9"/>
    <w:rsid w:val="00002CCC"/>
    <w:rsid w:val="000032AE"/>
    <w:rsid w:val="00003FDB"/>
    <w:rsid w:val="0000538E"/>
    <w:rsid w:val="000075B5"/>
    <w:rsid w:val="00007B0C"/>
    <w:rsid w:val="00010718"/>
    <w:rsid w:val="00010731"/>
    <w:rsid w:val="00010C32"/>
    <w:rsid w:val="00012460"/>
    <w:rsid w:val="00012E4D"/>
    <w:rsid w:val="000151CB"/>
    <w:rsid w:val="00020031"/>
    <w:rsid w:val="00021968"/>
    <w:rsid w:val="00021A00"/>
    <w:rsid w:val="00021CE4"/>
    <w:rsid w:val="0002443E"/>
    <w:rsid w:val="00024A67"/>
    <w:rsid w:val="000250B3"/>
    <w:rsid w:val="0002653F"/>
    <w:rsid w:val="00026905"/>
    <w:rsid w:val="00026C51"/>
    <w:rsid w:val="0002796F"/>
    <w:rsid w:val="00030241"/>
    <w:rsid w:val="00031669"/>
    <w:rsid w:val="00031BE9"/>
    <w:rsid w:val="000340CF"/>
    <w:rsid w:val="00034549"/>
    <w:rsid w:val="00034A6D"/>
    <w:rsid w:val="000355A8"/>
    <w:rsid w:val="00035D94"/>
    <w:rsid w:val="00035E32"/>
    <w:rsid w:val="00036422"/>
    <w:rsid w:val="00036B19"/>
    <w:rsid w:val="0004232A"/>
    <w:rsid w:val="00042958"/>
    <w:rsid w:val="000432D6"/>
    <w:rsid w:val="00043D8F"/>
    <w:rsid w:val="00043F38"/>
    <w:rsid w:val="00044616"/>
    <w:rsid w:val="00046699"/>
    <w:rsid w:val="00046EE9"/>
    <w:rsid w:val="000504C4"/>
    <w:rsid w:val="00051A01"/>
    <w:rsid w:val="00051ABF"/>
    <w:rsid w:val="000524EA"/>
    <w:rsid w:val="0005346D"/>
    <w:rsid w:val="0005375F"/>
    <w:rsid w:val="000537D1"/>
    <w:rsid w:val="0005463A"/>
    <w:rsid w:val="00054869"/>
    <w:rsid w:val="00056236"/>
    <w:rsid w:val="00056A1B"/>
    <w:rsid w:val="00056F02"/>
    <w:rsid w:val="00057C5B"/>
    <w:rsid w:val="00060360"/>
    <w:rsid w:val="0006047C"/>
    <w:rsid w:val="000606EF"/>
    <w:rsid w:val="00060E32"/>
    <w:rsid w:val="000612B0"/>
    <w:rsid w:val="000673E4"/>
    <w:rsid w:val="00067AB8"/>
    <w:rsid w:val="0007070C"/>
    <w:rsid w:val="000713D6"/>
    <w:rsid w:val="0007223E"/>
    <w:rsid w:val="00072335"/>
    <w:rsid w:val="000723BD"/>
    <w:rsid w:val="0007267B"/>
    <w:rsid w:val="0007290B"/>
    <w:rsid w:val="00075680"/>
    <w:rsid w:val="0007658D"/>
    <w:rsid w:val="000777AE"/>
    <w:rsid w:val="000805C1"/>
    <w:rsid w:val="00081A31"/>
    <w:rsid w:val="00082C2C"/>
    <w:rsid w:val="00083874"/>
    <w:rsid w:val="00083B94"/>
    <w:rsid w:val="000854EE"/>
    <w:rsid w:val="0008773F"/>
    <w:rsid w:val="000917E2"/>
    <w:rsid w:val="00094CEA"/>
    <w:rsid w:val="00095771"/>
    <w:rsid w:val="000959A2"/>
    <w:rsid w:val="000A0DA9"/>
    <w:rsid w:val="000A111C"/>
    <w:rsid w:val="000A1798"/>
    <w:rsid w:val="000A1876"/>
    <w:rsid w:val="000A1AB4"/>
    <w:rsid w:val="000A2251"/>
    <w:rsid w:val="000A2897"/>
    <w:rsid w:val="000A2BA1"/>
    <w:rsid w:val="000A317E"/>
    <w:rsid w:val="000A58A1"/>
    <w:rsid w:val="000A68CB"/>
    <w:rsid w:val="000A6914"/>
    <w:rsid w:val="000A71C8"/>
    <w:rsid w:val="000A74AD"/>
    <w:rsid w:val="000B254C"/>
    <w:rsid w:val="000B5CD0"/>
    <w:rsid w:val="000C057A"/>
    <w:rsid w:val="000C13E3"/>
    <w:rsid w:val="000C21AE"/>
    <w:rsid w:val="000C2A5C"/>
    <w:rsid w:val="000C2DD9"/>
    <w:rsid w:val="000C3E3A"/>
    <w:rsid w:val="000C47AD"/>
    <w:rsid w:val="000C64A0"/>
    <w:rsid w:val="000C68D1"/>
    <w:rsid w:val="000C6CBF"/>
    <w:rsid w:val="000C7AA5"/>
    <w:rsid w:val="000D02FE"/>
    <w:rsid w:val="000D0B1B"/>
    <w:rsid w:val="000D1213"/>
    <w:rsid w:val="000D1450"/>
    <w:rsid w:val="000D4060"/>
    <w:rsid w:val="000D6293"/>
    <w:rsid w:val="000D661A"/>
    <w:rsid w:val="000D7465"/>
    <w:rsid w:val="000E2507"/>
    <w:rsid w:val="000E2A38"/>
    <w:rsid w:val="000E3B6B"/>
    <w:rsid w:val="000E55E9"/>
    <w:rsid w:val="000E727E"/>
    <w:rsid w:val="000E7C2B"/>
    <w:rsid w:val="000F0766"/>
    <w:rsid w:val="000F0F5B"/>
    <w:rsid w:val="000F207E"/>
    <w:rsid w:val="000F3509"/>
    <w:rsid w:val="000F3D72"/>
    <w:rsid w:val="000F4574"/>
    <w:rsid w:val="000F473A"/>
    <w:rsid w:val="000F6ADA"/>
    <w:rsid w:val="00100E73"/>
    <w:rsid w:val="00101C34"/>
    <w:rsid w:val="00102222"/>
    <w:rsid w:val="001022A1"/>
    <w:rsid w:val="00102BB9"/>
    <w:rsid w:val="00102C4B"/>
    <w:rsid w:val="00103946"/>
    <w:rsid w:val="0010607E"/>
    <w:rsid w:val="0010640B"/>
    <w:rsid w:val="001067F4"/>
    <w:rsid w:val="00106C08"/>
    <w:rsid w:val="001075B0"/>
    <w:rsid w:val="00107A61"/>
    <w:rsid w:val="00107C7A"/>
    <w:rsid w:val="00110A18"/>
    <w:rsid w:val="00111564"/>
    <w:rsid w:val="00111EC8"/>
    <w:rsid w:val="001123F7"/>
    <w:rsid w:val="0011247B"/>
    <w:rsid w:val="00112954"/>
    <w:rsid w:val="0011517D"/>
    <w:rsid w:val="00116BD7"/>
    <w:rsid w:val="00117AF1"/>
    <w:rsid w:val="00117F91"/>
    <w:rsid w:val="00120650"/>
    <w:rsid w:val="00121427"/>
    <w:rsid w:val="00121B76"/>
    <w:rsid w:val="001247E9"/>
    <w:rsid w:val="001251CA"/>
    <w:rsid w:val="001273F4"/>
    <w:rsid w:val="00131201"/>
    <w:rsid w:val="00131841"/>
    <w:rsid w:val="00131E99"/>
    <w:rsid w:val="0013252B"/>
    <w:rsid w:val="00133152"/>
    <w:rsid w:val="00135548"/>
    <w:rsid w:val="00136300"/>
    <w:rsid w:val="001373CF"/>
    <w:rsid w:val="001403BB"/>
    <w:rsid w:val="00140DA9"/>
    <w:rsid w:val="0014175D"/>
    <w:rsid w:val="001430EC"/>
    <w:rsid w:val="001438C3"/>
    <w:rsid w:val="00143A5E"/>
    <w:rsid w:val="001454F7"/>
    <w:rsid w:val="0014564B"/>
    <w:rsid w:val="00146C4D"/>
    <w:rsid w:val="001478BB"/>
    <w:rsid w:val="00150575"/>
    <w:rsid w:val="00150AF9"/>
    <w:rsid w:val="001536AC"/>
    <w:rsid w:val="00154144"/>
    <w:rsid w:val="001547EC"/>
    <w:rsid w:val="00160916"/>
    <w:rsid w:val="00160A14"/>
    <w:rsid w:val="00160BB8"/>
    <w:rsid w:val="00162241"/>
    <w:rsid w:val="001654AA"/>
    <w:rsid w:val="00166919"/>
    <w:rsid w:val="00166B30"/>
    <w:rsid w:val="00166D2B"/>
    <w:rsid w:val="0017041B"/>
    <w:rsid w:val="00170A1F"/>
    <w:rsid w:val="00172595"/>
    <w:rsid w:val="001748E0"/>
    <w:rsid w:val="00177786"/>
    <w:rsid w:val="00181AC1"/>
    <w:rsid w:val="0018351D"/>
    <w:rsid w:val="001854AB"/>
    <w:rsid w:val="00186867"/>
    <w:rsid w:val="001874CF"/>
    <w:rsid w:val="001907C2"/>
    <w:rsid w:val="00190DFE"/>
    <w:rsid w:val="00192C84"/>
    <w:rsid w:val="001935B0"/>
    <w:rsid w:val="00194533"/>
    <w:rsid w:val="00195CFA"/>
    <w:rsid w:val="00195EEB"/>
    <w:rsid w:val="001966F8"/>
    <w:rsid w:val="00196A75"/>
    <w:rsid w:val="00196BFD"/>
    <w:rsid w:val="001A0F2B"/>
    <w:rsid w:val="001A15CE"/>
    <w:rsid w:val="001A59D2"/>
    <w:rsid w:val="001A647B"/>
    <w:rsid w:val="001A6CFA"/>
    <w:rsid w:val="001A7FC7"/>
    <w:rsid w:val="001B0037"/>
    <w:rsid w:val="001B05CA"/>
    <w:rsid w:val="001B4FD5"/>
    <w:rsid w:val="001B580E"/>
    <w:rsid w:val="001B5CF4"/>
    <w:rsid w:val="001B7439"/>
    <w:rsid w:val="001B7D84"/>
    <w:rsid w:val="001B7DF5"/>
    <w:rsid w:val="001B7F44"/>
    <w:rsid w:val="001C1272"/>
    <w:rsid w:val="001C1770"/>
    <w:rsid w:val="001C44AC"/>
    <w:rsid w:val="001C4CF2"/>
    <w:rsid w:val="001C61BE"/>
    <w:rsid w:val="001C6D92"/>
    <w:rsid w:val="001C7C15"/>
    <w:rsid w:val="001D0A4F"/>
    <w:rsid w:val="001D0D88"/>
    <w:rsid w:val="001D3DBA"/>
    <w:rsid w:val="001D4385"/>
    <w:rsid w:val="001E07C2"/>
    <w:rsid w:val="001E0BC2"/>
    <w:rsid w:val="001E0CE8"/>
    <w:rsid w:val="001E1345"/>
    <w:rsid w:val="001E14F9"/>
    <w:rsid w:val="001E180E"/>
    <w:rsid w:val="001E296F"/>
    <w:rsid w:val="001E3631"/>
    <w:rsid w:val="001E3DA1"/>
    <w:rsid w:val="001E53BC"/>
    <w:rsid w:val="001E5675"/>
    <w:rsid w:val="001E641B"/>
    <w:rsid w:val="001E6F26"/>
    <w:rsid w:val="001F241D"/>
    <w:rsid w:val="001F409C"/>
    <w:rsid w:val="001F40BA"/>
    <w:rsid w:val="001F4A4E"/>
    <w:rsid w:val="001F4D6C"/>
    <w:rsid w:val="001F58F7"/>
    <w:rsid w:val="00200CAC"/>
    <w:rsid w:val="002039DD"/>
    <w:rsid w:val="00203AB8"/>
    <w:rsid w:val="00204015"/>
    <w:rsid w:val="00204362"/>
    <w:rsid w:val="002063EF"/>
    <w:rsid w:val="002108A2"/>
    <w:rsid w:val="00212F3A"/>
    <w:rsid w:val="00215EFE"/>
    <w:rsid w:val="002166C9"/>
    <w:rsid w:val="002169FC"/>
    <w:rsid w:val="002236F4"/>
    <w:rsid w:val="002245F7"/>
    <w:rsid w:val="00227236"/>
    <w:rsid w:val="002274AF"/>
    <w:rsid w:val="0022791A"/>
    <w:rsid w:val="00230A21"/>
    <w:rsid w:val="00230AC0"/>
    <w:rsid w:val="002329EC"/>
    <w:rsid w:val="00232B51"/>
    <w:rsid w:val="00232C52"/>
    <w:rsid w:val="002339A4"/>
    <w:rsid w:val="00233A34"/>
    <w:rsid w:val="00233A5F"/>
    <w:rsid w:val="0023420E"/>
    <w:rsid w:val="00234EB2"/>
    <w:rsid w:val="00235DEB"/>
    <w:rsid w:val="00236AA5"/>
    <w:rsid w:val="00237393"/>
    <w:rsid w:val="00237637"/>
    <w:rsid w:val="00241A8E"/>
    <w:rsid w:val="002434C6"/>
    <w:rsid w:val="00245775"/>
    <w:rsid w:val="002477ED"/>
    <w:rsid w:val="0025063D"/>
    <w:rsid w:val="00251BDD"/>
    <w:rsid w:val="0025272B"/>
    <w:rsid w:val="00253283"/>
    <w:rsid w:val="002540F3"/>
    <w:rsid w:val="0025444B"/>
    <w:rsid w:val="00254C64"/>
    <w:rsid w:val="0025602A"/>
    <w:rsid w:val="002574AD"/>
    <w:rsid w:val="00260639"/>
    <w:rsid w:val="002608C1"/>
    <w:rsid w:val="002615E1"/>
    <w:rsid w:val="0026287C"/>
    <w:rsid w:val="002629D9"/>
    <w:rsid w:val="00264094"/>
    <w:rsid w:val="00264105"/>
    <w:rsid w:val="0026503D"/>
    <w:rsid w:val="00265616"/>
    <w:rsid w:val="00266507"/>
    <w:rsid w:val="0026695E"/>
    <w:rsid w:val="002676C6"/>
    <w:rsid w:val="0027034F"/>
    <w:rsid w:val="00271C0A"/>
    <w:rsid w:val="00271C7D"/>
    <w:rsid w:val="00273017"/>
    <w:rsid w:val="00273574"/>
    <w:rsid w:val="00273589"/>
    <w:rsid w:val="00273B84"/>
    <w:rsid w:val="002742E1"/>
    <w:rsid w:val="0027607D"/>
    <w:rsid w:val="00276198"/>
    <w:rsid w:val="00277307"/>
    <w:rsid w:val="002777FE"/>
    <w:rsid w:val="002802E6"/>
    <w:rsid w:val="00280531"/>
    <w:rsid w:val="002807E2"/>
    <w:rsid w:val="002814F5"/>
    <w:rsid w:val="002818DC"/>
    <w:rsid w:val="002856A4"/>
    <w:rsid w:val="0028637D"/>
    <w:rsid w:val="002877DB"/>
    <w:rsid w:val="00290878"/>
    <w:rsid w:val="002910F4"/>
    <w:rsid w:val="0029203E"/>
    <w:rsid w:val="00292E33"/>
    <w:rsid w:val="00293B19"/>
    <w:rsid w:val="00293E94"/>
    <w:rsid w:val="0029744A"/>
    <w:rsid w:val="00297498"/>
    <w:rsid w:val="002A00CB"/>
    <w:rsid w:val="002A1EF7"/>
    <w:rsid w:val="002A2FE7"/>
    <w:rsid w:val="002A39D1"/>
    <w:rsid w:val="002A624E"/>
    <w:rsid w:val="002A7FFA"/>
    <w:rsid w:val="002B0CB6"/>
    <w:rsid w:val="002B1A14"/>
    <w:rsid w:val="002B2203"/>
    <w:rsid w:val="002B360E"/>
    <w:rsid w:val="002B39B8"/>
    <w:rsid w:val="002B49E1"/>
    <w:rsid w:val="002B4DEC"/>
    <w:rsid w:val="002B5AC0"/>
    <w:rsid w:val="002B6F95"/>
    <w:rsid w:val="002B7DF6"/>
    <w:rsid w:val="002C09B9"/>
    <w:rsid w:val="002C1058"/>
    <w:rsid w:val="002C2462"/>
    <w:rsid w:val="002C3783"/>
    <w:rsid w:val="002C4B31"/>
    <w:rsid w:val="002C5F6B"/>
    <w:rsid w:val="002C649E"/>
    <w:rsid w:val="002C6949"/>
    <w:rsid w:val="002D00B4"/>
    <w:rsid w:val="002D06F7"/>
    <w:rsid w:val="002D16F5"/>
    <w:rsid w:val="002D2CB8"/>
    <w:rsid w:val="002D2D99"/>
    <w:rsid w:val="002D45E7"/>
    <w:rsid w:val="002D49CF"/>
    <w:rsid w:val="002D4AF3"/>
    <w:rsid w:val="002D4DF8"/>
    <w:rsid w:val="002D6CA3"/>
    <w:rsid w:val="002D7E9C"/>
    <w:rsid w:val="002E0CBA"/>
    <w:rsid w:val="002E258F"/>
    <w:rsid w:val="002E2742"/>
    <w:rsid w:val="002E2A58"/>
    <w:rsid w:val="002E381E"/>
    <w:rsid w:val="002E3851"/>
    <w:rsid w:val="002E4894"/>
    <w:rsid w:val="002E5213"/>
    <w:rsid w:val="002E5AB6"/>
    <w:rsid w:val="002E634D"/>
    <w:rsid w:val="002F125A"/>
    <w:rsid w:val="002F1391"/>
    <w:rsid w:val="002F1981"/>
    <w:rsid w:val="002F4589"/>
    <w:rsid w:val="002F517E"/>
    <w:rsid w:val="002F5FC7"/>
    <w:rsid w:val="002F6377"/>
    <w:rsid w:val="002F66CF"/>
    <w:rsid w:val="002F6BC1"/>
    <w:rsid w:val="002F6F52"/>
    <w:rsid w:val="003005B1"/>
    <w:rsid w:val="003007F3"/>
    <w:rsid w:val="00301EFF"/>
    <w:rsid w:val="00304318"/>
    <w:rsid w:val="00305A09"/>
    <w:rsid w:val="00305CEE"/>
    <w:rsid w:val="00306301"/>
    <w:rsid w:val="0031184A"/>
    <w:rsid w:val="00311BA4"/>
    <w:rsid w:val="00314851"/>
    <w:rsid w:val="00314D19"/>
    <w:rsid w:val="00315DAC"/>
    <w:rsid w:val="00316BCA"/>
    <w:rsid w:val="00317A13"/>
    <w:rsid w:val="00320B22"/>
    <w:rsid w:val="00321FFF"/>
    <w:rsid w:val="003243C3"/>
    <w:rsid w:val="003252D3"/>
    <w:rsid w:val="00325650"/>
    <w:rsid w:val="00327F26"/>
    <w:rsid w:val="00334A28"/>
    <w:rsid w:val="00337293"/>
    <w:rsid w:val="00340237"/>
    <w:rsid w:val="0034222A"/>
    <w:rsid w:val="00343195"/>
    <w:rsid w:val="00343647"/>
    <w:rsid w:val="0034413D"/>
    <w:rsid w:val="00344A63"/>
    <w:rsid w:val="00344AE0"/>
    <w:rsid w:val="00345FB0"/>
    <w:rsid w:val="003461F9"/>
    <w:rsid w:val="003462E5"/>
    <w:rsid w:val="00346391"/>
    <w:rsid w:val="00347DC3"/>
    <w:rsid w:val="00350F7D"/>
    <w:rsid w:val="003532F3"/>
    <w:rsid w:val="00354E31"/>
    <w:rsid w:val="0035599A"/>
    <w:rsid w:val="003609CD"/>
    <w:rsid w:val="00360F00"/>
    <w:rsid w:val="00361A26"/>
    <w:rsid w:val="003620BC"/>
    <w:rsid w:val="00362BCA"/>
    <w:rsid w:val="00364557"/>
    <w:rsid w:val="003669A5"/>
    <w:rsid w:val="00371E4F"/>
    <w:rsid w:val="0037213D"/>
    <w:rsid w:val="003729BA"/>
    <w:rsid w:val="00373229"/>
    <w:rsid w:val="00376640"/>
    <w:rsid w:val="00376E90"/>
    <w:rsid w:val="0038046C"/>
    <w:rsid w:val="003816A4"/>
    <w:rsid w:val="00387166"/>
    <w:rsid w:val="003871DC"/>
    <w:rsid w:val="0039175F"/>
    <w:rsid w:val="00392626"/>
    <w:rsid w:val="00393246"/>
    <w:rsid w:val="00393A70"/>
    <w:rsid w:val="0039496A"/>
    <w:rsid w:val="003A0A88"/>
    <w:rsid w:val="003A2FC1"/>
    <w:rsid w:val="003A3DAE"/>
    <w:rsid w:val="003A7D6D"/>
    <w:rsid w:val="003A7FBB"/>
    <w:rsid w:val="003B02FA"/>
    <w:rsid w:val="003B0B09"/>
    <w:rsid w:val="003B44E0"/>
    <w:rsid w:val="003B6A8B"/>
    <w:rsid w:val="003B7973"/>
    <w:rsid w:val="003B7EEB"/>
    <w:rsid w:val="003C0CBF"/>
    <w:rsid w:val="003C0D7B"/>
    <w:rsid w:val="003C4FCA"/>
    <w:rsid w:val="003C5AD3"/>
    <w:rsid w:val="003C630C"/>
    <w:rsid w:val="003C67C6"/>
    <w:rsid w:val="003C6885"/>
    <w:rsid w:val="003C7073"/>
    <w:rsid w:val="003D0477"/>
    <w:rsid w:val="003D3354"/>
    <w:rsid w:val="003D434F"/>
    <w:rsid w:val="003D4724"/>
    <w:rsid w:val="003D59A2"/>
    <w:rsid w:val="003D5EB5"/>
    <w:rsid w:val="003D72F6"/>
    <w:rsid w:val="003D7A9D"/>
    <w:rsid w:val="003D7ED5"/>
    <w:rsid w:val="003E23F5"/>
    <w:rsid w:val="003E3842"/>
    <w:rsid w:val="003E7167"/>
    <w:rsid w:val="003F01B0"/>
    <w:rsid w:val="003F02D3"/>
    <w:rsid w:val="003F064B"/>
    <w:rsid w:val="003F10C6"/>
    <w:rsid w:val="003F1613"/>
    <w:rsid w:val="003F1886"/>
    <w:rsid w:val="003F33A0"/>
    <w:rsid w:val="003F37A2"/>
    <w:rsid w:val="003F65F0"/>
    <w:rsid w:val="003F6C16"/>
    <w:rsid w:val="003F6FD2"/>
    <w:rsid w:val="0040155B"/>
    <w:rsid w:val="00401BE3"/>
    <w:rsid w:val="00401DC8"/>
    <w:rsid w:val="004024ED"/>
    <w:rsid w:val="00402C8D"/>
    <w:rsid w:val="00402E04"/>
    <w:rsid w:val="00403AB8"/>
    <w:rsid w:val="00405CC4"/>
    <w:rsid w:val="00405FB8"/>
    <w:rsid w:val="004075DC"/>
    <w:rsid w:val="00411FE8"/>
    <w:rsid w:val="0041249E"/>
    <w:rsid w:val="00412628"/>
    <w:rsid w:val="0041299A"/>
    <w:rsid w:val="00412CD0"/>
    <w:rsid w:val="00415DEF"/>
    <w:rsid w:val="00417FEB"/>
    <w:rsid w:val="00420202"/>
    <w:rsid w:val="00420CB6"/>
    <w:rsid w:val="00421DDB"/>
    <w:rsid w:val="00421E54"/>
    <w:rsid w:val="00422C15"/>
    <w:rsid w:val="00423039"/>
    <w:rsid w:val="0042657B"/>
    <w:rsid w:val="00426FB3"/>
    <w:rsid w:val="00430632"/>
    <w:rsid w:val="00433314"/>
    <w:rsid w:val="00433D2D"/>
    <w:rsid w:val="00434C18"/>
    <w:rsid w:val="00435CF7"/>
    <w:rsid w:val="00436B57"/>
    <w:rsid w:val="00436EB1"/>
    <w:rsid w:val="00437AE9"/>
    <w:rsid w:val="00437C8A"/>
    <w:rsid w:val="0044217F"/>
    <w:rsid w:val="00442410"/>
    <w:rsid w:val="0044258D"/>
    <w:rsid w:val="004426E8"/>
    <w:rsid w:val="00443B03"/>
    <w:rsid w:val="0044590F"/>
    <w:rsid w:val="00445B1D"/>
    <w:rsid w:val="00445D33"/>
    <w:rsid w:val="00446628"/>
    <w:rsid w:val="00446BB9"/>
    <w:rsid w:val="00451C90"/>
    <w:rsid w:val="00452C19"/>
    <w:rsid w:val="0045535B"/>
    <w:rsid w:val="004572A1"/>
    <w:rsid w:val="00457F9E"/>
    <w:rsid w:val="00461D76"/>
    <w:rsid w:val="0046338C"/>
    <w:rsid w:val="00467754"/>
    <w:rsid w:val="00467E4D"/>
    <w:rsid w:val="0047169C"/>
    <w:rsid w:val="00472BE8"/>
    <w:rsid w:val="004749A7"/>
    <w:rsid w:val="00474C77"/>
    <w:rsid w:val="00474F96"/>
    <w:rsid w:val="004750E3"/>
    <w:rsid w:val="00480152"/>
    <w:rsid w:val="004801B4"/>
    <w:rsid w:val="00482B4C"/>
    <w:rsid w:val="0048331E"/>
    <w:rsid w:val="00483CAF"/>
    <w:rsid w:val="00485B8A"/>
    <w:rsid w:val="00486CEB"/>
    <w:rsid w:val="00487B85"/>
    <w:rsid w:val="00490732"/>
    <w:rsid w:val="00491444"/>
    <w:rsid w:val="004916E7"/>
    <w:rsid w:val="00492323"/>
    <w:rsid w:val="00492384"/>
    <w:rsid w:val="00495057"/>
    <w:rsid w:val="0049586B"/>
    <w:rsid w:val="0049699B"/>
    <w:rsid w:val="00497035"/>
    <w:rsid w:val="004975A1"/>
    <w:rsid w:val="00497F4A"/>
    <w:rsid w:val="004A0D3A"/>
    <w:rsid w:val="004A3161"/>
    <w:rsid w:val="004A415F"/>
    <w:rsid w:val="004A4A98"/>
    <w:rsid w:val="004A4AFF"/>
    <w:rsid w:val="004A4B28"/>
    <w:rsid w:val="004A5BDF"/>
    <w:rsid w:val="004A6026"/>
    <w:rsid w:val="004A7DC7"/>
    <w:rsid w:val="004B01FD"/>
    <w:rsid w:val="004B0709"/>
    <w:rsid w:val="004B1E7D"/>
    <w:rsid w:val="004B1EE1"/>
    <w:rsid w:val="004B1F3C"/>
    <w:rsid w:val="004B2636"/>
    <w:rsid w:val="004B2725"/>
    <w:rsid w:val="004B3DFF"/>
    <w:rsid w:val="004B5602"/>
    <w:rsid w:val="004B71CF"/>
    <w:rsid w:val="004B7F61"/>
    <w:rsid w:val="004C0A0D"/>
    <w:rsid w:val="004C1F73"/>
    <w:rsid w:val="004C37A4"/>
    <w:rsid w:val="004C3F24"/>
    <w:rsid w:val="004C676A"/>
    <w:rsid w:val="004C6DC1"/>
    <w:rsid w:val="004D0D6A"/>
    <w:rsid w:val="004D2FA3"/>
    <w:rsid w:val="004D3393"/>
    <w:rsid w:val="004D3704"/>
    <w:rsid w:val="004D4525"/>
    <w:rsid w:val="004D4A57"/>
    <w:rsid w:val="004D7C02"/>
    <w:rsid w:val="004E094F"/>
    <w:rsid w:val="004E161E"/>
    <w:rsid w:val="004E173B"/>
    <w:rsid w:val="004E1B7C"/>
    <w:rsid w:val="004E264E"/>
    <w:rsid w:val="004E4234"/>
    <w:rsid w:val="004E776C"/>
    <w:rsid w:val="004F03FF"/>
    <w:rsid w:val="004F0705"/>
    <w:rsid w:val="004F297D"/>
    <w:rsid w:val="004F4940"/>
    <w:rsid w:val="004F4E92"/>
    <w:rsid w:val="004F5677"/>
    <w:rsid w:val="004F5DF3"/>
    <w:rsid w:val="004F6921"/>
    <w:rsid w:val="004F739D"/>
    <w:rsid w:val="005039A7"/>
    <w:rsid w:val="0050482F"/>
    <w:rsid w:val="00506605"/>
    <w:rsid w:val="00506779"/>
    <w:rsid w:val="0050694E"/>
    <w:rsid w:val="00507C9C"/>
    <w:rsid w:val="00510572"/>
    <w:rsid w:val="005141A1"/>
    <w:rsid w:val="00514C89"/>
    <w:rsid w:val="00514D36"/>
    <w:rsid w:val="00517254"/>
    <w:rsid w:val="0052041D"/>
    <w:rsid w:val="00520BCF"/>
    <w:rsid w:val="00523E60"/>
    <w:rsid w:val="00523FFA"/>
    <w:rsid w:val="00525DEC"/>
    <w:rsid w:val="005276EE"/>
    <w:rsid w:val="00527A75"/>
    <w:rsid w:val="00527C60"/>
    <w:rsid w:val="0053106F"/>
    <w:rsid w:val="00531D76"/>
    <w:rsid w:val="005330E7"/>
    <w:rsid w:val="00533E0D"/>
    <w:rsid w:val="00533F9D"/>
    <w:rsid w:val="005405FE"/>
    <w:rsid w:val="00540605"/>
    <w:rsid w:val="00540A5F"/>
    <w:rsid w:val="005415C1"/>
    <w:rsid w:val="00542E50"/>
    <w:rsid w:val="00543479"/>
    <w:rsid w:val="00544CF4"/>
    <w:rsid w:val="00545239"/>
    <w:rsid w:val="00545A82"/>
    <w:rsid w:val="005461D9"/>
    <w:rsid w:val="00547E8C"/>
    <w:rsid w:val="00550917"/>
    <w:rsid w:val="00551069"/>
    <w:rsid w:val="005518C3"/>
    <w:rsid w:val="00554B53"/>
    <w:rsid w:val="0055564A"/>
    <w:rsid w:val="00555EE5"/>
    <w:rsid w:val="00561341"/>
    <w:rsid w:val="0056140D"/>
    <w:rsid w:val="00562893"/>
    <w:rsid w:val="005645A2"/>
    <w:rsid w:val="005654DC"/>
    <w:rsid w:val="005659FC"/>
    <w:rsid w:val="00565E60"/>
    <w:rsid w:val="00566A9A"/>
    <w:rsid w:val="00566BC9"/>
    <w:rsid w:val="005670F9"/>
    <w:rsid w:val="0057066C"/>
    <w:rsid w:val="00571D32"/>
    <w:rsid w:val="00572F40"/>
    <w:rsid w:val="00573FE5"/>
    <w:rsid w:val="005747D3"/>
    <w:rsid w:val="00574FE1"/>
    <w:rsid w:val="00575822"/>
    <w:rsid w:val="005820B7"/>
    <w:rsid w:val="005824D0"/>
    <w:rsid w:val="0058250C"/>
    <w:rsid w:val="00582531"/>
    <w:rsid w:val="005835E1"/>
    <w:rsid w:val="00587E18"/>
    <w:rsid w:val="005905AA"/>
    <w:rsid w:val="00590736"/>
    <w:rsid w:val="00592774"/>
    <w:rsid w:val="00592CA0"/>
    <w:rsid w:val="0059333D"/>
    <w:rsid w:val="005947A8"/>
    <w:rsid w:val="0059678B"/>
    <w:rsid w:val="00596DE5"/>
    <w:rsid w:val="005971EC"/>
    <w:rsid w:val="005A0147"/>
    <w:rsid w:val="005A0980"/>
    <w:rsid w:val="005A0AF3"/>
    <w:rsid w:val="005A2B53"/>
    <w:rsid w:val="005A2C51"/>
    <w:rsid w:val="005A6963"/>
    <w:rsid w:val="005A7B99"/>
    <w:rsid w:val="005B02A9"/>
    <w:rsid w:val="005B0F56"/>
    <w:rsid w:val="005B5330"/>
    <w:rsid w:val="005B6129"/>
    <w:rsid w:val="005B6E83"/>
    <w:rsid w:val="005C36AF"/>
    <w:rsid w:val="005C3947"/>
    <w:rsid w:val="005C5504"/>
    <w:rsid w:val="005C62DF"/>
    <w:rsid w:val="005C63DA"/>
    <w:rsid w:val="005C6768"/>
    <w:rsid w:val="005D080F"/>
    <w:rsid w:val="005D11E1"/>
    <w:rsid w:val="005D1966"/>
    <w:rsid w:val="005D5BA4"/>
    <w:rsid w:val="005D5E9D"/>
    <w:rsid w:val="005D66F0"/>
    <w:rsid w:val="005D6E5C"/>
    <w:rsid w:val="005D6FD3"/>
    <w:rsid w:val="005D75E5"/>
    <w:rsid w:val="005E1401"/>
    <w:rsid w:val="005E44DC"/>
    <w:rsid w:val="005E472E"/>
    <w:rsid w:val="005E77DE"/>
    <w:rsid w:val="005F014B"/>
    <w:rsid w:val="005F1395"/>
    <w:rsid w:val="005F1443"/>
    <w:rsid w:val="005F3C63"/>
    <w:rsid w:val="005F4521"/>
    <w:rsid w:val="005F6E06"/>
    <w:rsid w:val="00601A5F"/>
    <w:rsid w:val="00601B40"/>
    <w:rsid w:val="006029AC"/>
    <w:rsid w:val="00603315"/>
    <w:rsid w:val="00605E3E"/>
    <w:rsid w:val="006074FD"/>
    <w:rsid w:val="006077F8"/>
    <w:rsid w:val="00607E7B"/>
    <w:rsid w:val="00610F42"/>
    <w:rsid w:val="00611592"/>
    <w:rsid w:val="0061209D"/>
    <w:rsid w:val="006123AE"/>
    <w:rsid w:val="00612BBA"/>
    <w:rsid w:val="00613138"/>
    <w:rsid w:val="006142FC"/>
    <w:rsid w:val="00616DFD"/>
    <w:rsid w:val="00617DF7"/>
    <w:rsid w:val="00620047"/>
    <w:rsid w:val="006218FE"/>
    <w:rsid w:val="006221B4"/>
    <w:rsid w:val="00624023"/>
    <w:rsid w:val="0062674F"/>
    <w:rsid w:val="00626936"/>
    <w:rsid w:val="00626F13"/>
    <w:rsid w:val="0062716C"/>
    <w:rsid w:val="006276A7"/>
    <w:rsid w:val="00630AA5"/>
    <w:rsid w:val="00631BFA"/>
    <w:rsid w:val="0063209B"/>
    <w:rsid w:val="0063455F"/>
    <w:rsid w:val="00634B69"/>
    <w:rsid w:val="00634F17"/>
    <w:rsid w:val="006355B6"/>
    <w:rsid w:val="00636E68"/>
    <w:rsid w:val="006405AB"/>
    <w:rsid w:val="006405FA"/>
    <w:rsid w:val="00640C36"/>
    <w:rsid w:val="00642D9F"/>
    <w:rsid w:val="00644295"/>
    <w:rsid w:val="0064542B"/>
    <w:rsid w:val="00645B8F"/>
    <w:rsid w:val="00645C5F"/>
    <w:rsid w:val="006464E6"/>
    <w:rsid w:val="0064717A"/>
    <w:rsid w:val="00650C5C"/>
    <w:rsid w:val="006511F4"/>
    <w:rsid w:val="0065294F"/>
    <w:rsid w:val="00654E9C"/>
    <w:rsid w:val="00656314"/>
    <w:rsid w:val="006566D3"/>
    <w:rsid w:val="006578CF"/>
    <w:rsid w:val="00657E62"/>
    <w:rsid w:val="00660EDB"/>
    <w:rsid w:val="00661000"/>
    <w:rsid w:val="0066218E"/>
    <w:rsid w:val="00663322"/>
    <w:rsid w:val="006664AF"/>
    <w:rsid w:val="00666FA2"/>
    <w:rsid w:val="00671566"/>
    <w:rsid w:val="00675082"/>
    <w:rsid w:val="0067545A"/>
    <w:rsid w:val="00676EC2"/>
    <w:rsid w:val="006779CC"/>
    <w:rsid w:val="00677F9F"/>
    <w:rsid w:val="00680466"/>
    <w:rsid w:val="006808DA"/>
    <w:rsid w:val="006813BE"/>
    <w:rsid w:val="00683959"/>
    <w:rsid w:val="00684214"/>
    <w:rsid w:val="00684389"/>
    <w:rsid w:val="00684609"/>
    <w:rsid w:val="00686EF5"/>
    <w:rsid w:val="0068707B"/>
    <w:rsid w:val="00687252"/>
    <w:rsid w:val="00687466"/>
    <w:rsid w:val="006878F8"/>
    <w:rsid w:val="00692FA7"/>
    <w:rsid w:val="0069371F"/>
    <w:rsid w:val="0069396B"/>
    <w:rsid w:val="006951B8"/>
    <w:rsid w:val="00695365"/>
    <w:rsid w:val="00697D70"/>
    <w:rsid w:val="006A044A"/>
    <w:rsid w:val="006A11D9"/>
    <w:rsid w:val="006A184A"/>
    <w:rsid w:val="006A1F57"/>
    <w:rsid w:val="006A3966"/>
    <w:rsid w:val="006A45BB"/>
    <w:rsid w:val="006A5656"/>
    <w:rsid w:val="006A7685"/>
    <w:rsid w:val="006B1504"/>
    <w:rsid w:val="006B1AB8"/>
    <w:rsid w:val="006B39E8"/>
    <w:rsid w:val="006B5350"/>
    <w:rsid w:val="006B5EB7"/>
    <w:rsid w:val="006B6541"/>
    <w:rsid w:val="006B6F5D"/>
    <w:rsid w:val="006C2D6A"/>
    <w:rsid w:val="006C2F5A"/>
    <w:rsid w:val="006C3D58"/>
    <w:rsid w:val="006C5F76"/>
    <w:rsid w:val="006C76D3"/>
    <w:rsid w:val="006D133A"/>
    <w:rsid w:val="006D32D3"/>
    <w:rsid w:val="006D5D17"/>
    <w:rsid w:val="006D6E9D"/>
    <w:rsid w:val="006D7CFE"/>
    <w:rsid w:val="006D7E68"/>
    <w:rsid w:val="006E197B"/>
    <w:rsid w:val="006E25FE"/>
    <w:rsid w:val="006E38E7"/>
    <w:rsid w:val="006E3DA9"/>
    <w:rsid w:val="006E4848"/>
    <w:rsid w:val="006E5F18"/>
    <w:rsid w:val="006E7B30"/>
    <w:rsid w:val="006E7D65"/>
    <w:rsid w:val="006F4E52"/>
    <w:rsid w:val="006F59CF"/>
    <w:rsid w:val="006F6A03"/>
    <w:rsid w:val="006F6B1A"/>
    <w:rsid w:val="006F743E"/>
    <w:rsid w:val="00703B66"/>
    <w:rsid w:val="00704B0F"/>
    <w:rsid w:val="00710456"/>
    <w:rsid w:val="00710BBB"/>
    <w:rsid w:val="00712571"/>
    <w:rsid w:val="0071363D"/>
    <w:rsid w:val="00715106"/>
    <w:rsid w:val="0071707A"/>
    <w:rsid w:val="007218E8"/>
    <w:rsid w:val="007226ED"/>
    <w:rsid w:val="00723D47"/>
    <w:rsid w:val="0073082E"/>
    <w:rsid w:val="00731414"/>
    <w:rsid w:val="00733532"/>
    <w:rsid w:val="0073530A"/>
    <w:rsid w:val="00737FB2"/>
    <w:rsid w:val="00740AA1"/>
    <w:rsid w:val="00741195"/>
    <w:rsid w:val="00741388"/>
    <w:rsid w:val="00743CAB"/>
    <w:rsid w:val="007448F9"/>
    <w:rsid w:val="00744CF1"/>
    <w:rsid w:val="00746785"/>
    <w:rsid w:val="007474E0"/>
    <w:rsid w:val="00747761"/>
    <w:rsid w:val="007516D2"/>
    <w:rsid w:val="00753997"/>
    <w:rsid w:val="0075432E"/>
    <w:rsid w:val="00754BF2"/>
    <w:rsid w:val="00755FA9"/>
    <w:rsid w:val="00760BF9"/>
    <w:rsid w:val="007610A4"/>
    <w:rsid w:val="00762715"/>
    <w:rsid w:val="00763B54"/>
    <w:rsid w:val="007647C9"/>
    <w:rsid w:val="0076486E"/>
    <w:rsid w:val="00764EC2"/>
    <w:rsid w:val="00766863"/>
    <w:rsid w:val="007669AB"/>
    <w:rsid w:val="007670F4"/>
    <w:rsid w:val="007701F1"/>
    <w:rsid w:val="0077134E"/>
    <w:rsid w:val="00771BA2"/>
    <w:rsid w:val="00771F05"/>
    <w:rsid w:val="00772CEF"/>
    <w:rsid w:val="00774C00"/>
    <w:rsid w:val="00775580"/>
    <w:rsid w:val="00776E1D"/>
    <w:rsid w:val="00777CE0"/>
    <w:rsid w:val="007827A3"/>
    <w:rsid w:val="00783153"/>
    <w:rsid w:val="00783649"/>
    <w:rsid w:val="007849CC"/>
    <w:rsid w:val="007855BC"/>
    <w:rsid w:val="00785B23"/>
    <w:rsid w:val="00785B6D"/>
    <w:rsid w:val="007908D6"/>
    <w:rsid w:val="00791639"/>
    <w:rsid w:val="007933DF"/>
    <w:rsid w:val="00795AFF"/>
    <w:rsid w:val="00795F56"/>
    <w:rsid w:val="00795FE3"/>
    <w:rsid w:val="00796BD0"/>
    <w:rsid w:val="007A04C3"/>
    <w:rsid w:val="007A06E6"/>
    <w:rsid w:val="007A1638"/>
    <w:rsid w:val="007A2C9A"/>
    <w:rsid w:val="007A2E2E"/>
    <w:rsid w:val="007A39AB"/>
    <w:rsid w:val="007A5937"/>
    <w:rsid w:val="007A5BCD"/>
    <w:rsid w:val="007A68BB"/>
    <w:rsid w:val="007A7892"/>
    <w:rsid w:val="007B0ABC"/>
    <w:rsid w:val="007B17D7"/>
    <w:rsid w:val="007B18F4"/>
    <w:rsid w:val="007B2AEC"/>
    <w:rsid w:val="007B34D4"/>
    <w:rsid w:val="007B4F7E"/>
    <w:rsid w:val="007B50DC"/>
    <w:rsid w:val="007B7384"/>
    <w:rsid w:val="007C1C9D"/>
    <w:rsid w:val="007C2310"/>
    <w:rsid w:val="007C3260"/>
    <w:rsid w:val="007C3617"/>
    <w:rsid w:val="007C40A4"/>
    <w:rsid w:val="007C44AC"/>
    <w:rsid w:val="007C51B2"/>
    <w:rsid w:val="007C67C7"/>
    <w:rsid w:val="007C6923"/>
    <w:rsid w:val="007C7189"/>
    <w:rsid w:val="007D003D"/>
    <w:rsid w:val="007D3041"/>
    <w:rsid w:val="007D3787"/>
    <w:rsid w:val="007D48F6"/>
    <w:rsid w:val="007D5BBB"/>
    <w:rsid w:val="007D6ADE"/>
    <w:rsid w:val="007D72DA"/>
    <w:rsid w:val="007E0D98"/>
    <w:rsid w:val="007E131E"/>
    <w:rsid w:val="007E25F2"/>
    <w:rsid w:val="007E34A1"/>
    <w:rsid w:val="007E5058"/>
    <w:rsid w:val="007E62A4"/>
    <w:rsid w:val="007E7603"/>
    <w:rsid w:val="007F0F20"/>
    <w:rsid w:val="007F153C"/>
    <w:rsid w:val="007F44EB"/>
    <w:rsid w:val="007F519B"/>
    <w:rsid w:val="007F59EF"/>
    <w:rsid w:val="007F6A0D"/>
    <w:rsid w:val="007F7A92"/>
    <w:rsid w:val="007F7C41"/>
    <w:rsid w:val="007F7E32"/>
    <w:rsid w:val="0080079D"/>
    <w:rsid w:val="00801DA7"/>
    <w:rsid w:val="00801ED3"/>
    <w:rsid w:val="0080361B"/>
    <w:rsid w:val="00803C5C"/>
    <w:rsid w:val="00804B01"/>
    <w:rsid w:val="0080522E"/>
    <w:rsid w:val="0080581A"/>
    <w:rsid w:val="00805848"/>
    <w:rsid w:val="0081022C"/>
    <w:rsid w:val="00811F3B"/>
    <w:rsid w:val="00812D3D"/>
    <w:rsid w:val="0081388E"/>
    <w:rsid w:val="00814033"/>
    <w:rsid w:val="00814341"/>
    <w:rsid w:val="00815E32"/>
    <w:rsid w:val="00817323"/>
    <w:rsid w:val="00824BD0"/>
    <w:rsid w:val="0082724E"/>
    <w:rsid w:val="008310B5"/>
    <w:rsid w:val="00832826"/>
    <w:rsid w:val="00833CA3"/>
    <w:rsid w:val="00834A6F"/>
    <w:rsid w:val="008351B1"/>
    <w:rsid w:val="00835908"/>
    <w:rsid w:val="00836DE3"/>
    <w:rsid w:val="0083730E"/>
    <w:rsid w:val="0084014B"/>
    <w:rsid w:val="008411C8"/>
    <w:rsid w:val="00842BE2"/>
    <w:rsid w:val="00845542"/>
    <w:rsid w:val="00845DD0"/>
    <w:rsid w:val="00846196"/>
    <w:rsid w:val="00847B06"/>
    <w:rsid w:val="00847DFD"/>
    <w:rsid w:val="0085073D"/>
    <w:rsid w:val="00851BAA"/>
    <w:rsid w:val="008525BE"/>
    <w:rsid w:val="00852DF3"/>
    <w:rsid w:val="008540F8"/>
    <w:rsid w:val="008559B3"/>
    <w:rsid w:val="008568E4"/>
    <w:rsid w:val="00856CE8"/>
    <w:rsid w:val="0086066A"/>
    <w:rsid w:val="00861EC6"/>
    <w:rsid w:val="00862861"/>
    <w:rsid w:val="00863254"/>
    <w:rsid w:val="008638D3"/>
    <w:rsid w:val="008659E5"/>
    <w:rsid w:val="0087028D"/>
    <w:rsid w:val="0087083E"/>
    <w:rsid w:val="00871988"/>
    <w:rsid w:val="00872175"/>
    <w:rsid w:val="00872B47"/>
    <w:rsid w:val="00873803"/>
    <w:rsid w:val="00874471"/>
    <w:rsid w:val="00874578"/>
    <w:rsid w:val="00874C73"/>
    <w:rsid w:val="008765A2"/>
    <w:rsid w:val="008767B2"/>
    <w:rsid w:val="008779CD"/>
    <w:rsid w:val="00883668"/>
    <w:rsid w:val="00883E94"/>
    <w:rsid w:val="00883ED7"/>
    <w:rsid w:val="00884B66"/>
    <w:rsid w:val="008850D5"/>
    <w:rsid w:val="00885F91"/>
    <w:rsid w:val="00886532"/>
    <w:rsid w:val="008873BB"/>
    <w:rsid w:val="008876DD"/>
    <w:rsid w:val="008917EF"/>
    <w:rsid w:val="00891DA4"/>
    <w:rsid w:val="00893113"/>
    <w:rsid w:val="00895E43"/>
    <w:rsid w:val="0089776F"/>
    <w:rsid w:val="008A1772"/>
    <w:rsid w:val="008A1983"/>
    <w:rsid w:val="008A19D7"/>
    <w:rsid w:val="008A22D2"/>
    <w:rsid w:val="008A2BE2"/>
    <w:rsid w:val="008A4CD2"/>
    <w:rsid w:val="008A5A3A"/>
    <w:rsid w:val="008A6B65"/>
    <w:rsid w:val="008A7E1F"/>
    <w:rsid w:val="008B110A"/>
    <w:rsid w:val="008B14E1"/>
    <w:rsid w:val="008B1C99"/>
    <w:rsid w:val="008B1CF7"/>
    <w:rsid w:val="008B2BAA"/>
    <w:rsid w:val="008B3B1F"/>
    <w:rsid w:val="008B4793"/>
    <w:rsid w:val="008C14E9"/>
    <w:rsid w:val="008C5D00"/>
    <w:rsid w:val="008C7274"/>
    <w:rsid w:val="008D0EFD"/>
    <w:rsid w:val="008D1727"/>
    <w:rsid w:val="008D3EF3"/>
    <w:rsid w:val="008D55C4"/>
    <w:rsid w:val="008D757A"/>
    <w:rsid w:val="008D7A8B"/>
    <w:rsid w:val="008E2B45"/>
    <w:rsid w:val="008E3499"/>
    <w:rsid w:val="008E3E61"/>
    <w:rsid w:val="008E42B9"/>
    <w:rsid w:val="008E6C21"/>
    <w:rsid w:val="008E6FFA"/>
    <w:rsid w:val="008E72B4"/>
    <w:rsid w:val="008E7E21"/>
    <w:rsid w:val="008F1014"/>
    <w:rsid w:val="008F1832"/>
    <w:rsid w:val="008F25E0"/>
    <w:rsid w:val="008F4119"/>
    <w:rsid w:val="008F5C81"/>
    <w:rsid w:val="008F73B7"/>
    <w:rsid w:val="00901AB0"/>
    <w:rsid w:val="00902DF6"/>
    <w:rsid w:val="00903EA9"/>
    <w:rsid w:val="0090604C"/>
    <w:rsid w:val="00906128"/>
    <w:rsid w:val="00906C33"/>
    <w:rsid w:val="00906E90"/>
    <w:rsid w:val="009079BC"/>
    <w:rsid w:val="00907E26"/>
    <w:rsid w:val="00911F2E"/>
    <w:rsid w:val="009124A5"/>
    <w:rsid w:val="0091283A"/>
    <w:rsid w:val="009130D1"/>
    <w:rsid w:val="0091458E"/>
    <w:rsid w:val="00916269"/>
    <w:rsid w:val="00916A76"/>
    <w:rsid w:val="00916CE1"/>
    <w:rsid w:val="00916ECC"/>
    <w:rsid w:val="00917B85"/>
    <w:rsid w:val="00920422"/>
    <w:rsid w:val="009209F1"/>
    <w:rsid w:val="009232D8"/>
    <w:rsid w:val="00923452"/>
    <w:rsid w:val="00924628"/>
    <w:rsid w:val="00926538"/>
    <w:rsid w:val="009266D1"/>
    <w:rsid w:val="00927F61"/>
    <w:rsid w:val="00930651"/>
    <w:rsid w:val="00930EF9"/>
    <w:rsid w:val="009326FF"/>
    <w:rsid w:val="0093478E"/>
    <w:rsid w:val="00936740"/>
    <w:rsid w:val="00940CBA"/>
    <w:rsid w:val="00942EED"/>
    <w:rsid w:val="00943351"/>
    <w:rsid w:val="00943AA3"/>
    <w:rsid w:val="00944C5B"/>
    <w:rsid w:val="0094541E"/>
    <w:rsid w:val="00946137"/>
    <w:rsid w:val="009465F3"/>
    <w:rsid w:val="00950262"/>
    <w:rsid w:val="009524FD"/>
    <w:rsid w:val="00954687"/>
    <w:rsid w:val="00954939"/>
    <w:rsid w:val="009549AA"/>
    <w:rsid w:val="00955037"/>
    <w:rsid w:val="00962C55"/>
    <w:rsid w:val="009651E0"/>
    <w:rsid w:val="00965EEB"/>
    <w:rsid w:val="00967116"/>
    <w:rsid w:val="009718A5"/>
    <w:rsid w:val="00972554"/>
    <w:rsid w:val="009727AD"/>
    <w:rsid w:val="00973853"/>
    <w:rsid w:val="0097387D"/>
    <w:rsid w:val="00975272"/>
    <w:rsid w:val="009756ED"/>
    <w:rsid w:val="009758A3"/>
    <w:rsid w:val="00975B64"/>
    <w:rsid w:val="00975D1D"/>
    <w:rsid w:val="00975D21"/>
    <w:rsid w:val="00976D72"/>
    <w:rsid w:val="00980012"/>
    <w:rsid w:val="0098014B"/>
    <w:rsid w:val="00980547"/>
    <w:rsid w:val="00981B55"/>
    <w:rsid w:val="00982184"/>
    <w:rsid w:val="0098273C"/>
    <w:rsid w:val="009827E1"/>
    <w:rsid w:val="00982F28"/>
    <w:rsid w:val="00984285"/>
    <w:rsid w:val="00984FC3"/>
    <w:rsid w:val="00986338"/>
    <w:rsid w:val="00986FA0"/>
    <w:rsid w:val="009903CF"/>
    <w:rsid w:val="00990451"/>
    <w:rsid w:val="009910CE"/>
    <w:rsid w:val="00991B22"/>
    <w:rsid w:val="00991E5E"/>
    <w:rsid w:val="009920C6"/>
    <w:rsid w:val="009921E8"/>
    <w:rsid w:val="00992A60"/>
    <w:rsid w:val="00993897"/>
    <w:rsid w:val="009946A1"/>
    <w:rsid w:val="00994D14"/>
    <w:rsid w:val="009952C9"/>
    <w:rsid w:val="00995926"/>
    <w:rsid w:val="009A203A"/>
    <w:rsid w:val="009A2B24"/>
    <w:rsid w:val="009A3E43"/>
    <w:rsid w:val="009A3E7B"/>
    <w:rsid w:val="009A4D94"/>
    <w:rsid w:val="009A5389"/>
    <w:rsid w:val="009A5473"/>
    <w:rsid w:val="009A6254"/>
    <w:rsid w:val="009A6646"/>
    <w:rsid w:val="009A6BE3"/>
    <w:rsid w:val="009A6E82"/>
    <w:rsid w:val="009A786E"/>
    <w:rsid w:val="009B0982"/>
    <w:rsid w:val="009B1159"/>
    <w:rsid w:val="009B1401"/>
    <w:rsid w:val="009B3C3D"/>
    <w:rsid w:val="009B3E77"/>
    <w:rsid w:val="009B40CE"/>
    <w:rsid w:val="009B422F"/>
    <w:rsid w:val="009B56AE"/>
    <w:rsid w:val="009B6BA7"/>
    <w:rsid w:val="009C0821"/>
    <w:rsid w:val="009C17BE"/>
    <w:rsid w:val="009C17D9"/>
    <w:rsid w:val="009C20CF"/>
    <w:rsid w:val="009C2D6A"/>
    <w:rsid w:val="009C3925"/>
    <w:rsid w:val="009D0438"/>
    <w:rsid w:val="009D2899"/>
    <w:rsid w:val="009D3773"/>
    <w:rsid w:val="009D405D"/>
    <w:rsid w:val="009D64A9"/>
    <w:rsid w:val="009D68EC"/>
    <w:rsid w:val="009E09EB"/>
    <w:rsid w:val="009E0E7F"/>
    <w:rsid w:val="009E120D"/>
    <w:rsid w:val="009E58F4"/>
    <w:rsid w:val="009E69DB"/>
    <w:rsid w:val="009E6D8D"/>
    <w:rsid w:val="009E6E9F"/>
    <w:rsid w:val="009E6ECE"/>
    <w:rsid w:val="009F1E5D"/>
    <w:rsid w:val="009F3D7D"/>
    <w:rsid w:val="009F51DD"/>
    <w:rsid w:val="009F5FEE"/>
    <w:rsid w:val="009F7115"/>
    <w:rsid w:val="009F71AE"/>
    <w:rsid w:val="009F781B"/>
    <w:rsid w:val="00A00664"/>
    <w:rsid w:val="00A00AAE"/>
    <w:rsid w:val="00A014EF"/>
    <w:rsid w:val="00A01C5D"/>
    <w:rsid w:val="00A01DBD"/>
    <w:rsid w:val="00A052FD"/>
    <w:rsid w:val="00A05746"/>
    <w:rsid w:val="00A06140"/>
    <w:rsid w:val="00A076AA"/>
    <w:rsid w:val="00A104FF"/>
    <w:rsid w:val="00A10597"/>
    <w:rsid w:val="00A11BAA"/>
    <w:rsid w:val="00A11D91"/>
    <w:rsid w:val="00A123DF"/>
    <w:rsid w:val="00A129D3"/>
    <w:rsid w:val="00A13280"/>
    <w:rsid w:val="00A13329"/>
    <w:rsid w:val="00A1450F"/>
    <w:rsid w:val="00A15327"/>
    <w:rsid w:val="00A15F52"/>
    <w:rsid w:val="00A15FA1"/>
    <w:rsid w:val="00A17377"/>
    <w:rsid w:val="00A17A56"/>
    <w:rsid w:val="00A206FE"/>
    <w:rsid w:val="00A21803"/>
    <w:rsid w:val="00A21B85"/>
    <w:rsid w:val="00A22A06"/>
    <w:rsid w:val="00A22C4E"/>
    <w:rsid w:val="00A25957"/>
    <w:rsid w:val="00A25B72"/>
    <w:rsid w:val="00A2609A"/>
    <w:rsid w:val="00A26602"/>
    <w:rsid w:val="00A2704D"/>
    <w:rsid w:val="00A3081D"/>
    <w:rsid w:val="00A3529A"/>
    <w:rsid w:val="00A355B5"/>
    <w:rsid w:val="00A35DBA"/>
    <w:rsid w:val="00A36418"/>
    <w:rsid w:val="00A4241C"/>
    <w:rsid w:val="00A42723"/>
    <w:rsid w:val="00A43CBD"/>
    <w:rsid w:val="00A443A6"/>
    <w:rsid w:val="00A44D4A"/>
    <w:rsid w:val="00A45B76"/>
    <w:rsid w:val="00A463B8"/>
    <w:rsid w:val="00A47BE3"/>
    <w:rsid w:val="00A47D4F"/>
    <w:rsid w:val="00A47E41"/>
    <w:rsid w:val="00A52BBA"/>
    <w:rsid w:val="00A53E1D"/>
    <w:rsid w:val="00A542F4"/>
    <w:rsid w:val="00A54A58"/>
    <w:rsid w:val="00A57A48"/>
    <w:rsid w:val="00A61B38"/>
    <w:rsid w:val="00A63BC8"/>
    <w:rsid w:val="00A6793C"/>
    <w:rsid w:val="00A67F26"/>
    <w:rsid w:val="00A7171D"/>
    <w:rsid w:val="00A723A9"/>
    <w:rsid w:val="00A73233"/>
    <w:rsid w:val="00A755C9"/>
    <w:rsid w:val="00A77AA1"/>
    <w:rsid w:val="00A82C4C"/>
    <w:rsid w:val="00A844F3"/>
    <w:rsid w:val="00A85337"/>
    <w:rsid w:val="00A87783"/>
    <w:rsid w:val="00A87E6C"/>
    <w:rsid w:val="00A907BC"/>
    <w:rsid w:val="00A90F15"/>
    <w:rsid w:val="00A92A69"/>
    <w:rsid w:val="00A93733"/>
    <w:rsid w:val="00A94473"/>
    <w:rsid w:val="00A950F4"/>
    <w:rsid w:val="00A95B6B"/>
    <w:rsid w:val="00A962EC"/>
    <w:rsid w:val="00AA0EE8"/>
    <w:rsid w:val="00AA120A"/>
    <w:rsid w:val="00AA1215"/>
    <w:rsid w:val="00AA1503"/>
    <w:rsid w:val="00AA15AD"/>
    <w:rsid w:val="00AA1FC2"/>
    <w:rsid w:val="00AA39D6"/>
    <w:rsid w:val="00AA3A20"/>
    <w:rsid w:val="00AA438D"/>
    <w:rsid w:val="00AA7BE3"/>
    <w:rsid w:val="00AB0632"/>
    <w:rsid w:val="00AB117A"/>
    <w:rsid w:val="00AB2D28"/>
    <w:rsid w:val="00AB32BE"/>
    <w:rsid w:val="00AB7A7D"/>
    <w:rsid w:val="00AC0742"/>
    <w:rsid w:val="00AC1280"/>
    <w:rsid w:val="00AC1B3C"/>
    <w:rsid w:val="00AC5D41"/>
    <w:rsid w:val="00AC5F46"/>
    <w:rsid w:val="00AC6D7A"/>
    <w:rsid w:val="00AC6F8B"/>
    <w:rsid w:val="00AC78A9"/>
    <w:rsid w:val="00AC7C9D"/>
    <w:rsid w:val="00AD1642"/>
    <w:rsid w:val="00AD4D51"/>
    <w:rsid w:val="00AE07D2"/>
    <w:rsid w:val="00AE262B"/>
    <w:rsid w:val="00AE2684"/>
    <w:rsid w:val="00AE46E8"/>
    <w:rsid w:val="00AE61E9"/>
    <w:rsid w:val="00AE7017"/>
    <w:rsid w:val="00AE71AE"/>
    <w:rsid w:val="00AE71EA"/>
    <w:rsid w:val="00AF062A"/>
    <w:rsid w:val="00AF2688"/>
    <w:rsid w:val="00AF291B"/>
    <w:rsid w:val="00AF2CE0"/>
    <w:rsid w:val="00AF32F9"/>
    <w:rsid w:val="00AF3461"/>
    <w:rsid w:val="00AF3FB6"/>
    <w:rsid w:val="00AF40BD"/>
    <w:rsid w:val="00AF476F"/>
    <w:rsid w:val="00AF624C"/>
    <w:rsid w:val="00AF6CCA"/>
    <w:rsid w:val="00B012F2"/>
    <w:rsid w:val="00B02983"/>
    <w:rsid w:val="00B02987"/>
    <w:rsid w:val="00B03828"/>
    <w:rsid w:val="00B038FF"/>
    <w:rsid w:val="00B03E3D"/>
    <w:rsid w:val="00B05534"/>
    <w:rsid w:val="00B0562F"/>
    <w:rsid w:val="00B059CF"/>
    <w:rsid w:val="00B06161"/>
    <w:rsid w:val="00B10C60"/>
    <w:rsid w:val="00B10F83"/>
    <w:rsid w:val="00B11F28"/>
    <w:rsid w:val="00B12813"/>
    <w:rsid w:val="00B1291A"/>
    <w:rsid w:val="00B12FCE"/>
    <w:rsid w:val="00B135BF"/>
    <w:rsid w:val="00B13714"/>
    <w:rsid w:val="00B13ECE"/>
    <w:rsid w:val="00B14E15"/>
    <w:rsid w:val="00B1745F"/>
    <w:rsid w:val="00B2269C"/>
    <w:rsid w:val="00B23921"/>
    <w:rsid w:val="00B25046"/>
    <w:rsid w:val="00B25707"/>
    <w:rsid w:val="00B26B82"/>
    <w:rsid w:val="00B272D1"/>
    <w:rsid w:val="00B27C1D"/>
    <w:rsid w:val="00B30050"/>
    <w:rsid w:val="00B30653"/>
    <w:rsid w:val="00B30A33"/>
    <w:rsid w:val="00B310F2"/>
    <w:rsid w:val="00B31514"/>
    <w:rsid w:val="00B316D9"/>
    <w:rsid w:val="00B33541"/>
    <w:rsid w:val="00B34C72"/>
    <w:rsid w:val="00B35831"/>
    <w:rsid w:val="00B375B4"/>
    <w:rsid w:val="00B379FB"/>
    <w:rsid w:val="00B40F14"/>
    <w:rsid w:val="00B448CD"/>
    <w:rsid w:val="00B45451"/>
    <w:rsid w:val="00B526C9"/>
    <w:rsid w:val="00B52CA7"/>
    <w:rsid w:val="00B54129"/>
    <w:rsid w:val="00B5483A"/>
    <w:rsid w:val="00B54841"/>
    <w:rsid w:val="00B562CA"/>
    <w:rsid w:val="00B577AD"/>
    <w:rsid w:val="00B57F87"/>
    <w:rsid w:val="00B61005"/>
    <w:rsid w:val="00B6144C"/>
    <w:rsid w:val="00B619E5"/>
    <w:rsid w:val="00B61A3D"/>
    <w:rsid w:val="00B63C3F"/>
    <w:rsid w:val="00B66EE8"/>
    <w:rsid w:val="00B67DDF"/>
    <w:rsid w:val="00B700A8"/>
    <w:rsid w:val="00B72AEC"/>
    <w:rsid w:val="00B73A06"/>
    <w:rsid w:val="00B74DFC"/>
    <w:rsid w:val="00B7523B"/>
    <w:rsid w:val="00B75480"/>
    <w:rsid w:val="00B76A6D"/>
    <w:rsid w:val="00B80523"/>
    <w:rsid w:val="00B84C5D"/>
    <w:rsid w:val="00B8707F"/>
    <w:rsid w:val="00B90D42"/>
    <w:rsid w:val="00B91911"/>
    <w:rsid w:val="00B92E05"/>
    <w:rsid w:val="00B93486"/>
    <w:rsid w:val="00B93BFF"/>
    <w:rsid w:val="00B93CF8"/>
    <w:rsid w:val="00B965C3"/>
    <w:rsid w:val="00BA059B"/>
    <w:rsid w:val="00BA09B7"/>
    <w:rsid w:val="00BA11A8"/>
    <w:rsid w:val="00BA162D"/>
    <w:rsid w:val="00BA2772"/>
    <w:rsid w:val="00BA40B1"/>
    <w:rsid w:val="00BA5575"/>
    <w:rsid w:val="00BA6781"/>
    <w:rsid w:val="00BA7F79"/>
    <w:rsid w:val="00BB14D6"/>
    <w:rsid w:val="00BB358B"/>
    <w:rsid w:val="00BB5188"/>
    <w:rsid w:val="00BB753F"/>
    <w:rsid w:val="00BC0284"/>
    <w:rsid w:val="00BC11DB"/>
    <w:rsid w:val="00BC22B9"/>
    <w:rsid w:val="00BC243E"/>
    <w:rsid w:val="00BC337A"/>
    <w:rsid w:val="00BC6979"/>
    <w:rsid w:val="00BC7020"/>
    <w:rsid w:val="00BD0FA6"/>
    <w:rsid w:val="00BD238A"/>
    <w:rsid w:val="00BD2977"/>
    <w:rsid w:val="00BD3975"/>
    <w:rsid w:val="00BD6066"/>
    <w:rsid w:val="00BD6D55"/>
    <w:rsid w:val="00BD6FA9"/>
    <w:rsid w:val="00BE21D3"/>
    <w:rsid w:val="00BE2FEB"/>
    <w:rsid w:val="00BE4422"/>
    <w:rsid w:val="00BE51C5"/>
    <w:rsid w:val="00BE6ED3"/>
    <w:rsid w:val="00BE748A"/>
    <w:rsid w:val="00BF134B"/>
    <w:rsid w:val="00BF1B0B"/>
    <w:rsid w:val="00BF3D11"/>
    <w:rsid w:val="00BF4D89"/>
    <w:rsid w:val="00BF59AC"/>
    <w:rsid w:val="00BF5FBA"/>
    <w:rsid w:val="00C007AB"/>
    <w:rsid w:val="00C01456"/>
    <w:rsid w:val="00C01EAE"/>
    <w:rsid w:val="00C02766"/>
    <w:rsid w:val="00C04352"/>
    <w:rsid w:val="00C04DDD"/>
    <w:rsid w:val="00C04EB4"/>
    <w:rsid w:val="00C05CCD"/>
    <w:rsid w:val="00C0657F"/>
    <w:rsid w:val="00C1201E"/>
    <w:rsid w:val="00C124E6"/>
    <w:rsid w:val="00C12A31"/>
    <w:rsid w:val="00C1590B"/>
    <w:rsid w:val="00C17C99"/>
    <w:rsid w:val="00C17CD0"/>
    <w:rsid w:val="00C20769"/>
    <w:rsid w:val="00C21CE2"/>
    <w:rsid w:val="00C22C44"/>
    <w:rsid w:val="00C22C4B"/>
    <w:rsid w:val="00C25E5C"/>
    <w:rsid w:val="00C26C4F"/>
    <w:rsid w:val="00C26D8B"/>
    <w:rsid w:val="00C26F5F"/>
    <w:rsid w:val="00C30363"/>
    <w:rsid w:val="00C3422C"/>
    <w:rsid w:val="00C37628"/>
    <w:rsid w:val="00C40F9F"/>
    <w:rsid w:val="00C416CE"/>
    <w:rsid w:val="00C41D48"/>
    <w:rsid w:val="00C41FAE"/>
    <w:rsid w:val="00C4221E"/>
    <w:rsid w:val="00C431FC"/>
    <w:rsid w:val="00C43751"/>
    <w:rsid w:val="00C46E38"/>
    <w:rsid w:val="00C4729E"/>
    <w:rsid w:val="00C54761"/>
    <w:rsid w:val="00C553B7"/>
    <w:rsid w:val="00C56042"/>
    <w:rsid w:val="00C57DE6"/>
    <w:rsid w:val="00C60904"/>
    <w:rsid w:val="00C61201"/>
    <w:rsid w:val="00C6136D"/>
    <w:rsid w:val="00C61692"/>
    <w:rsid w:val="00C64DD2"/>
    <w:rsid w:val="00C6571A"/>
    <w:rsid w:val="00C705A2"/>
    <w:rsid w:val="00C712B4"/>
    <w:rsid w:val="00C725DD"/>
    <w:rsid w:val="00C72FBA"/>
    <w:rsid w:val="00C73273"/>
    <w:rsid w:val="00C732D9"/>
    <w:rsid w:val="00C73841"/>
    <w:rsid w:val="00C73A92"/>
    <w:rsid w:val="00C74FA1"/>
    <w:rsid w:val="00C75B2B"/>
    <w:rsid w:val="00C76776"/>
    <w:rsid w:val="00C76D4E"/>
    <w:rsid w:val="00C770F1"/>
    <w:rsid w:val="00C806F5"/>
    <w:rsid w:val="00C807B6"/>
    <w:rsid w:val="00C81D2F"/>
    <w:rsid w:val="00C853A1"/>
    <w:rsid w:val="00C8650D"/>
    <w:rsid w:val="00C9239B"/>
    <w:rsid w:val="00C932ED"/>
    <w:rsid w:val="00C93BA1"/>
    <w:rsid w:val="00C95D37"/>
    <w:rsid w:val="00C976FD"/>
    <w:rsid w:val="00C978EE"/>
    <w:rsid w:val="00CA0E67"/>
    <w:rsid w:val="00CA28B7"/>
    <w:rsid w:val="00CA3B17"/>
    <w:rsid w:val="00CA4577"/>
    <w:rsid w:val="00CA46EE"/>
    <w:rsid w:val="00CA64E8"/>
    <w:rsid w:val="00CB0349"/>
    <w:rsid w:val="00CB467F"/>
    <w:rsid w:val="00CB49FD"/>
    <w:rsid w:val="00CB5AD8"/>
    <w:rsid w:val="00CB5C9C"/>
    <w:rsid w:val="00CB6428"/>
    <w:rsid w:val="00CB77CD"/>
    <w:rsid w:val="00CB7EC0"/>
    <w:rsid w:val="00CC2EFC"/>
    <w:rsid w:val="00CC5CF3"/>
    <w:rsid w:val="00CC7D5E"/>
    <w:rsid w:val="00CD0831"/>
    <w:rsid w:val="00CD0BC5"/>
    <w:rsid w:val="00CD16B7"/>
    <w:rsid w:val="00CD1AAD"/>
    <w:rsid w:val="00CD4FDA"/>
    <w:rsid w:val="00CD540C"/>
    <w:rsid w:val="00CD5F24"/>
    <w:rsid w:val="00CD75E8"/>
    <w:rsid w:val="00CE05A3"/>
    <w:rsid w:val="00CE1AEE"/>
    <w:rsid w:val="00CE2FBC"/>
    <w:rsid w:val="00CE42AB"/>
    <w:rsid w:val="00CF048B"/>
    <w:rsid w:val="00CF1DC5"/>
    <w:rsid w:val="00CF1F6F"/>
    <w:rsid w:val="00CF261E"/>
    <w:rsid w:val="00CF292D"/>
    <w:rsid w:val="00CF2FA4"/>
    <w:rsid w:val="00CF65DE"/>
    <w:rsid w:val="00CF6693"/>
    <w:rsid w:val="00CF794C"/>
    <w:rsid w:val="00D0076C"/>
    <w:rsid w:val="00D007A6"/>
    <w:rsid w:val="00D00C06"/>
    <w:rsid w:val="00D00DBE"/>
    <w:rsid w:val="00D01E81"/>
    <w:rsid w:val="00D01F01"/>
    <w:rsid w:val="00D0348E"/>
    <w:rsid w:val="00D0517B"/>
    <w:rsid w:val="00D06886"/>
    <w:rsid w:val="00D06EC2"/>
    <w:rsid w:val="00D1023C"/>
    <w:rsid w:val="00D10CB2"/>
    <w:rsid w:val="00D13727"/>
    <w:rsid w:val="00D13F3A"/>
    <w:rsid w:val="00D167B1"/>
    <w:rsid w:val="00D26307"/>
    <w:rsid w:val="00D27741"/>
    <w:rsid w:val="00D27C3B"/>
    <w:rsid w:val="00D30B95"/>
    <w:rsid w:val="00D31296"/>
    <w:rsid w:val="00D31A2B"/>
    <w:rsid w:val="00D31F34"/>
    <w:rsid w:val="00D32A81"/>
    <w:rsid w:val="00D3384A"/>
    <w:rsid w:val="00D338CA"/>
    <w:rsid w:val="00D35744"/>
    <w:rsid w:val="00D35CF4"/>
    <w:rsid w:val="00D35D46"/>
    <w:rsid w:val="00D37DB1"/>
    <w:rsid w:val="00D40BA9"/>
    <w:rsid w:val="00D41E8B"/>
    <w:rsid w:val="00D43F90"/>
    <w:rsid w:val="00D45299"/>
    <w:rsid w:val="00D46812"/>
    <w:rsid w:val="00D50021"/>
    <w:rsid w:val="00D525EF"/>
    <w:rsid w:val="00D556E8"/>
    <w:rsid w:val="00D55B6E"/>
    <w:rsid w:val="00D56A14"/>
    <w:rsid w:val="00D56BBF"/>
    <w:rsid w:val="00D573CD"/>
    <w:rsid w:val="00D57E86"/>
    <w:rsid w:val="00D618BE"/>
    <w:rsid w:val="00D624D5"/>
    <w:rsid w:val="00D62BDA"/>
    <w:rsid w:val="00D62E29"/>
    <w:rsid w:val="00D716D3"/>
    <w:rsid w:val="00D71D62"/>
    <w:rsid w:val="00D7207A"/>
    <w:rsid w:val="00D72759"/>
    <w:rsid w:val="00D72903"/>
    <w:rsid w:val="00D735F9"/>
    <w:rsid w:val="00D74B67"/>
    <w:rsid w:val="00D75997"/>
    <w:rsid w:val="00D76762"/>
    <w:rsid w:val="00D82471"/>
    <w:rsid w:val="00D84C51"/>
    <w:rsid w:val="00D86942"/>
    <w:rsid w:val="00D874C9"/>
    <w:rsid w:val="00D914D4"/>
    <w:rsid w:val="00D921D8"/>
    <w:rsid w:val="00D93A9F"/>
    <w:rsid w:val="00D94706"/>
    <w:rsid w:val="00D950D2"/>
    <w:rsid w:val="00D95B96"/>
    <w:rsid w:val="00D95EC6"/>
    <w:rsid w:val="00D96A64"/>
    <w:rsid w:val="00DA1A5B"/>
    <w:rsid w:val="00DA6951"/>
    <w:rsid w:val="00DA6D66"/>
    <w:rsid w:val="00DA7C5A"/>
    <w:rsid w:val="00DB36AD"/>
    <w:rsid w:val="00DB4EDC"/>
    <w:rsid w:val="00DB6653"/>
    <w:rsid w:val="00DB6877"/>
    <w:rsid w:val="00DB779D"/>
    <w:rsid w:val="00DC53DB"/>
    <w:rsid w:val="00DC5987"/>
    <w:rsid w:val="00DC76ED"/>
    <w:rsid w:val="00DD1344"/>
    <w:rsid w:val="00DD1A13"/>
    <w:rsid w:val="00DD257F"/>
    <w:rsid w:val="00DD2C9A"/>
    <w:rsid w:val="00DD33AB"/>
    <w:rsid w:val="00DD362B"/>
    <w:rsid w:val="00DD3E77"/>
    <w:rsid w:val="00DD4135"/>
    <w:rsid w:val="00DD432D"/>
    <w:rsid w:val="00DD4DE7"/>
    <w:rsid w:val="00DD575D"/>
    <w:rsid w:val="00DD64EC"/>
    <w:rsid w:val="00DD737E"/>
    <w:rsid w:val="00DD7438"/>
    <w:rsid w:val="00DE0B19"/>
    <w:rsid w:val="00DE135C"/>
    <w:rsid w:val="00DE19ED"/>
    <w:rsid w:val="00DE2F63"/>
    <w:rsid w:val="00DE31AA"/>
    <w:rsid w:val="00DE4ACC"/>
    <w:rsid w:val="00DE62F1"/>
    <w:rsid w:val="00DE6885"/>
    <w:rsid w:val="00DF0B58"/>
    <w:rsid w:val="00DF1EB9"/>
    <w:rsid w:val="00DF211E"/>
    <w:rsid w:val="00DF2B40"/>
    <w:rsid w:val="00DF5790"/>
    <w:rsid w:val="00DF7C4C"/>
    <w:rsid w:val="00E013FD"/>
    <w:rsid w:val="00E020A2"/>
    <w:rsid w:val="00E035C2"/>
    <w:rsid w:val="00E0441B"/>
    <w:rsid w:val="00E056F4"/>
    <w:rsid w:val="00E13E51"/>
    <w:rsid w:val="00E15031"/>
    <w:rsid w:val="00E16154"/>
    <w:rsid w:val="00E16A85"/>
    <w:rsid w:val="00E200A5"/>
    <w:rsid w:val="00E207F4"/>
    <w:rsid w:val="00E221E7"/>
    <w:rsid w:val="00E22A1F"/>
    <w:rsid w:val="00E25A71"/>
    <w:rsid w:val="00E273CF"/>
    <w:rsid w:val="00E30749"/>
    <w:rsid w:val="00E31A57"/>
    <w:rsid w:val="00E354E2"/>
    <w:rsid w:val="00E35652"/>
    <w:rsid w:val="00E40B89"/>
    <w:rsid w:val="00E41E26"/>
    <w:rsid w:val="00E42595"/>
    <w:rsid w:val="00E439EF"/>
    <w:rsid w:val="00E44EF4"/>
    <w:rsid w:val="00E45118"/>
    <w:rsid w:val="00E456D3"/>
    <w:rsid w:val="00E46B14"/>
    <w:rsid w:val="00E46FC4"/>
    <w:rsid w:val="00E51791"/>
    <w:rsid w:val="00E521DF"/>
    <w:rsid w:val="00E523BB"/>
    <w:rsid w:val="00E52A65"/>
    <w:rsid w:val="00E52BF5"/>
    <w:rsid w:val="00E52C9E"/>
    <w:rsid w:val="00E530C9"/>
    <w:rsid w:val="00E542A9"/>
    <w:rsid w:val="00E54C85"/>
    <w:rsid w:val="00E54CCF"/>
    <w:rsid w:val="00E56E9E"/>
    <w:rsid w:val="00E579DA"/>
    <w:rsid w:val="00E603FA"/>
    <w:rsid w:val="00E6108B"/>
    <w:rsid w:val="00E6174F"/>
    <w:rsid w:val="00E6275E"/>
    <w:rsid w:val="00E638AB"/>
    <w:rsid w:val="00E6399E"/>
    <w:rsid w:val="00E66FF6"/>
    <w:rsid w:val="00E67212"/>
    <w:rsid w:val="00E6736B"/>
    <w:rsid w:val="00E7260C"/>
    <w:rsid w:val="00E74F77"/>
    <w:rsid w:val="00E75B1C"/>
    <w:rsid w:val="00E75B7F"/>
    <w:rsid w:val="00E761E2"/>
    <w:rsid w:val="00E800B9"/>
    <w:rsid w:val="00E8028D"/>
    <w:rsid w:val="00E8227D"/>
    <w:rsid w:val="00E84151"/>
    <w:rsid w:val="00E874EB"/>
    <w:rsid w:val="00E8756E"/>
    <w:rsid w:val="00E87908"/>
    <w:rsid w:val="00E90CD1"/>
    <w:rsid w:val="00E90D83"/>
    <w:rsid w:val="00E9160D"/>
    <w:rsid w:val="00E94A5E"/>
    <w:rsid w:val="00E95930"/>
    <w:rsid w:val="00E9729F"/>
    <w:rsid w:val="00EA06DA"/>
    <w:rsid w:val="00EA09DA"/>
    <w:rsid w:val="00EA256C"/>
    <w:rsid w:val="00EA38A6"/>
    <w:rsid w:val="00EA3A74"/>
    <w:rsid w:val="00EA3CBB"/>
    <w:rsid w:val="00EA3E9B"/>
    <w:rsid w:val="00EA47AC"/>
    <w:rsid w:val="00EA491F"/>
    <w:rsid w:val="00EA54EB"/>
    <w:rsid w:val="00EA607F"/>
    <w:rsid w:val="00EA7A3B"/>
    <w:rsid w:val="00EB30AF"/>
    <w:rsid w:val="00EB4D62"/>
    <w:rsid w:val="00EB4FB6"/>
    <w:rsid w:val="00EB6915"/>
    <w:rsid w:val="00EB7EBF"/>
    <w:rsid w:val="00EC3278"/>
    <w:rsid w:val="00EC54A6"/>
    <w:rsid w:val="00EC5E75"/>
    <w:rsid w:val="00ED0D88"/>
    <w:rsid w:val="00ED0ED9"/>
    <w:rsid w:val="00ED22B5"/>
    <w:rsid w:val="00ED3A45"/>
    <w:rsid w:val="00ED489D"/>
    <w:rsid w:val="00ED4DB0"/>
    <w:rsid w:val="00ED6881"/>
    <w:rsid w:val="00ED6940"/>
    <w:rsid w:val="00ED7DC7"/>
    <w:rsid w:val="00EE0035"/>
    <w:rsid w:val="00EE0C60"/>
    <w:rsid w:val="00EE1097"/>
    <w:rsid w:val="00EE5DBB"/>
    <w:rsid w:val="00EE6629"/>
    <w:rsid w:val="00EF0653"/>
    <w:rsid w:val="00EF2218"/>
    <w:rsid w:val="00EF2A72"/>
    <w:rsid w:val="00EF30DB"/>
    <w:rsid w:val="00EF34AD"/>
    <w:rsid w:val="00EF3854"/>
    <w:rsid w:val="00EF38E4"/>
    <w:rsid w:val="00EF4928"/>
    <w:rsid w:val="00EF657F"/>
    <w:rsid w:val="00EF6B6F"/>
    <w:rsid w:val="00EF6CE8"/>
    <w:rsid w:val="00EF7044"/>
    <w:rsid w:val="00F00020"/>
    <w:rsid w:val="00F00230"/>
    <w:rsid w:val="00F02F0E"/>
    <w:rsid w:val="00F1002D"/>
    <w:rsid w:val="00F102AC"/>
    <w:rsid w:val="00F11852"/>
    <w:rsid w:val="00F11894"/>
    <w:rsid w:val="00F14838"/>
    <w:rsid w:val="00F15667"/>
    <w:rsid w:val="00F20677"/>
    <w:rsid w:val="00F2095E"/>
    <w:rsid w:val="00F21A04"/>
    <w:rsid w:val="00F22647"/>
    <w:rsid w:val="00F2343E"/>
    <w:rsid w:val="00F23DF9"/>
    <w:rsid w:val="00F25089"/>
    <w:rsid w:val="00F25B96"/>
    <w:rsid w:val="00F260C6"/>
    <w:rsid w:val="00F31D36"/>
    <w:rsid w:val="00F31E5F"/>
    <w:rsid w:val="00F32FC3"/>
    <w:rsid w:val="00F3393F"/>
    <w:rsid w:val="00F33B35"/>
    <w:rsid w:val="00F33E2F"/>
    <w:rsid w:val="00F34710"/>
    <w:rsid w:val="00F34742"/>
    <w:rsid w:val="00F34AC6"/>
    <w:rsid w:val="00F3593F"/>
    <w:rsid w:val="00F37263"/>
    <w:rsid w:val="00F37CE8"/>
    <w:rsid w:val="00F37DD4"/>
    <w:rsid w:val="00F4298A"/>
    <w:rsid w:val="00F439C3"/>
    <w:rsid w:val="00F45F8E"/>
    <w:rsid w:val="00F472CB"/>
    <w:rsid w:val="00F477A7"/>
    <w:rsid w:val="00F50D94"/>
    <w:rsid w:val="00F5144D"/>
    <w:rsid w:val="00F52091"/>
    <w:rsid w:val="00F52592"/>
    <w:rsid w:val="00F52C44"/>
    <w:rsid w:val="00F52EB7"/>
    <w:rsid w:val="00F53EB2"/>
    <w:rsid w:val="00F5563D"/>
    <w:rsid w:val="00F55D05"/>
    <w:rsid w:val="00F565D2"/>
    <w:rsid w:val="00F56D12"/>
    <w:rsid w:val="00F5734A"/>
    <w:rsid w:val="00F65203"/>
    <w:rsid w:val="00F65F7E"/>
    <w:rsid w:val="00F71693"/>
    <w:rsid w:val="00F7344D"/>
    <w:rsid w:val="00F73473"/>
    <w:rsid w:val="00F745A2"/>
    <w:rsid w:val="00F752F7"/>
    <w:rsid w:val="00F75D91"/>
    <w:rsid w:val="00F76215"/>
    <w:rsid w:val="00F76F6D"/>
    <w:rsid w:val="00F77901"/>
    <w:rsid w:val="00F77A36"/>
    <w:rsid w:val="00F80028"/>
    <w:rsid w:val="00F8016C"/>
    <w:rsid w:val="00F8064A"/>
    <w:rsid w:val="00F81A20"/>
    <w:rsid w:val="00F8310B"/>
    <w:rsid w:val="00F850E0"/>
    <w:rsid w:val="00F86A84"/>
    <w:rsid w:val="00F87756"/>
    <w:rsid w:val="00F901F1"/>
    <w:rsid w:val="00F921FF"/>
    <w:rsid w:val="00F94ABF"/>
    <w:rsid w:val="00F955C9"/>
    <w:rsid w:val="00FA2BD5"/>
    <w:rsid w:val="00FA4B82"/>
    <w:rsid w:val="00FA51A4"/>
    <w:rsid w:val="00FB12CC"/>
    <w:rsid w:val="00FB1DEB"/>
    <w:rsid w:val="00FB23D6"/>
    <w:rsid w:val="00FB244F"/>
    <w:rsid w:val="00FB5CCC"/>
    <w:rsid w:val="00FB73CB"/>
    <w:rsid w:val="00FC0D45"/>
    <w:rsid w:val="00FC1C4A"/>
    <w:rsid w:val="00FC3D33"/>
    <w:rsid w:val="00FC3E4E"/>
    <w:rsid w:val="00FC4972"/>
    <w:rsid w:val="00FC7558"/>
    <w:rsid w:val="00FD43A0"/>
    <w:rsid w:val="00FD4902"/>
    <w:rsid w:val="00FD5166"/>
    <w:rsid w:val="00FD5824"/>
    <w:rsid w:val="00FE2F98"/>
    <w:rsid w:val="00FE383A"/>
    <w:rsid w:val="00FE4778"/>
    <w:rsid w:val="00FE4790"/>
    <w:rsid w:val="00FE625C"/>
    <w:rsid w:val="00FE634F"/>
    <w:rsid w:val="00FE6B65"/>
    <w:rsid w:val="00FF1764"/>
    <w:rsid w:val="00FF1A31"/>
    <w:rsid w:val="00FF2DFD"/>
    <w:rsid w:val="00FF4758"/>
    <w:rsid w:val="00FF61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6EE"/>
    <w:rPr>
      <w:rFonts w:ascii="Arial" w:hAnsi="Arial" w:cs="Arial"/>
      <w:color w:val="000000"/>
      <w:sz w:val="22"/>
      <w:szCs w:val="22"/>
      <w:lang w:eastAsia="en-US"/>
    </w:rPr>
  </w:style>
  <w:style w:type="paragraph" w:styleId="Heading1">
    <w:name w:val="heading 1"/>
    <w:aliases w:val="Level 1,Outline1,SAP Titre 1,SAP Titre 11,SAP Titre 12,SAP Titre 111,Titre 1_visible,Title_1"/>
    <w:basedOn w:val="PIHEADING1"/>
    <w:next w:val="Normal"/>
    <w:link w:val="Heading1Char"/>
    <w:qFormat/>
    <w:rsid w:val="005276EE"/>
    <w:pPr>
      <w:outlineLvl w:val="0"/>
    </w:pPr>
  </w:style>
  <w:style w:type="paragraph" w:styleId="Heading2">
    <w:name w:val="heading 2"/>
    <w:basedOn w:val="PIHEADING2"/>
    <w:next w:val="Normal"/>
    <w:qFormat/>
    <w:rsid w:val="005276EE"/>
    <w:pPr>
      <w:jc w:val="both"/>
      <w:outlineLvl w:val="1"/>
    </w:pPr>
    <w:rPr>
      <w:sz w:val="24"/>
      <w:szCs w:val="24"/>
    </w:rPr>
  </w:style>
  <w:style w:type="paragraph" w:styleId="Heading3">
    <w:name w:val="heading 3"/>
    <w:basedOn w:val="Heading2"/>
    <w:next w:val="Normal"/>
    <w:qFormat/>
    <w:rsid w:val="005276EE"/>
    <w:pPr>
      <w:outlineLvl w:val="2"/>
    </w:pPr>
    <w:rPr>
      <w:sz w:val="22"/>
      <w:szCs w:val="22"/>
    </w:rPr>
  </w:style>
  <w:style w:type="paragraph" w:styleId="Heading4">
    <w:name w:val="heading 4"/>
    <w:basedOn w:val="Normal"/>
    <w:next w:val="BodyText12"/>
    <w:qFormat/>
    <w:rsid w:val="005276EE"/>
    <w:pPr>
      <w:spacing w:after="120"/>
      <w:outlineLvl w:val="3"/>
    </w:pPr>
    <w:rPr>
      <w:u w:val="single"/>
    </w:rPr>
  </w:style>
  <w:style w:type="paragraph" w:styleId="Heading5">
    <w:name w:val="heading 5"/>
    <w:aliases w:val="h5,Title_5"/>
    <w:next w:val="BodyText12"/>
    <w:qFormat/>
    <w:rsid w:val="005276EE"/>
    <w:pPr>
      <w:keepNext/>
      <w:keepLines/>
      <w:numPr>
        <w:ilvl w:val="4"/>
        <w:numId w:val="1"/>
      </w:numPr>
      <w:tabs>
        <w:tab w:val="left" w:pos="2246"/>
      </w:tabs>
      <w:spacing w:after="60"/>
      <w:ind w:left="2247" w:hanging="1397"/>
      <w:outlineLvl w:val="4"/>
    </w:pPr>
    <w:rPr>
      <w:rFonts w:ascii="Arial" w:hAnsi="Arial"/>
      <w:b/>
      <w:i/>
      <w:sz w:val="24"/>
      <w:lang w:val="en-US" w:eastAsia="en-US"/>
    </w:rPr>
  </w:style>
  <w:style w:type="paragraph" w:styleId="Heading6">
    <w:name w:val="heading 6"/>
    <w:next w:val="BodyText12"/>
    <w:qFormat/>
    <w:rsid w:val="005276EE"/>
    <w:pPr>
      <w:keepNext/>
      <w:keepLines/>
      <w:numPr>
        <w:ilvl w:val="5"/>
        <w:numId w:val="1"/>
      </w:numPr>
      <w:tabs>
        <w:tab w:val="left" w:pos="2246"/>
      </w:tabs>
      <w:spacing w:after="60"/>
      <w:ind w:left="2247" w:hanging="1397"/>
      <w:outlineLvl w:val="5"/>
    </w:pPr>
    <w:rPr>
      <w:rFonts w:ascii="Arial" w:hAnsi="Arial"/>
      <w:b/>
      <w:sz w:val="24"/>
      <w:lang w:val="en-US" w:eastAsia="en-US"/>
    </w:rPr>
  </w:style>
  <w:style w:type="paragraph" w:styleId="Heading7">
    <w:name w:val="heading 7"/>
    <w:next w:val="BodyText12"/>
    <w:link w:val="Heading7Char"/>
    <w:qFormat/>
    <w:rsid w:val="005276EE"/>
    <w:pPr>
      <w:keepNext/>
      <w:keepLines/>
      <w:numPr>
        <w:ilvl w:val="6"/>
        <w:numId w:val="1"/>
      </w:numPr>
      <w:tabs>
        <w:tab w:val="left" w:pos="2246"/>
      </w:tabs>
      <w:spacing w:after="60"/>
      <w:ind w:left="2247" w:hanging="1397"/>
      <w:outlineLvl w:val="6"/>
    </w:pPr>
    <w:rPr>
      <w:rFonts w:ascii="Arial" w:hAnsi="Arial"/>
      <w:b/>
      <w:i/>
      <w:sz w:val="24"/>
      <w:lang w:val="en-US" w:eastAsia="en-US"/>
    </w:rPr>
  </w:style>
  <w:style w:type="paragraph" w:styleId="Heading8">
    <w:name w:val="heading 8"/>
    <w:basedOn w:val="Normal"/>
    <w:next w:val="Normal"/>
    <w:link w:val="Heading8Char"/>
    <w:qFormat/>
    <w:rsid w:val="005276EE"/>
    <w:pPr>
      <w:keepNext/>
      <w:keepLines/>
      <w:outlineLvl w:val="7"/>
    </w:pPr>
    <w:rPr>
      <w:rFonts w:cs="Times New Roman"/>
      <w:b/>
      <w:sz w:val="21"/>
      <w:lang w:eastAsia="x-none"/>
    </w:rPr>
  </w:style>
  <w:style w:type="paragraph" w:styleId="Heading9">
    <w:name w:val="heading 9"/>
    <w:aliases w:val="Don'tUse,Don'tUse1,Don'tUse2,Don'tUse3,Don'tUse4,Don'tUse5,Don'tUse6,Don'tUse11,Don'tUse21,Don'tUse12,Don'tUse22,Don'tUse31,Don'tUse111,Don'tUse211,Don'tUse13,Don'tUse23,Don'tUse32,Don'tUse112,Don'tUse212,Don'tUse14,Don'tUse24,Don'tUse33"/>
    <w:basedOn w:val="Normal"/>
    <w:next w:val="Normal"/>
    <w:link w:val="Heading9Char"/>
    <w:qFormat/>
    <w:rsid w:val="005276EE"/>
    <w:pPr>
      <w:keepNext/>
      <w:keepLines/>
      <w:jc w:val="center"/>
      <w:outlineLvl w:val="8"/>
    </w:pPr>
    <w:rPr>
      <w:rFonts w:cs="Times New Roman"/>
      <w:b/>
      <w:sz w:val="21"/>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IHEADING1">
    <w:name w:val="PI HEADING1"/>
    <w:basedOn w:val="PIHEADTOP"/>
    <w:rsid w:val="005276EE"/>
    <w:pPr>
      <w:spacing w:before="360"/>
      <w:jc w:val="both"/>
    </w:pPr>
  </w:style>
  <w:style w:type="paragraph" w:customStyle="1" w:styleId="PIHEADTOP">
    <w:name w:val="PI HEADTOP"/>
    <w:basedOn w:val="Normal"/>
    <w:rsid w:val="005276EE"/>
    <w:pPr>
      <w:tabs>
        <w:tab w:val="left" w:pos="-720"/>
      </w:tabs>
      <w:suppressAutoHyphens/>
      <w:spacing w:after="120"/>
    </w:pPr>
    <w:rPr>
      <w:b/>
      <w:caps/>
      <w:spacing w:val="-2"/>
      <w:sz w:val="28"/>
    </w:rPr>
  </w:style>
  <w:style w:type="paragraph" w:customStyle="1" w:styleId="PIHEADING2">
    <w:name w:val="PI HEADING2"/>
    <w:basedOn w:val="Normal"/>
    <w:rsid w:val="005276EE"/>
    <w:pPr>
      <w:tabs>
        <w:tab w:val="left" w:pos="-720"/>
      </w:tabs>
      <w:suppressAutoHyphens/>
      <w:spacing w:before="120" w:after="80"/>
    </w:pPr>
    <w:rPr>
      <w:b/>
      <w:spacing w:val="-2"/>
    </w:rPr>
  </w:style>
  <w:style w:type="paragraph" w:customStyle="1" w:styleId="BodyText12">
    <w:name w:val="BodyText12"/>
    <w:link w:val="BodyText12Char"/>
    <w:rsid w:val="005276EE"/>
    <w:pPr>
      <w:spacing w:after="200" w:line="300" w:lineRule="auto"/>
      <w:jc w:val="both"/>
    </w:pPr>
    <w:rPr>
      <w:sz w:val="24"/>
      <w:lang w:val="en-US" w:eastAsia="en-US"/>
    </w:rPr>
  </w:style>
  <w:style w:type="character" w:customStyle="1" w:styleId="BodyText12Char">
    <w:name w:val="BodyText12 Char"/>
    <w:link w:val="BodyText12"/>
    <w:rsid w:val="00AF32F9"/>
    <w:rPr>
      <w:sz w:val="24"/>
      <w:lang w:val="en-US" w:eastAsia="en-US" w:bidi="ar-SA"/>
    </w:rPr>
  </w:style>
  <w:style w:type="character" w:customStyle="1" w:styleId="Heading7Char">
    <w:name w:val="Heading 7 Char"/>
    <w:link w:val="Heading7"/>
    <w:locked/>
    <w:rsid w:val="00486CEB"/>
    <w:rPr>
      <w:rFonts w:ascii="Arial" w:hAnsi="Arial"/>
      <w:b/>
      <w:i/>
      <w:sz w:val="24"/>
      <w:lang w:val="en-US" w:eastAsia="en-US" w:bidi="ar-SA"/>
    </w:rPr>
  </w:style>
  <w:style w:type="character" w:customStyle="1" w:styleId="Heading8Char">
    <w:name w:val="Heading 8 Char"/>
    <w:link w:val="Heading8"/>
    <w:locked/>
    <w:rsid w:val="00486CEB"/>
    <w:rPr>
      <w:rFonts w:ascii="Arial" w:hAnsi="Arial" w:cs="Arial"/>
      <w:b/>
      <w:color w:val="000000"/>
      <w:sz w:val="21"/>
      <w:szCs w:val="22"/>
      <w:lang w:val="en-AU"/>
    </w:rPr>
  </w:style>
  <w:style w:type="character" w:customStyle="1" w:styleId="Heading9Char">
    <w:name w:val="Heading 9 Char"/>
    <w:aliases w:val="Don'tUse Char,Don'tUse1 Char,Don'tUse2 Char,Don'tUse3 Char,Don'tUse4 Char,Don'tUse5 Char,Don'tUse6 Char,Don'tUse11 Char,Don'tUse21 Char,Don'tUse12 Char,Don'tUse22 Char,Don'tUse31 Char,Don'tUse111 Char,Don'tUse211 Char,Don'tUse13 Char"/>
    <w:link w:val="Heading9"/>
    <w:locked/>
    <w:rsid w:val="00486CEB"/>
    <w:rPr>
      <w:rFonts w:ascii="Arial" w:hAnsi="Arial" w:cs="Arial"/>
      <w:b/>
      <w:color w:val="000000"/>
      <w:sz w:val="21"/>
      <w:szCs w:val="22"/>
      <w:lang w:val="en-AU"/>
    </w:rPr>
  </w:style>
  <w:style w:type="paragraph" w:customStyle="1" w:styleId="PIProductInfo">
    <w:name w:val="PI Product Info"/>
    <w:basedOn w:val="Normal"/>
    <w:rsid w:val="005276EE"/>
    <w:pPr>
      <w:widowControl w:val="0"/>
      <w:pBdr>
        <w:bottom w:val="single" w:sz="6" w:space="1" w:color="auto"/>
      </w:pBdr>
      <w:spacing w:before="60" w:after="240"/>
      <w:jc w:val="center"/>
    </w:pPr>
    <w:rPr>
      <w:b/>
      <w:sz w:val="36"/>
      <w:lang w:val="en-US"/>
    </w:rPr>
  </w:style>
  <w:style w:type="paragraph" w:customStyle="1" w:styleId="PIMAINHEADING">
    <w:name w:val="PI MAINHEADING"/>
    <w:basedOn w:val="Heading1"/>
    <w:rsid w:val="005276EE"/>
    <w:pPr>
      <w:widowControl w:val="0"/>
      <w:pBdr>
        <w:top w:val="single" w:sz="6" w:space="1" w:color="auto"/>
      </w:pBdr>
      <w:spacing w:before="0" w:after="0"/>
      <w:jc w:val="center"/>
      <w:outlineLvl w:val="9"/>
    </w:pPr>
    <w:rPr>
      <w:rFonts w:ascii="Arial Rounded MT Bold" w:hAnsi="Arial Rounded MT Bold"/>
      <w:sz w:val="56"/>
    </w:rPr>
  </w:style>
  <w:style w:type="paragraph" w:customStyle="1" w:styleId="PIEXPLAIN">
    <w:name w:val="PI EXPLAIN"/>
    <w:basedOn w:val="Normal"/>
    <w:rsid w:val="005276EE"/>
    <w:pPr>
      <w:tabs>
        <w:tab w:val="left" w:pos="-720"/>
      </w:tabs>
      <w:suppressAutoHyphens/>
      <w:spacing w:before="20" w:after="80"/>
    </w:pPr>
    <w:rPr>
      <w:spacing w:val="-2"/>
    </w:rPr>
  </w:style>
  <w:style w:type="paragraph" w:customStyle="1" w:styleId="PIDOTPOINT">
    <w:name w:val="PI DOTPOINT"/>
    <w:basedOn w:val="PIEXPLAIN"/>
    <w:rsid w:val="005276EE"/>
    <w:pPr>
      <w:spacing w:before="0" w:after="40"/>
      <w:ind w:left="568" w:hanging="284"/>
    </w:pPr>
  </w:style>
  <w:style w:type="paragraph" w:styleId="Header">
    <w:name w:val="header"/>
    <w:basedOn w:val="Normal"/>
    <w:link w:val="HeaderChar"/>
    <w:uiPriority w:val="99"/>
    <w:rsid w:val="005276EE"/>
    <w:pPr>
      <w:tabs>
        <w:tab w:val="center" w:pos="4153"/>
        <w:tab w:val="right" w:pos="8306"/>
      </w:tabs>
    </w:pPr>
    <w:rPr>
      <w:rFonts w:cs="Times New Roman"/>
      <w:lang w:eastAsia="x-none"/>
    </w:rPr>
  </w:style>
  <w:style w:type="character" w:customStyle="1" w:styleId="HeaderChar">
    <w:name w:val="Header Char"/>
    <w:link w:val="Header"/>
    <w:uiPriority w:val="99"/>
    <w:rsid w:val="00DD1344"/>
    <w:rPr>
      <w:rFonts w:ascii="Arial" w:hAnsi="Arial" w:cs="Arial"/>
      <w:color w:val="000000"/>
      <w:sz w:val="22"/>
      <w:szCs w:val="22"/>
      <w:lang w:val="en-AU"/>
    </w:rPr>
  </w:style>
  <w:style w:type="paragraph" w:styleId="Footer">
    <w:name w:val="footer"/>
    <w:basedOn w:val="Normal"/>
    <w:link w:val="FooterChar"/>
    <w:uiPriority w:val="99"/>
    <w:rsid w:val="005276EE"/>
    <w:pPr>
      <w:tabs>
        <w:tab w:val="center" w:pos="4153"/>
        <w:tab w:val="right" w:pos="8306"/>
      </w:tabs>
    </w:pPr>
    <w:rPr>
      <w:rFonts w:cs="Times New Roman"/>
      <w:lang w:eastAsia="x-none"/>
    </w:rPr>
  </w:style>
  <w:style w:type="character" w:customStyle="1" w:styleId="FooterChar">
    <w:name w:val="Footer Char"/>
    <w:link w:val="Footer"/>
    <w:uiPriority w:val="99"/>
    <w:rsid w:val="00D72759"/>
    <w:rPr>
      <w:rFonts w:ascii="Arial" w:hAnsi="Arial" w:cs="Arial"/>
      <w:color w:val="000000"/>
      <w:sz w:val="22"/>
      <w:szCs w:val="22"/>
      <w:lang w:val="en-AU"/>
    </w:rPr>
  </w:style>
  <w:style w:type="paragraph" w:styleId="FootnoteText">
    <w:name w:val="footnote text"/>
    <w:basedOn w:val="Normal"/>
    <w:link w:val="FootnoteTextChar"/>
    <w:rsid w:val="005276EE"/>
    <w:rPr>
      <w:rFonts w:cs="Times New Roman"/>
      <w:sz w:val="20"/>
      <w:lang w:eastAsia="x-none"/>
    </w:rPr>
  </w:style>
  <w:style w:type="character" w:customStyle="1" w:styleId="FootnoteTextChar">
    <w:name w:val="Footnote Text Char"/>
    <w:link w:val="FootnoteText"/>
    <w:rsid w:val="00486CEB"/>
    <w:rPr>
      <w:rFonts w:ascii="Arial" w:hAnsi="Arial" w:cs="Arial"/>
      <w:color w:val="000000"/>
      <w:szCs w:val="22"/>
      <w:lang w:val="en-AU"/>
    </w:rPr>
  </w:style>
  <w:style w:type="character" w:styleId="FootnoteReference">
    <w:name w:val="footnote reference"/>
    <w:rsid w:val="005276EE"/>
    <w:rPr>
      <w:vertAlign w:val="superscript"/>
    </w:rPr>
  </w:style>
  <w:style w:type="paragraph" w:styleId="TOC1">
    <w:name w:val="toc 1"/>
    <w:basedOn w:val="Normal"/>
    <w:next w:val="Normal"/>
    <w:autoRedefine/>
    <w:semiHidden/>
    <w:rsid w:val="005276EE"/>
    <w:pPr>
      <w:tabs>
        <w:tab w:val="right" w:leader="dot" w:pos="9360"/>
      </w:tabs>
      <w:suppressAutoHyphens/>
      <w:spacing w:before="480"/>
      <w:ind w:left="720" w:right="720" w:hanging="720"/>
    </w:pPr>
    <w:rPr>
      <w:lang w:val="en-US"/>
    </w:rPr>
  </w:style>
  <w:style w:type="character" w:styleId="CommentReference">
    <w:name w:val="annotation reference"/>
    <w:uiPriority w:val="99"/>
    <w:semiHidden/>
    <w:rsid w:val="005276EE"/>
    <w:rPr>
      <w:sz w:val="16"/>
    </w:rPr>
  </w:style>
  <w:style w:type="paragraph" w:styleId="CommentText">
    <w:name w:val="annotation text"/>
    <w:basedOn w:val="Normal"/>
    <w:uiPriority w:val="99"/>
    <w:semiHidden/>
    <w:rsid w:val="005276EE"/>
    <w:rPr>
      <w:sz w:val="20"/>
    </w:rPr>
  </w:style>
  <w:style w:type="paragraph" w:styleId="BodyText">
    <w:name w:val="Body Text"/>
    <w:basedOn w:val="Normal"/>
    <w:link w:val="BodyTextChar"/>
    <w:rsid w:val="005276EE"/>
    <w:pPr>
      <w:jc w:val="both"/>
    </w:pPr>
    <w:rPr>
      <w:rFonts w:cs="Times New Roman"/>
      <w:lang w:eastAsia="x-none"/>
    </w:rPr>
  </w:style>
  <w:style w:type="character" w:customStyle="1" w:styleId="BodyTextChar">
    <w:name w:val="Body Text Char"/>
    <w:link w:val="BodyText"/>
    <w:rsid w:val="00486CEB"/>
    <w:rPr>
      <w:rFonts w:ascii="Arial" w:hAnsi="Arial" w:cs="Arial"/>
      <w:color w:val="000000"/>
      <w:sz w:val="22"/>
      <w:szCs w:val="22"/>
      <w:lang w:val="en-AU"/>
    </w:rPr>
  </w:style>
  <w:style w:type="paragraph" w:customStyle="1" w:styleId="BodyText10">
    <w:name w:val="BodyText10"/>
    <w:rsid w:val="005276EE"/>
    <w:pPr>
      <w:suppressAutoHyphens/>
      <w:jc w:val="both"/>
    </w:pPr>
    <w:rPr>
      <w:lang w:val="en-US" w:eastAsia="en-US"/>
    </w:rPr>
  </w:style>
  <w:style w:type="paragraph" w:customStyle="1" w:styleId="Table">
    <w:name w:val="Table"/>
    <w:next w:val="Normal"/>
    <w:rsid w:val="005276EE"/>
    <w:pPr>
      <w:keepNext/>
      <w:ind w:left="1814" w:hanging="1800"/>
    </w:pPr>
    <w:rPr>
      <w:lang w:val="en-US" w:eastAsia="en-US"/>
    </w:rPr>
  </w:style>
  <w:style w:type="paragraph" w:customStyle="1" w:styleId="TableNote">
    <w:name w:val="TableNote"/>
    <w:rsid w:val="005276EE"/>
    <w:pPr>
      <w:keepNext/>
      <w:keepLines/>
      <w:tabs>
        <w:tab w:val="left" w:pos="187"/>
        <w:tab w:val="left" w:pos="1440"/>
      </w:tabs>
      <w:ind w:left="187" w:hanging="187"/>
    </w:pPr>
    <w:rPr>
      <w:lang w:val="en-US" w:eastAsia="en-US"/>
    </w:rPr>
  </w:style>
  <w:style w:type="paragraph" w:customStyle="1" w:styleId="TableText">
    <w:name w:val="TableText"/>
    <w:rsid w:val="005276EE"/>
    <w:pPr>
      <w:keepNext/>
    </w:pPr>
    <w:rPr>
      <w:lang w:val="en-US" w:eastAsia="en-US"/>
    </w:rPr>
  </w:style>
  <w:style w:type="paragraph" w:customStyle="1" w:styleId="LastPageStyle">
    <w:name w:val="LastPageStyle"/>
    <w:next w:val="BodyText10"/>
    <w:rsid w:val="005276EE"/>
    <w:pPr>
      <w:tabs>
        <w:tab w:val="right" w:leader="dot" w:pos="8280"/>
      </w:tabs>
      <w:spacing w:before="200" w:after="200"/>
    </w:pPr>
    <w:rPr>
      <w:rFonts w:ascii="Arial" w:hAnsi="Arial"/>
      <w:b/>
      <w:caps/>
      <w:lang w:val="en-US" w:eastAsia="en-US"/>
    </w:rPr>
  </w:style>
  <w:style w:type="paragraph" w:customStyle="1" w:styleId="Narrative1">
    <w:name w:val="Narrative 1"/>
    <w:rsid w:val="005276EE"/>
    <w:pPr>
      <w:numPr>
        <w:numId w:val="8"/>
      </w:numPr>
      <w:spacing w:after="200" w:line="300" w:lineRule="auto"/>
      <w:jc w:val="both"/>
    </w:pPr>
    <w:rPr>
      <w:sz w:val="24"/>
      <w:lang w:val="en-US" w:eastAsia="en-US"/>
    </w:rPr>
  </w:style>
  <w:style w:type="paragraph" w:customStyle="1" w:styleId="Narrative2">
    <w:name w:val="Narrative 2"/>
    <w:rsid w:val="005276EE"/>
    <w:pPr>
      <w:numPr>
        <w:ilvl w:val="1"/>
        <w:numId w:val="9"/>
      </w:numPr>
      <w:spacing w:after="200" w:line="300" w:lineRule="auto"/>
      <w:jc w:val="both"/>
    </w:pPr>
    <w:rPr>
      <w:sz w:val="24"/>
      <w:lang w:val="en-US" w:eastAsia="en-US"/>
    </w:rPr>
  </w:style>
  <w:style w:type="paragraph" w:customStyle="1" w:styleId="Narrative3">
    <w:name w:val="Narrative 3"/>
    <w:rsid w:val="005276EE"/>
    <w:pPr>
      <w:numPr>
        <w:ilvl w:val="2"/>
        <w:numId w:val="10"/>
      </w:numPr>
      <w:spacing w:after="200" w:line="300" w:lineRule="auto"/>
      <w:jc w:val="both"/>
    </w:pPr>
    <w:rPr>
      <w:sz w:val="24"/>
      <w:lang w:val="en-US" w:eastAsia="en-US"/>
    </w:rPr>
  </w:style>
  <w:style w:type="character" w:styleId="Hyperlink">
    <w:name w:val="Hyperlink"/>
    <w:rsid w:val="005276EE"/>
    <w:rPr>
      <w:color w:val="0000FF"/>
      <w:u w:val="single"/>
    </w:rPr>
  </w:style>
  <w:style w:type="character" w:styleId="FollowedHyperlink">
    <w:name w:val="FollowedHyperlink"/>
    <w:rsid w:val="005276EE"/>
    <w:rPr>
      <w:color w:val="800080"/>
      <w:u w:val="single"/>
    </w:rPr>
  </w:style>
  <w:style w:type="paragraph" w:styleId="BodyText2">
    <w:name w:val="Body Text 2"/>
    <w:basedOn w:val="Normal"/>
    <w:semiHidden/>
    <w:rsid w:val="005276EE"/>
    <w:pPr>
      <w:autoSpaceDE w:val="0"/>
      <w:autoSpaceDN w:val="0"/>
      <w:adjustRightInd w:val="0"/>
    </w:pPr>
    <w:rPr>
      <w:rFonts w:ascii="TimesNewRomanPSMT" w:hAnsi="TimesNewRomanPSMT"/>
      <w:lang w:val="en-US" w:eastAsia="sv-SE"/>
    </w:rPr>
  </w:style>
  <w:style w:type="paragraph" w:customStyle="1" w:styleId="Default">
    <w:name w:val="Default"/>
    <w:rsid w:val="005276EE"/>
    <w:pPr>
      <w:widowControl w:val="0"/>
      <w:autoSpaceDE w:val="0"/>
      <w:autoSpaceDN w:val="0"/>
      <w:adjustRightInd w:val="0"/>
    </w:pPr>
    <w:rPr>
      <w:color w:val="000000"/>
      <w:sz w:val="24"/>
      <w:szCs w:val="24"/>
      <w:lang w:val="en-US" w:eastAsia="en-US"/>
    </w:rPr>
  </w:style>
  <w:style w:type="paragraph" w:customStyle="1" w:styleId="CM31">
    <w:name w:val="CM31"/>
    <w:basedOn w:val="Default"/>
    <w:next w:val="Default"/>
    <w:rsid w:val="005276EE"/>
    <w:pPr>
      <w:spacing w:after="148"/>
    </w:pPr>
    <w:rPr>
      <w:color w:val="auto"/>
    </w:rPr>
  </w:style>
  <w:style w:type="paragraph" w:customStyle="1" w:styleId="CM32">
    <w:name w:val="CM32"/>
    <w:basedOn w:val="Default"/>
    <w:next w:val="Default"/>
    <w:rsid w:val="005276EE"/>
    <w:pPr>
      <w:spacing w:after="360"/>
    </w:pPr>
    <w:rPr>
      <w:color w:val="auto"/>
    </w:rPr>
  </w:style>
  <w:style w:type="paragraph" w:customStyle="1" w:styleId="CM22">
    <w:name w:val="CM22"/>
    <w:basedOn w:val="Default"/>
    <w:next w:val="Default"/>
    <w:rsid w:val="005276EE"/>
    <w:pPr>
      <w:spacing w:line="220" w:lineRule="atLeast"/>
    </w:pPr>
    <w:rPr>
      <w:color w:val="auto"/>
    </w:rPr>
  </w:style>
  <w:style w:type="character" w:styleId="LineNumber">
    <w:name w:val="line number"/>
    <w:basedOn w:val="DefaultParagraphFont"/>
    <w:semiHidden/>
    <w:rsid w:val="005276EE"/>
  </w:style>
  <w:style w:type="paragraph" w:customStyle="1" w:styleId="ReferenceHeading2">
    <w:name w:val="Reference Heading 2"/>
    <w:basedOn w:val="Reference"/>
    <w:next w:val="ReferenceText"/>
    <w:rsid w:val="005276EE"/>
    <w:pPr>
      <w:numPr>
        <w:numId w:val="11"/>
      </w:numPr>
      <w:outlineLvl w:val="0"/>
    </w:pPr>
    <w:rPr>
      <w:rFonts w:ascii="Arial" w:hAnsi="Arial"/>
      <w:b/>
      <w:caps/>
    </w:rPr>
  </w:style>
  <w:style w:type="paragraph" w:customStyle="1" w:styleId="Reference">
    <w:name w:val="Reference"/>
    <w:rsid w:val="005276EE"/>
    <w:pPr>
      <w:keepLines/>
      <w:spacing w:after="200"/>
      <w:ind w:left="1210" w:hanging="360"/>
      <w:jc w:val="both"/>
    </w:pPr>
    <w:rPr>
      <w:sz w:val="24"/>
      <w:lang w:val="en-US" w:eastAsia="en-US"/>
    </w:rPr>
  </w:style>
  <w:style w:type="paragraph" w:customStyle="1" w:styleId="ReferenceText">
    <w:name w:val="Reference Text"/>
    <w:rsid w:val="005276EE"/>
    <w:pPr>
      <w:spacing w:after="200"/>
      <w:ind w:left="1656"/>
    </w:pPr>
    <w:rPr>
      <w:rFonts w:ascii="Times New Roman Bold" w:hAnsi="Times New Roman Bold"/>
      <w:b/>
      <w:sz w:val="24"/>
      <w:lang w:val="en-US" w:eastAsia="en-US"/>
    </w:rPr>
  </w:style>
  <w:style w:type="paragraph" w:customStyle="1" w:styleId="ReferenceHeading3">
    <w:name w:val="Reference Heading 3"/>
    <w:basedOn w:val="ReferenceHeading2"/>
    <w:next w:val="ReferenceText"/>
    <w:rsid w:val="005276EE"/>
    <w:pPr>
      <w:numPr>
        <w:ilvl w:val="1"/>
      </w:numPr>
      <w:tabs>
        <w:tab w:val="clear" w:pos="1397"/>
        <w:tab w:val="num" w:pos="360"/>
      </w:tabs>
      <w:ind w:left="360" w:hanging="360"/>
      <w:outlineLvl w:val="1"/>
    </w:pPr>
    <w:rPr>
      <w:caps w:val="0"/>
    </w:rPr>
  </w:style>
  <w:style w:type="paragraph" w:customStyle="1" w:styleId="ReferenceBullet">
    <w:name w:val="Reference Bullet"/>
    <w:basedOn w:val="Bullet"/>
    <w:rsid w:val="005276EE"/>
    <w:pPr>
      <w:numPr>
        <w:numId w:val="12"/>
      </w:numPr>
    </w:pPr>
    <w:rPr>
      <w:i/>
      <w:iCs/>
      <w:color w:val="FF00FF"/>
    </w:rPr>
  </w:style>
  <w:style w:type="paragraph" w:customStyle="1" w:styleId="Bullet">
    <w:name w:val="Bullet"/>
    <w:rsid w:val="005276EE"/>
    <w:pPr>
      <w:suppressAutoHyphens/>
      <w:spacing w:after="200"/>
      <w:ind w:left="360" w:hanging="360"/>
      <w:jc w:val="both"/>
    </w:pPr>
    <w:rPr>
      <w:lang w:val="en-US" w:eastAsia="en-US"/>
    </w:rPr>
  </w:style>
  <w:style w:type="paragraph" w:customStyle="1" w:styleId="BulletIndent1">
    <w:name w:val="Bullet Indent 1 (•)"/>
    <w:rsid w:val="005276EE"/>
    <w:pPr>
      <w:numPr>
        <w:numId w:val="2"/>
      </w:numPr>
      <w:tabs>
        <w:tab w:val="clear" w:pos="360"/>
        <w:tab w:val="left" w:pos="288"/>
      </w:tabs>
      <w:spacing w:after="120"/>
      <w:jc w:val="both"/>
    </w:pPr>
    <w:rPr>
      <w:sz w:val="24"/>
      <w:lang w:val="en-US" w:eastAsia="en-US"/>
    </w:rPr>
  </w:style>
  <w:style w:type="paragraph" w:customStyle="1" w:styleId="BulletIndent2-">
    <w:name w:val="Bullet Indent 2 (-)"/>
    <w:rsid w:val="005276EE"/>
    <w:pPr>
      <w:numPr>
        <w:numId w:val="5"/>
      </w:numPr>
      <w:tabs>
        <w:tab w:val="clear" w:pos="648"/>
        <w:tab w:val="left" w:pos="576"/>
      </w:tabs>
      <w:spacing w:after="120"/>
      <w:ind w:left="576" w:hanging="288"/>
      <w:jc w:val="both"/>
    </w:pPr>
    <w:rPr>
      <w:sz w:val="24"/>
      <w:lang w:val="en-US" w:eastAsia="en-US"/>
    </w:rPr>
  </w:style>
  <w:style w:type="paragraph" w:customStyle="1" w:styleId="BulletIndent3">
    <w:name w:val="Bullet Indent 3 (.)"/>
    <w:rsid w:val="005276EE"/>
    <w:pPr>
      <w:numPr>
        <w:numId w:val="6"/>
      </w:numPr>
      <w:tabs>
        <w:tab w:val="clear" w:pos="936"/>
        <w:tab w:val="left" w:pos="864"/>
      </w:tabs>
      <w:spacing w:after="120"/>
      <w:ind w:left="864" w:hanging="288"/>
      <w:jc w:val="both"/>
    </w:pPr>
    <w:rPr>
      <w:sz w:val="24"/>
      <w:lang w:val="en-US" w:eastAsia="en-US"/>
    </w:rPr>
  </w:style>
  <w:style w:type="paragraph" w:customStyle="1" w:styleId="BulletIndent4">
    <w:name w:val="Bullet Indent 4 (•)"/>
    <w:rsid w:val="005276EE"/>
    <w:pPr>
      <w:numPr>
        <w:numId w:val="4"/>
      </w:numPr>
      <w:tabs>
        <w:tab w:val="clear" w:pos="360"/>
        <w:tab w:val="left" w:pos="1138"/>
      </w:tabs>
      <w:spacing w:after="120"/>
      <w:ind w:left="1138" w:hanging="288"/>
      <w:jc w:val="both"/>
    </w:pPr>
    <w:rPr>
      <w:sz w:val="24"/>
      <w:lang w:val="en-US" w:eastAsia="en-US"/>
    </w:rPr>
  </w:style>
  <w:style w:type="paragraph" w:customStyle="1" w:styleId="BulletIndent5-">
    <w:name w:val="Bullet Indent 5 (-)"/>
    <w:rsid w:val="005276EE"/>
    <w:pPr>
      <w:numPr>
        <w:numId w:val="7"/>
      </w:numPr>
      <w:tabs>
        <w:tab w:val="clear" w:pos="1570"/>
        <w:tab w:val="left" w:pos="1426"/>
      </w:tabs>
      <w:spacing w:after="120"/>
      <w:ind w:left="1426" w:hanging="288"/>
      <w:jc w:val="both"/>
    </w:pPr>
    <w:rPr>
      <w:sz w:val="24"/>
      <w:lang w:val="en-US" w:eastAsia="en-US"/>
    </w:rPr>
  </w:style>
  <w:style w:type="paragraph" w:customStyle="1" w:styleId="BulletIndent6">
    <w:name w:val="Bullet Indent 6 (.)"/>
    <w:rsid w:val="005276EE"/>
    <w:pPr>
      <w:numPr>
        <w:numId w:val="3"/>
      </w:numPr>
      <w:tabs>
        <w:tab w:val="clear" w:pos="922"/>
        <w:tab w:val="left" w:pos="1714"/>
      </w:tabs>
      <w:spacing w:after="120"/>
      <w:ind w:left="1714" w:hanging="288"/>
      <w:jc w:val="both"/>
    </w:pPr>
    <w:rPr>
      <w:sz w:val="24"/>
      <w:lang w:val="en-US" w:eastAsia="en-US"/>
    </w:rPr>
  </w:style>
  <w:style w:type="paragraph" w:customStyle="1" w:styleId="MarkTable">
    <w:name w:val="Mark Table"/>
    <w:next w:val="TableText"/>
    <w:rsid w:val="005276EE"/>
    <w:pPr>
      <w:keepNext/>
      <w:ind w:left="1080" w:hanging="1066"/>
    </w:pPr>
    <w:rPr>
      <w:lang w:val="en-US" w:eastAsia="en-US"/>
    </w:rPr>
  </w:style>
  <w:style w:type="paragraph" w:styleId="BalloonText">
    <w:name w:val="Balloon Text"/>
    <w:basedOn w:val="Normal"/>
    <w:semiHidden/>
    <w:unhideWhenUsed/>
    <w:rsid w:val="005276EE"/>
    <w:rPr>
      <w:rFonts w:ascii="Tahoma" w:hAnsi="Tahoma" w:cs="Tahoma"/>
      <w:sz w:val="16"/>
      <w:szCs w:val="16"/>
    </w:rPr>
  </w:style>
  <w:style w:type="character" w:customStyle="1" w:styleId="BalloonTextChar">
    <w:name w:val="Balloon Text Char"/>
    <w:semiHidden/>
    <w:rsid w:val="005276EE"/>
    <w:rPr>
      <w:rFonts w:ascii="Tahoma" w:hAnsi="Tahoma" w:cs="Tahoma"/>
      <w:sz w:val="16"/>
      <w:szCs w:val="16"/>
      <w:lang w:val="en-AU"/>
    </w:rPr>
  </w:style>
  <w:style w:type="paragraph" w:customStyle="1" w:styleId="MarkFigure">
    <w:name w:val="Mark Figure"/>
    <w:next w:val="BodyText12"/>
    <w:rsid w:val="005276EE"/>
    <w:pPr>
      <w:keepNext/>
      <w:ind w:left="1916" w:hanging="1066"/>
    </w:pPr>
    <w:rPr>
      <w:lang w:val="en-US" w:eastAsia="en-US"/>
    </w:rPr>
  </w:style>
  <w:style w:type="table" w:styleId="TableGrid">
    <w:name w:val="Table Grid"/>
    <w:basedOn w:val="TableNormal"/>
    <w:uiPriority w:val="59"/>
    <w:rsid w:val="00EE003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ommentSubject">
    <w:name w:val="annotation subject"/>
    <w:basedOn w:val="CommentText"/>
    <w:next w:val="CommentText"/>
    <w:uiPriority w:val="99"/>
    <w:semiHidden/>
    <w:unhideWhenUsed/>
    <w:rsid w:val="005276EE"/>
    <w:rPr>
      <w:b/>
      <w:bCs/>
      <w:szCs w:val="20"/>
    </w:rPr>
  </w:style>
  <w:style w:type="character" w:customStyle="1" w:styleId="CommentTextChar">
    <w:name w:val="Comment Text Char"/>
    <w:uiPriority w:val="99"/>
    <w:semiHidden/>
    <w:rsid w:val="005276EE"/>
    <w:rPr>
      <w:rFonts w:ascii="Arial" w:hAnsi="Arial" w:cs="Arial"/>
      <w:color w:val="000000"/>
      <w:szCs w:val="22"/>
    </w:rPr>
  </w:style>
  <w:style w:type="character" w:customStyle="1" w:styleId="CommentSubjectChar">
    <w:name w:val="Comment Subject Char"/>
    <w:basedOn w:val="CommentTextChar"/>
    <w:rsid w:val="005276EE"/>
    <w:rPr>
      <w:rFonts w:ascii="Arial" w:hAnsi="Arial" w:cs="Arial"/>
      <w:color w:val="000000"/>
      <w:szCs w:val="22"/>
    </w:rPr>
  </w:style>
  <w:style w:type="paragraph" w:styleId="Revision">
    <w:name w:val="Revision"/>
    <w:hidden/>
    <w:uiPriority w:val="99"/>
    <w:semiHidden/>
    <w:rsid w:val="005276EE"/>
    <w:rPr>
      <w:rFonts w:ascii="Arial" w:hAnsi="Arial" w:cs="Arial"/>
      <w:color w:val="000000"/>
      <w:sz w:val="22"/>
      <w:szCs w:val="22"/>
      <w:lang w:val="en-US" w:eastAsia="en-US"/>
    </w:rPr>
  </w:style>
  <w:style w:type="paragraph" w:styleId="ListParagraph">
    <w:name w:val="List Paragraph"/>
    <w:basedOn w:val="Normal"/>
    <w:uiPriority w:val="34"/>
    <w:qFormat/>
    <w:rsid w:val="006D32D3"/>
    <w:pPr>
      <w:ind w:left="720"/>
    </w:pPr>
    <w:rPr>
      <w:rFonts w:ascii="Calibri" w:eastAsia="Calibri" w:hAnsi="Calibri" w:cs="Times New Roman"/>
      <w:color w:val="auto"/>
      <w:lang w:val="en-US"/>
    </w:rPr>
  </w:style>
  <w:style w:type="character" w:customStyle="1" w:styleId="Style10ptItalicBlack1">
    <w:name w:val="Style 10 pt Italic Black1"/>
    <w:rsid w:val="00A723A9"/>
    <w:rPr>
      <w:i/>
      <w:iCs/>
      <w:color w:val="auto"/>
      <w:sz w:val="20"/>
    </w:rPr>
  </w:style>
  <w:style w:type="character" w:customStyle="1" w:styleId="Style10ptBoldBlack">
    <w:name w:val="Style 10 pt Bold Black"/>
    <w:rsid w:val="00A723A9"/>
    <w:rPr>
      <w:bCs/>
      <w:color w:val="auto"/>
      <w:sz w:val="20"/>
    </w:rPr>
  </w:style>
  <w:style w:type="character" w:styleId="PageNumber">
    <w:name w:val="page number"/>
    <w:basedOn w:val="DefaultParagraphFont"/>
    <w:rsid w:val="00486CEB"/>
  </w:style>
  <w:style w:type="paragraph" w:customStyle="1" w:styleId="StyleBoldCenteredLinespacingsingle">
    <w:name w:val="Style Bold Centered Line spacing:  single"/>
    <w:basedOn w:val="Normal"/>
    <w:rsid w:val="00486CEB"/>
    <w:pPr>
      <w:tabs>
        <w:tab w:val="left" w:pos="567"/>
      </w:tabs>
      <w:jc w:val="center"/>
    </w:pPr>
    <w:rPr>
      <w:rFonts w:ascii="Times New Roman" w:hAnsi="Times New Roman" w:cs="Times New Roman"/>
      <w:b/>
      <w:bCs/>
      <w:color w:val="auto"/>
      <w:szCs w:val="20"/>
      <w:lang w:val="en-GB"/>
    </w:rPr>
  </w:style>
  <w:style w:type="paragraph" w:customStyle="1" w:styleId="EMEAEnBodyText">
    <w:name w:val="EMEA En Body Text"/>
    <w:basedOn w:val="Normal"/>
    <w:rsid w:val="00486CEB"/>
    <w:pPr>
      <w:spacing w:before="120" w:after="120"/>
      <w:jc w:val="both"/>
    </w:pPr>
    <w:rPr>
      <w:rFonts w:ascii="Times New Roman" w:hAnsi="Times New Roman" w:cs="Times New Roman"/>
      <w:color w:val="auto"/>
      <w:szCs w:val="20"/>
      <w:lang w:val="en-US"/>
    </w:rPr>
  </w:style>
  <w:style w:type="character" w:customStyle="1" w:styleId="DocumentMapChar">
    <w:name w:val="Document Map Char"/>
    <w:link w:val="DocumentMap"/>
    <w:semiHidden/>
    <w:rsid w:val="00486CEB"/>
    <w:rPr>
      <w:rFonts w:ascii="Tahoma" w:hAnsi="Tahoma" w:cs="Tahoma"/>
      <w:sz w:val="22"/>
      <w:shd w:val="clear" w:color="auto" w:fill="000080"/>
      <w:lang w:val="en-GB"/>
    </w:rPr>
  </w:style>
  <w:style w:type="paragraph" w:styleId="DocumentMap">
    <w:name w:val="Document Map"/>
    <w:basedOn w:val="Normal"/>
    <w:link w:val="DocumentMapChar"/>
    <w:semiHidden/>
    <w:rsid w:val="00486CEB"/>
    <w:pPr>
      <w:shd w:val="clear" w:color="auto" w:fill="000080"/>
      <w:tabs>
        <w:tab w:val="left" w:pos="567"/>
      </w:tabs>
    </w:pPr>
    <w:rPr>
      <w:rFonts w:ascii="Tahoma" w:hAnsi="Tahoma" w:cs="Times New Roman"/>
      <w:color w:val="auto"/>
      <w:szCs w:val="20"/>
      <w:lang w:val="en-GB" w:eastAsia="x-none"/>
    </w:rPr>
  </w:style>
  <w:style w:type="character" w:customStyle="1" w:styleId="Style10ptItalicBlackSubscript">
    <w:name w:val="Style 10 pt Italic Black Subscript"/>
    <w:rsid w:val="00486CEB"/>
    <w:rPr>
      <w:i/>
      <w:iCs/>
      <w:color w:val="auto"/>
      <w:sz w:val="20"/>
      <w:vertAlign w:val="subscript"/>
    </w:rPr>
  </w:style>
  <w:style w:type="paragraph" w:styleId="NormalWeb">
    <w:name w:val="Normal (Web)"/>
    <w:basedOn w:val="Normal"/>
    <w:uiPriority w:val="99"/>
    <w:rsid w:val="00486CEB"/>
    <w:pPr>
      <w:spacing w:before="100" w:beforeAutospacing="1" w:after="100" w:afterAutospacing="1"/>
    </w:pPr>
    <w:rPr>
      <w:rFonts w:ascii="Arial Unicode MS" w:hAnsi="Arial Unicode MS" w:cs="Times New Roman"/>
      <w:color w:val="auto"/>
      <w:sz w:val="24"/>
      <w:szCs w:val="24"/>
      <w:lang w:val="en-GB"/>
    </w:rPr>
  </w:style>
  <w:style w:type="paragraph" w:customStyle="1" w:styleId="TableLeft">
    <w:name w:val="Table Left"/>
    <w:rsid w:val="00486CEB"/>
    <w:pPr>
      <w:spacing w:after="60"/>
    </w:pPr>
    <w:rPr>
      <w:sz w:val="24"/>
      <w:lang w:val="en-US" w:eastAsia="en-US"/>
    </w:rPr>
  </w:style>
  <w:style w:type="paragraph" w:customStyle="1" w:styleId="documenttext">
    <w:name w:val="document text"/>
    <w:link w:val="documenttextChar"/>
    <w:rsid w:val="00486CEB"/>
    <w:pPr>
      <w:spacing w:after="120"/>
    </w:pPr>
    <w:rPr>
      <w:sz w:val="24"/>
      <w:lang w:val="en-US" w:eastAsia="en-US"/>
    </w:rPr>
  </w:style>
  <w:style w:type="character" w:customStyle="1" w:styleId="documenttextChar">
    <w:name w:val="document text Char"/>
    <w:link w:val="documenttext"/>
    <w:rsid w:val="00486CEB"/>
    <w:rPr>
      <w:sz w:val="24"/>
      <w:lang w:val="en-US" w:eastAsia="en-US" w:bidi="ar-SA"/>
    </w:rPr>
  </w:style>
  <w:style w:type="paragraph" w:styleId="EndnoteText">
    <w:name w:val="endnote text"/>
    <w:basedOn w:val="Normal"/>
    <w:next w:val="Normal"/>
    <w:link w:val="EndnoteTextChar"/>
    <w:rsid w:val="00486CEB"/>
    <w:rPr>
      <w:rFonts w:ascii="Times New Roman" w:hAnsi="Times New Roman" w:cs="Times New Roman"/>
      <w:color w:val="auto"/>
      <w:szCs w:val="20"/>
      <w:lang w:val="en-GB" w:eastAsia="x-none"/>
    </w:rPr>
  </w:style>
  <w:style w:type="character" w:customStyle="1" w:styleId="EndnoteTextChar">
    <w:name w:val="Endnote Text Char"/>
    <w:link w:val="EndnoteText"/>
    <w:rsid w:val="00486CEB"/>
    <w:rPr>
      <w:sz w:val="22"/>
      <w:lang w:val="en-GB"/>
    </w:rPr>
  </w:style>
  <w:style w:type="character" w:styleId="EndnoteReference">
    <w:name w:val="endnote reference"/>
    <w:rsid w:val="00486CEB"/>
    <w:rPr>
      <w:vertAlign w:val="superscript"/>
    </w:rPr>
  </w:style>
  <w:style w:type="character" w:customStyle="1" w:styleId="Style10ptBlackSubscript">
    <w:name w:val="Style 10 pt Black Subscript"/>
    <w:rsid w:val="00486CEB"/>
    <w:rPr>
      <w:color w:val="auto"/>
      <w:sz w:val="20"/>
      <w:vertAlign w:val="subscript"/>
    </w:rPr>
  </w:style>
  <w:style w:type="character" w:customStyle="1" w:styleId="Style10ptBold">
    <w:name w:val="Style 10 pt Bold"/>
    <w:rsid w:val="00486CEB"/>
    <w:rPr>
      <w:bCs/>
      <w:color w:val="auto"/>
      <w:sz w:val="20"/>
    </w:rPr>
  </w:style>
  <w:style w:type="character" w:customStyle="1" w:styleId="Style10ptItalicBlack">
    <w:name w:val="Style 10 pt Italic Black"/>
    <w:rsid w:val="00486CEB"/>
    <w:rPr>
      <w:i/>
      <w:iCs/>
      <w:color w:val="auto"/>
      <w:sz w:val="20"/>
    </w:rPr>
  </w:style>
  <w:style w:type="character" w:customStyle="1" w:styleId="Instructions">
    <w:name w:val="Instructions"/>
    <w:rsid w:val="00486CEB"/>
    <w:rPr>
      <w:i/>
      <w:vanish/>
      <w:color w:val="FF0000"/>
    </w:rPr>
  </w:style>
  <w:style w:type="paragraph" w:customStyle="1" w:styleId="DocumentText0">
    <w:name w:val="Document Text"/>
    <w:link w:val="DocumentTextChar0"/>
    <w:rsid w:val="00486CEB"/>
    <w:pPr>
      <w:spacing w:after="120"/>
    </w:pPr>
    <w:rPr>
      <w:sz w:val="24"/>
      <w:lang w:val="en-US" w:eastAsia="en-US"/>
    </w:rPr>
  </w:style>
  <w:style w:type="character" w:customStyle="1" w:styleId="DocumentTextChar0">
    <w:name w:val="Document Text Char"/>
    <w:link w:val="DocumentText0"/>
    <w:rsid w:val="00486CEB"/>
    <w:rPr>
      <w:sz w:val="24"/>
      <w:lang w:val="en-US" w:eastAsia="en-US" w:bidi="ar-SA"/>
    </w:rPr>
  </w:style>
  <w:style w:type="paragraph" w:customStyle="1" w:styleId="tablefootnote">
    <w:name w:val="table footnote"/>
    <w:link w:val="tablefootnoteChar"/>
    <w:rsid w:val="00486CEB"/>
    <w:pPr>
      <w:tabs>
        <w:tab w:val="left" w:pos="288"/>
      </w:tabs>
    </w:pPr>
    <w:rPr>
      <w:lang w:val="en-US" w:eastAsia="en-US"/>
    </w:rPr>
  </w:style>
  <w:style w:type="character" w:customStyle="1" w:styleId="tablefootnoteChar">
    <w:name w:val="table footnote Char"/>
    <w:link w:val="tablefootnote"/>
    <w:rsid w:val="00486CEB"/>
    <w:rPr>
      <w:lang w:val="en-US" w:eastAsia="en-US" w:bidi="ar-SA"/>
    </w:rPr>
  </w:style>
  <w:style w:type="paragraph" w:customStyle="1" w:styleId="tablefootnotelast">
    <w:name w:val="table footnote last"/>
    <w:basedOn w:val="tablefootnote"/>
    <w:link w:val="tablefootnotelastChar"/>
    <w:rsid w:val="00486CEB"/>
    <w:pPr>
      <w:spacing w:after="240"/>
    </w:pPr>
  </w:style>
  <w:style w:type="character" w:customStyle="1" w:styleId="tablefootnotelastChar">
    <w:name w:val="table footnote last Char"/>
    <w:basedOn w:val="DefaultParagraphFont"/>
    <w:link w:val="tablefootnotelast"/>
    <w:rsid w:val="00486CEB"/>
  </w:style>
  <w:style w:type="paragraph" w:customStyle="1" w:styleId="tabletextcenterjustified">
    <w:name w:val="table text center justified"/>
    <w:link w:val="tabletextcenterjustifiedChar"/>
    <w:rsid w:val="00486CEB"/>
    <w:pPr>
      <w:spacing w:before="20" w:after="20"/>
      <w:jc w:val="center"/>
    </w:pPr>
    <w:rPr>
      <w:lang w:val="en-US" w:eastAsia="en-US"/>
    </w:rPr>
  </w:style>
  <w:style w:type="character" w:customStyle="1" w:styleId="tabletextcenterjustifiedChar">
    <w:name w:val="table text center justified Char"/>
    <w:link w:val="tabletextcenterjustified"/>
    <w:rsid w:val="00486CEB"/>
    <w:rPr>
      <w:lang w:val="en-US" w:eastAsia="en-US" w:bidi="ar-SA"/>
    </w:rPr>
  </w:style>
  <w:style w:type="paragraph" w:customStyle="1" w:styleId="Caption1">
    <w:name w:val="Caption1"/>
    <w:basedOn w:val="Normal"/>
    <w:link w:val="Caption1Char"/>
    <w:autoRedefine/>
    <w:rsid w:val="00486CEB"/>
    <w:pPr>
      <w:keepNext/>
      <w:keepLines/>
      <w:suppressLineNumbers/>
      <w:tabs>
        <w:tab w:val="left" w:pos="1440"/>
      </w:tabs>
      <w:suppressAutoHyphens/>
      <w:spacing w:before="120" w:after="120"/>
      <w:ind w:left="1440" w:right="115" w:hanging="1440"/>
    </w:pPr>
    <w:rPr>
      <w:rFonts w:ascii="Times New Roman" w:hAnsi="Times New Roman" w:cs="Times New Roman"/>
      <w:b/>
      <w:bCs/>
      <w:sz w:val="24"/>
      <w:szCs w:val="24"/>
      <w:lang w:val="x-none" w:eastAsia="x-none"/>
    </w:rPr>
  </w:style>
  <w:style w:type="character" w:customStyle="1" w:styleId="Caption1Char">
    <w:name w:val="Caption1 Char"/>
    <w:link w:val="Caption1"/>
    <w:rsid w:val="00486CEB"/>
    <w:rPr>
      <w:b/>
      <w:bCs/>
      <w:color w:val="000000"/>
      <w:sz w:val="24"/>
      <w:szCs w:val="24"/>
    </w:rPr>
  </w:style>
  <w:style w:type="paragraph" w:customStyle="1" w:styleId="tabletext0">
    <w:name w:val="table text"/>
    <w:basedOn w:val="Normal"/>
    <w:rsid w:val="00486CEB"/>
    <w:pPr>
      <w:tabs>
        <w:tab w:val="left" w:pos="288"/>
      </w:tabs>
      <w:spacing w:before="20" w:after="20"/>
    </w:pPr>
    <w:rPr>
      <w:rFonts w:ascii="Times New Roman" w:hAnsi="Times New Roman" w:cs="Times New Roman"/>
      <w:color w:val="auto"/>
      <w:sz w:val="20"/>
      <w:szCs w:val="20"/>
      <w:lang w:val="en-US"/>
    </w:rPr>
  </w:style>
  <w:style w:type="paragraph" w:customStyle="1" w:styleId="csrtable">
    <w:name w:val="csr table"/>
    <w:basedOn w:val="Normal"/>
    <w:link w:val="csrtableChar"/>
    <w:rsid w:val="00486CEB"/>
    <w:pPr>
      <w:spacing w:before="40" w:after="40"/>
    </w:pPr>
    <w:rPr>
      <w:rFonts w:ascii="Times New Roman" w:hAnsi="Times New Roman" w:cs="Times New Roman"/>
      <w:noProof/>
      <w:color w:val="auto"/>
      <w:sz w:val="20"/>
      <w:szCs w:val="20"/>
      <w:lang w:val="x-none" w:eastAsia="x-none"/>
    </w:rPr>
  </w:style>
  <w:style w:type="character" w:customStyle="1" w:styleId="csrtableChar">
    <w:name w:val="csr table Char"/>
    <w:link w:val="csrtable"/>
    <w:rsid w:val="00486CEB"/>
    <w:rPr>
      <w:noProof/>
    </w:rPr>
  </w:style>
  <w:style w:type="paragraph" w:customStyle="1" w:styleId="synopsistext">
    <w:name w:val="synopsis text"/>
    <w:link w:val="synopsistextChar"/>
    <w:rsid w:val="00486CEB"/>
    <w:pPr>
      <w:spacing w:after="60"/>
    </w:pPr>
    <w:rPr>
      <w:lang w:val="en-US" w:eastAsia="en-US"/>
    </w:rPr>
  </w:style>
  <w:style w:type="character" w:customStyle="1" w:styleId="synopsistextChar">
    <w:name w:val="synopsis text Char"/>
    <w:link w:val="synopsistext"/>
    <w:rsid w:val="00486CEB"/>
    <w:rPr>
      <w:lang w:val="en-US" w:eastAsia="en-US" w:bidi="ar-SA"/>
    </w:rPr>
  </w:style>
  <w:style w:type="paragraph" w:customStyle="1" w:styleId="documenttextbulleted">
    <w:name w:val="document text bulleted"/>
    <w:basedOn w:val="documenttext"/>
    <w:rsid w:val="00486CEB"/>
    <w:pPr>
      <w:tabs>
        <w:tab w:val="left" w:pos="360"/>
      </w:tabs>
      <w:ind w:left="360" w:hanging="283"/>
    </w:pPr>
  </w:style>
  <w:style w:type="paragraph" w:styleId="Title">
    <w:name w:val="Title"/>
    <w:basedOn w:val="Normal"/>
    <w:link w:val="TitleChar"/>
    <w:qFormat/>
    <w:rsid w:val="00486CEB"/>
    <w:pPr>
      <w:numPr>
        <w:numId w:val="13"/>
      </w:numPr>
      <w:tabs>
        <w:tab w:val="clear" w:pos="720"/>
      </w:tabs>
      <w:spacing w:before="240" w:after="60"/>
      <w:ind w:left="0" w:firstLine="0"/>
      <w:jc w:val="center"/>
      <w:outlineLvl w:val="0"/>
    </w:pPr>
    <w:rPr>
      <w:rFonts w:cs="Times New Roman"/>
      <w:b/>
      <w:bCs/>
      <w:color w:val="auto"/>
      <w:kern w:val="28"/>
      <w:sz w:val="32"/>
      <w:szCs w:val="32"/>
      <w:lang w:val="x-none" w:eastAsia="x-none"/>
    </w:rPr>
  </w:style>
  <w:style w:type="character" w:customStyle="1" w:styleId="TitleChar">
    <w:name w:val="Title Char"/>
    <w:link w:val="Title"/>
    <w:rsid w:val="00486CEB"/>
    <w:rPr>
      <w:rFonts w:ascii="Arial" w:hAnsi="Arial" w:cs="Arial"/>
      <w:b/>
      <w:bCs/>
      <w:kern w:val="28"/>
      <w:sz w:val="32"/>
      <w:szCs w:val="32"/>
    </w:rPr>
  </w:style>
  <w:style w:type="paragraph" w:customStyle="1" w:styleId="tabletextleftjustified">
    <w:name w:val="table text left justified"/>
    <w:link w:val="tabletextleftjustifiedChar"/>
    <w:rsid w:val="00486CEB"/>
    <w:pPr>
      <w:spacing w:before="20" w:after="20"/>
    </w:pPr>
    <w:rPr>
      <w:lang w:val="en-US" w:eastAsia="en-US"/>
    </w:rPr>
  </w:style>
  <w:style w:type="character" w:customStyle="1" w:styleId="tabletextleftjustifiedChar">
    <w:name w:val="table text left justified Char"/>
    <w:link w:val="tabletextleftjustified"/>
    <w:rsid w:val="00486CEB"/>
    <w:rPr>
      <w:lang w:val="en-US" w:eastAsia="en-US" w:bidi="ar-SA"/>
    </w:rPr>
  </w:style>
  <w:style w:type="paragraph" w:styleId="Caption">
    <w:name w:val="caption"/>
    <w:aliases w:val="Caption 3,c,appendix,Caption 1,appendix Cha"/>
    <w:next w:val="Normal"/>
    <w:link w:val="CaptionChar"/>
    <w:qFormat/>
    <w:rsid w:val="00486CEB"/>
    <w:pPr>
      <w:keepNext/>
      <w:widowControl w:val="0"/>
      <w:spacing w:before="120" w:after="60"/>
      <w:ind w:left="1440" w:hanging="1440"/>
    </w:pPr>
    <w:rPr>
      <w:rFonts w:ascii="Times New Roman Bold" w:hAnsi="Times New Roman Bold"/>
      <w:b/>
      <w:bCs/>
      <w:snapToGrid w:val="0"/>
      <w:sz w:val="24"/>
      <w:lang w:val="en-US" w:eastAsia="en-US"/>
    </w:rPr>
  </w:style>
  <w:style w:type="character" w:customStyle="1" w:styleId="CaptionChar">
    <w:name w:val="Caption Char"/>
    <w:aliases w:val="Caption 3 Char,c Char,appendix Char,Caption 1 Char,appendix Cha Char"/>
    <w:link w:val="Caption"/>
    <w:rsid w:val="00486CEB"/>
    <w:rPr>
      <w:rFonts w:ascii="Times New Roman Bold" w:hAnsi="Times New Roman Bold"/>
      <w:b/>
      <w:bCs/>
      <w:snapToGrid w:val="0"/>
      <w:sz w:val="24"/>
      <w:lang w:val="en-US" w:eastAsia="en-US" w:bidi="ar-SA"/>
    </w:rPr>
  </w:style>
  <w:style w:type="character" w:customStyle="1" w:styleId="denomtext1">
    <w:name w:val="denomtext1"/>
    <w:basedOn w:val="DefaultParagraphFont"/>
    <w:semiHidden/>
    <w:rsid w:val="00486CEB"/>
  </w:style>
  <w:style w:type="paragraph" w:customStyle="1" w:styleId="TableText1">
    <w:name w:val="Table Text"/>
    <w:qFormat/>
    <w:rsid w:val="00486CEB"/>
    <w:pPr>
      <w:spacing w:before="60" w:after="60"/>
    </w:pPr>
    <w:rPr>
      <w:lang w:val="en-US" w:eastAsia="en-US"/>
    </w:rPr>
  </w:style>
  <w:style w:type="paragraph" w:customStyle="1" w:styleId="TableTitle">
    <w:name w:val="Table Title"/>
    <w:next w:val="documenttext"/>
    <w:rsid w:val="00486CEB"/>
    <w:pPr>
      <w:keepNext/>
      <w:spacing w:before="120"/>
      <w:ind w:left="1440" w:hanging="1440"/>
    </w:pPr>
    <w:rPr>
      <w:b/>
      <w:sz w:val="24"/>
      <w:lang w:val="en-US" w:eastAsia="en-US"/>
    </w:rPr>
  </w:style>
  <w:style w:type="paragraph" w:customStyle="1" w:styleId="Tablefootnote0">
    <w:name w:val="Table_footnote"/>
    <w:basedOn w:val="Normal"/>
    <w:link w:val="TablefootnoteChar0"/>
    <w:rsid w:val="00486CEB"/>
    <w:pPr>
      <w:tabs>
        <w:tab w:val="left" w:pos="288"/>
      </w:tabs>
    </w:pPr>
    <w:rPr>
      <w:rFonts w:ascii="Times New Roman" w:hAnsi="Times New Roman" w:cs="Times New Roman"/>
      <w:color w:val="auto"/>
      <w:sz w:val="20"/>
      <w:szCs w:val="20"/>
      <w:lang w:val="en-US"/>
    </w:rPr>
  </w:style>
  <w:style w:type="character" w:customStyle="1" w:styleId="TablefootnoteChar0">
    <w:name w:val="Table_footnote Char"/>
    <w:basedOn w:val="DefaultParagraphFont"/>
    <w:link w:val="Tablefootnote0"/>
    <w:rsid w:val="00486CEB"/>
  </w:style>
  <w:style w:type="paragraph" w:customStyle="1" w:styleId="StyleCaptionCaption3cappendixLeft0Firstline0Be">
    <w:name w:val="Style CaptionCaption 3cappendix + Left:  0&quot; First line:  0&quot; Be..."/>
    <w:basedOn w:val="Caption"/>
    <w:rsid w:val="00486CEB"/>
    <w:pPr>
      <w:snapToGrid w:val="0"/>
      <w:spacing w:before="0" w:after="0"/>
    </w:pPr>
    <w:rPr>
      <w:snapToGrid/>
    </w:rPr>
  </w:style>
  <w:style w:type="paragraph" w:customStyle="1" w:styleId="Tablenumbers">
    <w:name w:val="Tablenumbers"/>
    <w:basedOn w:val="Normal"/>
    <w:rsid w:val="00486CEB"/>
    <w:pPr>
      <w:jc w:val="center"/>
    </w:pPr>
    <w:rPr>
      <w:rFonts w:ascii="Times New Roman" w:hAnsi="Times New Roman" w:cs="Times New Roman"/>
      <w:color w:val="auto"/>
      <w:sz w:val="20"/>
      <w:szCs w:val="20"/>
      <w:lang w:val="en-GB"/>
    </w:rPr>
  </w:style>
  <w:style w:type="paragraph" w:styleId="Date">
    <w:name w:val="Date"/>
    <w:basedOn w:val="Normal"/>
    <w:next w:val="Normal"/>
    <w:link w:val="DateChar"/>
    <w:rsid w:val="00486CEB"/>
    <w:pPr>
      <w:tabs>
        <w:tab w:val="left" w:pos="567"/>
      </w:tabs>
    </w:pPr>
    <w:rPr>
      <w:rFonts w:ascii="Times New Roman" w:hAnsi="Times New Roman" w:cs="Times New Roman"/>
      <w:color w:val="auto"/>
      <w:szCs w:val="20"/>
      <w:lang w:val="en-GB" w:eastAsia="x-none"/>
    </w:rPr>
  </w:style>
  <w:style w:type="character" w:customStyle="1" w:styleId="DateChar">
    <w:name w:val="Date Char"/>
    <w:link w:val="Date"/>
    <w:rsid w:val="00486CEB"/>
    <w:rPr>
      <w:sz w:val="22"/>
      <w:lang w:val="en-GB"/>
    </w:rPr>
  </w:style>
  <w:style w:type="paragraph" w:styleId="BlockText">
    <w:name w:val="Block Text"/>
    <w:basedOn w:val="Normal"/>
    <w:rsid w:val="00486CEB"/>
    <w:pPr>
      <w:tabs>
        <w:tab w:val="left" w:pos="567"/>
      </w:tabs>
      <w:ind w:left="1701" w:right="1558" w:hanging="708"/>
    </w:pPr>
    <w:rPr>
      <w:rFonts w:ascii="Times New Roman" w:hAnsi="Times New Roman" w:cs="Times New Roman"/>
      <w:b/>
      <w:noProof/>
      <w:color w:val="auto"/>
      <w:szCs w:val="20"/>
      <w:lang w:val="en-GB"/>
    </w:rPr>
  </w:style>
  <w:style w:type="paragraph" w:customStyle="1" w:styleId="TitleA">
    <w:name w:val="Title A"/>
    <w:basedOn w:val="Normal"/>
    <w:qFormat/>
    <w:rsid w:val="00486CEB"/>
    <w:pPr>
      <w:tabs>
        <w:tab w:val="left" w:pos="567"/>
      </w:tabs>
      <w:jc w:val="center"/>
    </w:pPr>
    <w:rPr>
      <w:rFonts w:ascii="Times New Roman" w:hAnsi="Times New Roman" w:cs="Times New Roman"/>
      <w:b/>
      <w:noProof/>
      <w:color w:val="auto"/>
      <w:lang w:val="en-GB"/>
    </w:rPr>
  </w:style>
  <w:style w:type="paragraph" w:customStyle="1" w:styleId="TitleB">
    <w:name w:val="Title B"/>
    <w:basedOn w:val="Normal"/>
    <w:qFormat/>
    <w:rsid w:val="00486CEB"/>
    <w:pPr>
      <w:tabs>
        <w:tab w:val="left" w:pos="567"/>
      </w:tabs>
      <w:ind w:left="567" w:hanging="567"/>
    </w:pPr>
    <w:rPr>
      <w:rFonts w:ascii="Times New Roman" w:hAnsi="Times New Roman" w:cs="Times New Roman"/>
      <w:b/>
      <w:noProof/>
      <w:color w:val="auto"/>
      <w:lang w:val="en-GB"/>
    </w:rPr>
  </w:style>
  <w:style w:type="paragraph" w:customStyle="1" w:styleId="Body">
    <w:name w:val="Body"/>
    <w:basedOn w:val="Normal"/>
    <w:link w:val="BodyChar"/>
    <w:rsid w:val="00FC3D33"/>
    <w:pPr>
      <w:ind w:firstLine="288"/>
      <w:jc w:val="both"/>
    </w:pPr>
    <w:rPr>
      <w:rFonts w:cs="Times New Roman"/>
      <w:color w:val="auto"/>
      <w:sz w:val="20"/>
      <w:szCs w:val="20"/>
      <w:lang w:val="x-none" w:eastAsia="x-none"/>
    </w:rPr>
  </w:style>
  <w:style w:type="character" w:customStyle="1" w:styleId="BodyChar">
    <w:name w:val="Body Char"/>
    <w:link w:val="Body"/>
    <w:locked/>
    <w:rsid w:val="00FC3D33"/>
    <w:rPr>
      <w:rFonts w:ascii="Arial" w:hAnsi="Arial"/>
    </w:rPr>
  </w:style>
  <w:style w:type="paragraph" w:customStyle="1" w:styleId="BodyText120">
    <w:name w:val="Body Text 12"/>
    <w:autoRedefine/>
    <w:qFormat/>
    <w:rsid w:val="00DF0B58"/>
    <w:pPr>
      <w:jc w:val="both"/>
    </w:pPr>
    <w:rPr>
      <w:rFonts w:ascii="Arial" w:hAnsi="Arial" w:cs="Arial"/>
      <w:sz w:val="22"/>
      <w:szCs w:val="22"/>
      <w:lang w:val="en-US" w:eastAsia="en-US"/>
    </w:rPr>
  </w:style>
  <w:style w:type="character" w:customStyle="1" w:styleId="BodyTextIndentChar">
    <w:name w:val="Body Text Indent Char"/>
    <w:link w:val="BodyTextIndent"/>
    <w:semiHidden/>
    <w:rsid w:val="00D72759"/>
    <w:rPr>
      <w:color w:val="000000"/>
      <w:sz w:val="22"/>
      <w:szCs w:val="22"/>
      <w:lang w:val="en-GB" w:eastAsia="en-GB"/>
    </w:rPr>
  </w:style>
  <w:style w:type="paragraph" w:styleId="BodyTextIndent">
    <w:name w:val="Body Text Indent"/>
    <w:basedOn w:val="Normal"/>
    <w:link w:val="BodyTextIndentChar"/>
    <w:semiHidden/>
    <w:rsid w:val="00D72759"/>
    <w:pPr>
      <w:autoSpaceDE w:val="0"/>
      <w:autoSpaceDN w:val="0"/>
      <w:adjustRightInd w:val="0"/>
      <w:ind w:left="720"/>
      <w:jc w:val="both"/>
    </w:pPr>
    <w:rPr>
      <w:rFonts w:ascii="Times New Roman" w:hAnsi="Times New Roman" w:cs="Times New Roman"/>
      <w:lang w:val="en-GB" w:eastAsia="en-GB"/>
    </w:rPr>
  </w:style>
  <w:style w:type="character" w:customStyle="1" w:styleId="BodyText3Char">
    <w:name w:val="Body Text 3 Char"/>
    <w:link w:val="BodyText3"/>
    <w:semiHidden/>
    <w:rsid w:val="00D72759"/>
    <w:rPr>
      <w:color w:val="0000FF"/>
      <w:sz w:val="22"/>
      <w:szCs w:val="22"/>
      <w:lang w:val="en-GB" w:eastAsia="en-GB"/>
    </w:rPr>
  </w:style>
  <w:style w:type="paragraph" w:styleId="BodyText3">
    <w:name w:val="Body Text 3"/>
    <w:basedOn w:val="Normal"/>
    <w:link w:val="BodyText3Char"/>
    <w:semiHidden/>
    <w:rsid w:val="00D72759"/>
    <w:pPr>
      <w:autoSpaceDE w:val="0"/>
      <w:autoSpaceDN w:val="0"/>
      <w:adjustRightInd w:val="0"/>
      <w:jc w:val="both"/>
    </w:pPr>
    <w:rPr>
      <w:rFonts w:ascii="Times New Roman" w:hAnsi="Times New Roman" w:cs="Times New Roman"/>
      <w:color w:val="0000FF"/>
      <w:lang w:val="en-GB" w:eastAsia="en-GB"/>
    </w:rPr>
  </w:style>
  <w:style w:type="character" w:customStyle="1" w:styleId="BodyTextIndent2Char">
    <w:name w:val="Body Text Indent 2 Char"/>
    <w:link w:val="BodyTextIndent2"/>
    <w:semiHidden/>
    <w:rsid w:val="00D72759"/>
    <w:rPr>
      <w:b/>
      <w:bCs/>
      <w:color w:val="0000FF"/>
      <w:sz w:val="22"/>
      <w:szCs w:val="22"/>
      <w:lang w:val="en-GB"/>
    </w:rPr>
  </w:style>
  <w:style w:type="paragraph" w:styleId="BodyTextIndent2">
    <w:name w:val="Body Text Indent 2"/>
    <w:basedOn w:val="Normal"/>
    <w:link w:val="BodyTextIndent2Char"/>
    <w:semiHidden/>
    <w:rsid w:val="00D72759"/>
    <w:pPr>
      <w:pBdr>
        <w:top w:val="wave" w:sz="6" w:space="0" w:color="auto"/>
        <w:left w:val="wave" w:sz="6" w:space="3" w:color="auto"/>
        <w:bottom w:val="wave" w:sz="6" w:space="1" w:color="auto"/>
        <w:right w:val="wave" w:sz="6" w:space="4" w:color="auto"/>
      </w:pBdr>
      <w:tabs>
        <w:tab w:val="left" w:pos="567"/>
      </w:tabs>
      <w:autoSpaceDE w:val="0"/>
      <w:autoSpaceDN w:val="0"/>
      <w:adjustRightInd w:val="0"/>
      <w:ind w:left="1134"/>
      <w:jc w:val="both"/>
    </w:pPr>
    <w:rPr>
      <w:rFonts w:ascii="Times New Roman" w:hAnsi="Times New Roman" w:cs="Times New Roman"/>
      <w:b/>
      <w:bCs/>
      <w:color w:val="0000FF"/>
      <w:lang w:val="en-GB" w:eastAsia="x-none"/>
    </w:rPr>
  </w:style>
  <w:style w:type="paragraph" w:customStyle="1" w:styleId="AHeader1">
    <w:name w:val="AHeader 1"/>
    <w:basedOn w:val="Normal"/>
    <w:rsid w:val="00D72759"/>
    <w:pPr>
      <w:numPr>
        <w:numId w:val="14"/>
      </w:numPr>
      <w:spacing w:after="120"/>
    </w:pPr>
    <w:rPr>
      <w:b/>
      <w:bCs/>
      <w:sz w:val="24"/>
      <w:szCs w:val="20"/>
      <w:lang w:val="en-GB"/>
    </w:rPr>
  </w:style>
  <w:style w:type="paragraph" w:customStyle="1" w:styleId="AHeader2">
    <w:name w:val="AHeader 2"/>
    <w:basedOn w:val="AHeader1"/>
    <w:rsid w:val="00D72759"/>
    <w:pPr>
      <w:numPr>
        <w:ilvl w:val="1"/>
      </w:numPr>
      <w:tabs>
        <w:tab w:val="clear" w:pos="709"/>
        <w:tab w:val="num" w:pos="360"/>
      </w:tabs>
    </w:pPr>
    <w:rPr>
      <w:sz w:val="22"/>
    </w:rPr>
  </w:style>
  <w:style w:type="paragraph" w:customStyle="1" w:styleId="AHeader3">
    <w:name w:val="AHeader 3"/>
    <w:basedOn w:val="AHeader2"/>
    <w:rsid w:val="00D72759"/>
    <w:pPr>
      <w:numPr>
        <w:ilvl w:val="2"/>
      </w:numPr>
      <w:tabs>
        <w:tab w:val="clear" w:pos="1276"/>
        <w:tab w:val="num" w:pos="360"/>
      </w:tabs>
    </w:pPr>
  </w:style>
  <w:style w:type="paragraph" w:customStyle="1" w:styleId="AHeader2abc">
    <w:name w:val="AHeader 2 abc"/>
    <w:basedOn w:val="AHeader3"/>
    <w:rsid w:val="00D72759"/>
    <w:pPr>
      <w:numPr>
        <w:ilvl w:val="3"/>
      </w:numPr>
      <w:tabs>
        <w:tab w:val="clear" w:pos="1276"/>
        <w:tab w:val="num" w:pos="360"/>
      </w:tabs>
      <w:jc w:val="both"/>
    </w:pPr>
    <w:rPr>
      <w:b w:val="0"/>
      <w:bCs w:val="0"/>
    </w:rPr>
  </w:style>
  <w:style w:type="paragraph" w:customStyle="1" w:styleId="AHeader3abc">
    <w:name w:val="AHeader 3 abc"/>
    <w:basedOn w:val="AHeader2abc"/>
    <w:rsid w:val="00D72759"/>
    <w:pPr>
      <w:numPr>
        <w:ilvl w:val="4"/>
      </w:numPr>
      <w:tabs>
        <w:tab w:val="clear" w:pos="1701"/>
        <w:tab w:val="num" w:pos="360"/>
      </w:tabs>
    </w:pPr>
  </w:style>
  <w:style w:type="character" w:customStyle="1" w:styleId="BodyTextIndent3Char">
    <w:name w:val="Body Text Indent 3 Char"/>
    <w:link w:val="BodyTextIndent3"/>
    <w:semiHidden/>
    <w:rsid w:val="00D72759"/>
    <w:rPr>
      <w:color w:val="000000"/>
      <w:sz w:val="22"/>
      <w:szCs w:val="21"/>
      <w:lang w:val="en-GB"/>
    </w:rPr>
  </w:style>
  <w:style w:type="paragraph" w:styleId="BodyTextIndent3">
    <w:name w:val="Body Text Indent 3"/>
    <w:basedOn w:val="Normal"/>
    <w:link w:val="BodyTextIndent3Char"/>
    <w:semiHidden/>
    <w:rsid w:val="00D72759"/>
    <w:pPr>
      <w:tabs>
        <w:tab w:val="left" w:pos="567"/>
        <w:tab w:val="left" w:pos="1134"/>
      </w:tabs>
      <w:autoSpaceDE w:val="0"/>
      <w:autoSpaceDN w:val="0"/>
      <w:adjustRightInd w:val="0"/>
      <w:ind w:left="633"/>
      <w:jc w:val="both"/>
    </w:pPr>
    <w:rPr>
      <w:rFonts w:ascii="Times New Roman" w:hAnsi="Times New Roman" w:cs="Times New Roman"/>
      <w:szCs w:val="21"/>
      <w:lang w:val="en-GB" w:eastAsia="x-none"/>
    </w:rPr>
  </w:style>
  <w:style w:type="paragraph" w:customStyle="1" w:styleId="subheading2">
    <w:name w:val="subheading2"/>
    <w:basedOn w:val="Normal"/>
    <w:rsid w:val="00D72759"/>
    <w:pPr>
      <w:spacing w:before="100" w:beforeAutospacing="1" w:after="100" w:afterAutospacing="1"/>
    </w:pPr>
    <w:rPr>
      <w:rFonts w:ascii="Arial Unicode MS" w:eastAsia="Arial Unicode MS" w:hAnsi="Arial Unicode MS" w:cs="Arial Unicode MS"/>
      <w:sz w:val="24"/>
      <w:szCs w:val="24"/>
      <w:lang w:val="en-US"/>
    </w:rPr>
  </w:style>
  <w:style w:type="paragraph" w:customStyle="1" w:styleId="bulletindent10">
    <w:name w:val="bulletindent1"/>
    <w:basedOn w:val="Normal"/>
    <w:rsid w:val="00D72759"/>
    <w:pPr>
      <w:spacing w:before="100" w:beforeAutospacing="1" w:after="100" w:afterAutospacing="1"/>
    </w:pPr>
    <w:rPr>
      <w:rFonts w:ascii="Arial Unicode MS" w:eastAsia="Arial Unicode MS" w:hAnsi="Arial Unicode MS" w:cs="Arial Unicode MS"/>
      <w:sz w:val="24"/>
      <w:szCs w:val="24"/>
      <w:lang w:val="en-US"/>
    </w:rPr>
  </w:style>
  <w:style w:type="character" w:customStyle="1" w:styleId="bodytext121">
    <w:name w:val="body text 12"/>
    <w:rsid w:val="00D72759"/>
    <w:rPr>
      <w:rFonts w:ascii="Times New Roman" w:hAnsi="Times New Roman"/>
      <w:bCs/>
      <w:sz w:val="24"/>
    </w:rPr>
  </w:style>
  <w:style w:type="paragraph" w:styleId="TOC2">
    <w:name w:val="toc 2"/>
    <w:uiPriority w:val="39"/>
    <w:rsid w:val="00D72759"/>
    <w:pPr>
      <w:tabs>
        <w:tab w:val="left" w:pos="720"/>
        <w:tab w:val="right" w:leader="dot" w:pos="9360"/>
      </w:tabs>
      <w:ind w:left="720" w:right="720" w:hanging="720"/>
    </w:pPr>
    <w:rPr>
      <w:rFonts w:ascii="Arial" w:hAnsi="Arial"/>
      <w:lang w:val="en-US" w:eastAsia="en-US"/>
    </w:rPr>
  </w:style>
  <w:style w:type="paragraph" w:styleId="TOC3">
    <w:name w:val="toc 3"/>
    <w:uiPriority w:val="39"/>
    <w:rsid w:val="00D72759"/>
    <w:pPr>
      <w:tabs>
        <w:tab w:val="left" w:pos="907"/>
        <w:tab w:val="right" w:leader="dot" w:pos="9360"/>
      </w:tabs>
      <w:ind w:left="907" w:right="720" w:hanging="907"/>
    </w:pPr>
    <w:rPr>
      <w:rFonts w:ascii="Arial" w:hAnsi="Arial"/>
      <w:lang w:val="en-US" w:eastAsia="en-US"/>
    </w:rPr>
  </w:style>
  <w:style w:type="paragraph" w:styleId="TOC4">
    <w:name w:val="toc 4"/>
    <w:uiPriority w:val="39"/>
    <w:rsid w:val="00D72759"/>
    <w:pPr>
      <w:tabs>
        <w:tab w:val="left" w:pos="1080"/>
        <w:tab w:val="right" w:leader="dot" w:pos="9360"/>
      </w:tabs>
      <w:ind w:left="1080" w:right="720" w:hanging="1080"/>
    </w:pPr>
    <w:rPr>
      <w:rFonts w:ascii="Arial" w:hAnsi="Arial"/>
      <w:lang w:val="en-US" w:eastAsia="en-US"/>
    </w:rPr>
  </w:style>
  <w:style w:type="paragraph" w:customStyle="1" w:styleId="BodytextAgency">
    <w:name w:val="Body text (Agency)"/>
    <w:basedOn w:val="Normal"/>
    <w:link w:val="BodytextAgencyChar"/>
    <w:rsid w:val="00D72759"/>
    <w:pPr>
      <w:spacing w:after="140" w:line="280" w:lineRule="atLeast"/>
    </w:pPr>
    <w:rPr>
      <w:rFonts w:ascii="Verdana" w:eastAsia="Verdana" w:hAnsi="Verdana" w:cs="Times New Roman"/>
      <w:sz w:val="18"/>
      <w:szCs w:val="18"/>
      <w:lang w:val="en-GB" w:eastAsia="en-GB"/>
    </w:rPr>
  </w:style>
  <w:style w:type="character" w:customStyle="1" w:styleId="BodytextAgencyChar">
    <w:name w:val="Body text (Agency) Char"/>
    <w:link w:val="BodytextAgency"/>
    <w:rsid w:val="00D72759"/>
    <w:rPr>
      <w:rFonts w:ascii="Verdana" w:eastAsia="Verdana" w:hAnsi="Verdana" w:cs="Verdana"/>
      <w:color w:val="000000"/>
      <w:sz w:val="18"/>
      <w:szCs w:val="18"/>
      <w:lang w:val="en-GB" w:eastAsia="en-GB"/>
    </w:rPr>
  </w:style>
  <w:style w:type="paragraph" w:customStyle="1" w:styleId="NormalAgency">
    <w:name w:val="Normal (Agency)"/>
    <w:link w:val="NormalAgencyChar"/>
    <w:rsid w:val="00D72759"/>
    <w:rPr>
      <w:rFonts w:ascii="Verdana" w:eastAsia="Verdana" w:hAnsi="Verdana" w:cs="Verdana"/>
      <w:sz w:val="18"/>
      <w:szCs w:val="18"/>
      <w:lang w:val="en-GB" w:eastAsia="en-GB"/>
    </w:rPr>
  </w:style>
  <w:style w:type="character" w:customStyle="1" w:styleId="NormalAgencyChar">
    <w:name w:val="Normal (Agency) Char"/>
    <w:link w:val="NormalAgency"/>
    <w:rsid w:val="00D72759"/>
    <w:rPr>
      <w:rFonts w:ascii="Verdana" w:eastAsia="Verdana" w:hAnsi="Verdana" w:cs="Verdana"/>
      <w:sz w:val="18"/>
      <w:szCs w:val="18"/>
      <w:lang w:val="en-GB" w:eastAsia="en-GB" w:bidi="ar-SA"/>
    </w:rPr>
  </w:style>
  <w:style w:type="paragraph" w:customStyle="1" w:styleId="TabletextrowsAgency">
    <w:name w:val="Table text rows (Agency)"/>
    <w:basedOn w:val="Normal"/>
    <w:rsid w:val="00D72759"/>
    <w:pPr>
      <w:spacing w:line="280" w:lineRule="exact"/>
    </w:pPr>
    <w:rPr>
      <w:rFonts w:ascii="Verdana" w:hAnsi="Verdana" w:cs="Verdana"/>
      <w:sz w:val="18"/>
      <w:szCs w:val="18"/>
      <w:lang w:val="en-GB" w:eastAsia="zh-CN"/>
    </w:rPr>
  </w:style>
  <w:style w:type="paragraph" w:customStyle="1" w:styleId="Default1">
    <w:name w:val="Default1"/>
    <w:basedOn w:val="Normal"/>
    <w:uiPriority w:val="99"/>
    <w:rsid w:val="00D72759"/>
    <w:pPr>
      <w:autoSpaceDE w:val="0"/>
      <w:autoSpaceDN w:val="0"/>
      <w:adjustRightInd w:val="0"/>
    </w:pPr>
    <w:rPr>
      <w:rFonts w:ascii="Times New Roman" w:hAnsi="Times New Roman" w:cs="Times New Roman"/>
      <w:color w:val="auto"/>
      <w:sz w:val="24"/>
      <w:szCs w:val="24"/>
      <w:lang w:val="en-US"/>
    </w:rPr>
  </w:style>
  <w:style w:type="paragraph" w:customStyle="1" w:styleId="smftesto2">
    <w:name w:val="smftesto 2"/>
    <w:basedOn w:val="Normal"/>
    <w:rsid w:val="00D72759"/>
    <w:pPr>
      <w:ind w:hanging="1"/>
      <w:jc w:val="both"/>
    </w:pPr>
    <w:rPr>
      <w:rFonts w:eastAsia="Calibri"/>
      <w:sz w:val="20"/>
      <w:szCs w:val="20"/>
      <w:lang w:val="en-US"/>
    </w:rPr>
  </w:style>
  <w:style w:type="paragraph" w:customStyle="1" w:styleId="TableFootnote1">
    <w:name w:val="Table Footnote"/>
    <w:qFormat/>
    <w:rsid w:val="00160916"/>
    <w:pPr>
      <w:widowControl w:val="0"/>
      <w:tabs>
        <w:tab w:val="left" w:pos="288"/>
      </w:tabs>
      <w:adjustRightInd w:val="0"/>
      <w:spacing w:line="360" w:lineRule="atLeast"/>
      <w:ind w:left="288" w:hanging="288"/>
      <w:jc w:val="both"/>
      <w:textAlignment w:val="baseline"/>
    </w:pPr>
    <w:rPr>
      <w:lang w:val="en-US" w:eastAsia="en-US"/>
    </w:rPr>
  </w:style>
  <w:style w:type="character" w:customStyle="1" w:styleId="Heading1Char">
    <w:name w:val="Heading 1 Char"/>
    <w:aliases w:val="Level 1 Char,Outline1 Char,SAP Titre 1 Char,SAP Titre 11 Char,SAP Titre 12 Char,SAP Titre 111 Char,Titre 1_visible Char,Title_1 Char"/>
    <w:link w:val="Heading1"/>
    <w:rsid w:val="00260639"/>
    <w:rPr>
      <w:rFonts w:ascii="Arial" w:hAnsi="Arial" w:cs="Arial"/>
      <w:b/>
      <w:caps/>
      <w:color w:val="000000"/>
      <w:spacing w:val="-2"/>
      <w:sz w:val="28"/>
      <w:szCs w:val="22"/>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6EE"/>
    <w:rPr>
      <w:rFonts w:ascii="Arial" w:hAnsi="Arial" w:cs="Arial"/>
      <w:color w:val="000000"/>
      <w:sz w:val="22"/>
      <w:szCs w:val="22"/>
      <w:lang w:eastAsia="en-US"/>
    </w:rPr>
  </w:style>
  <w:style w:type="paragraph" w:styleId="Heading1">
    <w:name w:val="heading 1"/>
    <w:aliases w:val="Level 1,Outline1,SAP Titre 1,SAP Titre 11,SAP Titre 12,SAP Titre 111,Titre 1_visible,Title_1"/>
    <w:basedOn w:val="PIHEADING1"/>
    <w:next w:val="Normal"/>
    <w:link w:val="Heading1Char"/>
    <w:qFormat/>
    <w:rsid w:val="005276EE"/>
    <w:pPr>
      <w:outlineLvl w:val="0"/>
    </w:pPr>
  </w:style>
  <w:style w:type="paragraph" w:styleId="Heading2">
    <w:name w:val="heading 2"/>
    <w:basedOn w:val="PIHEADING2"/>
    <w:next w:val="Normal"/>
    <w:qFormat/>
    <w:rsid w:val="005276EE"/>
    <w:pPr>
      <w:jc w:val="both"/>
      <w:outlineLvl w:val="1"/>
    </w:pPr>
    <w:rPr>
      <w:sz w:val="24"/>
      <w:szCs w:val="24"/>
    </w:rPr>
  </w:style>
  <w:style w:type="paragraph" w:styleId="Heading3">
    <w:name w:val="heading 3"/>
    <w:basedOn w:val="Heading2"/>
    <w:next w:val="Normal"/>
    <w:qFormat/>
    <w:rsid w:val="005276EE"/>
    <w:pPr>
      <w:outlineLvl w:val="2"/>
    </w:pPr>
    <w:rPr>
      <w:sz w:val="22"/>
      <w:szCs w:val="22"/>
    </w:rPr>
  </w:style>
  <w:style w:type="paragraph" w:styleId="Heading4">
    <w:name w:val="heading 4"/>
    <w:basedOn w:val="Normal"/>
    <w:next w:val="BodyText12"/>
    <w:qFormat/>
    <w:rsid w:val="005276EE"/>
    <w:pPr>
      <w:spacing w:after="120"/>
      <w:outlineLvl w:val="3"/>
    </w:pPr>
    <w:rPr>
      <w:u w:val="single"/>
    </w:rPr>
  </w:style>
  <w:style w:type="paragraph" w:styleId="Heading5">
    <w:name w:val="heading 5"/>
    <w:aliases w:val="h5,Title_5"/>
    <w:next w:val="BodyText12"/>
    <w:qFormat/>
    <w:rsid w:val="005276EE"/>
    <w:pPr>
      <w:keepNext/>
      <w:keepLines/>
      <w:numPr>
        <w:ilvl w:val="4"/>
        <w:numId w:val="1"/>
      </w:numPr>
      <w:tabs>
        <w:tab w:val="left" w:pos="2246"/>
      </w:tabs>
      <w:spacing w:after="60"/>
      <w:ind w:left="2247" w:hanging="1397"/>
      <w:outlineLvl w:val="4"/>
    </w:pPr>
    <w:rPr>
      <w:rFonts w:ascii="Arial" w:hAnsi="Arial"/>
      <w:b/>
      <w:i/>
      <w:sz w:val="24"/>
      <w:lang w:val="en-US" w:eastAsia="en-US"/>
    </w:rPr>
  </w:style>
  <w:style w:type="paragraph" w:styleId="Heading6">
    <w:name w:val="heading 6"/>
    <w:next w:val="BodyText12"/>
    <w:qFormat/>
    <w:rsid w:val="005276EE"/>
    <w:pPr>
      <w:keepNext/>
      <w:keepLines/>
      <w:numPr>
        <w:ilvl w:val="5"/>
        <w:numId w:val="1"/>
      </w:numPr>
      <w:tabs>
        <w:tab w:val="left" w:pos="2246"/>
      </w:tabs>
      <w:spacing w:after="60"/>
      <w:ind w:left="2247" w:hanging="1397"/>
      <w:outlineLvl w:val="5"/>
    </w:pPr>
    <w:rPr>
      <w:rFonts w:ascii="Arial" w:hAnsi="Arial"/>
      <w:b/>
      <w:sz w:val="24"/>
      <w:lang w:val="en-US" w:eastAsia="en-US"/>
    </w:rPr>
  </w:style>
  <w:style w:type="paragraph" w:styleId="Heading7">
    <w:name w:val="heading 7"/>
    <w:next w:val="BodyText12"/>
    <w:link w:val="Heading7Char"/>
    <w:qFormat/>
    <w:rsid w:val="005276EE"/>
    <w:pPr>
      <w:keepNext/>
      <w:keepLines/>
      <w:numPr>
        <w:ilvl w:val="6"/>
        <w:numId w:val="1"/>
      </w:numPr>
      <w:tabs>
        <w:tab w:val="left" w:pos="2246"/>
      </w:tabs>
      <w:spacing w:after="60"/>
      <w:ind w:left="2247" w:hanging="1397"/>
      <w:outlineLvl w:val="6"/>
    </w:pPr>
    <w:rPr>
      <w:rFonts w:ascii="Arial" w:hAnsi="Arial"/>
      <w:b/>
      <w:i/>
      <w:sz w:val="24"/>
      <w:lang w:val="en-US" w:eastAsia="en-US"/>
    </w:rPr>
  </w:style>
  <w:style w:type="paragraph" w:styleId="Heading8">
    <w:name w:val="heading 8"/>
    <w:basedOn w:val="Normal"/>
    <w:next w:val="Normal"/>
    <w:link w:val="Heading8Char"/>
    <w:qFormat/>
    <w:rsid w:val="005276EE"/>
    <w:pPr>
      <w:keepNext/>
      <w:keepLines/>
      <w:outlineLvl w:val="7"/>
    </w:pPr>
    <w:rPr>
      <w:rFonts w:cs="Times New Roman"/>
      <w:b/>
      <w:sz w:val="21"/>
      <w:lang w:eastAsia="x-none"/>
    </w:rPr>
  </w:style>
  <w:style w:type="paragraph" w:styleId="Heading9">
    <w:name w:val="heading 9"/>
    <w:aliases w:val="Don'tUse,Don'tUse1,Don'tUse2,Don'tUse3,Don'tUse4,Don'tUse5,Don'tUse6,Don'tUse11,Don'tUse21,Don'tUse12,Don'tUse22,Don'tUse31,Don'tUse111,Don'tUse211,Don'tUse13,Don'tUse23,Don'tUse32,Don'tUse112,Don'tUse212,Don'tUse14,Don'tUse24,Don'tUse33"/>
    <w:basedOn w:val="Normal"/>
    <w:next w:val="Normal"/>
    <w:link w:val="Heading9Char"/>
    <w:qFormat/>
    <w:rsid w:val="005276EE"/>
    <w:pPr>
      <w:keepNext/>
      <w:keepLines/>
      <w:jc w:val="center"/>
      <w:outlineLvl w:val="8"/>
    </w:pPr>
    <w:rPr>
      <w:rFonts w:cs="Times New Roman"/>
      <w:b/>
      <w:sz w:val="21"/>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IHEADING1">
    <w:name w:val="PI HEADING1"/>
    <w:basedOn w:val="PIHEADTOP"/>
    <w:rsid w:val="005276EE"/>
    <w:pPr>
      <w:spacing w:before="360"/>
      <w:jc w:val="both"/>
    </w:pPr>
  </w:style>
  <w:style w:type="paragraph" w:customStyle="1" w:styleId="PIHEADTOP">
    <w:name w:val="PI HEADTOP"/>
    <w:basedOn w:val="Normal"/>
    <w:rsid w:val="005276EE"/>
    <w:pPr>
      <w:tabs>
        <w:tab w:val="left" w:pos="-720"/>
      </w:tabs>
      <w:suppressAutoHyphens/>
      <w:spacing w:after="120"/>
    </w:pPr>
    <w:rPr>
      <w:b/>
      <w:caps/>
      <w:spacing w:val="-2"/>
      <w:sz w:val="28"/>
    </w:rPr>
  </w:style>
  <w:style w:type="paragraph" w:customStyle="1" w:styleId="PIHEADING2">
    <w:name w:val="PI HEADING2"/>
    <w:basedOn w:val="Normal"/>
    <w:rsid w:val="005276EE"/>
    <w:pPr>
      <w:tabs>
        <w:tab w:val="left" w:pos="-720"/>
      </w:tabs>
      <w:suppressAutoHyphens/>
      <w:spacing w:before="120" w:after="80"/>
    </w:pPr>
    <w:rPr>
      <w:b/>
      <w:spacing w:val="-2"/>
    </w:rPr>
  </w:style>
  <w:style w:type="paragraph" w:customStyle="1" w:styleId="BodyText12">
    <w:name w:val="BodyText12"/>
    <w:link w:val="BodyText12Char"/>
    <w:rsid w:val="005276EE"/>
    <w:pPr>
      <w:spacing w:after="200" w:line="300" w:lineRule="auto"/>
      <w:jc w:val="both"/>
    </w:pPr>
    <w:rPr>
      <w:sz w:val="24"/>
      <w:lang w:val="en-US" w:eastAsia="en-US"/>
    </w:rPr>
  </w:style>
  <w:style w:type="character" w:customStyle="1" w:styleId="BodyText12Char">
    <w:name w:val="BodyText12 Char"/>
    <w:link w:val="BodyText12"/>
    <w:rsid w:val="00AF32F9"/>
    <w:rPr>
      <w:sz w:val="24"/>
      <w:lang w:val="en-US" w:eastAsia="en-US" w:bidi="ar-SA"/>
    </w:rPr>
  </w:style>
  <w:style w:type="character" w:customStyle="1" w:styleId="Heading7Char">
    <w:name w:val="Heading 7 Char"/>
    <w:link w:val="Heading7"/>
    <w:locked/>
    <w:rsid w:val="00486CEB"/>
    <w:rPr>
      <w:rFonts w:ascii="Arial" w:hAnsi="Arial"/>
      <w:b/>
      <w:i/>
      <w:sz w:val="24"/>
      <w:lang w:val="en-US" w:eastAsia="en-US" w:bidi="ar-SA"/>
    </w:rPr>
  </w:style>
  <w:style w:type="character" w:customStyle="1" w:styleId="Heading8Char">
    <w:name w:val="Heading 8 Char"/>
    <w:link w:val="Heading8"/>
    <w:locked/>
    <w:rsid w:val="00486CEB"/>
    <w:rPr>
      <w:rFonts w:ascii="Arial" w:hAnsi="Arial" w:cs="Arial"/>
      <w:b/>
      <w:color w:val="000000"/>
      <w:sz w:val="21"/>
      <w:szCs w:val="22"/>
      <w:lang w:val="en-AU"/>
    </w:rPr>
  </w:style>
  <w:style w:type="character" w:customStyle="1" w:styleId="Heading9Char">
    <w:name w:val="Heading 9 Char"/>
    <w:aliases w:val="Don'tUse Char,Don'tUse1 Char,Don'tUse2 Char,Don'tUse3 Char,Don'tUse4 Char,Don'tUse5 Char,Don'tUse6 Char,Don'tUse11 Char,Don'tUse21 Char,Don'tUse12 Char,Don'tUse22 Char,Don'tUse31 Char,Don'tUse111 Char,Don'tUse211 Char,Don'tUse13 Char"/>
    <w:link w:val="Heading9"/>
    <w:locked/>
    <w:rsid w:val="00486CEB"/>
    <w:rPr>
      <w:rFonts w:ascii="Arial" w:hAnsi="Arial" w:cs="Arial"/>
      <w:b/>
      <w:color w:val="000000"/>
      <w:sz w:val="21"/>
      <w:szCs w:val="22"/>
      <w:lang w:val="en-AU"/>
    </w:rPr>
  </w:style>
  <w:style w:type="paragraph" w:customStyle="1" w:styleId="PIProductInfo">
    <w:name w:val="PI Product Info"/>
    <w:basedOn w:val="Normal"/>
    <w:rsid w:val="005276EE"/>
    <w:pPr>
      <w:widowControl w:val="0"/>
      <w:pBdr>
        <w:bottom w:val="single" w:sz="6" w:space="1" w:color="auto"/>
      </w:pBdr>
      <w:spacing w:before="60" w:after="240"/>
      <w:jc w:val="center"/>
    </w:pPr>
    <w:rPr>
      <w:b/>
      <w:sz w:val="36"/>
      <w:lang w:val="en-US"/>
    </w:rPr>
  </w:style>
  <w:style w:type="paragraph" w:customStyle="1" w:styleId="PIMAINHEADING">
    <w:name w:val="PI MAINHEADING"/>
    <w:basedOn w:val="Heading1"/>
    <w:rsid w:val="005276EE"/>
    <w:pPr>
      <w:widowControl w:val="0"/>
      <w:pBdr>
        <w:top w:val="single" w:sz="6" w:space="1" w:color="auto"/>
      </w:pBdr>
      <w:spacing w:before="0" w:after="0"/>
      <w:jc w:val="center"/>
      <w:outlineLvl w:val="9"/>
    </w:pPr>
    <w:rPr>
      <w:rFonts w:ascii="Arial Rounded MT Bold" w:hAnsi="Arial Rounded MT Bold"/>
      <w:sz w:val="56"/>
    </w:rPr>
  </w:style>
  <w:style w:type="paragraph" w:customStyle="1" w:styleId="PIEXPLAIN">
    <w:name w:val="PI EXPLAIN"/>
    <w:basedOn w:val="Normal"/>
    <w:rsid w:val="005276EE"/>
    <w:pPr>
      <w:tabs>
        <w:tab w:val="left" w:pos="-720"/>
      </w:tabs>
      <w:suppressAutoHyphens/>
      <w:spacing w:before="20" w:after="80"/>
    </w:pPr>
    <w:rPr>
      <w:spacing w:val="-2"/>
    </w:rPr>
  </w:style>
  <w:style w:type="paragraph" w:customStyle="1" w:styleId="PIDOTPOINT">
    <w:name w:val="PI DOTPOINT"/>
    <w:basedOn w:val="PIEXPLAIN"/>
    <w:rsid w:val="005276EE"/>
    <w:pPr>
      <w:spacing w:before="0" w:after="40"/>
      <w:ind w:left="568" w:hanging="284"/>
    </w:pPr>
  </w:style>
  <w:style w:type="paragraph" w:styleId="Header">
    <w:name w:val="header"/>
    <w:basedOn w:val="Normal"/>
    <w:link w:val="HeaderChar"/>
    <w:uiPriority w:val="99"/>
    <w:rsid w:val="005276EE"/>
    <w:pPr>
      <w:tabs>
        <w:tab w:val="center" w:pos="4153"/>
        <w:tab w:val="right" w:pos="8306"/>
      </w:tabs>
    </w:pPr>
    <w:rPr>
      <w:rFonts w:cs="Times New Roman"/>
      <w:lang w:eastAsia="x-none"/>
    </w:rPr>
  </w:style>
  <w:style w:type="character" w:customStyle="1" w:styleId="HeaderChar">
    <w:name w:val="Header Char"/>
    <w:link w:val="Header"/>
    <w:uiPriority w:val="99"/>
    <w:rsid w:val="00DD1344"/>
    <w:rPr>
      <w:rFonts w:ascii="Arial" w:hAnsi="Arial" w:cs="Arial"/>
      <w:color w:val="000000"/>
      <w:sz w:val="22"/>
      <w:szCs w:val="22"/>
      <w:lang w:val="en-AU"/>
    </w:rPr>
  </w:style>
  <w:style w:type="paragraph" w:styleId="Footer">
    <w:name w:val="footer"/>
    <w:basedOn w:val="Normal"/>
    <w:link w:val="FooterChar"/>
    <w:uiPriority w:val="99"/>
    <w:rsid w:val="005276EE"/>
    <w:pPr>
      <w:tabs>
        <w:tab w:val="center" w:pos="4153"/>
        <w:tab w:val="right" w:pos="8306"/>
      </w:tabs>
    </w:pPr>
    <w:rPr>
      <w:rFonts w:cs="Times New Roman"/>
      <w:lang w:eastAsia="x-none"/>
    </w:rPr>
  </w:style>
  <w:style w:type="character" w:customStyle="1" w:styleId="FooterChar">
    <w:name w:val="Footer Char"/>
    <w:link w:val="Footer"/>
    <w:uiPriority w:val="99"/>
    <w:rsid w:val="00D72759"/>
    <w:rPr>
      <w:rFonts w:ascii="Arial" w:hAnsi="Arial" w:cs="Arial"/>
      <w:color w:val="000000"/>
      <w:sz w:val="22"/>
      <w:szCs w:val="22"/>
      <w:lang w:val="en-AU"/>
    </w:rPr>
  </w:style>
  <w:style w:type="paragraph" w:styleId="FootnoteText">
    <w:name w:val="footnote text"/>
    <w:basedOn w:val="Normal"/>
    <w:link w:val="FootnoteTextChar"/>
    <w:rsid w:val="005276EE"/>
    <w:rPr>
      <w:rFonts w:cs="Times New Roman"/>
      <w:sz w:val="20"/>
      <w:lang w:eastAsia="x-none"/>
    </w:rPr>
  </w:style>
  <w:style w:type="character" w:customStyle="1" w:styleId="FootnoteTextChar">
    <w:name w:val="Footnote Text Char"/>
    <w:link w:val="FootnoteText"/>
    <w:rsid w:val="00486CEB"/>
    <w:rPr>
      <w:rFonts w:ascii="Arial" w:hAnsi="Arial" w:cs="Arial"/>
      <w:color w:val="000000"/>
      <w:szCs w:val="22"/>
      <w:lang w:val="en-AU"/>
    </w:rPr>
  </w:style>
  <w:style w:type="character" w:styleId="FootnoteReference">
    <w:name w:val="footnote reference"/>
    <w:rsid w:val="005276EE"/>
    <w:rPr>
      <w:vertAlign w:val="superscript"/>
    </w:rPr>
  </w:style>
  <w:style w:type="paragraph" w:styleId="TOC1">
    <w:name w:val="toc 1"/>
    <w:basedOn w:val="Normal"/>
    <w:next w:val="Normal"/>
    <w:autoRedefine/>
    <w:semiHidden/>
    <w:rsid w:val="005276EE"/>
    <w:pPr>
      <w:tabs>
        <w:tab w:val="right" w:leader="dot" w:pos="9360"/>
      </w:tabs>
      <w:suppressAutoHyphens/>
      <w:spacing w:before="480"/>
      <w:ind w:left="720" w:right="720" w:hanging="720"/>
    </w:pPr>
    <w:rPr>
      <w:lang w:val="en-US"/>
    </w:rPr>
  </w:style>
  <w:style w:type="character" w:styleId="CommentReference">
    <w:name w:val="annotation reference"/>
    <w:uiPriority w:val="99"/>
    <w:semiHidden/>
    <w:rsid w:val="005276EE"/>
    <w:rPr>
      <w:sz w:val="16"/>
    </w:rPr>
  </w:style>
  <w:style w:type="paragraph" w:styleId="CommentText">
    <w:name w:val="annotation text"/>
    <w:basedOn w:val="Normal"/>
    <w:uiPriority w:val="99"/>
    <w:semiHidden/>
    <w:rsid w:val="005276EE"/>
    <w:rPr>
      <w:sz w:val="20"/>
    </w:rPr>
  </w:style>
  <w:style w:type="paragraph" w:styleId="BodyText">
    <w:name w:val="Body Text"/>
    <w:basedOn w:val="Normal"/>
    <w:link w:val="BodyTextChar"/>
    <w:rsid w:val="005276EE"/>
    <w:pPr>
      <w:jc w:val="both"/>
    </w:pPr>
    <w:rPr>
      <w:rFonts w:cs="Times New Roman"/>
      <w:lang w:eastAsia="x-none"/>
    </w:rPr>
  </w:style>
  <w:style w:type="character" w:customStyle="1" w:styleId="BodyTextChar">
    <w:name w:val="Body Text Char"/>
    <w:link w:val="BodyText"/>
    <w:rsid w:val="00486CEB"/>
    <w:rPr>
      <w:rFonts w:ascii="Arial" w:hAnsi="Arial" w:cs="Arial"/>
      <w:color w:val="000000"/>
      <w:sz w:val="22"/>
      <w:szCs w:val="22"/>
      <w:lang w:val="en-AU"/>
    </w:rPr>
  </w:style>
  <w:style w:type="paragraph" w:customStyle="1" w:styleId="BodyText10">
    <w:name w:val="BodyText10"/>
    <w:rsid w:val="005276EE"/>
    <w:pPr>
      <w:suppressAutoHyphens/>
      <w:jc w:val="both"/>
    </w:pPr>
    <w:rPr>
      <w:lang w:val="en-US" w:eastAsia="en-US"/>
    </w:rPr>
  </w:style>
  <w:style w:type="paragraph" w:customStyle="1" w:styleId="Table">
    <w:name w:val="Table"/>
    <w:next w:val="Normal"/>
    <w:rsid w:val="005276EE"/>
    <w:pPr>
      <w:keepNext/>
      <w:ind w:left="1814" w:hanging="1800"/>
    </w:pPr>
    <w:rPr>
      <w:lang w:val="en-US" w:eastAsia="en-US"/>
    </w:rPr>
  </w:style>
  <w:style w:type="paragraph" w:customStyle="1" w:styleId="TableNote">
    <w:name w:val="TableNote"/>
    <w:rsid w:val="005276EE"/>
    <w:pPr>
      <w:keepNext/>
      <w:keepLines/>
      <w:tabs>
        <w:tab w:val="left" w:pos="187"/>
        <w:tab w:val="left" w:pos="1440"/>
      </w:tabs>
      <w:ind w:left="187" w:hanging="187"/>
    </w:pPr>
    <w:rPr>
      <w:lang w:val="en-US" w:eastAsia="en-US"/>
    </w:rPr>
  </w:style>
  <w:style w:type="paragraph" w:customStyle="1" w:styleId="TableText">
    <w:name w:val="TableText"/>
    <w:rsid w:val="005276EE"/>
    <w:pPr>
      <w:keepNext/>
    </w:pPr>
    <w:rPr>
      <w:lang w:val="en-US" w:eastAsia="en-US"/>
    </w:rPr>
  </w:style>
  <w:style w:type="paragraph" w:customStyle="1" w:styleId="LastPageStyle">
    <w:name w:val="LastPageStyle"/>
    <w:next w:val="BodyText10"/>
    <w:rsid w:val="005276EE"/>
    <w:pPr>
      <w:tabs>
        <w:tab w:val="right" w:leader="dot" w:pos="8280"/>
      </w:tabs>
      <w:spacing w:before="200" w:after="200"/>
    </w:pPr>
    <w:rPr>
      <w:rFonts w:ascii="Arial" w:hAnsi="Arial"/>
      <w:b/>
      <w:caps/>
      <w:lang w:val="en-US" w:eastAsia="en-US"/>
    </w:rPr>
  </w:style>
  <w:style w:type="paragraph" w:customStyle="1" w:styleId="Narrative1">
    <w:name w:val="Narrative 1"/>
    <w:rsid w:val="005276EE"/>
    <w:pPr>
      <w:numPr>
        <w:numId w:val="8"/>
      </w:numPr>
      <w:spacing w:after="200" w:line="300" w:lineRule="auto"/>
      <w:jc w:val="both"/>
    </w:pPr>
    <w:rPr>
      <w:sz w:val="24"/>
      <w:lang w:val="en-US" w:eastAsia="en-US"/>
    </w:rPr>
  </w:style>
  <w:style w:type="paragraph" w:customStyle="1" w:styleId="Narrative2">
    <w:name w:val="Narrative 2"/>
    <w:rsid w:val="005276EE"/>
    <w:pPr>
      <w:numPr>
        <w:ilvl w:val="1"/>
        <w:numId w:val="9"/>
      </w:numPr>
      <w:spacing w:after="200" w:line="300" w:lineRule="auto"/>
      <w:jc w:val="both"/>
    </w:pPr>
    <w:rPr>
      <w:sz w:val="24"/>
      <w:lang w:val="en-US" w:eastAsia="en-US"/>
    </w:rPr>
  </w:style>
  <w:style w:type="paragraph" w:customStyle="1" w:styleId="Narrative3">
    <w:name w:val="Narrative 3"/>
    <w:rsid w:val="005276EE"/>
    <w:pPr>
      <w:numPr>
        <w:ilvl w:val="2"/>
        <w:numId w:val="10"/>
      </w:numPr>
      <w:spacing w:after="200" w:line="300" w:lineRule="auto"/>
      <w:jc w:val="both"/>
    </w:pPr>
    <w:rPr>
      <w:sz w:val="24"/>
      <w:lang w:val="en-US" w:eastAsia="en-US"/>
    </w:rPr>
  </w:style>
  <w:style w:type="character" w:styleId="Hyperlink">
    <w:name w:val="Hyperlink"/>
    <w:rsid w:val="005276EE"/>
    <w:rPr>
      <w:color w:val="0000FF"/>
      <w:u w:val="single"/>
    </w:rPr>
  </w:style>
  <w:style w:type="character" w:styleId="FollowedHyperlink">
    <w:name w:val="FollowedHyperlink"/>
    <w:rsid w:val="005276EE"/>
    <w:rPr>
      <w:color w:val="800080"/>
      <w:u w:val="single"/>
    </w:rPr>
  </w:style>
  <w:style w:type="paragraph" w:styleId="BodyText2">
    <w:name w:val="Body Text 2"/>
    <w:basedOn w:val="Normal"/>
    <w:semiHidden/>
    <w:rsid w:val="005276EE"/>
    <w:pPr>
      <w:autoSpaceDE w:val="0"/>
      <w:autoSpaceDN w:val="0"/>
      <w:adjustRightInd w:val="0"/>
    </w:pPr>
    <w:rPr>
      <w:rFonts w:ascii="TimesNewRomanPSMT" w:hAnsi="TimesNewRomanPSMT"/>
      <w:lang w:val="en-US" w:eastAsia="sv-SE"/>
    </w:rPr>
  </w:style>
  <w:style w:type="paragraph" w:customStyle="1" w:styleId="Default">
    <w:name w:val="Default"/>
    <w:rsid w:val="005276EE"/>
    <w:pPr>
      <w:widowControl w:val="0"/>
      <w:autoSpaceDE w:val="0"/>
      <w:autoSpaceDN w:val="0"/>
      <w:adjustRightInd w:val="0"/>
    </w:pPr>
    <w:rPr>
      <w:color w:val="000000"/>
      <w:sz w:val="24"/>
      <w:szCs w:val="24"/>
      <w:lang w:val="en-US" w:eastAsia="en-US"/>
    </w:rPr>
  </w:style>
  <w:style w:type="paragraph" w:customStyle="1" w:styleId="CM31">
    <w:name w:val="CM31"/>
    <w:basedOn w:val="Default"/>
    <w:next w:val="Default"/>
    <w:rsid w:val="005276EE"/>
    <w:pPr>
      <w:spacing w:after="148"/>
    </w:pPr>
    <w:rPr>
      <w:color w:val="auto"/>
    </w:rPr>
  </w:style>
  <w:style w:type="paragraph" w:customStyle="1" w:styleId="CM32">
    <w:name w:val="CM32"/>
    <w:basedOn w:val="Default"/>
    <w:next w:val="Default"/>
    <w:rsid w:val="005276EE"/>
    <w:pPr>
      <w:spacing w:after="360"/>
    </w:pPr>
    <w:rPr>
      <w:color w:val="auto"/>
    </w:rPr>
  </w:style>
  <w:style w:type="paragraph" w:customStyle="1" w:styleId="CM22">
    <w:name w:val="CM22"/>
    <w:basedOn w:val="Default"/>
    <w:next w:val="Default"/>
    <w:rsid w:val="005276EE"/>
    <w:pPr>
      <w:spacing w:line="220" w:lineRule="atLeast"/>
    </w:pPr>
    <w:rPr>
      <w:color w:val="auto"/>
    </w:rPr>
  </w:style>
  <w:style w:type="character" w:styleId="LineNumber">
    <w:name w:val="line number"/>
    <w:basedOn w:val="DefaultParagraphFont"/>
    <w:semiHidden/>
    <w:rsid w:val="005276EE"/>
  </w:style>
  <w:style w:type="paragraph" w:customStyle="1" w:styleId="ReferenceHeading2">
    <w:name w:val="Reference Heading 2"/>
    <w:basedOn w:val="Reference"/>
    <w:next w:val="ReferenceText"/>
    <w:rsid w:val="005276EE"/>
    <w:pPr>
      <w:numPr>
        <w:numId w:val="11"/>
      </w:numPr>
      <w:outlineLvl w:val="0"/>
    </w:pPr>
    <w:rPr>
      <w:rFonts w:ascii="Arial" w:hAnsi="Arial"/>
      <w:b/>
      <w:caps/>
    </w:rPr>
  </w:style>
  <w:style w:type="paragraph" w:customStyle="1" w:styleId="Reference">
    <w:name w:val="Reference"/>
    <w:rsid w:val="005276EE"/>
    <w:pPr>
      <w:keepLines/>
      <w:spacing w:after="200"/>
      <w:ind w:left="1210" w:hanging="360"/>
      <w:jc w:val="both"/>
    </w:pPr>
    <w:rPr>
      <w:sz w:val="24"/>
      <w:lang w:val="en-US" w:eastAsia="en-US"/>
    </w:rPr>
  </w:style>
  <w:style w:type="paragraph" w:customStyle="1" w:styleId="ReferenceText">
    <w:name w:val="Reference Text"/>
    <w:rsid w:val="005276EE"/>
    <w:pPr>
      <w:spacing w:after="200"/>
      <w:ind w:left="1656"/>
    </w:pPr>
    <w:rPr>
      <w:rFonts w:ascii="Times New Roman Bold" w:hAnsi="Times New Roman Bold"/>
      <w:b/>
      <w:sz w:val="24"/>
      <w:lang w:val="en-US" w:eastAsia="en-US"/>
    </w:rPr>
  </w:style>
  <w:style w:type="paragraph" w:customStyle="1" w:styleId="ReferenceHeading3">
    <w:name w:val="Reference Heading 3"/>
    <w:basedOn w:val="ReferenceHeading2"/>
    <w:next w:val="ReferenceText"/>
    <w:rsid w:val="005276EE"/>
    <w:pPr>
      <w:numPr>
        <w:ilvl w:val="1"/>
      </w:numPr>
      <w:tabs>
        <w:tab w:val="clear" w:pos="1397"/>
        <w:tab w:val="num" w:pos="360"/>
      </w:tabs>
      <w:ind w:left="360" w:hanging="360"/>
      <w:outlineLvl w:val="1"/>
    </w:pPr>
    <w:rPr>
      <w:caps w:val="0"/>
    </w:rPr>
  </w:style>
  <w:style w:type="paragraph" w:customStyle="1" w:styleId="ReferenceBullet">
    <w:name w:val="Reference Bullet"/>
    <w:basedOn w:val="Bullet"/>
    <w:rsid w:val="005276EE"/>
    <w:pPr>
      <w:numPr>
        <w:numId w:val="12"/>
      </w:numPr>
    </w:pPr>
    <w:rPr>
      <w:i/>
      <w:iCs/>
      <w:color w:val="FF00FF"/>
    </w:rPr>
  </w:style>
  <w:style w:type="paragraph" w:customStyle="1" w:styleId="Bullet">
    <w:name w:val="Bullet"/>
    <w:rsid w:val="005276EE"/>
    <w:pPr>
      <w:suppressAutoHyphens/>
      <w:spacing w:after="200"/>
      <w:ind w:left="360" w:hanging="360"/>
      <w:jc w:val="both"/>
    </w:pPr>
    <w:rPr>
      <w:lang w:val="en-US" w:eastAsia="en-US"/>
    </w:rPr>
  </w:style>
  <w:style w:type="paragraph" w:customStyle="1" w:styleId="BulletIndent1">
    <w:name w:val="Bullet Indent 1 (•)"/>
    <w:rsid w:val="005276EE"/>
    <w:pPr>
      <w:numPr>
        <w:numId w:val="2"/>
      </w:numPr>
      <w:tabs>
        <w:tab w:val="clear" w:pos="360"/>
        <w:tab w:val="left" w:pos="288"/>
      </w:tabs>
      <w:spacing w:after="120"/>
      <w:jc w:val="both"/>
    </w:pPr>
    <w:rPr>
      <w:sz w:val="24"/>
      <w:lang w:val="en-US" w:eastAsia="en-US"/>
    </w:rPr>
  </w:style>
  <w:style w:type="paragraph" w:customStyle="1" w:styleId="BulletIndent2-">
    <w:name w:val="Bullet Indent 2 (-)"/>
    <w:rsid w:val="005276EE"/>
    <w:pPr>
      <w:numPr>
        <w:numId w:val="5"/>
      </w:numPr>
      <w:tabs>
        <w:tab w:val="clear" w:pos="648"/>
        <w:tab w:val="left" w:pos="576"/>
      </w:tabs>
      <w:spacing w:after="120"/>
      <w:ind w:left="576" w:hanging="288"/>
      <w:jc w:val="both"/>
    </w:pPr>
    <w:rPr>
      <w:sz w:val="24"/>
      <w:lang w:val="en-US" w:eastAsia="en-US"/>
    </w:rPr>
  </w:style>
  <w:style w:type="paragraph" w:customStyle="1" w:styleId="BulletIndent3">
    <w:name w:val="Bullet Indent 3 (.)"/>
    <w:rsid w:val="005276EE"/>
    <w:pPr>
      <w:numPr>
        <w:numId w:val="6"/>
      </w:numPr>
      <w:tabs>
        <w:tab w:val="clear" w:pos="936"/>
        <w:tab w:val="left" w:pos="864"/>
      </w:tabs>
      <w:spacing w:after="120"/>
      <w:ind w:left="864" w:hanging="288"/>
      <w:jc w:val="both"/>
    </w:pPr>
    <w:rPr>
      <w:sz w:val="24"/>
      <w:lang w:val="en-US" w:eastAsia="en-US"/>
    </w:rPr>
  </w:style>
  <w:style w:type="paragraph" w:customStyle="1" w:styleId="BulletIndent4">
    <w:name w:val="Bullet Indent 4 (•)"/>
    <w:rsid w:val="005276EE"/>
    <w:pPr>
      <w:numPr>
        <w:numId w:val="4"/>
      </w:numPr>
      <w:tabs>
        <w:tab w:val="clear" w:pos="360"/>
        <w:tab w:val="left" w:pos="1138"/>
      </w:tabs>
      <w:spacing w:after="120"/>
      <w:ind w:left="1138" w:hanging="288"/>
      <w:jc w:val="both"/>
    </w:pPr>
    <w:rPr>
      <w:sz w:val="24"/>
      <w:lang w:val="en-US" w:eastAsia="en-US"/>
    </w:rPr>
  </w:style>
  <w:style w:type="paragraph" w:customStyle="1" w:styleId="BulletIndent5-">
    <w:name w:val="Bullet Indent 5 (-)"/>
    <w:rsid w:val="005276EE"/>
    <w:pPr>
      <w:numPr>
        <w:numId w:val="7"/>
      </w:numPr>
      <w:tabs>
        <w:tab w:val="clear" w:pos="1570"/>
        <w:tab w:val="left" w:pos="1426"/>
      </w:tabs>
      <w:spacing w:after="120"/>
      <w:ind w:left="1426" w:hanging="288"/>
      <w:jc w:val="both"/>
    </w:pPr>
    <w:rPr>
      <w:sz w:val="24"/>
      <w:lang w:val="en-US" w:eastAsia="en-US"/>
    </w:rPr>
  </w:style>
  <w:style w:type="paragraph" w:customStyle="1" w:styleId="BulletIndent6">
    <w:name w:val="Bullet Indent 6 (.)"/>
    <w:rsid w:val="005276EE"/>
    <w:pPr>
      <w:numPr>
        <w:numId w:val="3"/>
      </w:numPr>
      <w:tabs>
        <w:tab w:val="clear" w:pos="922"/>
        <w:tab w:val="left" w:pos="1714"/>
      </w:tabs>
      <w:spacing w:after="120"/>
      <w:ind w:left="1714" w:hanging="288"/>
      <w:jc w:val="both"/>
    </w:pPr>
    <w:rPr>
      <w:sz w:val="24"/>
      <w:lang w:val="en-US" w:eastAsia="en-US"/>
    </w:rPr>
  </w:style>
  <w:style w:type="paragraph" w:customStyle="1" w:styleId="MarkTable">
    <w:name w:val="Mark Table"/>
    <w:next w:val="TableText"/>
    <w:rsid w:val="005276EE"/>
    <w:pPr>
      <w:keepNext/>
      <w:ind w:left="1080" w:hanging="1066"/>
    </w:pPr>
    <w:rPr>
      <w:lang w:val="en-US" w:eastAsia="en-US"/>
    </w:rPr>
  </w:style>
  <w:style w:type="paragraph" w:styleId="BalloonText">
    <w:name w:val="Balloon Text"/>
    <w:basedOn w:val="Normal"/>
    <w:semiHidden/>
    <w:unhideWhenUsed/>
    <w:rsid w:val="005276EE"/>
    <w:rPr>
      <w:rFonts w:ascii="Tahoma" w:hAnsi="Tahoma" w:cs="Tahoma"/>
      <w:sz w:val="16"/>
      <w:szCs w:val="16"/>
    </w:rPr>
  </w:style>
  <w:style w:type="character" w:customStyle="1" w:styleId="BalloonTextChar">
    <w:name w:val="Balloon Text Char"/>
    <w:semiHidden/>
    <w:rsid w:val="005276EE"/>
    <w:rPr>
      <w:rFonts w:ascii="Tahoma" w:hAnsi="Tahoma" w:cs="Tahoma"/>
      <w:sz w:val="16"/>
      <w:szCs w:val="16"/>
      <w:lang w:val="en-AU"/>
    </w:rPr>
  </w:style>
  <w:style w:type="paragraph" w:customStyle="1" w:styleId="MarkFigure">
    <w:name w:val="Mark Figure"/>
    <w:next w:val="BodyText12"/>
    <w:rsid w:val="005276EE"/>
    <w:pPr>
      <w:keepNext/>
      <w:ind w:left="1916" w:hanging="1066"/>
    </w:pPr>
    <w:rPr>
      <w:lang w:val="en-US" w:eastAsia="en-US"/>
    </w:rPr>
  </w:style>
  <w:style w:type="table" w:styleId="TableGrid">
    <w:name w:val="Table Grid"/>
    <w:basedOn w:val="TableNormal"/>
    <w:uiPriority w:val="59"/>
    <w:rsid w:val="00EE003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ommentSubject">
    <w:name w:val="annotation subject"/>
    <w:basedOn w:val="CommentText"/>
    <w:next w:val="CommentText"/>
    <w:uiPriority w:val="99"/>
    <w:semiHidden/>
    <w:unhideWhenUsed/>
    <w:rsid w:val="005276EE"/>
    <w:rPr>
      <w:b/>
      <w:bCs/>
      <w:szCs w:val="20"/>
    </w:rPr>
  </w:style>
  <w:style w:type="character" w:customStyle="1" w:styleId="CommentTextChar">
    <w:name w:val="Comment Text Char"/>
    <w:uiPriority w:val="99"/>
    <w:semiHidden/>
    <w:rsid w:val="005276EE"/>
    <w:rPr>
      <w:rFonts w:ascii="Arial" w:hAnsi="Arial" w:cs="Arial"/>
      <w:color w:val="000000"/>
      <w:szCs w:val="22"/>
    </w:rPr>
  </w:style>
  <w:style w:type="character" w:customStyle="1" w:styleId="CommentSubjectChar">
    <w:name w:val="Comment Subject Char"/>
    <w:basedOn w:val="CommentTextChar"/>
    <w:rsid w:val="005276EE"/>
    <w:rPr>
      <w:rFonts w:ascii="Arial" w:hAnsi="Arial" w:cs="Arial"/>
      <w:color w:val="000000"/>
      <w:szCs w:val="22"/>
    </w:rPr>
  </w:style>
  <w:style w:type="paragraph" w:styleId="Revision">
    <w:name w:val="Revision"/>
    <w:hidden/>
    <w:uiPriority w:val="99"/>
    <w:semiHidden/>
    <w:rsid w:val="005276EE"/>
    <w:rPr>
      <w:rFonts w:ascii="Arial" w:hAnsi="Arial" w:cs="Arial"/>
      <w:color w:val="000000"/>
      <w:sz w:val="22"/>
      <w:szCs w:val="22"/>
      <w:lang w:val="en-US" w:eastAsia="en-US"/>
    </w:rPr>
  </w:style>
  <w:style w:type="paragraph" w:styleId="ListParagraph">
    <w:name w:val="List Paragraph"/>
    <w:basedOn w:val="Normal"/>
    <w:uiPriority w:val="34"/>
    <w:qFormat/>
    <w:rsid w:val="006D32D3"/>
    <w:pPr>
      <w:ind w:left="720"/>
    </w:pPr>
    <w:rPr>
      <w:rFonts w:ascii="Calibri" w:eastAsia="Calibri" w:hAnsi="Calibri" w:cs="Times New Roman"/>
      <w:color w:val="auto"/>
      <w:lang w:val="en-US"/>
    </w:rPr>
  </w:style>
  <w:style w:type="character" w:customStyle="1" w:styleId="Style10ptItalicBlack1">
    <w:name w:val="Style 10 pt Italic Black1"/>
    <w:rsid w:val="00A723A9"/>
    <w:rPr>
      <w:i/>
      <w:iCs/>
      <w:color w:val="auto"/>
      <w:sz w:val="20"/>
    </w:rPr>
  </w:style>
  <w:style w:type="character" w:customStyle="1" w:styleId="Style10ptBoldBlack">
    <w:name w:val="Style 10 pt Bold Black"/>
    <w:rsid w:val="00A723A9"/>
    <w:rPr>
      <w:bCs/>
      <w:color w:val="auto"/>
      <w:sz w:val="20"/>
    </w:rPr>
  </w:style>
  <w:style w:type="character" w:styleId="PageNumber">
    <w:name w:val="page number"/>
    <w:basedOn w:val="DefaultParagraphFont"/>
    <w:rsid w:val="00486CEB"/>
  </w:style>
  <w:style w:type="paragraph" w:customStyle="1" w:styleId="StyleBoldCenteredLinespacingsingle">
    <w:name w:val="Style Bold Centered Line spacing:  single"/>
    <w:basedOn w:val="Normal"/>
    <w:rsid w:val="00486CEB"/>
    <w:pPr>
      <w:tabs>
        <w:tab w:val="left" w:pos="567"/>
      </w:tabs>
      <w:jc w:val="center"/>
    </w:pPr>
    <w:rPr>
      <w:rFonts w:ascii="Times New Roman" w:hAnsi="Times New Roman" w:cs="Times New Roman"/>
      <w:b/>
      <w:bCs/>
      <w:color w:val="auto"/>
      <w:szCs w:val="20"/>
      <w:lang w:val="en-GB"/>
    </w:rPr>
  </w:style>
  <w:style w:type="paragraph" w:customStyle="1" w:styleId="EMEAEnBodyText">
    <w:name w:val="EMEA En Body Text"/>
    <w:basedOn w:val="Normal"/>
    <w:rsid w:val="00486CEB"/>
    <w:pPr>
      <w:spacing w:before="120" w:after="120"/>
      <w:jc w:val="both"/>
    </w:pPr>
    <w:rPr>
      <w:rFonts w:ascii="Times New Roman" w:hAnsi="Times New Roman" w:cs="Times New Roman"/>
      <w:color w:val="auto"/>
      <w:szCs w:val="20"/>
      <w:lang w:val="en-US"/>
    </w:rPr>
  </w:style>
  <w:style w:type="character" w:customStyle="1" w:styleId="DocumentMapChar">
    <w:name w:val="Document Map Char"/>
    <w:link w:val="DocumentMap"/>
    <w:semiHidden/>
    <w:rsid w:val="00486CEB"/>
    <w:rPr>
      <w:rFonts w:ascii="Tahoma" w:hAnsi="Tahoma" w:cs="Tahoma"/>
      <w:sz w:val="22"/>
      <w:shd w:val="clear" w:color="auto" w:fill="000080"/>
      <w:lang w:val="en-GB"/>
    </w:rPr>
  </w:style>
  <w:style w:type="paragraph" w:styleId="DocumentMap">
    <w:name w:val="Document Map"/>
    <w:basedOn w:val="Normal"/>
    <w:link w:val="DocumentMapChar"/>
    <w:semiHidden/>
    <w:rsid w:val="00486CEB"/>
    <w:pPr>
      <w:shd w:val="clear" w:color="auto" w:fill="000080"/>
      <w:tabs>
        <w:tab w:val="left" w:pos="567"/>
      </w:tabs>
    </w:pPr>
    <w:rPr>
      <w:rFonts w:ascii="Tahoma" w:hAnsi="Tahoma" w:cs="Times New Roman"/>
      <w:color w:val="auto"/>
      <w:szCs w:val="20"/>
      <w:lang w:val="en-GB" w:eastAsia="x-none"/>
    </w:rPr>
  </w:style>
  <w:style w:type="character" w:customStyle="1" w:styleId="Style10ptItalicBlackSubscript">
    <w:name w:val="Style 10 pt Italic Black Subscript"/>
    <w:rsid w:val="00486CEB"/>
    <w:rPr>
      <w:i/>
      <w:iCs/>
      <w:color w:val="auto"/>
      <w:sz w:val="20"/>
      <w:vertAlign w:val="subscript"/>
    </w:rPr>
  </w:style>
  <w:style w:type="paragraph" w:styleId="NormalWeb">
    <w:name w:val="Normal (Web)"/>
    <w:basedOn w:val="Normal"/>
    <w:uiPriority w:val="99"/>
    <w:rsid w:val="00486CEB"/>
    <w:pPr>
      <w:spacing w:before="100" w:beforeAutospacing="1" w:after="100" w:afterAutospacing="1"/>
    </w:pPr>
    <w:rPr>
      <w:rFonts w:ascii="Arial Unicode MS" w:hAnsi="Arial Unicode MS" w:cs="Times New Roman"/>
      <w:color w:val="auto"/>
      <w:sz w:val="24"/>
      <w:szCs w:val="24"/>
      <w:lang w:val="en-GB"/>
    </w:rPr>
  </w:style>
  <w:style w:type="paragraph" w:customStyle="1" w:styleId="TableLeft">
    <w:name w:val="Table Left"/>
    <w:rsid w:val="00486CEB"/>
    <w:pPr>
      <w:spacing w:after="60"/>
    </w:pPr>
    <w:rPr>
      <w:sz w:val="24"/>
      <w:lang w:val="en-US" w:eastAsia="en-US"/>
    </w:rPr>
  </w:style>
  <w:style w:type="paragraph" w:customStyle="1" w:styleId="documenttext">
    <w:name w:val="document text"/>
    <w:link w:val="documenttextChar"/>
    <w:rsid w:val="00486CEB"/>
    <w:pPr>
      <w:spacing w:after="120"/>
    </w:pPr>
    <w:rPr>
      <w:sz w:val="24"/>
      <w:lang w:val="en-US" w:eastAsia="en-US"/>
    </w:rPr>
  </w:style>
  <w:style w:type="character" w:customStyle="1" w:styleId="documenttextChar">
    <w:name w:val="document text Char"/>
    <w:link w:val="documenttext"/>
    <w:rsid w:val="00486CEB"/>
    <w:rPr>
      <w:sz w:val="24"/>
      <w:lang w:val="en-US" w:eastAsia="en-US" w:bidi="ar-SA"/>
    </w:rPr>
  </w:style>
  <w:style w:type="paragraph" w:styleId="EndnoteText">
    <w:name w:val="endnote text"/>
    <w:basedOn w:val="Normal"/>
    <w:next w:val="Normal"/>
    <w:link w:val="EndnoteTextChar"/>
    <w:rsid w:val="00486CEB"/>
    <w:rPr>
      <w:rFonts w:ascii="Times New Roman" w:hAnsi="Times New Roman" w:cs="Times New Roman"/>
      <w:color w:val="auto"/>
      <w:szCs w:val="20"/>
      <w:lang w:val="en-GB" w:eastAsia="x-none"/>
    </w:rPr>
  </w:style>
  <w:style w:type="character" w:customStyle="1" w:styleId="EndnoteTextChar">
    <w:name w:val="Endnote Text Char"/>
    <w:link w:val="EndnoteText"/>
    <w:rsid w:val="00486CEB"/>
    <w:rPr>
      <w:sz w:val="22"/>
      <w:lang w:val="en-GB"/>
    </w:rPr>
  </w:style>
  <w:style w:type="character" w:styleId="EndnoteReference">
    <w:name w:val="endnote reference"/>
    <w:rsid w:val="00486CEB"/>
    <w:rPr>
      <w:vertAlign w:val="superscript"/>
    </w:rPr>
  </w:style>
  <w:style w:type="character" w:customStyle="1" w:styleId="Style10ptBlackSubscript">
    <w:name w:val="Style 10 pt Black Subscript"/>
    <w:rsid w:val="00486CEB"/>
    <w:rPr>
      <w:color w:val="auto"/>
      <w:sz w:val="20"/>
      <w:vertAlign w:val="subscript"/>
    </w:rPr>
  </w:style>
  <w:style w:type="character" w:customStyle="1" w:styleId="Style10ptBold">
    <w:name w:val="Style 10 pt Bold"/>
    <w:rsid w:val="00486CEB"/>
    <w:rPr>
      <w:bCs/>
      <w:color w:val="auto"/>
      <w:sz w:val="20"/>
    </w:rPr>
  </w:style>
  <w:style w:type="character" w:customStyle="1" w:styleId="Style10ptItalicBlack">
    <w:name w:val="Style 10 pt Italic Black"/>
    <w:rsid w:val="00486CEB"/>
    <w:rPr>
      <w:i/>
      <w:iCs/>
      <w:color w:val="auto"/>
      <w:sz w:val="20"/>
    </w:rPr>
  </w:style>
  <w:style w:type="character" w:customStyle="1" w:styleId="Instructions">
    <w:name w:val="Instructions"/>
    <w:rsid w:val="00486CEB"/>
    <w:rPr>
      <w:i/>
      <w:vanish/>
      <w:color w:val="FF0000"/>
    </w:rPr>
  </w:style>
  <w:style w:type="paragraph" w:customStyle="1" w:styleId="DocumentText0">
    <w:name w:val="Document Text"/>
    <w:link w:val="DocumentTextChar0"/>
    <w:rsid w:val="00486CEB"/>
    <w:pPr>
      <w:spacing w:after="120"/>
    </w:pPr>
    <w:rPr>
      <w:sz w:val="24"/>
      <w:lang w:val="en-US" w:eastAsia="en-US"/>
    </w:rPr>
  </w:style>
  <w:style w:type="character" w:customStyle="1" w:styleId="DocumentTextChar0">
    <w:name w:val="Document Text Char"/>
    <w:link w:val="DocumentText0"/>
    <w:rsid w:val="00486CEB"/>
    <w:rPr>
      <w:sz w:val="24"/>
      <w:lang w:val="en-US" w:eastAsia="en-US" w:bidi="ar-SA"/>
    </w:rPr>
  </w:style>
  <w:style w:type="paragraph" w:customStyle="1" w:styleId="tablefootnote">
    <w:name w:val="table footnote"/>
    <w:link w:val="tablefootnoteChar"/>
    <w:rsid w:val="00486CEB"/>
    <w:pPr>
      <w:tabs>
        <w:tab w:val="left" w:pos="288"/>
      </w:tabs>
    </w:pPr>
    <w:rPr>
      <w:lang w:val="en-US" w:eastAsia="en-US"/>
    </w:rPr>
  </w:style>
  <w:style w:type="character" w:customStyle="1" w:styleId="tablefootnoteChar">
    <w:name w:val="table footnote Char"/>
    <w:link w:val="tablefootnote"/>
    <w:rsid w:val="00486CEB"/>
    <w:rPr>
      <w:lang w:val="en-US" w:eastAsia="en-US" w:bidi="ar-SA"/>
    </w:rPr>
  </w:style>
  <w:style w:type="paragraph" w:customStyle="1" w:styleId="tablefootnotelast">
    <w:name w:val="table footnote last"/>
    <w:basedOn w:val="tablefootnote"/>
    <w:link w:val="tablefootnotelastChar"/>
    <w:rsid w:val="00486CEB"/>
    <w:pPr>
      <w:spacing w:after="240"/>
    </w:pPr>
  </w:style>
  <w:style w:type="character" w:customStyle="1" w:styleId="tablefootnotelastChar">
    <w:name w:val="table footnote last Char"/>
    <w:basedOn w:val="DefaultParagraphFont"/>
    <w:link w:val="tablefootnotelast"/>
    <w:rsid w:val="00486CEB"/>
  </w:style>
  <w:style w:type="paragraph" w:customStyle="1" w:styleId="tabletextcenterjustified">
    <w:name w:val="table text center justified"/>
    <w:link w:val="tabletextcenterjustifiedChar"/>
    <w:rsid w:val="00486CEB"/>
    <w:pPr>
      <w:spacing w:before="20" w:after="20"/>
      <w:jc w:val="center"/>
    </w:pPr>
    <w:rPr>
      <w:lang w:val="en-US" w:eastAsia="en-US"/>
    </w:rPr>
  </w:style>
  <w:style w:type="character" w:customStyle="1" w:styleId="tabletextcenterjustifiedChar">
    <w:name w:val="table text center justified Char"/>
    <w:link w:val="tabletextcenterjustified"/>
    <w:rsid w:val="00486CEB"/>
    <w:rPr>
      <w:lang w:val="en-US" w:eastAsia="en-US" w:bidi="ar-SA"/>
    </w:rPr>
  </w:style>
  <w:style w:type="paragraph" w:customStyle="1" w:styleId="Caption1">
    <w:name w:val="Caption1"/>
    <w:basedOn w:val="Normal"/>
    <w:link w:val="Caption1Char"/>
    <w:autoRedefine/>
    <w:rsid w:val="00486CEB"/>
    <w:pPr>
      <w:keepNext/>
      <w:keepLines/>
      <w:suppressLineNumbers/>
      <w:tabs>
        <w:tab w:val="left" w:pos="1440"/>
      </w:tabs>
      <w:suppressAutoHyphens/>
      <w:spacing w:before="120" w:after="120"/>
      <w:ind w:left="1440" w:right="115" w:hanging="1440"/>
    </w:pPr>
    <w:rPr>
      <w:rFonts w:ascii="Times New Roman" w:hAnsi="Times New Roman" w:cs="Times New Roman"/>
      <w:b/>
      <w:bCs/>
      <w:sz w:val="24"/>
      <w:szCs w:val="24"/>
      <w:lang w:val="x-none" w:eastAsia="x-none"/>
    </w:rPr>
  </w:style>
  <w:style w:type="character" w:customStyle="1" w:styleId="Caption1Char">
    <w:name w:val="Caption1 Char"/>
    <w:link w:val="Caption1"/>
    <w:rsid w:val="00486CEB"/>
    <w:rPr>
      <w:b/>
      <w:bCs/>
      <w:color w:val="000000"/>
      <w:sz w:val="24"/>
      <w:szCs w:val="24"/>
    </w:rPr>
  </w:style>
  <w:style w:type="paragraph" w:customStyle="1" w:styleId="tabletext0">
    <w:name w:val="table text"/>
    <w:basedOn w:val="Normal"/>
    <w:rsid w:val="00486CEB"/>
    <w:pPr>
      <w:tabs>
        <w:tab w:val="left" w:pos="288"/>
      </w:tabs>
      <w:spacing w:before="20" w:after="20"/>
    </w:pPr>
    <w:rPr>
      <w:rFonts w:ascii="Times New Roman" w:hAnsi="Times New Roman" w:cs="Times New Roman"/>
      <w:color w:val="auto"/>
      <w:sz w:val="20"/>
      <w:szCs w:val="20"/>
      <w:lang w:val="en-US"/>
    </w:rPr>
  </w:style>
  <w:style w:type="paragraph" w:customStyle="1" w:styleId="csrtable">
    <w:name w:val="csr table"/>
    <w:basedOn w:val="Normal"/>
    <w:link w:val="csrtableChar"/>
    <w:rsid w:val="00486CEB"/>
    <w:pPr>
      <w:spacing w:before="40" w:after="40"/>
    </w:pPr>
    <w:rPr>
      <w:rFonts w:ascii="Times New Roman" w:hAnsi="Times New Roman" w:cs="Times New Roman"/>
      <w:noProof/>
      <w:color w:val="auto"/>
      <w:sz w:val="20"/>
      <w:szCs w:val="20"/>
      <w:lang w:val="x-none" w:eastAsia="x-none"/>
    </w:rPr>
  </w:style>
  <w:style w:type="character" w:customStyle="1" w:styleId="csrtableChar">
    <w:name w:val="csr table Char"/>
    <w:link w:val="csrtable"/>
    <w:rsid w:val="00486CEB"/>
    <w:rPr>
      <w:noProof/>
    </w:rPr>
  </w:style>
  <w:style w:type="paragraph" w:customStyle="1" w:styleId="synopsistext">
    <w:name w:val="synopsis text"/>
    <w:link w:val="synopsistextChar"/>
    <w:rsid w:val="00486CEB"/>
    <w:pPr>
      <w:spacing w:after="60"/>
    </w:pPr>
    <w:rPr>
      <w:lang w:val="en-US" w:eastAsia="en-US"/>
    </w:rPr>
  </w:style>
  <w:style w:type="character" w:customStyle="1" w:styleId="synopsistextChar">
    <w:name w:val="synopsis text Char"/>
    <w:link w:val="synopsistext"/>
    <w:rsid w:val="00486CEB"/>
    <w:rPr>
      <w:lang w:val="en-US" w:eastAsia="en-US" w:bidi="ar-SA"/>
    </w:rPr>
  </w:style>
  <w:style w:type="paragraph" w:customStyle="1" w:styleId="documenttextbulleted">
    <w:name w:val="document text bulleted"/>
    <w:basedOn w:val="documenttext"/>
    <w:rsid w:val="00486CEB"/>
    <w:pPr>
      <w:tabs>
        <w:tab w:val="left" w:pos="360"/>
      </w:tabs>
      <w:ind w:left="360" w:hanging="283"/>
    </w:pPr>
  </w:style>
  <w:style w:type="paragraph" w:styleId="Title">
    <w:name w:val="Title"/>
    <w:basedOn w:val="Normal"/>
    <w:link w:val="TitleChar"/>
    <w:qFormat/>
    <w:rsid w:val="00486CEB"/>
    <w:pPr>
      <w:numPr>
        <w:numId w:val="13"/>
      </w:numPr>
      <w:tabs>
        <w:tab w:val="clear" w:pos="720"/>
      </w:tabs>
      <w:spacing w:before="240" w:after="60"/>
      <w:ind w:left="0" w:firstLine="0"/>
      <w:jc w:val="center"/>
      <w:outlineLvl w:val="0"/>
    </w:pPr>
    <w:rPr>
      <w:rFonts w:cs="Times New Roman"/>
      <w:b/>
      <w:bCs/>
      <w:color w:val="auto"/>
      <w:kern w:val="28"/>
      <w:sz w:val="32"/>
      <w:szCs w:val="32"/>
      <w:lang w:val="x-none" w:eastAsia="x-none"/>
    </w:rPr>
  </w:style>
  <w:style w:type="character" w:customStyle="1" w:styleId="TitleChar">
    <w:name w:val="Title Char"/>
    <w:link w:val="Title"/>
    <w:rsid w:val="00486CEB"/>
    <w:rPr>
      <w:rFonts w:ascii="Arial" w:hAnsi="Arial" w:cs="Arial"/>
      <w:b/>
      <w:bCs/>
      <w:kern w:val="28"/>
      <w:sz w:val="32"/>
      <w:szCs w:val="32"/>
    </w:rPr>
  </w:style>
  <w:style w:type="paragraph" w:customStyle="1" w:styleId="tabletextleftjustified">
    <w:name w:val="table text left justified"/>
    <w:link w:val="tabletextleftjustifiedChar"/>
    <w:rsid w:val="00486CEB"/>
    <w:pPr>
      <w:spacing w:before="20" w:after="20"/>
    </w:pPr>
    <w:rPr>
      <w:lang w:val="en-US" w:eastAsia="en-US"/>
    </w:rPr>
  </w:style>
  <w:style w:type="character" w:customStyle="1" w:styleId="tabletextleftjustifiedChar">
    <w:name w:val="table text left justified Char"/>
    <w:link w:val="tabletextleftjustified"/>
    <w:rsid w:val="00486CEB"/>
    <w:rPr>
      <w:lang w:val="en-US" w:eastAsia="en-US" w:bidi="ar-SA"/>
    </w:rPr>
  </w:style>
  <w:style w:type="paragraph" w:styleId="Caption">
    <w:name w:val="caption"/>
    <w:aliases w:val="Caption 3,c,appendix,Caption 1,appendix Cha"/>
    <w:next w:val="Normal"/>
    <w:link w:val="CaptionChar"/>
    <w:qFormat/>
    <w:rsid w:val="00486CEB"/>
    <w:pPr>
      <w:keepNext/>
      <w:widowControl w:val="0"/>
      <w:spacing w:before="120" w:after="60"/>
      <w:ind w:left="1440" w:hanging="1440"/>
    </w:pPr>
    <w:rPr>
      <w:rFonts w:ascii="Times New Roman Bold" w:hAnsi="Times New Roman Bold"/>
      <w:b/>
      <w:bCs/>
      <w:snapToGrid w:val="0"/>
      <w:sz w:val="24"/>
      <w:lang w:val="en-US" w:eastAsia="en-US"/>
    </w:rPr>
  </w:style>
  <w:style w:type="character" w:customStyle="1" w:styleId="CaptionChar">
    <w:name w:val="Caption Char"/>
    <w:aliases w:val="Caption 3 Char,c Char,appendix Char,Caption 1 Char,appendix Cha Char"/>
    <w:link w:val="Caption"/>
    <w:rsid w:val="00486CEB"/>
    <w:rPr>
      <w:rFonts w:ascii="Times New Roman Bold" w:hAnsi="Times New Roman Bold"/>
      <w:b/>
      <w:bCs/>
      <w:snapToGrid w:val="0"/>
      <w:sz w:val="24"/>
      <w:lang w:val="en-US" w:eastAsia="en-US" w:bidi="ar-SA"/>
    </w:rPr>
  </w:style>
  <w:style w:type="character" w:customStyle="1" w:styleId="denomtext1">
    <w:name w:val="denomtext1"/>
    <w:basedOn w:val="DefaultParagraphFont"/>
    <w:semiHidden/>
    <w:rsid w:val="00486CEB"/>
  </w:style>
  <w:style w:type="paragraph" w:customStyle="1" w:styleId="TableText1">
    <w:name w:val="Table Text"/>
    <w:qFormat/>
    <w:rsid w:val="00486CEB"/>
    <w:pPr>
      <w:spacing w:before="60" w:after="60"/>
    </w:pPr>
    <w:rPr>
      <w:lang w:val="en-US" w:eastAsia="en-US"/>
    </w:rPr>
  </w:style>
  <w:style w:type="paragraph" w:customStyle="1" w:styleId="TableTitle">
    <w:name w:val="Table Title"/>
    <w:next w:val="documenttext"/>
    <w:rsid w:val="00486CEB"/>
    <w:pPr>
      <w:keepNext/>
      <w:spacing w:before="120"/>
      <w:ind w:left="1440" w:hanging="1440"/>
    </w:pPr>
    <w:rPr>
      <w:b/>
      <w:sz w:val="24"/>
      <w:lang w:val="en-US" w:eastAsia="en-US"/>
    </w:rPr>
  </w:style>
  <w:style w:type="paragraph" w:customStyle="1" w:styleId="Tablefootnote0">
    <w:name w:val="Table_footnote"/>
    <w:basedOn w:val="Normal"/>
    <w:link w:val="TablefootnoteChar0"/>
    <w:rsid w:val="00486CEB"/>
    <w:pPr>
      <w:tabs>
        <w:tab w:val="left" w:pos="288"/>
      </w:tabs>
    </w:pPr>
    <w:rPr>
      <w:rFonts w:ascii="Times New Roman" w:hAnsi="Times New Roman" w:cs="Times New Roman"/>
      <w:color w:val="auto"/>
      <w:sz w:val="20"/>
      <w:szCs w:val="20"/>
      <w:lang w:val="en-US"/>
    </w:rPr>
  </w:style>
  <w:style w:type="character" w:customStyle="1" w:styleId="TablefootnoteChar0">
    <w:name w:val="Table_footnote Char"/>
    <w:basedOn w:val="DefaultParagraphFont"/>
    <w:link w:val="Tablefootnote0"/>
    <w:rsid w:val="00486CEB"/>
  </w:style>
  <w:style w:type="paragraph" w:customStyle="1" w:styleId="StyleCaptionCaption3cappendixLeft0Firstline0Be">
    <w:name w:val="Style CaptionCaption 3cappendix + Left:  0&quot; First line:  0&quot; Be..."/>
    <w:basedOn w:val="Caption"/>
    <w:rsid w:val="00486CEB"/>
    <w:pPr>
      <w:snapToGrid w:val="0"/>
      <w:spacing w:before="0" w:after="0"/>
    </w:pPr>
    <w:rPr>
      <w:snapToGrid/>
    </w:rPr>
  </w:style>
  <w:style w:type="paragraph" w:customStyle="1" w:styleId="Tablenumbers">
    <w:name w:val="Tablenumbers"/>
    <w:basedOn w:val="Normal"/>
    <w:rsid w:val="00486CEB"/>
    <w:pPr>
      <w:jc w:val="center"/>
    </w:pPr>
    <w:rPr>
      <w:rFonts w:ascii="Times New Roman" w:hAnsi="Times New Roman" w:cs="Times New Roman"/>
      <w:color w:val="auto"/>
      <w:sz w:val="20"/>
      <w:szCs w:val="20"/>
      <w:lang w:val="en-GB"/>
    </w:rPr>
  </w:style>
  <w:style w:type="paragraph" w:styleId="Date">
    <w:name w:val="Date"/>
    <w:basedOn w:val="Normal"/>
    <w:next w:val="Normal"/>
    <w:link w:val="DateChar"/>
    <w:rsid w:val="00486CEB"/>
    <w:pPr>
      <w:tabs>
        <w:tab w:val="left" w:pos="567"/>
      </w:tabs>
    </w:pPr>
    <w:rPr>
      <w:rFonts w:ascii="Times New Roman" w:hAnsi="Times New Roman" w:cs="Times New Roman"/>
      <w:color w:val="auto"/>
      <w:szCs w:val="20"/>
      <w:lang w:val="en-GB" w:eastAsia="x-none"/>
    </w:rPr>
  </w:style>
  <w:style w:type="character" w:customStyle="1" w:styleId="DateChar">
    <w:name w:val="Date Char"/>
    <w:link w:val="Date"/>
    <w:rsid w:val="00486CEB"/>
    <w:rPr>
      <w:sz w:val="22"/>
      <w:lang w:val="en-GB"/>
    </w:rPr>
  </w:style>
  <w:style w:type="paragraph" w:styleId="BlockText">
    <w:name w:val="Block Text"/>
    <w:basedOn w:val="Normal"/>
    <w:rsid w:val="00486CEB"/>
    <w:pPr>
      <w:tabs>
        <w:tab w:val="left" w:pos="567"/>
      </w:tabs>
      <w:ind w:left="1701" w:right="1558" w:hanging="708"/>
    </w:pPr>
    <w:rPr>
      <w:rFonts w:ascii="Times New Roman" w:hAnsi="Times New Roman" w:cs="Times New Roman"/>
      <w:b/>
      <w:noProof/>
      <w:color w:val="auto"/>
      <w:szCs w:val="20"/>
      <w:lang w:val="en-GB"/>
    </w:rPr>
  </w:style>
  <w:style w:type="paragraph" w:customStyle="1" w:styleId="TitleA">
    <w:name w:val="Title A"/>
    <w:basedOn w:val="Normal"/>
    <w:qFormat/>
    <w:rsid w:val="00486CEB"/>
    <w:pPr>
      <w:tabs>
        <w:tab w:val="left" w:pos="567"/>
      </w:tabs>
      <w:jc w:val="center"/>
    </w:pPr>
    <w:rPr>
      <w:rFonts w:ascii="Times New Roman" w:hAnsi="Times New Roman" w:cs="Times New Roman"/>
      <w:b/>
      <w:noProof/>
      <w:color w:val="auto"/>
      <w:lang w:val="en-GB"/>
    </w:rPr>
  </w:style>
  <w:style w:type="paragraph" w:customStyle="1" w:styleId="TitleB">
    <w:name w:val="Title B"/>
    <w:basedOn w:val="Normal"/>
    <w:qFormat/>
    <w:rsid w:val="00486CEB"/>
    <w:pPr>
      <w:tabs>
        <w:tab w:val="left" w:pos="567"/>
      </w:tabs>
      <w:ind w:left="567" w:hanging="567"/>
    </w:pPr>
    <w:rPr>
      <w:rFonts w:ascii="Times New Roman" w:hAnsi="Times New Roman" w:cs="Times New Roman"/>
      <w:b/>
      <w:noProof/>
      <w:color w:val="auto"/>
      <w:lang w:val="en-GB"/>
    </w:rPr>
  </w:style>
  <w:style w:type="paragraph" w:customStyle="1" w:styleId="Body">
    <w:name w:val="Body"/>
    <w:basedOn w:val="Normal"/>
    <w:link w:val="BodyChar"/>
    <w:rsid w:val="00FC3D33"/>
    <w:pPr>
      <w:ind w:firstLine="288"/>
      <w:jc w:val="both"/>
    </w:pPr>
    <w:rPr>
      <w:rFonts w:cs="Times New Roman"/>
      <w:color w:val="auto"/>
      <w:sz w:val="20"/>
      <w:szCs w:val="20"/>
      <w:lang w:val="x-none" w:eastAsia="x-none"/>
    </w:rPr>
  </w:style>
  <w:style w:type="character" w:customStyle="1" w:styleId="BodyChar">
    <w:name w:val="Body Char"/>
    <w:link w:val="Body"/>
    <w:locked/>
    <w:rsid w:val="00FC3D33"/>
    <w:rPr>
      <w:rFonts w:ascii="Arial" w:hAnsi="Arial"/>
    </w:rPr>
  </w:style>
  <w:style w:type="paragraph" w:customStyle="1" w:styleId="BodyText120">
    <w:name w:val="Body Text 12"/>
    <w:autoRedefine/>
    <w:qFormat/>
    <w:rsid w:val="00DF0B58"/>
    <w:pPr>
      <w:jc w:val="both"/>
    </w:pPr>
    <w:rPr>
      <w:rFonts w:ascii="Arial" w:hAnsi="Arial" w:cs="Arial"/>
      <w:sz w:val="22"/>
      <w:szCs w:val="22"/>
      <w:lang w:val="en-US" w:eastAsia="en-US"/>
    </w:rPr>
  </w:style>
  <w:style w:type="character" w:customStyle="1" w:styleId="BodyTextIndentChar">
    <w:name w:val="Body Text Indent Char"/>
    <w:link w:val="BodyTextIndent"/>
    <w:semiHidden/>
    <w:rsid w:val="00D72759"/>
    <w:rPr>
      <w:color w:val="000000"/>
      <w:sz w:val="22"/>
      <w:szCs w:val="22"/>
      <w:lang w:val="en-GB" w:eastAsia="en-GB"/>
    </w:rPr>
  </w:style>
  <w:style w:type="paragraph" w:styleId="BodyTextIndent">
    <w:name w:val="Body Text Indent"/>
    <w:basedOn w:val="Normal"/>
    <w:link w:val="BodyTextIndentChar"/>
    <w:semiHidden/>
    <w:rsid w:val="00D72759"/>
    <w:pPr>
      <w:autoSpaceDE w:val="0"/>
      <w:autoSpaceDN w:val="0"/>
      <w:adjustRightInd w:val="0"/>
      <w:ind w:left="720"/>
      <w:jc w:val="both"/>
    </w:pPr>
    <w:rPr>
      <w:rFonts w:ascii="Times New Roman" w:hAnsi="Times New Roman" w:cs="Times New Roman"/>
      <w:lang w:val="en-GB" w:eastAsia="en-GB"/>
    </w:rPr>
  </w:style>
  <w:style w:type="character" w:customStyle="1" w:styleId="BodyText3Char">
    <w:name w:val="Body Text 3 Char"/>
    <w:link w:val="BodyText3"/>
    <w:semiHidden/>
    <w:rsid w:val="00D72759"/>
    <w:rPr>
      <w:color w:val="0000FF"/>
      <w:sz w:val="22"/>
      <w:szCs w:val="22"/>
      <w:lang w:val="en-GB" w:eastAsia="en-GB"/>
    </w:rPr>
  </w:style>
  <w:style w:type="paragraph" w:styleId="BodyText3">
    <w:name w:val="Body Text 3"/>
    <w:basedOn w:val="Normal"/>
    <w:link w:val="BodyText3Char"/>
    <w:semiHidden/>
    <w:rsid w:val="00D72759"/>
    <w:pPr>
      <w:autoSpaceDE w:val="0"/>
      <w:autoSpaceDN w:val="0"/>
      <w:adjustRightInd w:val="0"/>
      <w:jc w:val="both"/>
    </w:pPr>
    <w:rPr>
      <w:rFonts w:ascii="Times New Roman" w:hAnsi="Times New Roman" w:cs="Times New Roman"/>
      <w:color w:val="0000FF"/>
      <w:lang w:val="en-GB" w:eastAsia="en-GB"/>
    </w:rPr>
  </w:style>
  <w:style w:type="character" w:customStyle="1" w:styleId="BodyTextIndent2Char">
    <w:name w:val="Body Text Indent 2 Char"/>
    <w:link w:val="BodyTextIndent2"/>
    <w:semiHidden/>
    <w:rsid w:val="00D72759"/>
    <w:rPr>
      <w:b/>
      <w:bCs/>
      <w:color w:val="0000FF"/>
      <w:sz w:val="22"/>
      <w:szCs w:val="22"/>
      <w:lang w:val="en-GB"/>
    </w:rPr>
  </w:style>
  <w:style w:type="paragraph" w:styleId="BodyTextIndent2">
    <w:name w:val="Body Text Indent 2"/>
    <w:basedOn w:val="Normal"/>
    <w:link w:val="BodyTextIndent2Char"/>
    <w:semiHidden/>
    <w:rsid w:val="00D72759"/>
    <w:pPr>
      <w:pBdr>
        <w:top w:val="wave" w:sz="6" w:space="0" w:color="auto"/>
        <w:left w:val="wave" w:sz="6" w:space="3" w:color="auto"/>
        <w:bottom w:val="wave" w:sz="6" w:space="1" w:color="auto"/>
        <w:right w:val="wave" w:sz="6" w:space="4" w:color="auto"/>
      </w:pBdr>
      <w:tabs>
        <w:tab w:val="left" w:pos="567"/>
      </w:tabs>
      <w:autoSpaceDE w:val="0"/>
      <w:autoSpaceDN w:val="0"/>
      <w:adjustRightInd w:val="0"/>
      <w:ind w:left="1134"/>
      <w:jc w:val="both"/>
    </w:pPr>
    <w:rPr>
      <w:rFonts w:ascii="Times New Roman" w:hAnsi="Times New Roman" w:cs="Times New Roman"/>
      <w:b/>
      <w:bCs/>
      <w:color w:val="0000FF"/>
      <w:lang w:val="en-GB" w:eastAsia="x-none"/>
    </w:rPr>
  </w:style>
  <w:style w:type="paragraph" w:customStyle="1" w:styleId="AHeader1">
    <w:name w:val="AHeader 1"/>
    <w:basedOn w:val="Normal"/>
    <w:rsid w:val="00D72759"/>
    <w:pPr>
      <w:numPr>
        <w:numId w:val="14"/>
      </w:numPr>
      <w:spacing w:after="120"/>
    </w:pPr>
    <w:rPr>
      <w:b/>
      <w:bCs/>
      <w:sz w:val="24"/>
      <w:szCs w:val="20"/>
      <w:lang w:val="en-GB"/>
    </w:rPr>
  </w:style>
  <w:style w:type="paragraph" w:customStyle="1" w:styleId="AHeader2">
    <w:name w:val="AHeader 2"/>
    <w:basedOn w:val="AHeader1"/>
    <w:rsid w:val="00D72759"/>
    <w:pPr>
      <w:numPr>
        <w:ilvl w:val="1"/>
      </w:numPr>
      <w:tabs>
        <w:tab w:val="clear" w:pos="709"/>
        <w:tab w:val="num" w:pos="360"/>
      </w:tabs>
    </w:pPr>
    <w:rPr>
      <w:sz w:val="22"/>
    </w:rPr>
  </w:style>
  <w:style w:type="paragraph" w:customStyle="1" w:styleId="AHeader3">
    <w:name w:val="AHeader 3"/>
    <w:basedOn w:val="AHeader2"/>
    <w:rsid w:val="00D72759"/>
    <w:pPr>
      <w:numPr>
        <w:ilvl w:val="2"/>
      </w:numPr>
      <w:tabs>
        <w:tab w:val="clear" w:pos="1276"/>
        <w:tab w:val="num" w:pos="360"/>
      </w:tabs>
    </w:pPr>
  </w:style>
  <w:style w:type="paragraph" w:customStyle="1" w:styleId="AHeader2abc">
    <w:name w:val="AHeader 2 abc"/>
    <w:basedOn w:val="AHeader3"/>
    <w:rsid w:val="00D72759"/>
    <w:pPr>
      <w:numPr>
        <w:ilvl w:val="3"/>
      </w:numPr>
      <w:tabs>
        <w:tab w:val="clear" w:pos="1276"/>
        <w:tab w:val="num" w:pos="360"/>
      </w:tabs>
      <w:jc w:val="both"/>
    </w:pPr>
    <w:rPr>
      <w:b w:val="0"/>
      <w:bCs w:val="0"/>
    </w:rPr>
  </w:style>
  <w:style w:type="paragraph" w:customStyle="1" w:styleId="AHeader3abc">
    <w:name w:val="AHeader 3 abc"/>
    <w:basedOn w:val="AHeader2abc"/>
    <w:rsid w:val="00D72759"/>
    <w:pPr>
      <w:numPr>
        <w:ilvl w:val="4"/>
      </w:numPr>
      <w:tabs>
        <w:tab w:val="clear" w:pos="1701"/>
        <w:tab w:val="num" w:pos="360"/>
      </w:tabs>
    </w:pPr>
  </w:style>
  <w:style w:type="character" w:customStyle="1" w:styleId="BodyTextIndent3Char">
    <w:name w:val="Body Text Indent 3 Char"/>
    <w:link w:val="BodyTextIndent3"/>
    <w:semiHidden/>
    <w:rsid w:val="00D72759"/>
    <w:rPr>
      <w:color w:val="000000"/>
      <w:sz w:val="22"/>
      <w:szCs w:val="21"/>
      <w:lang w:val="en-GB"/>
    </w:rPr>
  </w:style>
  <w:style w:type="paragraph" w:styleId="BodyTextIndent3">
    <w:name w:val="Body Text Indent 3"/>
    <w:basedOn w:val="Normal"/>
    <w:link w:val="BodyTextIndent3Char"/>
    <w:semiHidden/>
    <w:rsid w:val="00D72759"/>
    <w:pPr>
      <w:tabs>
        <w:tab w:val="left" w:pos="567"/>
        <w:tab w:val="left" w:pos="1134"/>
      </w:tabs>
      <w:autoSpaceDE w:val="0"/>
      <w:autoSpaceDN w:val="0"/>
      <w:adjustRightInd w:val="0"/>
      <w:ind w:left="633"/>
      <w:jc w:val="both"/>
    </w:pPr>
    <w:rPr>
      <w:rFonts w:ascii="Times New Roman" w:hAnsi="Times New Roman" w:cs="Times New Roman"/>
      <w:szCs w:val="21"/>
      <w:lang w:val="en-GB" w:eastAsia="x-none"/>
    </w:rPr>
  </w:style>
  <w:style w:type="paragraph" w:customStyle="1" w:styleId="subheading2">
    <w:name w:val="subheading2"/>
    <w:basedOn w:val="Normal"/>
    <w:rsid w:val="00D72759"/>
    <w:pPr>
      <w:spacing w:before="100" w:beforeAutospacing="1" w:after="100" w:afterAutospacing="1"/>
    </w:pPr>
    <w:rPr>
      <w:rFonts w:ascii="Arial Unicode MS" w:eastAsia="Arial Unicode MS" w:hAnsi="Arial Unicode MS" w:cs="Arial Unicode MS"/>
      <w:sz w:val="24"/>
      <w:szCs w:val="24"/>
      <w:lang w:val="en-US"/>
    </w:rPr>
  </w:style>
  <w:style w:type="paragraph" w:customStyle="1" w:styleId="bulletindent10">
    <w:name w:val="bulletindent1"/>
    <w:basedOn w:val="Normal"/>
    <w:rsid w:val="00D72759"/>
    <w:pPr>
      <w:spacing w:before="100" w:beforeAutospacing="1" w:after="100" w:afterAutospacing="1"/>
    </w:pPr>
    <w:rPr>
      <w:rFonts w:ascii="Arial Unicode MS" w:eastAsia="Arial Unicode MS" w:hAnsi="Arial Unicode MS" w:cs="Arial Unicode MS"/>
      <w:sz w:val="24"/>
      <w:szCs w:val="24"/>
      <w:lang w:val="en-US"/>
    </w:rPr>
  </w:style>
  <w:style w:type="character" w:customStyle="1" w:styleId="bodytext121">
    <w:name w:val="body text 12"/>
    <w:rsid w:val="00D72759"/>
    <w:rPr>
      <w:rFonts w:ascii="Times New Roman" w:hAnsi="Times New Roman"/>
      <w:bCs/>
      <w:sz w:val="24"/>
    </w:rPr>
  </w:style>
  <w:style w:type="paragraph" w:styleId="TOC2">
    <w:name w:val="toc 2"/>
    <w:uiPriority w:val="39"/>
    <w:rsid w:val="00D72759"/>
    <w:pPr>
      <w:tabs>
        <w:tab w:val="left" w:pos="720"/>
        <w:tab w:val="right" w:leader="dot" w:pos="9360"/>
      </w:tabs>
      <w:ind w:left="720" w:right="720" w:hanging="720"/>
    </w:pPr>
    <w:rPr>
      <w:rFonts w:ascii="Arial" w:hAnsi="Arial"/>
      <w:lang w:val="en-US" w:eastAsia="en-US"/>
    </w:rPr>
  </w:style>
  <w:style w:type="paragraph" w:styleId="TOC3">
    <w:name w:val="toc 3"/>
    <w:uiPriority w:val="39"/>
    <w:rsid w:val="00D72759"/>
    <w:pPr>
      <w:tabs>
        <w:tab w:val="left" w:pos="907"/>
        <w:tab w:val="right" w:leader="dot" w:pos="9360"/>
      </w:tabs>
      <w:ind w:left="907" w:right="720" w:hanging="907"/>
    </w:pPr>
    <w:rPr>
      <w:rFonts w:ascii="Arial" w:hAnsi="Arial"/>
      <w:lang w:val="en-US" w:eastAsia="en-US"/>
    </w:rPr>
  </w:style>
  <w:style w:type="paragraph" w:styleId="TOC4">
    <w:name w:val="toc 4"/>
    <w:uiPriority w:val="39"/>
    <w:rsid w:val="00D72759"/>
    <w:pPr>
      <w:tabs>
        <w:tab w:val="left" w:pos="1080"/>
        <w:tab w:val="right" w:leader="dot" w:pos="9360"/>
      </w:tabs>
      <w:ind w:left="1080" w:right="720" w:hanging="1080"/>
    </w:pPr>
    <w:rPr>
      <w:rFonts w:ascii="Arial" w:hAnsi="Arial"/>
      <w:lang w:val="en-US" w:eastAsia="en-US"/>
    </w:rPr>
  </w:style>
  <w:style w:type="paragraph" w:customStyle="1" w:styleId="BodytextAgency">
    <w:name w:val="Body text (Agency)"/>
    <w:basedOn w:val="Normal"/>
    <w:link w:val="BodytextAgencyChar"/>
    <w:rsid w:val="00D72759"/>
    <w:pPr>
      <w:spacing w:after="140" w:line="280" w:lineRule="atLeast"/>
    </w:pPr>
    <w:rPr>
      <w:rFonts w:ascii="Verdana" w:eastAsia="Verdana" w:hAnsi="Verdana" w:cs="Times New Roman"/>
      <w:sz w:val="18"/>
      <w:szCs w:val="18"/>
      <w:lang w:val="en-GB" w:eastAsia="en-GB"/>
    </w:rPr>
  </w:style>
  <w:style w:type="character" w:customStyle="1" w:styleId="BodytextAgencyChar">
    <w:name w:val="Body text (Agency) Char"/>
    <w:link w:val="BodytextAgency"/>
    <w:rsid w:val="00D72759"/>
    <w:rPr>
      <w:rFonts w:ascii="Verdana" w:eastAsia="Verdana" w:hAnsi="Verdana" w:cs="Verdana"/>
      <w:color w:val="000000"/>
      <w:sz w:val="18"/>
      <w:szCs w:val="18"/>
      <w:lang w:val="en-GB" w:eastAsia="en-GB"/>
    </w:rPr>
  </w:style>
  <w:style w:type="paragraph" w:customStyle="1" w:styleId="NormalAgency">
    <w:name w:val="Normal (Agency)"/>
    <w:link w:val="NormalAgencyChar"/>
    <w:rsid w:val="00D72759"/>
    <w:rPr>
      <w:rFonts w:ascii="Verdana" w:eastAsia="Verdana" w:hAnsi="Verdana" w:cs="Verdana"/>
      <w:sz w:val="18"/>
      <w:szCs w:val="18"/>
      <w:lang w:val="en-GB" w:eastAsia="en-GB"/>
    </w:rPr>
  </w:style>
  <w:style w:type="character" w:customStyle="1" w:styleId="NormalAgencyChar">
    <w:name w:val="Normal (Agency) Char"/>
    <w:link w:val="NormalAgency"/>
    <w:rsid w:val="00D72759"/>
    <w:rPr>
      <w:rFonts w:ascii="Verdana" w:eastAsia="Verdana" w:hAnsi="Verdana" w:cs="Verdana"/>
      <w:sz w:val="18"/>
      <w:szCs w:val="18"/>
      <w:lang w:val="en-GB" w:eastAsia="en-GB" w:bidi="ar-SA"/>
    </w:rPr>
  </w:style>
  <w:style w:type="paragraph" w:customStyle="1" w:styleId="TabletextrowsAgency">
    <w:name w:val="Table text rows (Agency)"/>
    <w:basedOn w:val="Normal"/>
    <w:rsid w:val="00D72759"/>
    <w:pPr>
      <w:spacing w:line="280" w:lineRule="exact"/>
    </w:pPr>
    <w:rPr>
      <w:rFonts w:ascii="Verdana" w:hAnsi="Verdana" w:cs="Verdana"/>
      <w:sz w:val="18"/>
      <w:szCs w:val="18"/>
      <w:lang w:val="en-GB" w:eastAsia="zh-CN"/>
    </w:rPr>
  </w:style>
  <w:style w:type="paragraph" w:customStyle="1" w:styleId="Default1">
    <w:name w:val="Default1"/>
    <w:basedOn w:val="Normal"/>
    <w:uiPriority w:val="99"/>
    <w:rsid w:val="00D72759"/>
    <w:pPr>
      <w:autoSpaceDE w:val="0"/>
      <w:autoSpaceDN w:val="0"/>
      <w:adjustRightInd w:val="0"/>
    </w:pPr>
    <w:rPr>
      <w:rFonts w:ascii="Times New Roman" w:hAnsi="Times New Roman" w:cs="Times New Roman"/>
      <w:color w:val="auto"/>
      <w:sz w:val="24"/>
      <w:szCs w:val="24"/>
      <w:lang w:val="en-US"/>
    </w:rPr>
  </w:style>
  <w:style w:type="paragraph" w:customStyle="1" w:styleId="smftesto2">
    <w:name w:val="smftesto 2"/>
    <w:basedOn w:val="Normal"/>
    <w:rsid w:val="00D72759"/>
    <w:pPr>
      <w:ind w:hanging="1"/>
      <w:jc w:val="both"/>
    </w:pPr>
    <w:rPr>
      <w:rFonts w:eastAsia="Calibri"/>
      <w:sz w:val="20"/>
      <w:szCs w:val="20"/>
      <w:lang w:val="en-US"/>
    </w:rPr>
  </w:style>
  <w:style w:type="paragraph" w:customStyle="1" w:styleId="TableFootnote1">
    <w:name w:val="Table Footnote"/>
    <w:qFormat/>
    <w:rsid w:val="00160916"/>
    <w:pPr>
      <w:widowControl w:val="0"/>
      <w:tabs>
        <w:tab w:val="left" w:pos="288"/>
      </w:tabs>
      <w:adjustRightInd w:val="0"/>
      <w:spacing w:line="360" w:lineRule="atLeast"/>
      <w:ind w:left="288" w:hanging="288"/>
      <w:jc w:val="both"/>
      <w:textAlignment w:val="baseline"/>
    </w:pPr>
    <w:rPr>
      <w:lang w:val="en-US" w:eastAsia="en-US"/>
    </w:rPr>
  </w:style>
  <w:style w:type="character" w:customStyle="1" w:styleId="Heading1Char">
    <w:name w:val="Heading 1 Char"/>
    <w:aliases w:val="Level 1 Char,Outline1 Char,SAP Titre 1 Char,SAP Titre 11 Char,SAP Titre 12 Char,SAP Titre 111 Char,Titre 1_visible Char,Title_1 Char"/>
    <w:link w:val="Heading1"/>
    <w:rsid w:val="00260639"/>
    <w:rPr>
      <w:rFonts w:ascii="Arial" w:hAnsi="Arial" w:cs="Arial"/>
      <w:b/>
      <w:caps/>
      <w:color w:val="000000"/>
      <w:spacing w:val="-2"/>
      <w:sz w:val="28"/>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136039">
      <w:bodyDiv w:val="1"/>
      <w:marLeft w:val="0"/>
      <w:marRight w:val="0"/>
      <w:marTop w:val="0"/>
      <w:marBottom w:val="0"/>
      <w:divBdr>
        <w:top w:val="none" w:sz="0" w:space="0" w:color="auto"/>
        <w:left w:val="none" w:sz="0" w:space="0" w:color="auto"/>
        <w:bottom w:val="none" w:sz="0" w:space="0" w:color="auto"/>
        <w:right w:val="none" w:sz="0" w:space="0" w:color="auto"/>
      </w:divBdr>
    </w:div>
    <w:div w:id="285309858">
      <w:bodyDiv w:val="1"/>
      <w:marLeft w:val="0"/>
      <w:marRight w:val="0"/>
      <w:marTop w:val="0"/>
      <w:marBottom w:val="0"/>
      <w:divBdr>
        <w:top w:val="none" w:sz="0" w:space="0" w:color="auto"/>
        <w:left w:val="none" w:sz="0" w:space="0" w:color="auto"/>
        <w:bottom w:val="none" w:sz="0" w:space="0" w:color="auto"/>
        <w:right w:val="none" w:sz="0" w:space="0" w:color="auto"/>
      </w:divBdr>
    </w:div>
    <w:div w:id="312104029">
      <w:bodyDiv w:val="1"/>
      <w:marLeft w:val="0"/>
      <w:marRight w:val="0"/>
      <w:marTop w:val="0"/>
      <w:marBottom w:val="0"/>
      <w:divBdr>
        <w:top w:val="none" w:sz="0" w:space="0" w:color="auto"/>
        <w:left w:val="none" w:sz="0" w:space="0" w:color="auto"/>
        <w:bottom w:val="none" w:sz="0" w:space="0" w:color="auto"/>
        <w:right w:val="none" w:sz="0" w:space="0" w:color="auto"/>
      </w:divBdr>
    </w:div>
    <w:div w:id="316420184">
      <w:bodyDiv w:val="1"/>
      <w:marLeft w:val="0"/>
      <w:marRight w:val="0"/>
      <w:marTop w:val="0"/>
      <w:marBottom w:val="0"/>
      <w:divBdr>
        <w:top w:val="none" w:sz="0" w:space="0" w:color="auto"/>
        <w:left w:val="none" w:sz="0" w:space="0" w:color="auto"/>
        <w:bottom w:val="none" w:sz="0" w:space="0" w:color="auto"/>
        <w:right w:val="none" w:sz="0" w:space="0" w:color="auto"/>
      </w:divBdr>
    </w:div>
    <w:div w:id="384381155">
      <w:bodyDiv w:val="1"/>
      <w:marLeft w:val="0"/>
      <w:marRight w:val="0"/>
      <w:marTop w:val="0"/>
      <w:marBottom w:val="0"/>
      <w:divBdr>
        <w:top w:val="none" w:sz="0" w:space="0" w:color="auto"/>
        <w:left w:val="none" w:sz="0" w:space="0" w:color="auto"/>
        <w:bottom w:val="none" w:sz="0" w:space="0" w:color="auto"/>
        <w:right w:val="none" w:sz="0" w:space="0" w:color="auto"/>
      </w:divBdr>
    </w:div>
    <w:div w:id="386493600">
      <w:bodyDiv w:val="1"/>
      <w:marLeft w:val="0"/>
      <w:marRight w:val="0"/>
      <w:marTop w:val="0"/>
      <w:marBottom w:val="0"/>
      <w:divBdr>
        <w:top w:val="none" w:sz="0" w:space="0" w:color="auto"/>
        <w:left w:val="none" w:sz="0" w:space="0" w:color="auto"/>
        <w:bottom w:val="none" w:sz="0" w:space="0" w:color="auto"/>
        <w:right w:val="none" w:sz="0" w:space="0" w:color="auto"/>
      </w:divBdr>
    </w:div>
    <w:div w:id="416025750">
      <w:bodyDiv w:val="1"/>
      <w:marLeft w:val="0"/>
      <w:marRight w:val="0"/>
      <w:marTop w:val="0"/>
      <w:marBottom w:val="0"/>
      <w:divBdr>
        <w:top w:val="none" w:sz="0" w:space="0" w:color="auto"/>
        <w:left w:val="none" w:sz="0" w:space="0" w:color="auto"/>
        <w:bottom w:val="none" w:sz="0" w:space="0" w:color="auto"/>
        <w:right w:val="none" w:sz="0" w:space="0" w:color="auto"/>
      </w:divBdr>
    </w:div>
    <w:div w:id="425614221">
      <w:bodyDiv w:val="1"/>
      <w:marLeft w:val="0"/>
      <w:marRight w:val="0"/>
      <w:marTop w:val="0"/>
      <w:marBottom w:val="0"/>
      <w:divBdr>
        <w:top w:val="none" w:sz="0" w:space="0" w:color="auto"/>
        <w:left w:val="none" w:sz="0" w:space="0" w:color="auto"/>
        <w:bottom w:val="none" w:sz="0" w:space="0" w:color="auto"/>
        <w:right w:val="none" w:sz="0" w:space="0" w:color="auto"/>
      </w:divBdr>
    </w:div>
    <w:div w:id="744691910">
      <w:bodyDiv w:val="1"/>
      <w:marLeft w:val="0"/>
      <w:marRight w:val="0"/>
      <w:marTop w:val="0"/>
      <w:marBottom w:val="0"/>
      <w:divBdr>
        <w:top w:val="none" w:sz="0" w:space="0" w:color="auto"/>
        <w:left w:val="none" w:sz="0" w:space="0" w:color="auto"/>
        <w:bottom w:val="none" w:sz="0" w:space="0" w:color="auto"/>
        <w:right w:val="none" w:sz="0" w:space="0" w:color="auto"/>
      </w:divBdr>
    </w:div>
    <w:div w:id="1049691480">
      <w:bodyDiv w:val="1"/>
      <w:marLeft w:val="0"/>
      <w:marRight w:val="0"/>
      <w:marTop w:val="0"/>
      <w:marBottom w:val="0"/>
      <w:divBdr>
        <w:top w:val="none" w:sz="0" w:space="0" w:color="auto"/>
        <w:left w:val="none" w:sz="0" w:space="0" w:color="auto"/>
        <w:bottom w:val="none" w:sz="0" w:space="0" w:color="auto"/>
        <w:right w:val="none" w:sz="0" w:space="0" w:color="auto"/>
      </w:divBdr>
    </w:div>
    <w:div w:id="1090388984">
      <w:bodyDiv w:val="1"/>
      <w:marLeft w:val="0"/>
      <w:marRight w:val="0"/>
      <w:marTop w:val="0"/>
      <w:marBottom w:val="0"/>
      <w:divBdr>
        <w:top w:val="none" w:sz="0" w:space="0" w:color="auto"/>
        <w:left w:val="none" w:sz="0" w:space="0" w:color="auto"/>
        <w:bottom w:val="none" w:sz="0" w:space="0" w:color="auto"/>
        <w:right w:val="none" w:sz="0" w:space="0" w:color="auto"/>
      </w:divBdr>
    </w:div>
    <w:div w:id="1306204180">
      <w:bodyDiv w:val="1"/>
      <w:marLeft w:val="0"/>
      <w:marRight w:val="0"/>
      <w:marTop w:val="0"/>
      <w:marBottom w:val="0"/>
      <w:divBdr>
        <w:top w:val="none" w:sz="0" w:space="0" w:color="auto"/>
        <w:left w:val="none" w:sz="0" w:space="0" w:color="auto"/>
        <w:bottom w:val="none" w:sz="0" w:space="0" w:color="auto"/>
        <w:right w:val="none" w:sz="0" w:space="0" w:color="auto"/>
      </w:divBdr>
      <w:divsChild>
        <w:div w:id="1008561111">
          <w:marLeft w:val="0"/>
          <w:marRight w:val="0"/>
          <w:marTop w:val="0"/>
          <w:marBottom w:val="0"/>
          <w:divBdr>
            <w:top w:val="none" w:sz="0" w:space="0" w:color="auto"/>
            <w:left w:val="none" w:sz="0" w:space="0" w:color="auto"/>
            <w:bottom w:val="none" w:sz="0" w:space="0" w:color="auto"/>
            <w:right w:val="none" w:sz="0" w:space="0" w:color="auto"/>
          </w:divBdr>
          <w:divsChild>
            <w:div w:id="335502451">
              <w:marLeft w:val="0"/>
              <w:marRight w:val="0"/>
              <w:marTop w:val="0"/>
              <w:marBottom w:val="0"/>
              <w:divBdr>
                <w:top w:val="none" w:sz="0" w:space="0" w:color="auto"/>
                <w:left w:val="none" w:sz="0" w:space="0" w:color="auto"/>
                <w:bottom w:val="none" w:sz="0" w:space="0" w:color="auto"/>
                <w:right w:val="none" w:sz="0" w:space="0" w:color="auto"/>
              </w:divBdr>
              <w:divsChild>
                <w:div w:id="882718512">
                  <w:marLeft w:val="0"/>
                  <w:marRight w:val="0"/>
                  <w:marTop w:val="0"/>
                  <w:marBottom w:val="0"/>
                  <w:divBdr>
                    <w:top w:val="none" w:sz="0" w:space="0" w:color="auto"/>
                    <w:left w:val="none" w:sz="0" w:space="0" w:color="auto"/>
                    <w:bottom w:val="none" w:sz="0" w:space="0" w:color="auto"/>
                    <w:right w:val="none" w:sz="0" w:space="0" w:color="auto"/>
                  </w:divBdr>
                  <w:divsChild>
                    <w:div w:id="682633049">
                      <w:marLeft w:val="0"/>
                      <w:marRight w:val="0"/>
                      <w:marTop w:val="0"/>
                      <w:marBottom w:val="0"/>
                      <w:divBdr>
                        <w:top w:val="none" w:sz="0" w:space="0" w:color="auto"/>
                        <w:left w:val="none" w:sz="0" w:space="0" w:color="auto"/>
                        <w:bottom w:val="none" w:sz="0" w:space="0" w:color="auto"/>
                        <w:right w:val="none" w:sz="0" w:space="0" w:color="auto"/>
                      </w:divBdr>
                      <w:divsChild>
                        <w:div w:id="469053317">
                          <w:marLeft w:val="0"/>
                          <w:marRight w:val="0"/>
                          <w:marTop w:val="0"/>
                          <w:marBottom w:val="0"/>
                          <w:divBdr>
                            <w:top w:val="none" w:sz="0" w:space="0" w:color="auto"/>
                            <w:left w:val="none" w:sz="0" w:space="0" w:color="auto"/>
                            <w:bottom w:val="none" w:sz="0" w:space="0" w:color="auto"/>
                            <w:right w:val="none" w:sz="0" w:space="0" w:color="auto"/>
                          </w:divBdr>
                          <w:divsChild>
                            <w:div w:id="828910205">
                              <w:marLeft w:val="0"/>
                              <w:marRight w:val="0"/>
                              <w:marTop w:val="0"/>
                              <w:marBottom w:val="0"/>
                              <w:divBdr>
                                <w:top w:val="none" w:sz="0" w:space="0" w:color="auto"/>
                                <w:left w:val="none" w:sz="0" w:space="0" w:color="auto"/>
                                <w:bottom w:val="none" w:sz="0" w:space="0" w:color="auto"/>
                                <w:right w:val="none" w:sz="0" w:space="0" w:color="auto"/>
                              </w:divBdr>
                              <w:divsChild>
                                <w:div w:id="742920605">
                                  <w:marLeft w:val="0"/>
                                  <w:marRight w:val="0"/>
                                  <w:marTop w:val="0"/>
                                  <w:marBottom w:val="0"/>
                                  <w:divBdr>
                                    <w:top w:val="none" w:sz="0" w:space="0" w:color="auto"/>
                                    <w:left w:val="none" w:sz="0" w:space="0" w:color="auto"/>
                                    <w:bottom w:val="none" w:sz="0" w:space="0" w:color="auto"/>
                                    <w:right w:val="none" w:sz="0" w:space="0" w:color="auto"/>
                                  </w:divBdr>
                                  <w:divsChild>
                                    <w:div w:id="939989115">
                                      <w:marLeft w:val="0"/>
                                      <w:marRight w:val="0"/>
                                      <w:marTop w:val="0"/>
                                      <w:marBottom w:val="0"/>
                                      <w:divBdr>
                                        <w:top w:val="none" w:sz="0" w:space="0" w:color="auto"/>
                                        <w:left w:val="none" w:sz="0" w:space="0" w:color="auto"/>
                                        <w:bottom w:val="none" w:sz="0" w:space="0" w:color="auto"/>
                                        <w:right w:val="none" w:sz="0" w:space="0" w:color="auto"/>
                                      </w:divBdr>
                                      <w:divsChild>
                                        <w:div w:id="2011370290">
                                          <w:marLeft w:val="0"/>
                                          <w:marRight w:val="0"/>
                                          <w:marTop w:val="0"/>
                                          <w:marBottom w:val="0"/>
                                          <w:divBdr>
                                            <w:top w:val="none" w:sz="0" w:space="0" w:color="auto"/>
                                            <w:left w:val="none" w:sz="0" w:space="0" w:color="auto"/>
                                            <w:bottom w:val="none" w:sz="0" w:space="0" w:color="auto"/>
                                            <w:right w:val="none" w:sz="0" w:space="0" w:color="auto"/>
                                          </w:divBdr>
                                          <w:divsChild>
                                            <w:div w:id="1579095246">
                                              <w:marLeft w:val="0"/>
                                              <w:marRight w:val="0"/>
                                              <w:marTop w:val="0"/>
                                              <w:marBottom w:val="0"/>
                                              <w:divBdr>
                                                <w:top w:val="none" w:sz="0" w:space="0" w:color="auto"/>
                                                <w:left w:val="none" w:sz="0" w:space="0" w:color="auto"/>
                                                <w:bottom w:val="none" w:sz="0" w:space="0" w:color="auto"/>
                                                <w:right w:val="none" w:sz="0" w:space="0" w:color="auto"/>
                                              </w:divBdr>
                                              <w:divsChild>
                                                <w:div w:id="13487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4911904">
      <w:bodyDiv w:val="1"/>
      <w:marLeft w:val="0"/>
      <w:marRight w:val="0"/>
      <w:marTop w:val="0"/>
      <w:marBottom w:val="0"/>
      <w:divBdr>
        <w:top w:val="none" w:sz="0" w:space="0" w:color="auto"/>
        <w:left w:val="none" w:sz="0" w:space="0" w:color="auto"/>
        <w:bottom w:val="none" w:sz="0" w:space="0" w:color="auto"/>
        <w:right w:val="none" w:sz="0" w:space="0" w:color="auto"/>
      </w:divBdr>
    </w:div>
    <w:div w:id="1349941087">
      <w:bodyDiv w:val="1"/>
      <w:marLeft w:val="0"/>
      <w:marRight w:val="0"/>
      <w:marTop w:val="0"/>
      <w:marBottom w:val="0"/>
      <w:divBdr>
        <w:top w:val="none" w:sz="0" w:space="0" w:color="auto"/>
        <w:left w:val="none" w:sz="0" w:space="0" w:color="auto"/>
        <w:bottom w:val="none" w:sz="0" w:space="0" w:color="auto"/>
        <w:right w:val="none" w:sz="0" w:space="0" w:color="auto"/>
      </w:divBdr>
      <w:divsChild>
        <w:div w:id="1521163478">
          <w:marLeft w:val="0"/>
          <w:marRight w:val="0"/>
          <w:marTop w:val="0"/>
          <w:marBottom w:val="0"/>
          <w:divBdr>
            <w:top w:val="none" w:sz="0" w:space="0" w:color="auto"/>
            <w:left w:val="none" w:sz="0" w:space="0" w:color="auto"/>
            <w:bottom w:val="none" w:sz="0" w:space="0" w:color="auto"/>
            <w:right w:val="none" w:sz="0" w:space="0" w:color="auto"/>
          </w:divBdr>
          <w:divsChild>
            <w:div w:id="98697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571467">
      <w:bodyDiv w:val="1"/>
      <w:marLeft w:val="0"/>
      <w:marRight w:val="0"/>
      <w:marTop w:val="0"/>
      <w:marBottom w:val="0"/>
      <w:divBdr>
        <w:top w:val="none" w:sz="0" w:space="0" w:color="auto"/>
        <w:left w:val="none" w:sz="0" w:space="0" w:color="auto"/>
        <w:bottom w:val="none" w:sz="0" w:space="0" w:color="auto"/>
        <w:right w:val="none" w:sz="0" w:space="0" w:color="auto"/>
      </w:divBdr>
    </w:div>
    <w:div w:id="1625043198">
      <w:bodyDiv w:val="1"/>
      <w:marLeft w:val="0"/>
      <w:marRight w:val="0"/>
      <w:marTop w:val="0"/>
      <w:marBottom w:val="0"/>
      <w:divBdr>
        <w:top w:val="none" w:sz="0" w:space="0" w:color="auto"/>
        <w:left w:val="none" w:sz="0" w:space="0" w:color="auto"/>
        <w:bottom w:val="none" w:sz="0" w:space="0" w:color="auto"/>
        <w:right w:val="none" w:sz="0" w:space="0" w:color="auto"/>
      </w:divBdr>
    </w:div>
    <w:div w:id="1815415157">
      <w:bodyDiv w:val="1"/>
      <w:marLeft w:val="0"/>
      <w:marRight w:val="0"/>
      <w:marTop w:val="0"/>
      <w:marBottom w:val="0"/>
      <w:divBdr>
        <w:top w:val="none" w:sz="0" w:space="0" w:color="auto"/>
        <w:left w:val="none" w:sz="0" w:space="0" w:color="auto"/>
        <w:bottom w:val="none" w:sz="0" w:space="0" w:color="auto"/>
        <w:right w:val="none" w:sz="0" w:space="0" w:color="auto"/>
      </w:divBdr>
    </w:div>
    <w:div w:id="1844078298">
      <w:bodyDiv w:val="1"/>
      <w:marLeft w:val="0"/>
      <w:marRight w:val="0"/>
      <w:marTop w:val="0"/>
      <w:marBottom w:val="0"/>
      <w:divBdr>
        <w:top w:val="none" w:sz="0" w:space="0" w:color="auto"/>
        <w:left w:val="none" w:sz="0" w:space="0" w:color="auto"/>
        <w:bottom w:val="none" w:sz="0" w:space="0" w:color="auto"/>
        <w:right w:val="none" w:sz="0" w:space="0" w:color="auto"/>
      </w:divBdr>
    </w:div>
    <w:div w:id="2082553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5.jpeg"/><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8D5618-FAD6-4F61-A98E-42E6F3619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28</Pages>
  <Words>11111</Words>
  <Characters>64115</Characters>
  <Application>Microsoft Office Word</Application>
  <DocSecurity>0</DocSecurity>
  <Lines>2210</Lines>
  <Paragraphs>1343</Paragraphs>
  <ScaleCrop>false</ScaleCrop>
  <HeadingPairs>
    <vt:vector size="2" baseType="variant">
      <vt:variant>
        <vt:lpstr>Title</vt:lpstr>
      </vt:variant>
      <vt:variant>
        <vt:i4>1</vt:i4>
      </vt:variant>
    </vt:vector>
  </HeadingPairs>
  <TitlesOfParts>
    <vt:vector size="1" baseType="lpstr">
      <vt:lpstr>AusPAR Attachment 1: Product Information for Canagliflozin (as hemihydrate)</vt:lpstr>
    </vt:vector>
  </TitlesOfParts>
  <Company>Janssen-Cilag</Company>
  <LinksUpToDate>false</LinksUpToDate>
  <CharactersWithSpaces>73883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Canagliflozin (as hemihydrate)</dc:title>
  <dc:subject>prescription medicine regulation</dc:subject>
  <dc:creator>Janssen-Cilag Pty Ltd</dc:creator>
  <cp:keywords>pi, product information, prescription, medicine, regulation,canagliflozin (as hemihydrate), invokana, prominad</cp:keywords>
  <cp:lastModifiedBy>Sheppard, Fran</cp:lastModifiedBy>
  <cp:revision>4</cp:revision>
  <cp:lastPrinted>2014-03-02T23:57:00Z</cp:lastPrinted>
  <dcterms:created xsi:type="dcterms:W3CDTF">2014-03-24T10:54:00Z</dcterms:created>
  <dcterms:modified xsi:type="dcterms:W3CDTF">2014-03-24T11:17:00Z</dcterms:modified>
</cp:coreProperties>
</file>