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7E04" w:rsidRDefault="00987E04" w:rsidP="006F6CB4">
      <w:pPr>
        <w:pStyle w:val="Title"/>
      </w:pPr>
      <w:r w:rsidRPr="008746E7">
        <w:t>PRODUCT INFORMATION</w:t>
      </w:r>
    </w:p>
    <w:p w:rsidR="00987E04" w:rsidRDefault="00987E04" w:rsidP="005A369F">
      <w:pPr>
        <w:pStyle w:val="Title"/>
        <w:jc w:val="left"/>
      </w:pPr>
    </w:p>
    <w:p w:rsidR="00987E04" w:rsidRPr="003C520D" w:rsidRDefault="00987E04" w:rsidP="005A369F">
      <w:pPr>
        <w:pStyle w:val="Default"/>
      </w:pPr>
      <w:r w:rsidRPr="003C520D">
        <w:rPr>
          <w:b/>
          <w:bCs/>
        </w:rPr>
        <w:t>XEOMIN</w:t>
      </w:r>
      <w:r w:rsidRPr="003C520D">
        <w:rPr>
          <w:b/>
          <w:bCs/>
          <w:vertAlign w:val="superscript"/>
        </w:rPr>
        <w:t>®</w:t>
      </w:r>
      <w:r w:rsidRPr="003C520D">
        <w:rPr>
          <w:b/>
          <w:bCs/>
        </w:rPr>
        <w:t xml:space="preserve"> powder for</w:t>
      </w:r>
      <w:r w:rsidR="00587F17">
        <w:rPr>
          <w:b/>
          <w:bCs/>
        </w:rPr>
        <w:t xml:space="preserve"> solution for</w:t>
      </w:r>
      <w:r w:rsidRPr="003C520D">
        <w:rPr>
          <w:b/>
          <w:bCs/>
        </w:rPr>
        <w:t xml:space="preserve"> injection (50</w:t>
      </w:r>
      <w:r>
        <w:rPr>
          <w:b/>
          <w:bCs/>
        </w:rPr>
        <w:t> </w:t>
      </w:r>
      <w:r w:rsidRPr="003C520D">
        <w:rPr>
          <w:b/>
          <w:bCs/>
        </w:rPr>
        <w:t>LD</w:t>
      </w:r>
      <w:r w:rsidRPr="003C520D">
        <w:rPr>
          <w:b/>
          <w:bCs/>
          <w:vertAlign w:val="subscript"/>
        </w:rPr>
        <w:t>50</w:t>
      </w:r>
      <w:r>
        <w:rPr>
          <w:b/>
          <w:bCs/>
        </w:rPr>
        <w:t xml:space="preserve"> Units or 100 </w:t>
      </w:r>
      <w:r w:rsidRPr="003C520D">
        <w:rPr>
          <w:b/>
          <w:bCs/>
        </w:rPr>
        <w:t>LD</w:t>
      </w:r>
      <w:r w:rsidRPr="003C520D">
        <w:rPr>
          <w:b/>
          <w:bCs/>
          <w:vertAlign w:val="subscript"/>
        </w:rPr>
        <w:t>50</w:t>
      </w:r>
      <w:r w:rsidRPr="003C520D">
        <w:rPr>
          <w:b/>
          <w:bCs/>
        </w:rPr>
        <w:t xml:space="preserve"> Units)</w:t>
      </w:r>
    </w:p>
    <w:p w:rsidR="00A33536" w:rsidRDefault="00A33536" w:rsidP="005A369F">
      <w:pPr>
        <w:tabs>
          <w:tab w:val="left" w:pos="2268"/>
        </w:tabs>
        <w:rPr>
          <w:sz w:val="24"/>
          <w:szCs w:val="24"/>
        </w:rPr>
      </w:pPr>
      <w:proofErr w:type="spellStart"/>
      <w:proofErr w:type="gramStart"/>
      <w:r>
        <w:rPr>
          <w:sz w:val="24"/>
          <w:szCs w:val="24"/>
        </w:rPr>
        <w:t>incobotulinumtoxinA</w:t>
      </w:r>
      <w:proofErr w:type="spellEnd"/>
      <w:proofErr w:type="gramEnd"/>
    </w:p>
    <w:p w:rsidR="00987E04" w:rsidRDefault="00A33536" w:rsidP="005A369F">
      <w:pPr>
        <w:tabs>
          <w:tab w:val="left" w:pos="2268"/>
        </w:tabs>
        <w:rPr>
          <w:sz w:val="24"/>
          <w:szCs w:val="24"/>
        </w:rPr>
      </w:pPr>
      <w:r>
        <w:rPr>
          <w:sz w:val="24"/>
          <w:szCs w:val="24"/>
        </w:rPr>
        <w:t>Purified neurotoxin</w:t>
      </w:r>
      <w:r w:rsidR="00987E04">
        <w:rPr>
          <w:sz w:val="24"/>
          <w:szCs w:val="24"/>
        </w:rPr>
        <w:t xml:space="preserve"> free from </w:t>
      </w:r>
      <w:proofErr w:type="spellStart"/>
      <w:r w:rsidR="00987E04">
        <w:rPr>
          <w:sz w:val="24"/>
          <w:szCs w:val="24"/>
        </w:rPr>
        <w:t>complexing</w:t>
      </w:r>
      <w:proofErr w:type="spellEnd"/>
      <w:r w:rsidR="00987E04">
        <w:rPr>
          <w:sz w:val="24"/>
          <w:szCs w:val="24"/>
        </w:rPr>
        <w:t xml:space="preserve"> proteins</w:t>
      </w:r>
    </w:p>
    <w:p w:rsidR="00987E04" w:rsidRDefault="00987E04" w:rsidP="005A369F">
      <w:pPr>
        <w:pStyle w:val="Title"/>
        <w:jc w:val="left"/>
      </w:pPr>
    </w:p>
    <w:p w:rsidR="00987E04" w:rsidRPr="003C520D" w:rsidRDefault="00987E04" w:rsidP="005A369F">
      <w:pPr>
        <w:pStyle w:val="Heading1"/>
        <w:keepNext w:val="0"/>
        <w:rPr>
          <w:szCs w:val="24"/>
        </w:rPr>
      </w:pPr>
      <w:r w:rsidRPr="003C520D">
        <w:rPr>
          <w:szCs w:val="24"/>
        </w:rPr>
        <w:t>NAME OF THE MEDICINE</w:t>
      </w:r>
    </w:p>
    <w:p w:rsidR="00987E04" w:rsidRDefault="00987E04" w:rsidP="005A369F">
      <w:pPr>
        <w:rPr>
          <w:sz w:val="24"/>
          <w:szCs w:val="24"/>
        </w:rPr>
      </w:pPr>
      <w:bookmarkStart w:id="0" w:name="_GoBack"/>
      <w:bookmarkEnd w:id="0"/>
    </w:p>
    <w:p w:rsidR="00987E04" w:rsidRPr="005A369F" w:rsidRDefault="00987E04" w:rsidP="005A369F">
      <w:pPr>
        <w:tabs>
          <w:tab w:val="left" w:pos="2268"/>
        </w:tabs>
        <w:ind w:left="2268" w:hanging="2268"/>
        <w:rPr>
          <w:sz w:val="24"/>
          <w:szCs w:val="24"/>
          <w:u w:val="single"/>
        </w:rPr>
      </w:pPr>
      <w:r w:rsidRPr="005A369F">
        <w:rPr>
          <w:sz w:val="24"/>
          <w:szCs w:val="24"/>
          <w:u w:val="single"/>
        </w:rPr>
        <w:t>Active ingredient</w:t>
      </w:r>
    </w:p>
    <w:p w:rsidR="00987E04" w:rsidRDefault="00987E04" w:rsidP="005A369F">
      <w:pPr>
        <w:tabs>
          <w:tab w:val="left" w:pos="2268"/>
        </w:tabs>
        <w:rPr>
          <w:sz w:val="24"/>
          <w:szCs w:val="24"/>
        </w:rPr>
      </w:pPr>
    </w:p>
    <w:p w:rsidR="00A33536" w:rsidRDefault="00A33536" w:rsidP="00A33536">
      <w:pPr>
        <w:tabs>
          <w:tab w:val="left" w:pos="2268"/>
        </w:tabs>
        <w:rPr>
          <w:sz w:val="24"/>
          <w:szCs w:val="24"/>
        </w:rPr>
      </w:pPr>
      <w:proofErr w:type="spellStart"/>
      <w:proofErr w:type="gramStart"/>
      <w:r>
        <w:rPr>
          <w:sz w:val="24"/>
          <w:szCs w:val="24"/>
        </w:rPr>
        <w:t>incobotulinumtoxinA</w:t>
      </w:r>
      <w:proofErr w:type="spellEnd"/>
      <w:proofErr w:type="gramEnd"/>
    </w:p>
    <w:p w:rsidR="00987E04" w:rsidRPr="000B0F6F" w:rsidRDefault="00987E04" w:rsidP="005A369F">
      <w:pPr>
        <w:tabs>
          <w:tab w:val="left" w:pos="2268"/>
        </w:tabs>
        <w:rPr>
          <w:sz w:val="24"/>
          <w:szCs w:val="24"/>
        </w:rPr>
      </w:pPr>
    </w:p>
    <w:p w:rsidR="00987E04" w:rsidRDefault="00987E04" w:rsidP="005A369F">
      <w:pPr>
        <w:tabs>
          <w:tab w:val="left" w:pos="2268"/>
        </w:tabs>
        <w:ind w:left="2268" w:hanging="2268"/>
        <w:rPr>
          <w:sz w:val="24"/>
          <w:szCs w:val="24"/>
          <w:u w:val="single"/>
        </w:rPr>
      </w:pPr>
      <w:r w:rsidRPr="005A369F">
        <w:rPr>
          <w:sz w:val="24"/>
          <w:szCs w:val="24"/>
          <w:u w:val="single"/>
        </w:rPr>
        <w:t>Chemical Structure</w:t>
      </w:r>
    </w:p>
    <w:p w:rsidR="00987E04" w:rsidRPr="005A369F" w:rsidRDefault="00987E04" w:rsidP="005A369F">
      <w:pPr>
        <w:tabs>
          <w:tab w:val="left" w:pos="2268"/>
        </w:tabs>
        <w:ind w:left="2268" w:hanging="2268"/>
        <w:rPr>
          <w:sz w:val="24"/>
          <w:szCs w:val="24"/>
        </w:rPr>
      </w:pPr>
    </w:p>
    <w:p w:rsidR="00987E04" w:rsidRDefault="00987E04" w:rsidP="005A369F">
      <w:pPr>
        <w:rPr>
          <w:sz w:val="24"/>
          <w:szCs w:val="24"/>
        </w:rPr>
      </w:pPr>
      <w:r>
        <w:rPr>
          <w:sz w:val="24"/>
          <w:szCs w:val="24"/>
        </w:rPr>
        <w:t xml:space="preserve">The active ingredient </w:t>
      </w:r>
      <w:r w:rsidRPr="000B0F6F">
        <w:rPr>
          <w:sz w:val="24"/>
          <w:szCs w:val="24"/>
        </w:rPr>
        <w:t>is synthesi</w:t>
      </w:r>
      <w:r>
        <w:rPr>
          <w:sz w:val="24"/>
          <w:szCs w:val="24"/>
        </w:rPr>
        <w:t>s</w:t>
      </w:r>
      <w:r w:rsidRPr="000B0F6F">
        <w:rPr>
          <w:sz w:val="24"/>
          <w:szCs w:val="24"/>
        </w:rPr>
        <w:t xml:space="preserve">ed by </w:t>
      </w:r>
      <w:r w:rsidRPr="000B0F6F">
        <w:rPr>
          <w:i/>
          <w:sz w:val="24"/>
          <w:szCs w:val="24"/>
        </w:rPr>
        <w:t>Clostridium botulinum type A</w:t>
      </w:r>
      <w:r w:rsidRPr="000B0F6F">
        <w:rPr>
          <w:sz w:val="24"/>
          <w:szCs w:val="24"/>
        </w:rPr>
        <w:t xml:space="preserve"> a</w:t>
      </w:r>
      <w:r>
        <w:rPr>
          <w:sz w:val="24"/>
          <w:szCs w:val="24"/>
        </w:rPr>
        <w:t>s a single chain protein (1,296 </w:t>
      </w:r>
      <w:r w:rsidRPr="000B0F6F">
        <w:rPr>
          <w:sz w:val="24"/>
          <w:szCs w:val="24"/>
        </w:rPr>
        <w:t xml:space="preserve">amino acid residues), which is subsequently split between residues 448 and 449 by an endogenous protease, during post translational modification. This results in a heavy chain, </w:t>
      </w:r>
      <w:r>
        <w:rPr>
          <w:sz w:val="24"/>
          <w:szCs w:val="24"/>
        </w:rPr>
        <w:t>with a molecular weight of ~100 </w:t>
      </w:r>
      <w:proofErr w:type="spellStart"/>
      <w:proofErr w:type="gramStart"/>
      <w:r w:rsidRPr="000B0F6F">
        <w:rPr>
          <w:sz w:val="24"/>
          <w:szCs w:val="24"/>
        </w:rPr>
        <w:t>kD</w:t>
      </w:r>
      <w:proofErr w:type="spellEnd"/>
      <w:proofErr w:type="gramEnd"/>
      <w:r w:rsidRPr="000B0F6F">
        <w:rPr>
          <w:sz w:val="24"/>
          <w:szCs w:val="24"/>
        </w:rPr>
        <w:t>, and a light chain,</w:t>
      </w:r>
      <w:r>
        <w:rPr>
          <w:sz w:val="24"/>
          <w:szCs w:val="24"/>
        </w:rPr>
        <w:t xml:space="preserve"> with a molecular weight of ~50 </w:t>
      </w:r>
      <w:proofErr w:type="spellStart"/>
      <w:r w:rsidRPr="000B0F6F">
        <w:rPr>
          <w:sz w:val="24"/>
          <w:szCs w:val="24"/>
        </w:rPr>
        <w:t>kD</w:t>
      </w:r>
      <w:proofErr w:type="spellEnd"/>
      <w:r w:rsidRPr="000B0F6F">
        <w:rPr>
          <w:sz w:val="24"/>
          <w:szCs w:val="24"/>
        </w:rPr>
        <w:t>. These separate chains are covalently linked via a disulfide bond. The light chain is associated with one atom of zinc. The protein exists in a monomeri</w:t>
      </w:r>
      <w:r>
        <w:rPr>
          <w:sz w:val="24"/>
          <w:szCs w:val="24"/>
        </w:rPr>
        <w:t>c form under normal conditions.</w:t>
      </w:r>
    </w:p>
    <w:p w:rsidR="00987E04" w:rsidRDefault="00987E04" w:rsidP="005A369F">
      <w:pPr>
        <w:pStyle w:val="Title"/>
        <w:jc w:val="left"/>
      </w:pPr>
    </w:p>
    <w:p w:rsidR="00987E04" w:rsidRPr="008746E7" w:rsidRDefault="00987E04" w:rsidP="005A369F">
      <w:pPr>
        <w:pStyle w:val="Heading1"/>
        <w:keepNext w:val="0"/>
      </w:pPr>
      <w:r w:rsidRPr="008746E7">
        <w:t>DESCRIPTION</w:t>
      </w:r>
    </w:p>
    <w:p w:rsidR="00987E04" w:rsidRDefault="00987E04" w:rsidP="005A369F">
      <w:pPr>
        <w:rPr>
          <w:sz w:val="24"/>
          <w:szCs w:val="24"/>
        </w:rPr>
      </w:pPr>
    </w:p>
    <w:p w:rsidR="006E5C5D" w:rsidRDefault="006E5C5D" w:rsidP="006E5C5D">
      <w:pPr>
        <w:pStyle w:val="Title"/>
        <w:jc w:val="left"/>
        <w:rPr>
          <w:b w:val="0"/>
        </w:rPr>
      </w:pPr>
      <w:r>
        <w:rPr>
          <w:b w:val="0"/>
        </w:rPr>
        <w:t xml:space="preserve">Native </w:t>
      </w:r>
      <w:r w:rsidR="00337B17">
        <w:rPr>
          <w:b w:val="0"/>
        </w:rPr>
        <w:t>b</w:t>
      </w:r>
      <w:r w:rsidRPr="00ED388A">
        <w:rPr>
          <w:b w:val="0"/>
        </w:rPr>
        <w:t xml:space="preserve">otulinum toxin is a high molecular weight complex, which, in addition to the toxin (150 </w:t>
      </w:r>
      <w:proofErr w:type="spellStart"/>
      <w:proofErr w:type="gramStart"/>
      <w:r w:rsidRPr="00ED388A">
        <w:rPr>
          <w:b w:val="0"/>
        </w:rPr>
        <w:t>kD</w:t>
      </w:r>
      <w:proofErr w:type="spellEnd"/>
      <w:proofErr w:type="gramEnd"/>
      <w:r w:rsidRPr="00ED388A">
        <w:rPr>
          <w:b w:val="0"/>
        </w:rPr>
        <w:t xml:space="preserve">), contains other bacterial non-toxic proteins, like </w:t>
      </w:r>
      <w:proofErr w:type="spellStart"/>
      <w:r w:rsidRPr="00ED388A">
        <w:rPr>
          <w:b w:val="0"/>
        </w:rPr>
        <w:t>haemagglutinins</w:t>
      </w:r>
      <w:proofErr w:type="spellEnd"/>
      <w:r w:rsidRPr="00ED388A">
        <w:rPr>
          <w:b w:val="0"/>
        </w:rPr>
        <w:t xml:space="preserve"> and non-</w:t>
      </w:r>
      <w:proofErr w:type="spellStart"/>
      <w:r w:rsidRPr="00ED388A">
        <w:rPr>
          <w:b w:val="0"/>
        </w:rPr>
        <w:t>haemagglutinins</w:t>
      </w:r>
      <w:proofErr w:type="spellEnd"/>
      <w:r w:rsidRPr="00ED388A">
        <w:rPr>
          <w:b w:val="0"/>
        </w:rPr>
        <w:t>.  In contrast to convention</w:t>
      </w:r>
      <w:r>
        <w:rPr>
          <w:b w:val="0"/>
        </w:rPr>
        <w:t xml:space="preserve">al preparations containing the </w:t>
      </w:r>
      <w:r w:rsidR="00337B17">
        <w:rPr>
          <w:b w:val="0"/>
        </w:rPr>
        <w:t>b</w:t>
      </w:r>
      <w:r w:rsidRPr="00A33536">
        <w:rPr>
          <w:b w:val="0"/>
        </w:rPr>
        <w:t>otulinum</w:t>
      </w:r>
      <w:r w:rsidR="00FF6DD7">
        <w:rPr>
          <w:b w:val="0"/>
        </w:rPr>
        <w:t xml:space="preserve"> </w:t>
      </w:r>
      <w:r w:rsidRPr="00A33536">
        <w:rPr>
          <w:b w:val="0"/>
        </w:rPr>
        <w:t>toxin</w:t>
      </w:r>
      <w:r w:rsidR="00FF6DD7">
        <w:rPr>
          <w:b w:val="0"/>
        </w:rPr>
        <w:t xml:space="preserve"> </w:t>
      </w:r>
      <w:r w:rsidRPr="00A33536">
        <w:rPr>
          <w:b w:val="0"/>
        </w:rPr>
        <w:t>A</w:t>
      </w:r>
      <w:r w:rsidRPr="00ED388A">
        <w:rPr>
          <w:b w:val="0"/>
        </w:rPr>
        <w:t xml:space="preserve"> complex, </w:t>
      </w:r>
      <w:proofErr w:type="spellStart"/>
      <w:r w:rsidRPr="00ED388A">
        <w:rPr>
          <w:b w:val="0"/>
        </w:rPr>
        <w:t>Xeomin</w:t>
      </w:r>
      <w:proofErr w:type="spellEnd"/>
      <w:r w:rsidRPr="00ED388A">
        <w:rPr>
          <w:b w:val="0"/>
        </w:rPr>
        <w:t xml:space="preserve"> contains pure (150 </w:t>
      </w:r>
      <w:proofErr w:type="spellStart"/>
      <w:proofErr w:type="gramStart"/>
      <w:r w:rsidRPr="00ED388A">
        <w:rPr>
          <w:b w:val="0"/>
        </w:rPr>
        <w:t>kD</w:t>
      </w:r>
      <w:proofErr w:type="spellEnd"/>
      <w:proofErr w:type="gramEnd"/>
      <w:r w:rsidRPr="00ED388A">
        <w:rPr>
          <w:b w:val="0"/>
        </w:rPr>
        <w:t xml:space="preserve">) toxin since it is free from </w:t>
      </w:r>
      <w:proofErr w:type="spellStart"/>
      <w:r w:rsidRPr="00ED388A">
        <w:rPr>
          <w:b w:val="0"/>
        </w:rPr>
        <w:t>complexing</w:t>
      </w:r>
      <w:proofErr w:type="spellEnd"/>
      <w:r w:rsidRPr="00ED388A">
        <w:rPr>
          <w:b w:val="0"/>
        </w:rPr>
        <w:t xml:space="preserve"> proteins and thus has a low foreign protein content.  The foreign protein content administered is considered as one of the factors for secondary therapy failure.</w:t>
      </w:r>
    </w:p>
    <w:p w:rsidR="006E5C5D" w:rsidRDefault="006E5C5D" w:rsidP="009D3E67">
      <w:pPr>
        <w:pStyle w:val="Default"/>
      </w:pPr>
    </w:p>
    <w:p w:rsidR="00987E04" w:rsidRPr="00F756D9" w:rsidRDefault="00A33536" w:rsidP="009D3E67">
      <w:pPr>
        <w:pStyle w:val="Default"/>
      </w:pPr>
      <w:proofErr w:type="spellStart"/>
      <w:r>
        <w:t>IncobotulinumtoxinA</w:t>
      </w:r>
      <w:proofErr w:type="spellEnd"/>
      <w:r w:rsidR="00987E04" w:rsidRPr="00F756D9">
        <w:t xml:space="preserve"> is produced from the fermentation of </w:t>
      </w:r>
      <w:r w:rsidR="00987E04" w:rsidRPr="00F756D9">
        <w:rPr>
          <w:i/>
        </w:rPr>
        <w:t xml:space="preserve">Clostridium botulinum </w:t>
      </w:r>
      <w:r w:rsidR="00987E04" w:rsidRPr="00F756D9">
        <w:t xml:space="preserve">and is subsequently purified to remove </w:t>
      </w:r>
      <w:proofErr w:type="spellStart"/>
      <w:r w:rsidR="00987E04" w:rsidRPr="00F756D9">
        <w:t>complexing</w:t>
      </w:r>
      <w:proofErr w:type="spellEnd"/>
      <w:r w:rsidR="00987E04" w:rsidRPr="00F756D9">
        <w:t xml:space="preserve"> proteins.  </w:t>
      </w:r>
      <w:r>
        <w:t xml:space="preserve">It consists of the purified neurotoxin which has been separated from </w:t>
      </w:r>
      <w:proofErr w:type="spellStart"/>
      <w:r>
        <w:t>complexing</w:t>
      </w:r>
      <w:proofErr w:type="spellEnd"/>
      <w:r>
        <w:t xml:space="preserve"> proteins (</w:t>
      </w:r>
      <w:proofErr w:type="spellStart"/>
      <w:r>
        <w:t>haemagglutinins</w:t>
      </w:r>
      <w:proofErr w:type="spellEnd"/>
      <w:r>
        <w:t xml:space="preserve"> and a non-toxic non-</w:t>
      </w:r>
      <w:proofErr w:type="spellStart"/>
      <w:r>
        <w:t>haemagglutinating</w:t>
      </w:r>
      <w:proofErr w:type="spellEnd"/>
      <w:r>
        <w:t xml:space="preserve"> protein) during production. </w:t>
      </w:r>
      <w:r w:rsidR="00987E04" w:rsidRPr="00F756D9">
        <w:t xml:space="preserve">The formulated product </w:t>
      </w:r>
      <w:r w:rsidR="00BE366C">
        <w:t xml:space="preserve">solution </w:t>
      </w:r>
      <w:r w:rsidR="00987E04" w:rsidRPr="00F756D9">
        <w:t xml:space="preserve">is </w:t>
      </w:r>
      <w:r w:rsidR="00987E04" w:rsidRPr="00BE366C">
        <w:t xml:space="preserve">sterile </w:t>
      </w:r>
      <w:r w:rsidR="00BE366C" w:rsidRPr="00BE366C">
        <w:t>filtered prior filling into vials and subsequent</w:t>
      </w:r>
      <w:r w:rsidR="00BE366C">
        <w:t xml:space="preserve"> </w:t>
      </w:r>
      <w:r w:rsidR="00BE366C" w:rsidRPr="00BE366C">
        <w:t>lyophilisation</w:t>
      </w:r>
      <w:r w:rsidR="00987E04" w:rsidRPr="00F756D9">
        <w:t xml:space="preserve">.  The </w:t>
      </w:r>
      <w:r w:rsidR="00987E04">
        <w:t>final product is a white to off-</w:t>
      </w:r>
      <w:r w:rsidR="00987E04" w:rsidRPr="00F756D9">
        <w:t>white solid which is sealed under n</w:t>
      </w:r>
      <w:r w:rsidR="00987E04">
        <w:t xml:space="preserve">itrogen in Type I glass vials.  </w:t>
      </w:r>
      <w:proofErr w:type="spellStart"/>
      <w:r w:rsidR="00987E04" w:rsidRPr="00F756D9">
        <w:t>Xeomin</w:t>
      </w:r>
      <w:proofErr w:type="spellEnd"/>
      <w:r w:rsidR="00987E04" w:rsidRPr="00F756D9">
        <w:t xml:space="preserve"> is </w:t>
      </w:r>
      <w:r w:rsidR="00987E04">
        <w:t>reconstituted for use using 0.9</w:t>
      </w:r>
      <w:r w:rsidR="00987E04" w:rsidRPr="00F756D9">
        <w:t>% physiological saline.</w:t>
      </w:r>
    </w:p>
    <w:p w:rsidR="00987E04" w:rsidRPr="00F756D9" w:rsidRDefault="00987E04" w:rsidP="005A369F">
      <w:pPr>
        <w:rPr>
          <w:color w:val="000000"/>
          <w:sz w:val="24"/>
          <w:szCs w:val="24"/>
        </w:rPr>
      </w:pPr>
    </w:p>
    <w:p w:rsidR="00987E04" w:rsidRDefault="00987E04" w:rsidP="005A369F">
      <w:pPr>
        <w:rPr>
          <w:sz w:val="24"/>
          <w:szCs w:val="24"/>
        </w:rPr>
      </w:pPr>
      <w:r w:rsidRPr="00F756D9">
        <w:rPr>
          <w:sz w:val="24"/>
          <w:szCs w:val="24"/>
        </w:rPr>
        <w:t xml:space="preserve">Each vial of </w:t>
      </w:r>
      <w:proofErr w:type="spellStart"/>
      <w:r w:rsidRPr="00F756D9">
        <w:rPr>
          <w:sz w:val="24"/>
          <w:szCs w:val="24"/>
        </w:rPr>
        <w:t>Xeomin</w:t>
      </w:r>
      <w:proofErr w:type="spellEnd"/>
      <w:r w:rsidRPr="00F756D9">
        <w:rPr>
          <w:sz w:val="24"/>
          <w:szCs w:val="24"/>
        </w:rPr>
        <w:t xml:space="preserve"> powder f</w:t>
      </w:r>
      <w:r>
        <w:rPr>
          <w:sz w:val="24"/>
          <w:szCs w:val="24"/>
        </w:rPr>
        <w:t>or</w:t>
      </w:r>
      <w:r w:rsidR="00587F17">
        <w:rPr>
          <w:sz w:val="24"/>
          <w:szCs w:val="24"/>
        </w:rPr>
        <w:t xml:space="preserve"> solution for</w:t>
      </w:r>
      <w:r>
        <w:rPr>
          <w:sz w:val="24"/>
          <w:szCs w:val="24"/>
        </w:rPr>
        <w:t xml:space="preserve"> injection contains 50 or 100 </w:t>
      </w:r>
      <w:r w:rsidRPr="00F756D9">
        <w:rPr>
          <w:sz w:val="24"/>
          <w:szCs w:val="24"/>
        </w:rPr>
        <w:t>LD</w:t>
      </w:r>
      <w:r w:rsidRPr="00F756D9">
        <w:rPr>
          <w:sz w:val="24"/>
          <w:szCs w:val="24"/>
          <w:vertAlign w:val="subscript"/>
        </w:rPr>
        <w:t>50</w:t>
      </w:r>
      <w:r w:rsidRPr="00F756D9">
        <w:rPr>
          <w:sz w:val="24"/>
          <w:szCs w:val="24"/>
        </w:rPr>
        <w:t xml:space="preserve"> units of </w:t>
      </w:r>
      <w:proofErr w:type="spellStart"/>
      <w:r w:rsidR="00AC437D">
        <w:rPr>
          <w:color w:val="000000"/>
          <w:sz w:val="24"/>
          <w:szCs w:val="24"/>
        </w:rPr>
        <w:t>i</w:t>
      </w:r>
      <w:r w:rsidR="00A33536" w:rsidRPr="00AC437D">
        <w:rPr>
          <w:color w:val="000000"/>
          <w:sz w:val="24"/>
          <w:szCs w:val="24"/>
        </w:rPr>
        <w:t>ncobotulinumtoxinA</w:t>
      </w:r>
      <w:proofErr w:type="spellEnd"/>
      <w:r w:rsidRPr="00AC437D">
        <w:rPr>
          <w:color w:val="000000"/>
          <w:sz w:val="24"/>
          <w:szCs w:val="24"/>
        </w:rPr>
        <w:t>.  One unit corresponds to the</w:t>
      </w:r>
      <w:r w:rsidRPr="00F756D9">
        <w:rPr>
          <w:sz w:val="24"/>
          <w:szCs w:val="24"/>
        </w:rPr>
        <w:t xml:space="preserve"> median lethal dose (LD</w:t>
      </w:r>
      <w:r w:rsidRPr="00F756D9">
        <w:rPr>
          <w:sz w:val="24"/>
          <w:szCs w:val="24"/>
          <w:vertAlign w:val="subscript"/>
        </w:rPr>
        <w:t>50</w:t>
      </w:r>
      <w:r w:rsidRPr="00F756D9">
        <w:rPr>
          <w:sz w:val="24"/>
          <w:szCs w:val="24"/>
        </w:rPr>
        <w:t>) when the reconstituted</w:t>
      </w:r>
      <w:r w:rsidRPr="00D25864">
        <w:rPr>
          <w:sz w:val="24"/>
          <w:szCs w:val="24"/>
        </w:rPr>
        <w:t xml:space="preserve"> product is injected </w:t>
      </w:r>
      <w:proofErr w:type="spellStart"/>
      <w:r w:rsidRPr="00D25864">
        <w:rPr>
          <w:sz w:val="24"/>
          <w:szCs w:val="24"/>
        </w:rPr>
        <w:t>intraperitoneally</w:t>
      </w:r>
      <w:proofErr w:type="spellEnd"/>
      <w:r w:rsidRPr="00D25864">
        <w:rPr>
          <w:sz w:val="24"/>
          <w:szCs w:val="24"/>
        </w:rPr>
        <w:t xml:space="preserve"> into mice under defined conditions.</w:t>
      </w:r>
    </w:p>
    <w:p w:rsidR="00987E04" w:rsidRDefault="00987E04" w:rsidP="005A369F">
      <w:pPr>
        <w:rPr>
          <w:sz w:val="24"/>
          <w:szCs w:val="24"/>
        </w:rPr>
      </w:pPr>
    </w:p>
    <w:p w:rsidR="00987E04" w:rsidRDefault="00987E04" w:rsidP="005A369F">
      <w:pPr>
        <w:rPr>
          <w:sz w:val="24"/>
          <w:szCs w:val="24"/>
        </w:rPr>
      </w:pPr>
      <w:r>
        <w:rPr>
          <w:sz w:val="24"/>
          <w:szCs w:val="24"/>
        </w:rPr>
        <w:t>Each</w:t>
      </w:r>
      <w:r w:rsidRPr="003C520D">
        <w:rPr>
          <w:sz w:val="24"/>
          <w:szCs w:val="24"/>
        </w:rPr>
        <w:t xml:space="preserve"> </w:t>
      </w:r>
      <w:r>
        <w:rPr>
          <w:sz w:val="24"/>
          <w:szCs w:val="24"/>
        </w:rPr>
        <w:t xml:space="preserve">vial of </w:t>
      </w:r>
      <w:proofErr w:type="spellStart"/>
      <w:r>
        <w:rPr>
          <w:sz w:val="24"/>
          <w:szCs w:val="24"/>
        </w:rPr>
        <w:t>Xeomin</w:t>
      </w:r>
      <w:proofErr w:type="spellEnd"/>
      <w:r>
        <w:rPr>
          <w:sz w:val="24"/>
          <w:szCs w:val="24"/>
        </w:rPr>
        <w:t xml:space="preserve"> powder </w:t>
      </w:r>
      <w:r w:rsidR="00587F17" w:rsidRPr="00F756D9">
        <w:rPr>
          <w:sz w:val="24"/>
          <w:szCs w:val="24"/>
        </w:rPr>
        <w:t>f</w:t>
      </w:r>
      <w:r w:rsidR="00587F17">
        <w:rPr>
          <w:sz w:val="24"/>
          <w:szCs w:val="24"/>
        </w:rPr>
        <w:t xml:space="preserve">or solution </w:t>
      </w:r>
      <w:r>
        <w:rPr>
          <w:sz w:val="24"/>
          <w:szCs w:val="24"/>
        </w:rPr>
        <w:t>for injection also contains 4.7 mg sucrose and 1.0 mg albumin</w:t>
      </w:r>
      <w:r w:rsidR="00F05266">
        <w:rPr>
          <w:sz w:val="24"/>
          <w:szCs w:val="24"/>
        </w:rPr>
        <w:t xml:space="preserve"> (human)</w:t>
      </w:r>
      <w:r>
        <w:rPr>
          <w:sz w:val="24"/>
          <w:szCs w:val="24"/>
        </w:rPr>
        <w:t>.</w:t>
      </w:r>
    </w:p>
    <w:p w:rsidR="00987E04" w:rsidRDefault="00987E04" w:rsidP="005A369F">
      <w:pPr>
        <w:rPr>
          <w:sz w:val="24"/>
          <w:szCs w:val="24"/>
        </w:rPr>
      </w:pPr>
    </w:p>
    <w:p w:rsidR="00987E04" w:rsidRPr="00A1011C" w:rsidRDefault="00987E04" w:rsidP="00ED388A">
      <w:pPr>
        <w:rPr>
          <w:b/>
          <w:sz w:val="24"/>
          <w:szCs w:val="24"/>
        </w:rPr>
      </w:pPr>
      <w:r w:rsidRPr="00A1011C">
        <w:rPr>
          <w:b/>
          <w:sz w:val="24"/>
          <w:szCs w:val="24"/>
        </w:rPr>
        <w:t>PHARMACOLOGY</w:t>
      </w:r>
    </w:p>
    <w:p w:rsidR="00987E04" w:rsidRPr="00A1011C" w:rsidRDefault="00987E04" w:rsidP="00ED388A">
      <w:pPr>
        <w:rPr>
          <w:b/>
          <w:sz w:val="24"/>
          <w:szCs w:val="24"/>
        </w:rPr>
      </w:pPr>
    </w:p>
    <w:p w:rsidR="00987E04" w:rsidRPr="00A1011C" w:rsidRDefault="00987E04" w:rsidP="00ED388A">
      <w:pPr>
        <w:rPr>
          <w:b/>
          <w:sz w:val="24"/>
          <w:szCs w:val="24"/>
        </w:rPr>
      </w:pPr>
      <w:r w:rsidRPr="00A1011C">
        <w:rPr>
          <w:b/>
          <w:sz w:val="24"/>
          <w:szCs w:val="24"/>
        </w:rPr>
        <w:t>Pharmacodynamics</w:t>
      </w:r>
    </w:p>
    <w:p w:rsidR="00987E04" w:rsidRDefault="00987E04" w:rsidP="00ED388A">
      <w:pPr>
        <w:rPr>
          <w:sz w:val="24"/>
          <w:szCs w:val="24"/>
        </w:rPr>
      </w:pPr>
    </w:p>
    <w:p w:rsidR="00987E04" w:rsidRPr="00BA5EE9" w:rsidRDefault="00987E04" w:rsidP="003E5E0C">
      <w:pPr>
        <w:rPr>
          <w:sz w:val="24"/>
          <w:szCs w:val="24"/>
        </w:rPr>
      </w:pPr>
      <w:proofErr w:type="spellStart"/>
      <w:r w:rsidRPr="00BA5EE9">
        <w:rPr>
          <w:sz w:val="24"/>
          <w:szCs w:val="24"/>
        </w:rPr>
        <w:lastRenderedPageBreak/>
        <w:t>Pharmacotherapeutic</w:t>
      </w:r>
      <w:proofErr w:type="spellEnd"/>
      <w:r w:rsidRPr="00BA5EE9">
        <w:rPr>
          <w:sz w:val="24"/>
          <w:szCs w:val="24"/>
        </w:rPr>
        <w:t xml:space="preserve"> group: other muscle relaxants, peripherally acting agents [ATC code: M03AX01]</w:t>
      </w:r>
    </w:p>
    <w:p w:rsidR="00987E04" w:rsidRPr="00516DD4" w:rsidRDefault="00987E04" w:rsidP="00ED388A">
      <w:pPr>
        <w:rPr>
          <w:sz w:val="24"/>
          <w:szCs w:val="24"/>
        </w:rPr>
      </w:pPr>
    </w:p>
    <w:p w:rsidR="00987E04" w:rsidRDefault="00FF6DD7" w:rsidP="00ED388A">
      <w:pPr>
        <w:rPr>
          <w:sz w:val="24"/>
          <w:szCs w:val="24"/>
        </w:rPr>
      </w:pPr>
      <w:proofErr w:type="spellStart"/>
      <w:r>
        <w:rPr>
          <w:sz w:val="24"/>
          <w:szCs w:val="24"/>
        </w:rPr>
        <w:t>I</w:t>
      </w:r>
      <w:r w:rsidR="00AF5C27" w:rsidRPr="00AF5C27">
        <w:rPr>
          <w:sz w:val="24"/>
          <w:szCs w:val="24"/>
        </w:rPr>
        <w:t>ncobotulinumtoxinA</w:t>
      </w:r>
      <w:proofErr w:type="spellEnd"/>
      <w:r w:rsidR="00987E04" w:rsidRPr="0048071D">
        <w:rPr>
          <w:sz w:val="24"/>
          <w:szCs w:val="24"/>
        </w:rPr>
        <w:t xml:space="preserve"> blocks cholinergic transmission at the neuromuscular junction by inhibiting the release of acetylcholine from peripheral cholinergic nerve terminals.</w:t>
      </w:r>
      <w:r w:rsidR="00987E04">
        <w:rPr>
          <w:sz w:val="24"/>
          <w:szCs w:val="24"/>
        </w:rPr>
        <w:t xml:space="preserve">  </w:t>
      </w:r>
      <w:r w:rsidR="00987E04" w:rsidRPr="0048071D">
        <w:rPr>
          <w:sz w:val="24"/>
          <w:szCs w:val="24"/>
        </w:rPr>
        <w:t>This inhibition occurs accor</w:t>
      </w:r>
      <w:r w:rsidR="00987E04">
        <w:rPr>
          <w:sz w:val="24"/>
          <w:szCs w:val="24"/>
        </w:rPr>
        <w:t>ding to the following sequence:</w:t>
      </w:r>
    </w:p>
    <w:p w:rsidR="00987E04" w:rsidRDefault="00987E04" w:rsidP="00ED388A">
      <w:pPr>
        <w:rPr>
          <w:sz w:val="24"/>
          <w:szCs w:val="24"/>
        </w:rPr>
      </w:pPr>
    </w:p>
    <w:p w:rsidR="00987E04" w:rsidRDefault="00F05266" w:rsidP="00ED388A">
      <w:pPr>
        <w:pStyle w:val="ListParagraph"/>
        <w:numPr>
          <w:ilvl w:val="0"/>
          <w:numId w:val="12"/>
        </w:numPr>
        <w:rPr>
          <w:sz w:val="24"/>
          <w:szCs w:val="24"/>
        </w:rPr>
      </w:pPr>
      <w:r>
        <w:rPr>
          <w:sz w:val="24"/>
          <w:szCs w:val="24"/>
        </w:rPr>
        <w:t xml:space="preserve">heavy chain of </w:t>
      </w:r>
      <w:r w:rsidR="00987E04" w:rsidRPr="00ED388A">
        <w:rPr>
          <w:sz w:val="24"/>
          <w:szCs w:val="24"/>
        </w:rPr>
        <w:t>toxin binding</w:t>
      </w:r>
      <w:r w:rsidR="00987E04">
        <w:rPr>
          <w:sz w:val="24"/>
          <w:szCs w:val="24"/>
        </w:rPr>
        <w:t xml:space="preserve"> to cholinergic nerve terminals</w:t>
      </w:r>
    </w:p>
    <w:p w:rsidR="00987E04" w:rsidRDefault="00987E04" w:rsidP="00ED388A">
      <w:pPr>
        <w:pStyle w:val="ListParagraph"/>
        <w:numPr>
          <w:ilvl w:val="0"/>
          <w:numId w:val="12"/>
        </w:numPr>
        <w:rPr>
          <w:sz w:val="24"/>
          <w:szCs w:val="24"/>
        </w:rPr>
      </w:pPr>
      <w:r w:rsidRPr="00ED388A">
        <w:rPr>
          <w:sz w:val="24"/>
          <w:szCs w:val="24"/>
        </w:rPr>
        <w:t>internalization of the toxin within v</w:t>
      </w:r>
      <w:r>
        <w:rPr>
          <w:sz w:val="24"/>
          <w:szCs w:val="24"/>
        </w:rPr>
        <w:t>esicles into the nerve terminal</w:t>
      </w:r>
    </w:p>
    <w:p w:rsidR="00987E04" w:rsidRDefault="00987E04" w:rsidP="00ED388A">
      <w:pPr>
        <w:pStyle w:val="ListParagraph"/>
        <w:numPr>
          <w:ilvl w:val="0"/>
          <w:numId w:val="12"/>
        </w:numPr>
        <w:rPr>
          <w:sz w:val="24"/>
          <w:szCs w:val="24"/>
        </w:rPr>
      </w:pPr>
      <w:r w:rsidRPr="00ED388A">
        <w:rPr>
          <w:sz w:val="24"/>
          <w:szCs w:val="24"/>
        </w:rPr>
        <w:t>transloca</w:t>
      </w:r>
      <w:r w:rsidR="00F05266">
        <w:rPr>
          <w:sz w:val="24"/>
          <w:szCs w:val="24"/>
        </w:rPr>
        <w:t xml:space="preserve">tion of the light-chain of the </w:t>
      </w:r>
      <w:r w:rsidRPr="00ED388A">
        <w:rPr>
          <w:sz w:val="24"/>
          <w:szCs w:val="24"/>
        </w:rPr>
        <w:t>toxin molecule into th</w:t>
      </w:r>
      <w:r>
        <w:rPr>
          <w:sz w:val="24"/>
          <w:szCs w:val="24"/>
        </w:rPr>
        <w:t>e cytosol of the nerve terminal</w:t>
      </w:r>
    </w:p>
    <w:p w:rsidR="00987E04" w:rsidRPr="00ED388A" w:rsidRDefault="00987E04" w:rsidP="00ED388A">
      <w:pPr>
        <w:pStyle w:val="ListParagraph"/>
        <w:numPr>
          <w:ilvl w:val="0"/>
          <w:numId w:val="12"/>
        </w:numPr>
        <w:rPr>
          <w:sz w:val="24"/>
          <w:szCs w:val="24"/>
        </w:rPr>
      </w:pPr>
      <w:proofErr w:type="gramStart"/>
      <w:r w:rsidRPr="00ED388A">
        <w:rPr>
          <w:sz w:val="24"/>
          <w:szCs w:val="24"/>
        </w:rPr>
        <w:t>enzymatic</w:t>
      </w:r>
      <w:proofErr w:type="gramEnd"/>
      <w:r w:rsidRPr="00ED388A">
        <w:rPr>
          <w:sz w:val="24"/>
          <w:szCs w:val="24"/>
        </w:rPr>
        <w:t xml:space="preserve"> cleavage of SNAP25, a presynaptic target protein essential for the release of acetylcholine.</w:t>
      </w:r>
    </w:p>
    <w:p w:rsidR="00987E04" w:rsidRPr="0048071D" w:rsidRDefault="00987E04" w:rsidP="00ED388A">
      <w:pPr>
        <w:rPr>
          <w:sz w:val="24"/>
          <w:szCs w:val="24"/>
        </w:rPr>
      </w:pPr>
    </w:p>
    <w:p w:rsidR="00987E04" w:rsidRDefault="00987E04" w:rsidP="00ED388A">
      <w:pPr>
        <w:rPr>
          <w:sz w:val="24"/>
          <w:szCs w:val="24"/>
        </w:rPr>
      </w:pPr>
      <w:r w:rsidRPr="0048071D">
        <w:rPr>
          <w:sz w:val="24"/>
          <w:szCs w:val="24"/>
        </w:rPr>
        <w:t>Complete recovery of endplate function/impulse transmission after intramuscular injection normally occurs within 3-4 months as nerve terminals sprout and reconnect with the muscle endplate and the presynaptic neurotransmitter release mechanism becomes functional again.</w:t>
      </w:r>
    </w:p>
    <w:p w:rsidR="00987E04" w:rsidRDefault="00987E04" w:rsidP="00ED388A">
      <w:pPr>
        <w:rPr>
          <w:sz w:val="24"/>
          <w:szCs w:val="24"/>
        </w:rPr>
      </w:pPr>
    </w:p>
    <w:p w:rsidR="00987E04" w:rsidRPr="00ED388A" w:rsidRDefault="00987E04" w:rsidP="00ED388A">
      <w:pPr>
        <w:pStyle w:val="Title"/>
        <w:jc w:val="left"/>
      </w:pPr>
      <w:r w:rsidRPr="00ED388A">
        <w:t>Pharmacokinetics</w:t>
      </w:r>
    </w:p>
    <w:p w:rsidR="00987E04" w:rsidRDefault="00987E04" w:rsidP="00ED388A">
      <w:pPr>
        <w:pStyle w:val="Title"/>
        <w:jc w:val="left"/>
        <w:rPr>
          <w:b w:val="0"/>
        </w:rPr>
      </w:pPr>
    </w:p>
    <w:p w:rsidR="00987E04" w:rsidRDefault="00987E04" w:rsidP="00ED388A">
      <w:pPr>
        <w:pStyle w:val="Title"/>
        <w:jc w:val="left"/>
        <w:rPr>
          <w:b w:val="0"/>
        </w:rPr>
      </w:pPr>
      <w:r w:rsidRPr="00ED388A">
        <w:rPr>
          <w:b w:val="0"/>
        </w:rPr>
        <w:t>Classic</w:t>
      </w:r>
      <w:r w:rsidR="006E5C5D">
        <w:rPr>
          <w:b w:val="0"/>
        </w:rPr>
        <w:t>al</w:t>
      </w:r>
      <w:r w:rsidR="003856E7">
        <w:rPr>
          <w:b w:val="0"/>
        </w:rPr>
        <w:t xml:space="preserve"> </w:t>
      </w:r>
      <w:r w:rsidR="006E5C5D">
        <w:rPr>
          <w:b w:val="0"/>
        </w:rPr>
        <w:t>absorption,</w:t>
      </w:r>
      <w:r w:rsidRPr="00ED388A">
        <w:rPr>
          <w:b w:val="0"/>
        </w:rPr>
        <w:t xml:space="preserve"> distribution</w:t>
      </w:r>
      <w:r w:rsidR="006E5C5D">
        <w:rPr>
          <w:b w:val="0"/>
        </w:rPr>
        <w:t>, metabolism and elimination</w:t>
      </w:r>
      <w:r w:rsidRPr="00ED388A">
        <w:rPr>
          <w:b w:val="0"/>
        </w:rPr>
        <w:t xml:space="preserve"> studies cannot be conducted with </w:t>
      </w:r>
      <w:proofErr w:type="spellStart"/>
      <w:r w:rsidR="00A33536">
        <w:rPr>
          <w:b w:val="0"/>
        </w:rPr>
        <w:t>i</w:t>
      </w:r>
      <w:r w:rsidR="00A33536" w:rsidRPr="00A33536">
        <w:rPr>
          <w:b w:val="0"/>
        </w:rPr>
        <w:t>ncobotulinumtoxinA</w:t>
      </w:r>
      <w:proofErr w:type="spellEnd"/>
      <w:r w:rsidRPr="00ED388A">
        <w:rPr>
          <w:b w:val="0"/>
        </w:rPr>
        <w:t xml:space="preserve"> because the active substance is applied in such small quantities (</w:t>
      </w:r>
      <w:proofErr w:type="spellStart"/>
      <w:r w:rsidRPr="00ED388A">
        <w:rPr>
          <w:b w:val="0"/>
        </w:rPr>
        <w:t>picograms</w:t>
      </w:r>
      <w:proofErr w:type="spellEnd"/>
      <w:r w:rsidRPr="00ED388A">
        <w:rPr>
          <w:b w:val="0"/>
        </w:rPr>
        <w:t xml:space="preserve"> per injection), and because it binds so rapidly and irreversibly to cholinergic nerve terminals.</w:t>
      </w:r>
    </w:p>
    <w:p w:rsidR="00987E04" w:rsidRPr="00ED388A" w:rsidRDefault="00987E04" w:rsidP="00ED388A">
      <w:pPr>
        <w:pStyle w:val="Title"/>
        <w:jc w:val="left"/>
        <w:rPr>
          <w:b w:val="0"/>
        </w:rPr>
      </w:pPr>
    </w:p>
    <w:p w:rsidR="00987E04" w:rsidRPr="00ED388A" w:rsidRDefault="00987E04" w:rsidP="00ED388A">
      <w:pPr>
        <w:pStyle w:val="Title"/>
        <w:jc w:val="left"/>
        <w:rPr>
          <w:b w:val="0"/>
        </w:rPr>
      </w:pPr>
      <w:r w:rsidRPr="00ED388A">
        <w:rPr>
          <w:b w:val="0"/>
        </w:rPr>
        <w:t xml:space="preserve">Human pharmacokinetic studies with </w:t>
      </w:r>
      <w:proofErr w:type="spellStart"/>
      <w:r w:rsidRPr="00ED388A">
        <w:rPr>
          <w:b w:val="0"/>
        </w:rPr>
        <w:t>Xeomin</w:t>
      </w:r>
      <w:proofErr w:type="spellEnd"/>
      <w:r w:rsidRPr="00ED388A">
        <w:rPr>
          <w:b w:val="0"/>
        </w:rPr>
        <w:t xml:space="preserve"> have not been performed for the reasons detailed above.</w:t>
      </w:r>
    </w:p>
    <w:p w:rsidR="00987E04" w:rsidRPr="00ED388A" w:rsidRDefault="00987E04" w:rsidP="005A369F">
      <w:pPr>
        <w:pStyle w:val="Title"/>
        <w:jc w:val="left"/>
        <w:rPr>
          <w:b w:val="0"/>
        </w:rPr>
      </w:pPr>
    </w:p>
    <w:p w:rsidR="00987E04" w:rsidRDefault="00987E04" w:rsidP="00ED388A">
      <w:pPr>
        <w:pStyle w:val="Heading1"/>
        <w:keepNext w:val="0"/>
      </w:pPr>
      <w:r w:rsidRPr="00141DA7">
        <w:t>CLINICAL TRIALS</w:t>
      </w:r>
    </w:p>
    <w:p w:rsidR="00A949E5" w:rsidRDefault="00A949E5">
      <w:pPr>
        <w:pStyle w:val="Title"/>
        <w:jc w:val="left"/>
      </w:pPr>
    </w:p>
    <w:p w:rsidR="00987E04" w:rsidRPr="00ED388A" w:rsidRDefault="00987E04" w:rsidP="00ED388A">
      <w:pPr>
        <w:pStyle w:val="Title"/>
        <w:jc w:val="left"/>
      </w:pPr>
      <w:r w:rsidRPr="00ED388A">
        <w:t>Cervical Dystonia</w:t>
      </w:r>
    </w:p>
    <w:p w:rsidR="00987E04" w:rsidRPr="00141DA7" w:rsidRDefault="00987E04" w:rsidP="00ED388A">
      <w:pPr>
        <w:pStyle w:val="Title"/>
        <w:jc w:val="left"/>
        <w:rPr>
          <w:b w:val="0"/>
        </w:rPr>
      </w:pPr>
    </w:p>
    <w:p w:rsidR="00E75D2D" w:rsidRDefault="00987E04" w:rsidP="00ED388A">
      <w:pPr>
        <w:pStyle w:val="Title"/>
        <w:jc w:val="left"/>
        <w:rPr>
          <w:b w:val="0"/>
        </w:rPr>
      </w:pPr>
      <w:proofErr w:type="spellStart"/>
      <w:r w:rsidRPr="00ED388A">
        <w:rPr>
          <w:b w:val="0"/>
        </w:rPr>
        <w:t>Xeomin</w:t>
      </w:r>
      <w:proofErr w:type="spellEnd"/>
      <w:r w:rsidRPr="00ED388A">
        <w:rPr>
          <w:b w:val="0"/>
        </w:rPr>
        <w:t xml:space="preserve"> has been investigated in a Phase 3, </w:t>
      </w:r>
      <w:r w:rsidR="000F7E12">
        <w:rPr>
          <w:rFonts w:hint="eastAsia"/>
          <w:b w:val="0"/>
          <w:lang w:eastAsia="ko-KR"/>
        </w:rPr>
        <w:t>randomised</w:t>
      </w:r>
      <w:r w:rsidRPr="00ED388A">
        <w:rPr>
          <w:b w:val="0"/>
        </w:rPr>
        <w:t>, double-blind, placebo-controlled, multi-</w:t>
      </w:r>
      <w:r w:rsidR="000F7E12">
        <w:rPr>
          <w:rFonts w:hint="eastAsia"/>
          <w:b w:val="0"/>
          <w:lang w:eastAsia="ko-KR"/>
        </w:rPr>
        <w:t>centre</w:t>
      </w:r>
      <w:r w:rsidRPr="00ED388A">
        <w:rPr>
          <w:b w:val="0"/>
        </w:rPr>
        <w:t xml:space="preserve"> trial in a total of 233 patients with cervical dystonia. Patients had a clinical diagnosis of predominantly rotational cervical dystonia, with baseline Toronto Western Spasmodic Torticollis Rating Scale (TWSTRS) total score ≥20, TWSTRS severity score ≥10, TWSTRS disability score ≥3, and TWSTRS pain score ≥1. For patients who had previously received a </w:t>
      </w:r>
      <w:r w:rsidR="00337B17">
        <w:rPr>
          <w:b w:val="0"/>
        </w:rPr>
        <w:t>b</w:t>
      </w:r>
      <w:r w:rsidRPr="00ED388A">
        <w:rPr>
          <w:b w:val="0"/>
        </w:rPr>
        <w:t xml:space="preserve">otulinum toxin treatment for cervical dystonia, the trial required that ≥10 weeks had passed since the most recent </w:t>
      </w:r>
      <w:r w:rsidR="00337B17">
        <w:rPr>
          <w:b w:val="0"/>
        </w:rPr>
        <w:t>b</w:t>
      </w:r>
      <w:r w:rsidRPr="00ED388A">
        <w:rPr>
          <w:b w:val="0"/>
        </w:rPr>
        <w:t>otulinum toxin administration. Patients with swallowing disorders or any significant neuromuscular disease that might interfere with the study were excluded from enrolment.</w:t>
      </w:r>
    </w:p>
    <w:p w:rsidR="000F7E12" w:rsidRDefault="000F7E12" w:rsidP="00ED388A">
      <w:pPr>
        <w:pStyle w:val="Title"/>
        <w:jc w:val="left"/>
        <w:rPr>
          <w:b w:val="0"/>
          <w:lang w:eastAsia="ko-KR"/>
        </w:rPr>
      </w:pPr>
    </w:p>
    <w:p w:rsidR="00987E04" w:rsidRDefault="00987E04" w:rsidP="00ED388A">
      <w:pPr>
        <w:pStyle w:val="Title"/>
        <w:jc w:val="left"/>
        <w:rPr>
          <w:b w:val="0"/>
        </w:rPr>
      </w:pPr>
      <w:r w:rsidRPr="00ED388A">
        <w:rPr>
          <w:b w:val="0"/>
        </w:rPr>
        <w:t xml:space="preserve">Patients were </w:t>
      </w:r>
      <w:r w:rsidR="000F7E12">
        <w:rPr>
          <w:rFonts w:hint="eastAsia"/>
          <w:b w:val="0"/>
          <w:lang w:eastAsia="ko-KR"/>
        </w:rPr>
        <w:t xml:space="preserve">randomised </w:t>
      </w:r>
      <w:r w:rsidRPr="00ED388A">
        <w:rPr>
          <w:b w:val="0"/>
        </w:rPr>
        <w:t xml:space="preserve">(1:1:1) to receive a single administration of </w:t>
      </w:r>
      <w:proofErr w:type="spellStart"/>
      <w:r w:rsidRPr="00ED388A">
        <w:rPr>
          <w:b w:val="0"/>
        </w:rPr>
        <w:t>Xeomin</w:t>
      </w:r>
      <w:proofErr w:type="spellEnd"/>
      <w:r w:rsidRPr="00ED388A">
        <w:rPr>
          <w:b w:val="0"/>
        </w:rPr>
        <w:t xml:space="preserve"> 240 Units (n=81), </w:t>
      </w:r>
      <w:proofErr w:type="spellStart"/>
      <w:r w:rsidRPr="00ED388A">
        <w:rPr>
          <w:b w:val="0"/>
        </w:rPr>
        <w:t>Xeomin</w:t>
      </w:r>
      <w:proofErr w:type="spellEnd"/>
      <w:r w:rsidRPr="00ED388A">
        <w:rPr>
          <w:b w:val="0"/>
        </w:rPr>
        <w:t xml:space="preserve"> 120 Units (n=78), or placebo (n=74). Each patient received a single administration of 4.8 mL of reconstituted study agent (</w:t>
      </w:r>
      <w:proofErr w:type="spellStart"/>
      <w:r w:rsidRPr="00ED388A">
        <w:rPr>
          <w:b w:val="0"/>
        </w:rPr>
        <w:t>Xeomin</w:t>
      </w:r>
      <w:proofErr w:type="spellEnd"/>
      <w:r w:rsidRPr="00ED388A">
        <w:rPr>
          <w:b w:val="0"/>
        </w:rPr>
        <w:t xml:space="preserve"> 240 Units, </w:t>
      </w:r>
      <w:proofErr w:type="spellStart"/>
      <w:r w:rsidRPr="00ED388A">
        <w:rPr>
          <w:b w:val="0"/>
        </w:rPr>
        <w:t>Xeomin</w:t>
      </w:r>
      <w:proofErr w:type="spellEnd"/>
      <w:r w:rsidRPr="00ED388A">
        <w:rPr>
          <w:b w:val="0"/>
        </w:rPr>
        <w:t xml:space="preserve"> 120 Units, or placebo). The investigator decided which muscles would receive injections of the study agent, the number of injection sites, and the volume at each site. The muscles most frequently injected were the splenius </w:t>
      </w:r>
      <w:proofErr w:type="spellStart"/>
      <w:r w:rsidRPr="00ED388A">
        <w:rPr>
          <w:b w:val="0"/>
        </w:rPr>
        <w:t>capitis</w:t>
      </w:r>
      <w:proofErr w:type="spellEnd"/>
      <w:r w:rsidRPr="00ED388A">
        <w:rPr>
          <w:b w:val="0"/>
        </w:rPr>
        <w:t xml:space="preserve">/semispinalis, trapezius, sternocleidomastoid, scalene, and </w:t>
      </w:r>
      <w:proofErr w:type="spellStart"/>
      <w:r w:rsidRPr="00ED388A">
        <w:rPr>
          <w:b w:val="0"/>
        </w:rPr>
        <w:t>levator</w:t>
      </w:r>
      <w:proofErr w:type="spellEnd"/>
      <w:r w:rsidRPr="00ED388A">
        <w:rPr>
          <w:b w:val="0"/>
        </w:rPr>
        <w:t xml:space="preserve"> scapulae muscles. </w:t>
      </w:r>
      <w:r w:rsidR="00D34D8C">
        <w:rPr>
          <w:b w:val="0"/>
        </w:rPr>
        <w:t xml:space="preserve">The median dose of </w:t>
      </w:r>
      <w:proofErr w:type="spellStart"/>
      <w:r w:rsidR="00D34D8C">
        <w:rPr>
          <w:b w:val="0"/>
        </w:rPr>
        <w:t>Xeomin</w:t>
      </w:r>
      <w:proofErr w:type="spellEnd"/>
      <w:r w:rsidR="00D34D8C">
        <w:rPr>
          <w:b w:val="0"/>
        </w:rPr>
        <w:t xml:space="preserve"> administered was 120 U, 25% of </w:t>
      </w:r>
      <w:r w:rsidR="00D34D8C">
        <w:rPr>
          <w:b w:val="0"/>
        </w:rPr>
        <w:lastRenderedPageBreak/>
        <w:t xml:space="preserve">patients given </w:t>
      </w:r>
      <w:proofErr w:type="spellStart"/>
      <w:r w:rsidR="00D34D8C">
        <w:rPr>
          <w:b w:val="0"/>
        </w:rPr>
        <w:t>Xeomin</w:t>
      </w:r>
      <w:proofErr w:type="spellEnd"/>
      <w:r w:rsidR="00D34D8C">
        <w:rPr>
          <w:b w:val="0"/>
        </w:rPr>
        <w:t xml:space="preserve"> received between 186 and 300 U and 25% of patients given Botox received doses between 180 and 280 U.</w:t>
      </w:r>
    </w:p>
    <w:p w:rsidR="00E75D2D" w:rsidRDefault="00E75D2D" w:rsidP="00ED388A">
      <w:pPr>
        <w:pStyle w:val="Title"/>
        <w:jc w:val="left"/>
        <w:rPr>
          <w:b w:val="0"/>
        </w:rPr>
      </w:pPr>
    </w:p>
    <w:p w:rsidR="00987E04" w:rsidRDefault="00987E04" w:rsidP="00ED388A">
      <w:pPr>
        <w:pStyle w:val="Title"/>
        <w:jc w:val="left"/>
        <w:rPr>
          <w:b w:val="0"/>
        </w:rPr>
      </w:pPr>
      <w:r w:rsidRPr="00ED388A">
        <w:rPr>
          <w:b w:val="0"/>
        </w:rPr>
        <w:t>Most patients received a total of 2-10 injections into the selected muscles. Patients were assessed by telephone at one week post-injection, during clinic visits at Weeks 4 and 8, and then by telephone assessments or clinic visits every two weeks up to Week 20.</w:t>
      </w:r>
    </w:p>
    <w:p w:rsidR="00987E04" w:rsidRPr="00ED388A" w:rsidRDefault="00987E04" w:rsidP="00ED388A">
      <w:pPr>
        <w:pStyle w:val="Title"/>
        <w:jc w:val="left"/>
        <w:rPr>
          <w:b w:val="0"/>
        </w:rPr>
      </w:pPr>
    </w:p>
    <w:p w:rsidR="00987E04" w:rsidRPr="00ED388A" w:rsidRDefault="00987E04" w:rsidP="00ED388A">
      <w:pPr>
        <w:pStyle w:val="Title"/>
        <w:jc w:val="left"/>
        <w:rPr>
          <w:b w:val="0"/>
        </w:rPr>
      </w:pPr>
      <w:r w:rsidRPr="00ED388A">
        <w:rPr>
          <w:b w:val="0"/>
        </w:rPr>
        <w:t>The mean age of the study patients was 53 years, and 66% of the patients were women. At study baseline, 61% of pati</w:t>
      </w:r>
      <w:r>
        <w:rPr>
          <w:b w:val="0"/>
        </w:rPr>
        <w:t xml:space="preserve">ents had previously received a </w:t>
      </w:r>
      <w:r w:rsidR="00337B17">
        <w:rPr>
          <w:b w:val="0"/>
        </w:rPr>
        <w:t>b</w:t>
      </w:r>
      <w:r w:rsidRPr="00ED388A">
        <w:rPr>
          <w:b w:val="0"/>
        </w:rPr>
        <w:t xml:space="preserve">otulinum toxin as treatment for cervical dystonia. </w:t>
      </w:r>
    </w:p>
    <w:p w:rsidR="00987E04" w:rsidRPr="00ED388A" w:rsidRDefault="00987E04" w:rsidP="00ED388A">
      <w:pPr>
        <w:pStyle w:val="Title"/>
        <w:jc w:val="left"/>
        <w:rPr>
          <w:b w:val="0"/>
        </w:rPr>
      </w:pPr>
    </w:p>
    <w:p w:rsidR="00987E04" w:rsidRPr="00ED388A" w:rsidRDefault="00987E04" w:rsidP="00ED388A">
      <w:pPr>
        <w:pStyle w:val="Title"/>
        <w:jc w:val="left"/>
        <w:rPr>
          <w:b w:val="0"/>
        </w:rPr>
      </w:pPr>
      <w:r w:rsidRPr="00ED388A">
        <w:rPr>
          <w:b w:val="0"/>
        </w:rPr>
        <w:t xml:space="preserve">The primary efficacy endpoint was the change in the TWSTRS total score from baseline to Week 4 post-injection, in the intent-to-treat (ITT) population, with missing values replaced by the patient’s baseline value. In the ITT population, the difference between the </w:t>
      </w:r>
      <w:proofErr w:type="spellStart"/>
      <w:r w:rsidRPr="00ED388A">
        <w:rPr>
          <w:b w:val="0"/>
        </w:rPr>
        <w:t>Xeomin</w:t>
      </w:r>
      <w:proofErr w:type="spellEnd"/>
      <w:r w:rsidRPr="00ED388A">
        <w:rPr>
          <w:b w:val="0"/>
        </w:rPr>
        <w:t xml:space="preserve"> 240 Unit group and the placebo group in the change of the TWSTRS total score from baseline to Week 4 was -9.0 points, 95% confidence interval (CI) -12.0; -5.9 points; the difference between the XEOMIN 120 Unit group and the placebo group in the change of the TWSTRS total score from baseline to Week 4 was -7.5 points, 95% CI -10.4; -4.6 points.</w:t>
      </w:r>
    </w:p>
    <w:p w:rsidR="00987E04" w:rsidRDefault="00987E04" w:rsidP="00ED388A">
      <w:pPr>
        <w:pStyle w:val="Title"/>
        <w:jc w:val="left"/>
        <w:rPr>
          <w:b w:val="0"/>
        </w:rPr>
      </w:pPr>
    </w:p>
    <w:p w:rsidR="00987E04" w:rsidRPr="00ED388A" w:rsidRDefault="00987E04" w:rsidP="00ED388A">
      <w:pPr>
        <w:pStyle w:val="Title"/>
        <w:jc w:val="left"/>
        <w:rPr>
          <w:b w:val="0"/>
        </w:rPr>
      </w:pPr>
      <w:r w:rsidRPr="005A08FF">
        <w:rPr>
          <w:b w:val="0"/>
        </w:rPr>
        <w:t>Figure 1</w:t>
      </w:r>
      <w:r w:rsidRPr="00ED388A">
        <w:rPr>
          <w:b w:val="0"/>
        </w:rPr>
        <w:t xml:space="preserve"> illustrates the cumulative percentage of patients from each of the three treatment groups who had attained the specified change in TWSTRS Score from baseline versus 4 weeks post-injection. Three change scores have been identified for illustrative purposes, and the percent of patients in each group achieving that result is shown.</w:t>
      </w:r>
    </w:p>
    <w:p w:rsidR="00987E04" w:rsidRDefault="00987E04" w:rsidP="00ED388A">
      <w:pPr>
        <w:pStyle w:val="Title"/>
        <w:jc w:val="left"/>
        <w:rPr>
          <w:b w:val="0"/>
        </w:rPr>
      </w:pPr>
    </w:p>
    <w:p w:rsidR="00987E04" w:rsidRPr="00ED388A" w:rsidRDefault="009B622A" w:rsidP="00ED388A">
      <w:pPr>
        <w:pStyle w:val="Title"/>
        <w:jc w:val="left"/>
        <w:rPr>
          <w:b w:val="0"/>
        </w:rPr>
      </w:pPr>
      <w:r>
        <w:rPr>
          <w:noProof/>
          <w:lang w:eastAsia="en-AU"/>
        </w:rPr>
        <w:drawing>
          <wp:inline distT="0" distB="0" distL="0" distR="0">
            <wp:extent cx="5534025" cy="3817707"/>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r="2519"/>
                    <a:stretch>
                      <a:fillRect/>
                    </a:stretch>
                  </pic:blipFill>
                  <pic:spPr bwMode="auto">
                    <a:xfrm>
                      <a:off x="0" y="0"/>
                      <a:ext cx="5534025" cy="3817707"/>
                    </a:xfrm>
                    <a:prstGeom prst="rect">
                      <a:avLst/>
                    </a:prstGeom>
                    <a:noFill/>
                    <a:ln w="9525">
                      <a:noFill/>
                      <a:miter lim="800000"/>
                      <a:headEnd/>
                      <a:tailEnd/>
                    </a:ln>
                  </pic:spPr>
                </pic:pic>
              </a:graphicData>
            </a:graphic>
          </wp:inline>
        </w:drawing>
      </w:r>
    </w:p>
    <w:p w:rsidR="00987E04" w:rsidRPr="00ED388A" w:rsidRDefault="00987E04" w:rsidP="00ED388A">
      <w:pPr>
        <w:pStyle w:val="Title"/>
        <w:jc w:val="left"/>
        <w:rPr>
          <w:b w:val="0"/>
        </w:rPr>
      </w:pPr>
    </w:p>
    <w:p w:rsidR="00987E04" w:rsidRPr="00ED388A" w:rsidRDefault="00987E04" w:rsidP="00ED388A">
      <w:pPr>
        <w:pStyle w:val="Title"/>
        <w:jc w:val="left"/>
        <w:rPr>
          <w:b w:val="0"/>
        </w:rPr>
      </w:pPr>
      <w:r w:rsidRPr="00ED388A">
        <w:rPr>
          <w:b w:val="0"/>
        </w:rPr>
        <w:t xml:space="preserve">The curves demonstrate that both patients assigned to placebo and </w:t>
      </w:r>
      <w:proofErr w:type="spellStart"/>
      <w:r w:rsidRPr="00ED388A">
        <w:rPr>
          <w:b w:val="0"/>
        </w:rPr>
        <w:t>Xeomin</w:t>
      </w:r>
      <w:proofErr w:type="spellEnd"/>
      <w:r w:rsidRPr="00ED388A">
        <w:rPr>
          <w:b w:val="0"/>
        </w:rPr>
        <w:t xml:space="preserve"> have a wide range of responses, but that the active treatment groups are more likely to show greater </w:t>
      </w:r>
      <w:r w:rsidRPr="00ED388A">
        <w:rPr>
          <w:b w:val="0"/>
        </w:rPr>
        <w:lastRenderedPageBreak/>
        <w:t>improvements.  A curve for an effective treatment would be shifted to the left of the curve for placebo, while an ineffective or deleterious treatment would be superimposed upon or shifted to the right of the curve for placebo.</w:t>
      </w:r>
    </w:p>
    <w:p w:rsidR="00987E04" w:rsidRPr="00ED388A" w:rsidRDefault="00987E04" w:rsidP="00ED388A">
      <w:pPr>
        <w:pStyle w:val="Title"/>
        <w:jc w:val="left"/>
        <w:rPr>
          <w:b w:val="0"/>
        </w:rPr>
      </w:pPr>
    </w:p>
    <w:p w:rsidR="00987E04" w:rsidRPr="00ED388A" w:rsidRDefault="00987E04" w:rsidP="00ED388A">
      <w:pPr>
        <w:pStyle w:val="Title"/>
        <w:jc w:val="left"/>
        <w:rPr>
          <w:b w:val="0"/>
        </w:rPr>
      </w:pPr>
      <w:r w:rsidRPr="00ED388A">
        <w:rPr>
          <w:b w:val="0"/>
        </w:rPr>
        <w:t xml:space="preserve">Comparison of each </w:t>
      </w:r>
      <w:proofErr w:type="spellStart"/>
      <w:r w:rsidRPr="00ED388A">
        <w:rPr>
          <w:b w:val="0"/>
        </w:rPr>
        <w:t>Xeomin</w:t>
      </w:r>
      <w:proofErr w:type="spellEnd"/>
      <w:r w:rsidRPr="00ED388A">
        <w:rPr>
          <w:b w:val="0"/>
        </w:rPr>
        <w:t xml:space="preserve"> group to the placebo group was statistically significant at p&lt;0.001.  Initial </w:t>
      </w:r>
      <w:proofErr w:type="spellStart"/>
      <w:r w:rsidRPr="00ED388A">
        <w:rPr>
          <w:b w:val="0"/>
        </w:rPr>
        <w:t>Xeomin</w:t>
      </w:r>
      <w:proofErr w:type="spellEnd"/>
      <w:r w:rsidRPr="00ED388A">
        <w:rPr>
          <w:b w:val="0"/>
        </w:rPr>
        <w:t xml:space="preserve"> doses of 120 Units and 240 Units demonstrated no significant difference in effectiveness between the doses.  The efficacy of </w:t>
      </w:r>
      <w:proofErr w:type="spellStart"/>
      <w:r w:rsidRPr="00ED388A">
        <w:rPr>
          <w:b w:val="0"/>
        </w:rPr>
        <w:t>Xeomin</w:t>
      </w:r>
      <w:proofErr w:type="spellEnd"/>
      <w:r w:rsidRPr="00ED388A">
        <w:rPr>
          <w:b w:val="0"/>
        </w:rPr>
        <w:t xml:space="preserve"> wa</w:t>
      </w:r>
      <w:r>
        <w:rPr>
          <w:b w:val="0"/>
        </w:rPr>
        <w:t xml:space="preserve">s similar in patients who were </w:t>
      </w:r>
      <w:r w:rsidR="00337B17">
        <w:rPr>
          <w:b w:val="0"/>
        </w:rPr>
        <w:t>b</w:t>
      </w:r>
      <w:r w:rsidRPr="00ED388A">
        <w:rPr>
          <w:b w:val="0"/>
        </w:rPr>
        <w:t>otulinum toxin na</w:t>
      </w:r>
      <w:r>
        <w:rPr>
          <w:b w:val="0"/>
        </w:rPr>
        <w:t xml:space="preserve">ïve and those who had received </w:t>
      </w:r>
      <w:r w:rsidR="00337B17">
        <w:rPr>
          <w:b w:val="0"/>
        </w:rPr>
        <w:t>b</w:t>
      </w:r>
      <w:r w:rsidRPr="00ED388A">
        <w:rPr>
          <w:b w:val="0"/>
        </w:rPr>
        <w:t>otulinum toxin prior to this study.</w:t>
      </w:r>
    </w:p>
    <w:p w:rsidR="00987E04" w:rsidRPr="00ED388A" w:rsidRDefault="00987E04" w:rsidP="00ED388A">
      <w:pPr>
        <w:pStyle w:val="Title"/>
        <w:jc w:val="left"/>
        <w:rPr>
          <w:b w:val="0"/>
        </w:rPr>
      </w:pPr>
    </w:p>
    <w:p w:rsidR="00987E04" w:rsidRPr="00992FBC" w:rsidRDefault="00987E04" w:rsidP="00992FBC">
      <w:pPr>
        <w:pStyle w:val="Title"/>
        <w:jc w:val="left"/>
      </w:pPr>
      <w:proofErr w:type="spellStart"/>
      <w:r w:rsidRPr="00992FBC">
        <w:t>Blepharospasm</w:t>
      </w:r>
      <w:proofErr w:type="spellEnd"/>
    </w:p>
    <w:p w:rsidR="00987E04" w:rsidRDefault="00987E04" w:rsidP="00ED388A">
      <w:pPr>
        <w:pStyle w:val="Title"/>
        <w:jc w:val="left"/>
        <w:rPr>
          <w:b w:val="0"/>
        </w:rPr>
      </w:pPr>
      <w:bookmarkStart w:id="1" w:name="OLE_LINK4"/>
      <w:bookmarkStart w:id="2" w:name="OLE_LINK5"/>
    </w:p>
    <w:p w:rsidR="00987E04" w:rsidRPr="00992FBC" w:rsidRDefault="00987E04" w:rsidP="00ED388A">
      <w:pPr>
        <w:pStyle w:val="Title"/>
        <w:jc w:val="left"/>
        <w:rPr>
          <w:b w:val="0"/>
          <w:lang w:eastAsia="ko-KR"/>
        </w:rPr>
      </w:pPr>
      <w:proofErr w:type="spellStart"/>
      <w:r w:rsidRPr="00992FBC">
        <w:rPr>
          <w:b w:val="0"/>
        </w:rPr>
        <w:t>Xeomin</w:t>
      </w:r>
      <w:proofErr w:type="spellEnd"/>
      <w:r w:rsidRPr="00992FBC">
        <w:rPr>
          <w:b w:val="0"/>
        </w:rPr>
        <w:t xml:space="preserve"> has been investigated in a Phase 3, </w:t>
      </w:r>
      <w:r w:rsidR="000F7E12">
        <w:rPr>
          <w:rFonts w:hint="eastAsia"/>
          <w:b w:val="0"/>
          <w:lang w:eastAsia="ko-KR"/>
        </w:rPr>
        <w:t>randomised</w:t>
      </w:r>
      <w:r w:rsidRPr="00992FBC">
        <w:rPr>
          <w:b w:val="0"/>
        </w:rPr>
        <w:t>, double-blind, placebo-controlled, multi-</w:t>
      </w:r>
      <w:r w:rsidR="000F7E12">
        <w:rPr>
          <w:rFonts w:hint="eastAsia"/>
          <w:b w:val="0"/>
          <w:lang w:eastAsia="ko-KR"/>
        </w:rPr>
        <w:t>centre</w:t>
      </w:r>
      <w:r w:rsidRPr="00992FBC">
        <w:rPr>
          <w:b w:val="0"/>
        </w:rPr>
        <w:t xml:space="preserve"> trial in a total of 109 patients with </w:t>
      </w:r>
      <w:proofErr w:type="spellStart"/>
      <w:r w:rsidRPr="00992FBC">
        <w:rPr>
          <w:b w:val="0"/>
        </w:rPr>
        <w:t>blepharospasm</w:t>
      </w:r>
      <w:bookmarkEnd w:id="1"/>
      <w:bookmarkEnd w:id="2"/>
      <w:proofErr w:type="spellEnd"/>
      <w:r w:rsidRPr="00992FBC">
        <w:rPr>
          <w:b w:val="0"/>
        </w:rPr>
        <w:t xml:space="preserve">. Patients had a clinical diagnosis of benign essential </w:t>
      </w:r>
      <w:proofErr w:type="spellStart"/>
      <w:proofErr w:type="gramStart"/>
      <w:r w:rsidRPr="00992FBC">
        <w:rPr>
          <w:b w:val="0"/>
        </w:rPr>
        <w:t>blepharospasm</w:t>
      </w:r>
      <w:proofErr w:type="spellEnd"/>
      <w:r w:rsidRPr="00992FBC">
        <w:rPr>
          <w:b w:val="0"/>
        </w:rPr>
        <w:t>,</w:t>
      </w:r>
      <w:proofErr w:type="gramEnd"/>
      <w:r w:rsidRPr="00992FBC">
        <w:rPr>
          <w:b w:val="0"/>
        </w:rPr>
        <w:t xml:space="preserve"> with baseline </w:t>
      </w:r>
      <w:proofErr w:type="spellStart"/>
      <w:r w:rsidRPr="00992FBC">
        <w:rPr>
          <w:b w:val="0"/>
        </w:rPr>
        <w:t>Jankovic</w:t>
      </w:r>
      <w:proofErr w:type="spellEnd"/>
      <w:r w:rsidRPr="00992FBC">
        <w:rPr>
          <w:b w:val="0"/>
        </w:rPr>
        <w:t xml:space="preserve"> Rating Scale (JRS) Severity </w:t>
      </w:r>
      <w:proofErr w:type="spellStart"/>
      <w:r w:rsidRPr="00992FBC">
        <w:rPr>
          <w:b w:val="0"/>
        </w:rPr>
        <w:t>subscore</w:t>
      </w:r>
      <w:proofErr w:type="spellEnd"/>
      <w:r w:rsidRPr="00992FBC">
        <w:rPr>
          <w:b w:val="0"/>
        </w:rPr>
        <w:t xml:space="preserve"> ≥2, and a stable satisfactory therapeutic response to previous administrations of </w:t>
      </w:r>
      <w:proofErr w:type="spellStart"/>
      <w:r w:rsidRPr="00992FBC">
        <w:rPr>
          <w:b w:val="0"/>
        </w:rPr>
        <w:t>onabotulinumtoxinA</w:t>
      </w:r>
      <w:proofErr w:type="spellEnd"/>
      <w:r w:rsidRPr="00992FBC">
        <w:rPr>
          <w:b w:val="0"/>
        </w:rPr>
        <w:t xml:space="preserve"> (Botox). At least 10 weeks had to have elapsed since the most recent </w:t>
      </w:r>
      <w:proofErr w:type="spellStart"/>
      <w:r w:rsidRPr="00992FBC">
        <w:rPr>
          <w:b w:val="0"/>
        </w:rPr>
        <w:t>onabotulinumtoxinA</w:t>
      </w:r>
      <w:proofErr w:type="spellEnd"/>
      <w:r w:rsidRPr="00992FBC">
        <w:rPr>
          <w:b w:val="0"/>
        </w:rPr>
        <w:t xml:space="preserve"> administration. Patients with any significant neuromuscular disease that might interfere with the study were excluded from enrolment. Patients were </w:t>
      </w:r>
      <w:r w:rsidR="000F7E12">
        <w:rPr>
          <w:rFonts w:hint="eastAsia"/>
          <w:b w:val="0"/>
          <w:lang w:eastAsia="ko-KR"/>
        </w:rPr>
        <w:t xml:space="preserve">randomised </w:t>
      </w:r>
      <w:r w:rsidRPr="00992FBC">
        <w:rPr>
          <w:b w:val="0"/>
        </w:rPr>
        <w:t xml:space="preserve">(2:1) to receive a single administration of </w:t>
      </w:r>
      <w:proofErr w:type="spellStart"/>
      <w:r w:rsidRPr="00992FBC">
        <w:rPr>
          <w:b w:val="0"/>
        </w:rPr>
        <w:t>Xeomin</w:t>
      </w:r>
      <w:proofErr w:type="spellEnd"/>
      <w:r w:rsidRPr="00992FBC">
        <w:rPr>
          <w:b w:val="0"/>
        </w:rPr>
        <w:t xml:space="preserve"> (n=75) or placebo (n=34). Each patient in the </w:t>
      </w:r>
      <w:proofErr w:type="spellStart"/>
      <w:r w:rsidRPr="00992FBC">
        <w:rPr>
          <w:b w:val="0"/>
        </w:rPr>
        <w:t>Xeomin</w:t>
      </w:r>
      <w:proofErr w:type="spellEnd"/>
      <w:r w:rsidRPr="00992FBC">
        <w:rPr>
          <w:b w:val="0"/>
        </w:rPr>
        <w:t xml:space="preserve"> group received a </w:t>
      </w:r>
      <w:proofErr w:type="spellStart"/>
      <w:r w:rsidRPr="00992FBC">
        <w:rPr>
          <w:b w:val="0"/>
        </w:rPr>
        <w:t>Xeomin</w:t>
      </w:r>
      <w:proofErr w:type="spellEnd"/>
      <w:r w:rsidRPr="00992FBC">
        <w:rPr>
          <w:b w:val="0"/>
        </w:rPr>
        <w:t xml:space="preserve"> treatment (dose, volume, dilution, and injection sites per muscle) that was similar to the most recent </w:t>
      </w:r>
      <w:proofErr w:type="spellStart"/>
      <w:r w:rsidRPr="00992FBC">
        <w:rPr>
          <w:b w:val="0"/>
        </w:rPr>
        <w:t>onabotulinumtoxinA</w:t>
      </w:r>
      <w:proofErr w:type="spellEnd"/>
      <w:r w:rsidRPr="00992FBC">
        <w:rPr>
          <w:b w:val="0"/>
        </w:rPr>
        <w:t xml:space="preserve"> injection sessions prior to study entry. The highest dose permitted in this study was 50 Units per eye; the mean </w:t>
      </w:r>
      <w:proofErr w:type="spellStart"/>
      <w:r w:rsidRPr="00992FBC">
        <w:rPr>
          <w:b w:val="0"/>
        </w:rPr>
        <w:t>Xeomin</w:t>
      </w:r>
      <w:proofErr w:type="spellEnd"/>
      <w:r w:rsidRPr="00992FBC">
        <w:rPr>
          <w:b w:val="0"/>
        </w:rPr>
        <w:t xml:space="preserve"> dose was 33 Units per eye.</w:t>
      </w:r>
      <w:r w:rsidR="000F7E12">
        <w:rPr>
          <w:rFonts w:hint="eastAsia"/>
          <w:b w:val="0"/>
          <w:lang w:eastAsia="ko-KR"/>
        </w:rPr>
        <w:t xml:space="preserve"> The sites of injection were: temporal area; eyebrow area; upper lid; and orbital rim. </w:t>
      </w:r>
    </w:p>
    <w:p w:rsidR="00987E04" w:rsidRDefault="00987E04" w:rsidP="00ED388A">
      <w:pPr>
        <w:pStyle w:val="Title"/>
        <w:jc w:val="left"/>
        <w:rPr>
          <w:b w:val="0"/>
        </w:rPr>
      </w:pPr>
    </w:p>
    <w:p w:rsidR="00987E04" w:rsidRPr="000E6F5A" w:rsidRDefault="00987E04" w:rsidP="00992FBC">
      <w:pPr>
        <w:pStyle w:val="CM16"/>
        <w:spacing w:after="187" w:line="186" w:lineRule="atLeast"/>
        <w:rPr>
          <w:color w:val="000000"/>
          <w:lang w:eastAsia="en-AU"/>
        </w:rPr>
      </w:pPr>
      <w:r w:rsidRPr="000E6F5A">
        <w:rPr>
          <w:color w:val="000000"/>
          <w:lang w:eastAsia="en-AU"/>
        </w:rPr>
        <w:t>Patients were assessed during clinic visits at Weeks 3 and 6, and then by telephone or at clinic visits</w:t>
      </w:r>
      <w:r>
        <w:rPr>
          <w:color w:val="000000"/>
          <w:lang w:eastAsia="en-AU"/>
        </w:rPr>
        <w:t xml:space="preserve"> every two weeks up to Week 20.</w:t>
      </w:r>
    </w:p>
    <w:p w:rsidR="00987E04" w:rsidRPr="000E6F5A" w:rsidRDefault="00987E04" w:rsidP="00992FBC">
      <w:pPr>
        <w:pStyle w:val="CM16"/>
        <w:spacing w:after="187" w:line="186" w:lineRule="atLeast"/>
        <w:rPr>
          <w:color w:val="000000"/>
          <w:lang w:eastAsia="en-AU"/>
        </w:rPr>
      </w:pPr>
      <w:r w:rsidRPr="000E6F5A">
        <w:rPr>
          <w:color w:val="000000"/>
          <w:lang w:eastAsia="en-AU"/>
        </w:rPr>
        <w:t xml:space="preserve">The mean age of the study patients was 62 years, and 65% of the patients were women. The study was completed by 94% of study patients. Approximately one third of patients had other dystonic phenomena; in all but 1% this was limited to facial, cervical, perioral and mandibular muscles. </w:t>
      </w:r>
    </w:p>
    <w:p w:rsidR="00987E04" w:rsidRDefault="00987E04" w:rsidP="00992FBC">
      <w:pPr>
        <w:pStyle w:val="CM16"/>
        <w:spacing w:after="187" w:line="186" w:lineRule="atLeast"/>
        <w:rPr>
          <w:lang w:eastAsia="en-AU"/>
        </w:rPr>
      </w:pPr>
      <w:r w:rsidRPr="000E6F5A">
        <w:rPr>
          <w:color w:val="000000"/>
          <w:lang w:eastAsia="en-AU"/>
        </w:rPr>
        <w:t xml:space="preserve">The primary efficacy endpoint was the change in the JRS Severity </w:t>
      </w:r>
      <w:proofErr w:type="spellStart"/>
      <w:r w:rsidRPr="000E6F5A">
        <w:rPr>
          <w:color w:val="000000"/>
          <w:lang w:eastAsia="en-AU"/>
        </w:rPr>
        <w:t>subscore</w:t>
      </w:r>
      <w:proofErr w:type="spellEnd"/>
      <w:r w:rsidRPr="000E6F5A">
        <w:rPr>
          <w:color w:val="000000"/>
          <w:lang w:eastAsia="en-AU"/>
        </w:rPr>
        <w:t xml:space="preserve"> from baseline to Week 6 post-injection, in the intent-to-treat (ITT) population, with missing values replaced by the patient’s most recent value (i.e., last observation carried forward). In the ITT population, the difference between the </w:t>
      </w:r>
      <w:proofErr w:type="spellStart"/>
      <w:r w:rsidRPr="000E6F5A">
        <w:rPr>
          <w:color w:val="000000"/>
          <w:lang w:eastAsia="en-AU"/>
        </w:rPr>
        <w:t>Xeomin</w:t>
      </w:r>
      <w:proofErr w:type="spellEnd"/>
      <w:r w:rsidRPr="000E6F5A">
        <w:rPr>
          <w:color w:val="000000"/>
          <w:lang w:eastAsia="en-AU"/>
        </w:rPr>
        <w:t xml:space="preserve"> group and the </w:t>
      </w:r>
      <w:r w:rsidRPr="000E6F5A">
        <w:rPr>
          <w:lang w:eastAsia="en-AU"/>
        </w:rPr>
        <w:t xml:space="preserve">placebo group in the change of the JRS Severity </w:t>
      </w:r>
      <w:proofErr w:type="spellStart"/>
      <w:r w:rsidRPr="000E6F5A">
        <w:rPr>
          <w:lang w:eastAsia="en-AU"/>
        </w:rPr>
        <w:t>subscore</w:t>
      </w:r>
      <w:proofErr w:type="spellEnd"/>
      <w:r w:rsidRPr="000E6F5A">
        <w:rPr>
          <w:lang w:eastAsia="en-AU"/>
        </w:rPr>
        <w:t xml:space="preserve"> from baseline to Week 6 was -1.0 (95% CI -1.4; -0.5) points</w:t>
      </w:r>
      <w:r w:rsidR="005A08FF">
        <w:rPr>
          <w:lang w:eastAsia="en-AU"/>
        </w:rPr>
        <w:t xml:space="preserve"> (Figure 2)</w:t>
      </w:r>
      <w:r w:rsidRPr="000E6F5A">
        <w:rPr>
          <w:lang w:eastAsia="en-AU"/>
        </w:rPr>
        <w:t xml:space="preserve">. Comparison of the </w:t>
      </w:r>
      <w:proofErr w:type="spellStart"/>
      <w:r w:rsidRPr="000E6F5A">
        <w:rPr>
          <w:lang w:eastAsia="en-AU"/>
        </w:rPr>
        <w:t>X</w:t>
      </w:r>
      <w:r w:rsidR="005A08FF">
        <w:rPr>
          <w:lang w:eastAsia="en-AU"/>
        </w:rPr>
        <w:t>eomin</w:t>
      </w:r>
      <w:proofErr w:type="spellEnd"/>
      <w:r w:rsidRPr="000E6F5A">
        <w:rPr>
          <w:lang w:eastAsia="en-AU"/>
        </w:rPr>
        <w:t xml:space="preserve"> group to the placebo group was statistically significant at p&lt;0.001.</w:t>
      </w:r>
    </w:p>
    <w:p w:rsidR="00987E04" w:rsidRDefault="00987E04" w:rsidP="00ED388A">
      <w:pPr>
        <w:pStyle w:val="Title"/>
        <w:jc w:val="left"/>
        <w:rPr>
          <w:b w:val="0"/>
        </w:rPr>
      </w:pPr>
    </w:p>
    <w:p w:rsidR="00987E04" w:rsidRDefault="009B622A" w:rsidP="00ED388A">
      <w:pPr>
        <w:pStyle w:val="Title"/>
        <w:jc w:val="left"/>
        <w:rPr>
          <w:b w:val="0"/>
        </w:rPr>
      </w:pPr>
      <w:r>
        <w:rPr>
          <w:noProof/>
          <w:lang w:eastAsia="en-AU"/>
        </w:rPr>
        <w:lastRenderedPageBreak/>
        <w:drawing>
          <wp:inline distT="0" distB="0" distL="0" distR="0">
            <wp:extent cx="5848833" cy="3419475"/>
            <wp:effectExtent l="1905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r="4832"/>
                    <a:stretch>
                      <a:fillRect/>
                    </a:stretch>
                  </pic:blipFill>
                  <pic:spPr bwMode="auto">
                    <a:xfrm>
                      <a:off x="0" y="0"/>
                      <a:ext cx="5848833" cy="3419475"/>
                    </a:xfrm>
                    <a:prstGeom prst="rect">
                      <a:avLst/>
                    </a:prstGeom>
                    <a:noFill/>
                    <a:ln w="9525">
                      <a:noFill/>
                      <a:miter lim="800000"/>
                      <a:headEnd/>
                      <a:tailEnd/>
                    </a:ln>
                  </pic:spPr>
                </pic:pic>
              </a:graphicData>
            </a:graphic>
          </wp:inline>
        </w:drawing>
      </w:r>
    </w:p>
    <w:p w:rsidR="00987E04" w:rsidRDefault="00987E04" w:rsidP="00ED388A">
      <w:pPr>
        <w:pStyle w:val="Title"/>
        <w:jc w:val="left"/>
        <w:rPr>
          <w:b w:val="0"/>
        </w:rPr>
      </w:pPr>
    </w:p>
    <w:p w:rsidR="00A14212" w:rsidRDefault="007F31E5">
      <w:pPr>
        <w:pStyle w:val="Title"/>
        <w:jc w:val="left"/>
      </w:pPr>
      <w:r w:rsidRPr="007F31E5">
        <w:t>Post-stro</w:t>
      </w:r>
      <w:r w:rsidR="00306022">
        <w:t xml:space="preserve">ke </w:t>
      </w:r>
      <w:r w:rsidR="004723C9">
        <w:t>s</w:t>
      </w:r>
      <w:r w:rsidR="00306022">
        <w:t xml:space="preserve">pasticity of the </w:t>
      </w:r>
      <w:r w:rsidR="004723C9">
        <w:t>u</w:t>
      </w:r>
      <w:r w:rsidR="00306022">
        <w:t xml:space="preserve">pper </w:t>
      </w:r>
      <w:r w:rsidR="004723C9">
        <w:t>l</w:t>
      </w:r>
      <w:r w:rsidR="00306022">
        <w:t>imb</w:t>
      </w:r>
    </w:p>
    <w:p w:rsidR="00A14212" w:rsidRDefault="00A14212">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b/>
          <w:color w:val="000000"/>
          <w:szCs w:val="24"/>
          <w:lang w:eastAsia="en-AU"/>
        </w:rPr>
      </w:pPr>
    </w:p>
    <w:p w:rsidR="00987E04" w:rsidRPr="00987E04" w:rsidRDefault="007F31E5" w:rsidP="0000336D">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color w:val="000000"/>
          <w:sz w:val="24"/>
          <w:szCs w:val="24"/>
          <w:lang w:eastAsia="en-AU"/>
        </w:rPr>
      </w:pPr>
      <w:proofErr w:type="spellStart"/>
      <w:r w:rsidRPr="007F31E5">
        <w:rPr>
          <w:color w:val="000000"/>
          <w:sz w:val="24"/>
          <w:szCs w:val="24"/>
          <w:lang w:eastAsia="en-AU"/>
        </w:rPr>
        <w:t>Xeomin</w:t>
      </w:r>
      <w:proofErr w:type="spellEnd"/>
      <w:r w:rsidRPr="007F31E5">
        <w:rPr>
          <w:color w:val="000000"/>
          <w:sz w:val="24"/>
          <w:szCs w:val="24"/>
          <w:lang w:eastAsia="en-AU"/>
        </w:rPr>
        <w:t xml:space="preserve"> has been investigated in a Phase 3, </w:t>
      </w:r>
      <w:r w:rsidR="000F7E12">
        <w:rPr>
          <w:rFonts w:hint="eastAsia"/>
          <w:color w:val="000000"/>
          <w:sz w:val="24"/>
          <w:szCs w:val="24"/>
          <w:lang w:eastAsia="ko-KR"/>
        </w:rPr>
        <w:t>randomised</w:t>
      </w:r>
      <w:r w:rsidRPr="007F31E5">
        <w:rPr>
          <w:color w:val="000000"/>
          <w:sz w:val="24"/>
          <w:szCs w:val="24"/>
          <w:lang w:eastAsia="en-AU"/>
        </w:rPr>
        <w:t>, double-blind,</w:t>
      </w:r>
      <w:r w:rsidR="00306022">
        <w:rPr>
          <w:color w:val="000000"/>
          <w:sz w:val="24"/>
          <w:szCs w:val="24"/>
          <w:lang w:eastAsia="en-AU"/>
        </w:rPr>
        <w:t xml:space="preserve"> placebo-controlled, multi-cent</w:t>
      </w:r>
      <w:r w:rsidRPr="007F31E5">
        <w:rPr>
          <w:color w:val="000000"/>
          <w:sz w:val="24"/>
          <w:szCs w:val="24"/>
          <w:lang w:eastAsia="en-AU"/>
        </w:rPr>
        <w:t>r</w:t>
      </w:r>
      <w:r w:rsidR="00306022">
        <w:rPr>
          <w:color w:val="000000"/>
          <w:sz w:val="24"/>
          <w:szCs w:val="24"/>
          <w:lang w:eastAsia="en-AU"/>
        </w:rPr>
        <w:t>e</w:t>
      </w:r>
      <w:r w:rsidRPr="007F31E5">
        <w:rPr>
          <w:color w:val="000000"/>
          <w:sz w:val="24"/>
          <w:szCs w:val="24"/>
          <w:lang w:eastAsia="en-AU"/>
        </w:rPr>
        <w:t xml:space="preserve"> trial in a total of 148 patients (</w:t>
      </w:r>
      <w:proofErr w:type="spellStart"/>
      <w:r w:rsidRPr="007F31E5">
        <w:rPr>
          <w:color w:val="000000"/>
          <w:sz w:val="24"/>
          <w:szCs w:val="24"/>
          <w:lang w:eastAsia="en-AU"/>
        </w:rPr>
        <w:t>Xeomin</w:t>
      </w:r>
      <w:proofErr w:type="spellEnd"/>
      <w:r w:rsidRPr="007F31E5">
        <w:rPr>
          <w:color w:val="000000"/>
          <w:sz w:val="24"/>
          <w:szCs w:val="24"/>
          <w:lang w:eastAsia="en-AU"/>
        </w:rPr>
        <w:t xml:space="preserve">: n = 73; placebo n = 75) with a confirmed diagnosis of post-stroke spasticity of the upper limb. All patients had clinical patterns for flexed wrist and clenched fist </w:t>
      </w:r>
      <w:r w:rsidR="00987E04">
        <w:rPr>
          <w:color w:val="000000"/>
          <w:sz w:val="24"/>
          <w:szCs w:val="24"/>
          <w:lang w:eastAsia="en-AU"/>
        </w:rPr>
        <w:t xml:space="preserve">with an </w:t>
      </w:r>
      <w:r w:rsidRPr="007F31E5">
        <w:rPr>
          <w:color w:val="000000"/>
          <w:sz w:val="24"/>
          <w:szCs w:val="24"/>
          <w:lang w:eastAsia="en-AU"/>
        </w:rPr>
        <w:t xml:space="preserve">Ashworth score of </w:t>
      </w:r>
      <w:r w:rsidR="00987E04" w:rsidRPr="00D92AFB">
        <w:rPr>
          <w:color w:val="000000"/>
          <w:sz w:val="24"/>
          <w:szCs w:val="24"/>
          <w:lang w:eastAsia="en-AU"/>
        </w:rPr>
        <w:t>≥</w:t>
      </w:r>
      <w:r w:rsidRPr="007F31E5">
        <w:rPr>
          <w:color w:val="000000"/>
          <w:sz w:val="24"/>
          <w:szCs w:val="24"/>
          <w:lang w:eastAsia="en-AU"/>
        </w:rPr>
        <w:t xml:space="preserve"> 2. Besides these, flexed elbow, pronated forearm, and thumb-in-palm had to be treated if the Ashworth score was </w:t>
      </w:r>
      <w:r w:rsidR="00987E04" w:rsidRPr="00D92AFB">
        <w:rPr>
          <w:color w:val="000000"/>
          <w:sz w:val="24"/>
          <w:szCs w:val="24"/>
          <w:lang w:eastAsia="en-AU"/>
        </w:rPr>
        <w:t>≥</w:t>
      </w:r>
      <w:r w:rsidRPr="007F31E5">
        <w:rPr>
          <w:color w:val="000000"/>
          <w:sz w:val="24"/>
          <w:szCs w:val="24"/>
          <w:lang w:eastAsia="en-AU"/>
        </w:rPr>
        <w:t xml:space="preserve"> 2 and could also be treated if the</w:t>
      </w:r>
      <w:r w:rsidR="00306022">
        <w:rPr>
          <w:color w:val="000000"/>
          <w:sz w:val="24"/>
          <w:szCs w:val="24"/>
          <w:lang w:eastAsia="en-AU"/>
        </w:rPr>
        <w:t xml:space="preserve"> Ashworth score was at least 1. </w:t>
      </w:r>
      <w:r w:rsidRPr="007F31E5">
        <w:rPr>
          <w:color w:val="000000"/>
          <w:sz w:val="24"/>
          <w:szCs w:val="24"/>
          <w:lang w:eastAsia="en-AU"/>
        </w:rPr>
        <w:t>Dosing followed the recommended doses for initial treatment as provided in “Dosage and Administration”.</w:t>
      </w:r>
    </w:p>
    <w:p w:rsidR="00987E04" w:rsidRPr="00987E04" w:rsidRDefault="00987E04" w:rsidP="0000336D">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color w:val="000000"/>
          <w:sz w:val="24"/>
          <w:szCs w:val="24"/>
          <w:lang w:eastAsia="en-AU"/>
        </w:rPr>
      </w:pPr>
    </w:p>
    <w:p w:rsidR="00987E04" w:rsidRPr="00987E04" w:rsidRDefault="007F31E5" w:rsidP="0000336D">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color w:val="000000"/>
          <w:sz w:val="24"/>
          <w:highlight w:val="yellow"/>
        </w:rPr>
      </w:pPr>
      <w:r w:rsidRPr="007F31E5">
        <w:rPr>
          <w:color w:val="000000"/>
          <w:sz w:val="24"/>
          <w:szCs w:val="24"/>
          <w:lang w:eastAsia="en-AU"/>
        </w:rPr>
        <w:t xml:space="preserve">The mean age of the study patients was 55.6 years, and 64.2% of the patients were male. </w:t>
      </w:r>
    </w:p>
    <w:p w:rsidR="00A14212" w:rsidRDefault="007F31E5">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color w:val="000000"/>
          <w:sz w:val="24"/>
          <w:szCs w:val="24"/>
          <w:highlight w:val="yellow"/>
          <w:lang w:eastAsia="en-AU"/>
        </w:rPr>
      </w:pPr>
      <w:r w:rsidRPr="007F31E5">
        <w:rPr>
          <w:color w:val="000000"/>
          <w:sz w:val="24"/>
          <w:szCs w:val="24"/>
          <w:lang w:eastAsia="en-AU"/>
        </w:rPr>
        <w:t xml:space="preserve">The primary outcome measure of efficacy was a responder analysis at Week 4 for patients with at least a 1-point improvement (reduction) from baseline in the Ashworth score for wrist flexors. Amongst others secondary outcome variables, the extent of functional impairment was measured by the Disability Assessment Scale (DAS). </w:t>
      </w:r>
    </w:p>
    <w:p w:rsidR="00A14212" w:rsidRDefault="00A14212">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color w:val="000000"/>
          <w:sz w:val="24"/>
          <w:szCs w:val="24"/>
          <w:highlight w:val="yellow"/>
          <w:lang w:eastAsia="en-AU"/>
        </w:rPr>
      </w:pPr>
    </w:p>
    <w:p w:rsidR="00A14212" w:rsidRDefault="007F31E5">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color w:val="000000"/>
          <w:sz w:val="24"/>
          <w:szCs w:val="24"/>
          <w:lang w:eastAsia="ko-KR"/>
        </w:rPr>
      </w:pPr>
      <w:r w:rsidRPr="007F31E5">
        <w:rPr>
          <w:color w:val="000000"/>
          <w:sz w:val="24"/>
          <w:szCs w:val="24"/>
          <w:lang w:eastAsia="en-AU"/>
        </w:rPr>
        <w:t xml:space="preserve">In the ITT population, the responder rate in the </w:t>
      </w:r>
      <w:proofErr w:type="spellStart"/>
      <w:r w:rsidRPr="007F31E5">
        <w:rPr>
          <w:color w:val="000000"/>
          <w:sz w:val="24"/>
          <w:szCs w:val="24"/>
          <w:lang w:eastAsia="en-AU"/>
        </w:rPr>
        <w:t>X</w:t>
      </w:r>
      <w:r w:rsidR="00987E04">
        <w:rPr>
          <w:color w:val="000000"/>
          <w:sz w:val="24"/>
          <w:szCs w:val="24"/>
          <w:lang w:eastAsia="en-AU"/>
        </w:rPr>
        <w:t>eomin</w:t>
      </w:r>
      <w:proofErr w:type="spellEnd"/>
      <w:r w:rsidRPr="007F31E5">
        <w:rPr>
          <w:color w:val="000000"/>
          <w:sz w:val="24"/>
          <w:szCs w:val="24"/>
          <w:lang w:eastAsia="en-AU"/>
        </w:rPr>
        <w:t xml:space="preserve"> group (50 patients, </w:t>
      </w:r>
      <w:r w:rsidR="00987E04">
        <w:rPr>
          <w:color w:val="000000"/>
          <w:sz w:val="24"/>
          <w:szCs w:val="24"/>
          <w:lang w:eastAsia="en-AU"/>
        </w:rPr>
        <w:t>6</w:t>
      </w:r>
      <w:r w:rsidRPr="007F31E5">
        <w:rPr>
          <w:color w:val="000000"/>
          <w:sz w:val="24"/>
          <w:szCs w:val="24"/>
          <w:lang w:eastAsia="en-AU"/>
        </w:rPr>
        <w:t xml:space="preserve">8.5%) was significantly higher (p&lt;0.001) than in the placebo group (28 patients 37.3%). There was a statistically significant and clinically relevant higher </w:t>
      </w:r>
      <w:r w:rsidR="000F7E12">
        <w:rPr>
          <w:rFonts w:hint="eastAsia"/>
          <w:color w:val="000000"/>
          <w:sz w:val="24"/>
          <w:szCs w:val="24"/>
          <w:lang w:eastAsia="ko-KR"/>
        </w:rPr>
        <w:t>likelihood</w:t>
      </w:r>
      <w:r w:rsidRPr="007F31E5">
        <w:rPr>
          <w:color w:val="000000"/>
          <w:sz w:val="24"/>
          <w:szCs w:val="24"/>
          <w:lang w:eastAsia="en-AU"/>
        </w:rPr>
        <w:t xml:space="preserve"> that a patient treated with </w:t>
      </w:r>
      <w:proofErr w:type="spellStart"/>
      <w:r w:rsidRPr="007F31E5">
        <w:rPr>
          <w:color w:val="000000"/>
          <w:sz w:val="24"/>
          <w:szCs w:val="24"/>
          <w:lang w:eastAsia="en-AU"/>
        </w:rPr>
        <w:t>X</w:t>
      </w:r>
      <w:r w:rsidR="00987E04">
        <w:rPr>
          <w:color w:val="000000"/>
          <w:sz w:val="24"/>
          <w:szCs w:val="24"/>
          <w:lang w:eastAsia="en-AU"/>
        </w:rPr>
        <w:t>eomin</w:t>
      </w:r>
      <w:proofErr w:type="spellEnd"/>
      <w:r w:rsidRPr="007F31E5">
        <w:rPr>
          <w:color w:val="000000"/>
          <w:sz w:val="24"/>
          <w:szCs w:val="24"/>
          <w:lang w:eastAsia="en-AU"/>
        </w:rPr>
        <w:t xml:space="preserve"> had at least 1-point improvement in the Ashworth Scale score for wrist flexors compared with placebo (Odds Ratio </w:t>
      </w:r>
      <w:proofErr w:type="spellStart"/>
      <w:r w:rsidRPr="007F31E5">
        <w:rPr>
          <w:color w:val="000000"/>
          <w:sz w:val="24"/>
          <w:szCs w:val="24"/>
          <w:lang w:eastAsia="en-AU"/>
        </w:rPr>
        <w:t>X</w:t>
      </w:r>
      <w:r w:rsidR="00306022">
        <w:rPr>
          <w:color w:val="000000"/>
          <w:sz w:val="24"/>
          <w:szCs w:val="24"/>
          <w:lang w:eastAsia="en-AU"/>
        </w:rPr>
        <w:t>eomin</w:t>
      </w:r>
      <w:proofErr w:type="spellEnd"/>
      <w:r w:rsidRPr="007F31E5">
        <w:rPr>
          <w:color w:val="000000"/>
          <w:sz w:val="24"/>
          <w:szCs w:val="24"/>
          <w:lang w:eastAsia="en-AU"/>
        </w:rPr>
        <w:t xml:space="preserve">: Placebo for all covariates = 3.97; 95% CI: </w:t>
      </w:r>
      <w:r w:rsidR="00987E04">
        <w:rPr>
          <w:color w:val="000000"/>
          <w:sz w:val="24"/>
          <w:szCs w:val="24"/>
          <w:lang w:eastAsia="en-AU"/>
        </w:rPr>
        <w:t>[</w:t>
      </w:r>
      <w:r w:rsidRPr="007F31E5">
        <w:rPr>
          <w:color w:val="000000"/>
          <w:sz w:val="24"/>
          <w:szCs w:val="24"/>
          <w:lang w:eastAsia="en-AU"/>
        </w:rPr>
        <w:t>1.90</w:t>
      </w:r>
      <w:r w:rsidR="00987E04">
        <w:rPr>
          <w:color w:val="000000"/>
          <w:sz w:val="24"/>
          <w:szCs w:val="24"/>
          <w:lang w:eastAsia="en-AU"/>
        </w:rPr>
        <w:t>;</w:t>
      </w:r>
      <w:r w:rsidRPr="007F31E5">
        <w:rPr>
          <w:color w:val="000000"/>
          <w:sz w:val="24"/>
          <w:szCs w:val="24"/>
          <w:lang w:eastAsia="en-AU"/>
        </w:rPr>
        <w:t xml:space="preserve"> 8.30</w:t>
      </w:r>
      <w:r w:rsidR="00987E04">
        <w:rPr>
          <w:color w:val="000000"/>
          <w:sz w:val="24"/>
          <w:szCs w:val="24"/>
          <w:lang w:eastAsia="en-AU"/>
        </w:rPr>
        <w:t>]</w:t>
      </w:r>
      <w:r w:rsidRPr="007F31E5">
        <w:rPr>
          <w:color w:val="000000"/>
          <w:sz w:val="24"/>
          <w:szCs w:val="24"/>
          <w:lang w:eastAsia="en-AU"/>
        </w:rPr>
        <w:t>, p&lt;0.001).</w:t>
      </w:r>
      <w:r w:rsidR="00987E04">
        <w:rPr>
          <w:color w:val="000000"/>
          <w:sz w:val="24"/>
          <w:szCs w:val="24"/>
          <w:lang w:eastAsia="en-AU"/>
        </w:rPr>
        <w:t xml:space="preserve"> The responder rate in favour of </w:t>
      </w:r>
      <w:proofErr w:type="spellStart"/>
      <w:r w:rsidR="00987E04">
        <w:rPr>
          <w:color w:val="000000"/>
          <w:sz w:val="24"/>
          <w:szCs w:val="24"/>
          <w:lang w:eastAsia="en-AU"/>
        </w:rPr>
        <w:t>Xeomin</w:t>
      </w:r>
      <w:proofErr w:type="spellEnd"/>
      <w:r w:rsidR="00987E04">
        <w:rPr>
          <w:color w:val="000000"/>
          <w:sz w:val="24"/>
          <w:szCs w:val="24"/>
          <w:lang w:eastAsia="en-AU"/>
        </w:rPr>
        <w:t xml:space="preserve"> remained significant at all post-injection visits until Week 12.</w:t>
      </w:r>
      <w:r w:rsidR="000F7E12">
        <w:rPr>
          <w:rFonts w:hint="eastAsia"/>
          <w:color w:val="000000"/>
          <w:sz w:val="24"/>
          <w:szCs w:val="24"/>
          <w:lang w:eastAsia="ko-KR"/>
        </w:rPr>
        <w:t xml:space="preserve">Median time to onset of treatment effect was 4 days for patients given </w:t>
      </w:r>
      <w:proofErr w:type="spellStart"/>
      <w:r w:rsidR="000F7E12">
        <w:rPr>
          <w:rFonts w:hint="eastAsia"/>
          <w:color w:val="000000"/>
          <w:sz w:val="24"/>
          <w:szCs w:val="24"/>
          <w:lang w:eastAsia="ko-KR"/>
        </w:rPr>
        <w:t>Xeomin</w:t>
      </w:r>
      <w:proofErr w:type="spellEnd"/>
      <w:r w:rsidR="000F7E12">
        <w:rPr>
          <w:rFonts w:hint="eastAsia"/>
          <w:color w:val="000000"/>
          <w:sz w:val="24"/>
          <w:szCs w:val="24"/>
          <w:lang w:eastAsia="ko-KR"/>
        </w:rPr>
        <w:t xml:space="preserve">. </w:t>
      </w:r>
    </w:p>
    <w:p w:rsidR="00A14212" w:rsidRPr="00306022" w:rsidRDefault="00A14212" w:rsidP="00306022">
      <w:pPr>
        <w:pStyle w:val="StandardTabelle3ptnormal"/>
        <w:spacing w:before="0" w:after="0"/>
        <w:rPr>
          <w:rFonts w:ascii="Times New Roman" w:hAnsi="Times New Roman"/>
          <w:sz w:val="24"/>
          <w:szCs w:val="24"/>
          <w:lang w:val="en-AU"/>
        </w:rPr>
      </w:pPr>
    </w:p>
    <w:p w:rsidR="008877E9" w:rsidRDefault="008877E9" w:rsidP="008877E9">
      <w:pPr>
        <w:rPr>
          <w:szCs w:val="24"/>
        </w:rPr>
      </w:pPr>
      <w:r w:rsidRPr="0034682E">
        <w:rPr>
          <w:b/>
          <w:sz w:val="24"/>
          <w:szCs w:val="24"/>
        </w:rPr>
        <w:t>Glabellar Frown Lines</w:t>
      </w:r>
    </w:p>
    <w:p w:rsidR="008877E9" w:rsidRPr="00987E04" w:rsidRDefault="008877E9" w:rsidP="008877E9">
      <w:pPr>
        <w:pStyle w:val="CM1"/>
        <w:rPr>
          <w:b/>
          <w:bCs/>
          <w:color w:val="000000"/>
        </w:rPr>
      </w:pPr>
    </w:p>
    <w:p w:rsidR="008877E9" w:rsidRPr="00987E04" w:rsidRDefault="008877E9" w:rsidP="008877E9">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7F31E5">
        <w:rPr>
          <w:sz w:val="24"/>
          <w:szCs w:val="24"/>
        </w:rPr>
        <w:t>Two</w:t>
      </w:r>
      <w:r>
        <w:rPr>
          <w:rFonts w:hint="eastAsia"/>
          <w:sz w:val="24"/>
          <w:szCs w:val="24"/>
          <w:lang w:eastAsia="ko-KR"/>
        </w:rPr>
        <w:t xml:space="preserve"> identically designed randomised, </w:t>
      </w:r>
      <w:r w:rsidRPr="007F31E5">
        <w:rPr>
          <w:sz w:val="24"/>
          <w:szCs w:val="24"/>
        </w:rPr>
        <w:t>double-blind, multi-cent</w:t>
      </w:r>
      <w:r>
        <w:rPr>
          <w:sz w:val="24"/>
          <w:szCs w:val="24"/>
        </w:rPr>
        <w:t>re</w:t>
      </w:r>
      <w:r w:rsidRPr="007F31E5">
        <w:rPr>
          <w:sz w:val="24"/>
          <w:szCs w:val="24"/>
        </w:rPr>
        <w:t xml:space="preserve">, placebo-controlled Phase 3 clinical trials (Study 1 and Study 2) were conducted to evaluate </w:t>
      </w:r>
      <w:proofErr w:type="spellStart"/>
      <w:r w:rsidRPr="007F31E5">
        <w:rPr>
          <w:sz w:val="24"/>
          <w:szCs w:val="24"/>
          <w:lang w:val="en-CA"/>
        </w:rPr>
        <w:t>X</w:t>
      </w:r>
      <w:r>
        <w:rPr>
          <w:sz w:val="24"/>
          <w:szCs w:val="24"/>
          <w:lang w:val="en-CA"/>
        </w:rPr>
        <w:t>eomin</w:t>
      </w:r>
      <w:proofErr w:type="spellEnd"/>
      <w:r w:rsidRPr="007F31E5">
        <w:rPr>
          <w:sz w:val="24"/>
          <w:szCs w:val="24"/>
        </w:rPr>
        <w:t xml:space="preserve"> for the use in the </w:t>
      </w:r>
      <w:r w:rsidRPr="007F31E5">
        <w:rPr>
          <w:sz w:val="24"/>
          <w:szCs w:val="24"/>
        </w:rPr>
        <w:lastRenderedPageBreak/>
        <w:t xml:space="preserve">temporary improvement of moderate to severe </w:t>
      </w:r>
      <w:proofErr w:type="spellStart"/>
      <w:r w:rsidRPr="007F31E5">
        <w:rPr>
          <w:sz w:val="24"/>
          <w:szCs w:val="24"/>
        </w:rPr>
        <w:t>glabellar</w:t>
      </w:r>
      <w:proofErr w:type="spellEnd"/>
      <w:r w:rsidRPr="007F31E5">
        <w:rPr>
          <w:sz w:val="24"/>
          <w:szCs w:val="24"/>
        </w:rPr>
        <w:t xml:space="preserve"> lines.  The studies included a total of 547 subjects of which 193 subjects were &gt; 50 years of age and 55 subjects were male.  The study patients received either 20 units </w:t>
      </w:r>
      <w:proofErr w:type="spellStart"/>
      <w:r w:rsidRPr="007F31E5">
        <w:rPr>
          <w:sz w:val="24"/>
          <w:szCs w:val="24"/>
          <w:lang w:val="en-CA"/>
        </w:rPr>
        <w:t>X</w:t>
      </w:r>
      <w:r>
        <w:rPr>
          <w:sz w:val="24"/>
          <w:szCs w:val="24"/>
          <w:lang w:val="en-CA"/>
        </w:rPr>
        <w:t>eomin</w:t>
      </w:r>
      <w:proofErr w:type="spellEnd"/>
      <w:r w:rsidRPr="007F31E5">
        <w:rPr>
          <w:sz w:val="24"/>
          <w:szCs w:val="24"/>
        </w:rPr>
        <w:t xml:space="preserve"> or an equal amount of placebo.  The total dose was delivered in 5 equally divided aliquots of 4 units each to specific injection sites.</w:t>
      </w:r>
    </w:p>
    <w:p w:rsidR="008877E9" w:rsidRPr="00987E04" w:rsidRDefault="008877E9" w:rsidP="008877E9">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p>
    <w:p w:rsidR="008877E9" w:rsidRPr="00987E04" w:rsidRDefault="008877E9" w:rsidP="008877E9">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ZchnZchn"/>
          <w:strike/>
          <w:sz w:val="24"/>
          <w:szCs w:val="24"/>
        </w:rPr>
      </w:pPr>
      <w:r w:rsidRPr="007F31E5">
        <w:rPr>
          <w:sz w:val="24"/>
          <w:szCs w:val="24"/>
        </w:rPr>
        <w:t>Overall, treatment success was defined as a 2-point improvement at maximum frown on Day 30 on a 4-point scale (Facial Wrinkle Scale, FWS, 0=none, 1=mild, 2=moderate, 3=severe) compared to baseline for both the investigator</w:t>
      </w:r>
      <w:r w:rsidRPr="0034682E">
        <w:rPr>
          <w:sz w:val="24"/>
          <w:szCs w:val="24"/>
        </w:rPr>
        <w:t>’</w:t>
      </w:r>
      <w:r w:rsidRPr="007F31E5">
        <w:rPr>
          <w:sz w:val="24"/>
          <w:szCs w:val="24"/>
        </w:rPr>
        <w:t>s and patient</w:t>
      </w:r>
      <w:r w:rsidRPr="0034682E">
        <w:rPr>
          <w:sz w:val="24"/>
          <w:szCs w:val="24"/>
        </w:rPr>
        <w:t>’</w:t>
      </w:r>
      <w:r w:rsidRPr="007F31E5">
        <w:rPr>
          <w:sz w:val="24"/>
          <w:szCs w:val="24"/>
        </w:rPr>
        <w:t>s assessments (composite endpoint).</w:t>
      </w:r>
    </w:p>
    <w:p w:rsidR="008877E9" w:rsidRPr="00987E04" w:rsidRDefault="008877E9" w:rsidP="008877E9">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ZchnZchn"/>
          <w:sz w:val="24"/>
          <w:szCs w:val="24"/>
        </w:rPr>
      </w:pPr>
    </w:p>
    <w:p w:rsidR="008877E9" w:rsidRPr="00987E04" w:rsidRDefault="008877E9" w:rsidP="008877E9">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iCs/>
          <w:sz w:val="24"/>
          <w:szCs w:val="24"/>
          <w:lang w:val="en-GB" w:eastAsia="de-DE"/>
        </w:rPr>
      </w:pPr>
      <w:r w:rsidRPr="000439D7">
        <w:rPr>
          <w:rStyle w:val="ZchnZchn"/>
          <w:sz w:val="24"/>
          <w:szCs w:val="24"/>
        </w:rPr>
        <w:t xml:space="preserve">At Day 30, </w:t>
      </w:r>
      <w:proofErr w:type="spellStart"/>
      <w:r w:rsidRPr="007F31E5">
        <w:rPr>
          <w:sz w:val="24"/>
          <w:szCs w:val="24"/>
          <w:lang w:val="en-CA"/>
        </w:rPr>
        <w:t>X</w:t>
      </w:r>
      <w:r>
        <w:rPr>
          <w:sz w:val="24"/>
          <w:szCs w:val="24"/>
          <w:lang w:val="en-CA"/>
        </w:rPr>
        <w:t>eomin</w:t>
      </w:r>
      <w:proofErr w:type="spellEnd"/>
      <w:r w:rsidRPr="000439D7">
        <w:rPr>
          <w:rStyle w:val="ZchnZchn"/>
          <w:sz w:val="24"/>
          <w:szCs w:val="24"/>
        </w:rPr>
        <w:t xml:space="preserve"> improved wrinkles significantly better than placebo (2-point simultaneous improvement on investigator and patient assessment).  There was a statistically significant (p &lt;0.0001) response rate between </w:t>
      </w:r>
      <w:proofErr w:type="spellStart"/>
      <w:r w:rsidRPr="007F31E5">
        <w:rPr>
          <w:sz w:val="24"/>
          <w:szCs w:val="24"/>
          <w:lang w:val="en-CA"/>
        </w:rPr>
        <w:t>X</w:t>
      </w:r>
      <w:r>
        <w:rPr>
          <w:sz w:val="24"/>
          <w:szCs w:val="24"/>
          <w:lang w:val="en-CA"/>
        </w:rPr>
        <w:t>eomin</w:t>
      </w:r>
      <w:proofErr w:type="spellEnd"/>
      <w:r w:rsidRPr="007F31E5">
        <w:rPr>
          <w:sz w:val="24"/>
          <w:szCs w:val="24"/>
          <w:lang w:val="en-CA"/>
        </w:rPr>
        <w:t xml:space="preserve"> </w:t>
      </w:r>
      <w:r w:rsidRPr="007F31E5">
        <w:rPr>
          <w:iCs/>
          <w:sz w:val="24"/>
          <w:szCs w:val="24"/>
          <w:lang w:val="en-GB" w:eastAsia="de-DE"/>
        </w:rPr>
        <w:t>and placebo for the composite endpoint.</w:t>
      </w:r>
    </w:p>
    <w:p w:rsidR="008877E9" w:rsidRPr="00987E04" w:rsidRDefault="008877E9" w:rsidP="008877E9">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iCs/>
          <w:sz w:val="24"/>
          <w:szCs w:val="24"/>
          <w:lang w:val="en-GB" w:eastAsia="de-DE"/>
        </w:rPr>
      </w:pPr>
    </w:p>
    <w:p w:rsidR="008877E9" w:rsidRPr="00987E04" w:rsidRDefault="008877E9" w:rsidP="008877E9">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iCs/>
          <w:sz w:val="24"/>
          <w:szCs w:val="24"/>
          <w:lang w:val="en-GB" w:eastAsia="de-DE"/>
        </w:rPr>
      </w:pPr>
      <w:proofErr w:type="spellStart"/>
      <w:r w:rsidRPr="007F31E5">
        <w:rPr>
          <w:sz w:val="24"/>
          <w:szCs w:val="24"/>
          <w:lang w:val="en-CA"/>
        </w:rPr>
        <w:t>X</w:t>
      </w:r>
      <w:r>
        <w:rPr>
          <w:sz w:val="24"/>
          <w:szCs w:val="24"/>
          <w:lang w:val="en-CA"/>
        </w:rPr>
        <w:t>eomin</w:t>
      </w:r>
      <w:proofErr w:type="spellEnd"/>
      <w:r w:rsidRPr="007F31E5">
        <w:rPr>
          <w:iCs/>
          <w:sz w:val="24"/>
          <w:szCs w:val="24"/>
          <w:lang w:val="en-GB" w:eastAsia="de-DE"/>
        </w:rPr>
        <w:t xml:space="preserve"> also consistently showed better efficacy than placebo at maximum frown based on both the </w:t>
      </w:r>
      <w:proofErr w:type="gramStart"/>
      <w:r w:rsidRPr="007F31E5">
        <w:rPr>
          <w:iCs/>
          <w:sz w:val="24"/>
          <w:szCs w:val="24"/>
          <w:lang w:val="en-GB" w:eastAsia="de-DE"/>
        </w:rPr>
        <w:t>investigator</w:t>
      </w:r>
      <w:r w:rsidRPr="0034682E">
        <w:rPr>
          <w:iCs/>
          <w:sz w:val="24"/>
          <w:szCs w:val="24"/>
          <w:lang w:val="en-GB" w:eastAsia="de-DE"/>
        </w:rPr>
        <w:t>’</w:t>
      </w:r>
      <w:r w:rsidRPr="007F31E5">
        <w:rPr>
          <w:iCs/>
          <w:sz w:val="24"/>
          <w:szCs w:val="24"/>
          <w:lang w:val="en-GB" w:eastAsia="de-DE"/>
        </w:rPr>
        <w:t>s</w:t>
      </w:r>
      <w:proofErr w:type="gramEnd"/>
      <w:r w:rsidRPr="007F31E5">
        <w:rPr>
          <w:iCs/>
          <w:sz w:val="24"/>
          <w:szCs w:val="24"/>
          <w:lang w:val="en-GB" w:eastAsia="de-DE"/>
        </w:rPr>
        <w:t xml:space="preserve"> and patient</w:t>
      </w:r>
      <w:r w:rsidRPr="0034682E">
        <w:rPr>
          <w:iCs/>
          <w:sz w:val="24"/>
          <w:szCs w:val="24"/>
          <w:lang w:val="en-GB" w:eastAsia="de-DE"/>
        </w:rPr>
        <w:t>’</w:t>
      </w:r>
      <w:r w:rsidRPr="007F31E5">
        <w:rPr>
          <w:iCs/>
          <w:sz w:val="24"/>
          <w:szCs w:val="24"/>
          <w:lang w:val="en-GB" w:eastAsia="de-DE"/>
        </w:rPr>
        <w:t>s rating on the 4-point scale.  Secondary efficacy endpoints support the results of the primary endpoint.</w:t>
      </w:r>
    </w:p>
    <w:p w:rsidR="008877E9" w:rsidRPr="00987E04" w:rsidRDefault="008877E9" w:rsidP="008877E9">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iCs/>
          <w:sz w:val="24"/>
          <w:szCs w:val="24"/>
          <w:lang w:val="en-GB" w:eastAsia="de-DE"/>
        </w:rPr>
      </w:pPr>
    </w:p>
    <w:p w:rsidR="008877E9" w:rsidRPr="00987E04" w:rsidRDefault="008877E9" w:rsidP="008877E9">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iCs/>
          <w:sz w:val="24"/>
          <w:szCs w:val="24"/>
          <w:lang w:val="en-GB" w:eastAsia="de-DE"/>
        </w:rPr>
      </w:pPr>
      <w:r w:rsidRPr="007F31E5">
        <w:rPr>
          <w:iCs/>
          <w:sz w:val="24"/>
          <w:szCs w:val="24"/>
          <w:lang w:val="en-GB" w:eastAsia="de-DE"/>
        </w:rPr>
        <w:t xml:space="preserve">The highest response rates were observed on Day 30 (subjects were evaluated on the efficacy assessment at baseline and Days 7, 30, 60, 90 and 120) and then decreased until nearly all </w:t>
      </w:r>
      <w:r>
        <w:rPr>
          <w:iCs/>
          <w:sz w:val="24"/>
          <w:szCs w:val="24"/>
          <w:lang w:val="en-GB" w:eastAsia="de-DE"/>
        </w:rPr>
        <w:t>subjects had lost response by D</w:t>
      </w:r>
      <w:r w:rsidRPr="007F31E5">
        <w:rPr>
          <w:iCs/>
          <w:sz w:val="24"/>
          <w:szCs w:val="24"/>
          <w:lang w:val="en-GB" w:eastAsia="de-DE"/>
        </w:rPr>
        <w:t>ay 120.</w:t>
      </w:r>
    </w:p>
    <w:p w:rsidR="008877E9" w:rsidRPr="00987E04" w:rsidRDefault="008877E9" w:rsidP="008877E9">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iCs/>
          <w:sz w:val="24"/>
          <w:szCs w:val="24"/>
          <w:lang w:val="en-GB" w:eastAsia="de-DE"/>
        </w:rPr>
      </w:pPr>
    </w:p>
    <w:p w:rsidR="008877E9" w:rsidRPr="00525468" w:rsidRDefault="008877E9" w:rsidP="008877E9">
      <w:pPr>
        <w:autoSpaceDE w:val="0"/>
        <w:autoSpaceDN w:val="0"/>
        <w:spacing w:after="120"/>
        <w:rPr>
          <w:i/>
          <w:sz w:val="24"/>
        </w:rPr>
      </w:pPr>
      <w:r w:rsidRPr="005213B0">
        <w:rPr>
          <w:i/>
          <w:sz w:val="24"/>
        </w:rPr>
        <w:t>Table 1:</w:t>
      </w:r>
      <w:r w:rsidRPr="002E118C">
        <w:rPr>
          <w:i/>
          <w:sz w:val="24"/>
        </w:rPr>
        <w:t xml:space="preserve"> Treatment Success</w:t>
      </w:r>
      <w:r w:rsidRPr="005213B0">
        <w:rPr>
          <w:i/>
          <w:sz w:val="24"/>
        </w:rPr>
        <w:t xml:space="preserve"> at Day 30 </w:t>
      </w:r>
      <w:r w:rsidRPr="002E118C">
        <w:rPr>
          <w:i/>
          <w:sz w:val="24"/>
        </w:rPr>
        <w:t>(at Least 2 Grades Improvement from Baseline at Maximum Frown</w:t>
      </w:r>
      <w:r w:rsidRPr="005213B0">
        <w:rPr>
          <w:i/>
          <w:sz w:val="24"/>
        </w:rPr>
        <w:t>)</w:t>
      </w:r>
    </w:p>
    <w:tbl>
      <w:tblPr>
        <w:tblW w:w="8652" w:type="dxa"/>
        <w:tblLayout w:type="fixed"/>
        <w:tblCellMar>
          <w:left w:w="0" w:type="dxa"/>
          <w:right w:w="0" w:type="dxa"/>
        </w:tblCellMar>
        <w:tblLook w:val="04A0" w:firstRow="1" w:lastRow="0" w:firstColumn="1" w:lastColumn="0" w:noHBand="0" w:noVBand="1"/>
      </w:tblPr>
      <w:tblGrid>
        <w:gridCol w:w="2132"/>
        <w:gridCol w:w="1417"/>
        <w:gridCol w:w="1559"/>
        <w:gridCol w:w="1701"/>
        <w:gridCol w:w="1843"/>
      </w:tblGrid>
      <w:tr w:rsidR="008877E9" w:rsidRPr="002E118C" w:rsidTr="008877E9">
        <w:trPr>
          <w:cantSplit/>
          <w:tblHeader/>
        </w:trPr>
        <w:tc>
          <w:tcPr>
            <w:tcW w:w="2132" w:type="dxa"/>
            <w:tcBorders>
              <w:top w:val="single" w:sz="4" w:space="0" w:color="auto"/>
              <w:left w:val="single" w:sz="4" w:space="0" w:color="auto"/>
              <w:bottom w:val="single" w:sz="2" w:space="0" w:color="000000"/>
              <w:right w:val="nil"/>
            </w:tcBorders>
            <w:shd w:val="clear" w:color="auto" w:fill="FFFFFF"/>
          </w:tcPr>
          <w:p w:rsidR="008877E9" w:rsidRPr="002E118C" w:rsidRDefault="008877E9" w:rsidP="008877E9">
            <w:pPr>
              <w:jc w:val="center"/>
              <w:rPr>
                <w:b/>
                <w:sz w:val="22"/>
                <w:szCs w:val="22"/>
                <w:lang w:val="en-US" w:eastAsia="ko-KR"/>
              </w:rPr>
            </w:pPr>
          </w:p>
        </w:tc>
        <w:tc>
          <w:tcPr>
            <w:tcW w:w="2976"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8877E9" w:rsidRPr="002E118C" w:rsidRDefault="008877E9" w:rsidP="008877E9">
            <w:pPr>
              <w:jc w:val="center"/>
              <w:rPr>
                <w:b/>
                <w:sz w:val="22"/>
                <w:szCs w:val="22"/>
                <w:lang w:val="en-US" w:eastAsia="ko-KR"/>
              </w:rPr>
            </w:pPr>
            <w:r w:rsidRPr="002E118C">
              <w:rPr>
                <w:b/>
                <w:sz w:val="22"/>
                <w:szCs w:val="22"/>
                <w:lang w:val="en-US" w:eastAsia="ko-KR"/>
              </w:rPr>
              <w:t>GL-1</w:t>
            </w:r>
          </w:p>
        </w:tc>
        <w:tc>
          <w:tcPr>
            <w:tcW w:w="3544"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8877E9" w:rsidRPr="002E118C" w:rsidRDefault="008877E9" w:rsidP="008877E9">
            <w:pPr>
              <w:jc w:val="center"/>
              <w:rPr>
                <w:b/>
                <w:sz w:val="22"/>
                <w:szCs w:val="22"/>
                <w:lang w:val="en-US" w:eastAsia="ko-KR"/>
              </w:rPr>
            </w:pPr>
            <w:r w:rsidRPr="002E118C">
              <w:rPr>
                <w:b/>
                <w:sz w:val="22"/>
                <w:szCs w:val="22"/>
                <w:lang w:val="en-US" w:eastAsia="ko-KR"/>
              </w:rPr>
              <w:t>GL-2</w:t>
            </w:r>
          </w:p>
        </w:tc>
      </w:tr>
      <w:tr w:rsidR="008877E9" w:rsidRPr="002E118C" w:rsidTr="008877E9">
        <w:tc>
          <w:tcPr>
            <w:tcW w:w="2132" w:type="dxa"/>
            <w:tcBorders>
              <w:top w:val="nil"/>
              <w:left w:val="single" w:sz="4" w:space="0" w:color="auto"/>
              <w:bottom w:val="single" w:sz="4" w:space="0" w:color="auto"/>
              <w:right w:val="nil"/>
            </w:tcBorders>
            <w:shd w:val="clear" w:color="auto" w:fill="FFFFFF"/>
            <w:tcMar>
              <w:top w:w="0" w:type="dxa"/>
              <w:left w:w="108" w:type="dxa"/>
              <w:bottom w:w="0" w:type="dxa"/>
              <w:right w:w="108" w:type="dxa"/>
            </w:tcMar>
          </w:tcPr>
          <w:p w:rsidR="008877E9" w:rsidRDefault="008877E9" w:rsidP="008877E9">
            <w:pPr>
              <w:jc w:val="center"/>
              <w:rPr>
                <w:sz w:val="22"/>
                <w:lang w:val="en-US"/>
              </w:rPr>
            </w:pPr>
          </w:p>
        </w:tc>
        <w:tc>
          <w:tcPr>
            <w:tcW w:w="1417" w:type="dxa"/>
            <w:tcBorders>
              <w:top w:val="nil"/>
              <w:left w:val="single" w:sz="4" w:space="0" w:color="auto"/>
              <w:bottom w:val="single" w:sz="4" w:space="0" w:color="auto"/>
              <w:right w:val="nil"/>
            </w:tcBorders>
            <w:shd w:val="clear" w:color="auto" w:fill="FFFFFF"/>
            <w:tcMar>
              <w:top w:w="0" w:type="dxa"/>
              <w:left w:w="108" w:type="dxa"/>
              <w:bottom w:w="0" w:type="dxa"/>
              <w:right w:w="108" w:type="dxa"/>
            </w:tcMar>
            <w:hideMark/>
          </w:tcPr>
          <w:p w:rsidR="008877E9" w:rsidRDefault="008877E9" w:rsidP="008877E9">
            <w:pPr>
              <w:jc w:val="center"/>
              <w:rPr>
                <w:sz w:val="22"/>
                <w:lang w:val="en-US"/>
              </w:rPr>
            </w:pPr>
            <w:r w:rsidRPr="002E118C">
              <w:rPr>
                <w:sz w:val="22"/>
                <w:szCs w:val="22"/>
                <w:lang w:val="en-US" w:eastAsia="ko-KR"/>
              </w:rPr>
              <w:t>XEOMIN</w:t>
            </w:r>
            <w:r w:rsidRPr="005213B0">
              <w:rPr>
                <w:sz w:val="22"/>
                <w:lang w:val="en-US"/>
              </w:rPr>
              <w:br/>
              <w:t>(N=184)</w:t>
            </w:r>
          </w:p>
        </w:tc>
        <w:tc>
          <w:tcPr>
            <w:tcW w:w="1559" w:type="dxa"/>
            <w:tcBorders>
              <w:top w:val="nil"/>
              <w:left w:val="nil"/>
              <w:bottom w:val="single" w:sz="4" w:space="0" w:color="auto"/>
              <w:right w:val="single" w:sz="4" w:space="0" w:color="auto"/>
            </w:tcBorders>
            <w:shd w:val="clear" w:color="auto" w:fill="FFFFFF"/>
            <w:tcMar>
              <w:top w:w="0" w:type="dxa"/>
              <w:left w:w="108" w:type="dxa"/>
              <w:bottom w:w="0" w:type="dxa"/>
              <w:right w:w="108" w:type="dxa"/>
            </w:tcMar>
            <w:hideMark/>
          </w:tcPr>
          <w:p w:rsidR="008877E9" w:rsidRDefault="008877E9" w:rsidP="008877E9">
            <w:pPr>
              <w:jc w:val="center"/>
              <w:rPr>
                <w:sz w:val="22"/>
                <w:lang w:val="en-US"/>
              </w:rPr>
            </w:pPr>
            <w:r w:rsidRPr="005213B0">
              <w:rPr>
                <w:sz w:val="22"/>
                <w:lang w:val="en-US"/>
              </w:rPr>
              <w:t>Placebo</w:t>
            </w:r>
            <w:r w:rsidRPr="005213B0">
              <w:rPr>
                <w:sz w:val="22"/>
                <w:lang w:val="en-US"/>
              </w:rPr>
              <w:br/>
              <w:t>(N=92)</w:t>
            </w:r>
          </w:p>
        </w:tc>
        <w:tc>
          <w:tcPr>
            <w:tcW w:w="1701" w:type="dxa"/>
            <w:tcBorders>
              <w:top w:val="nil"/>
              <w:left w:val="single" w:sz="4" w:space="0" w:color="auto"/>
              <w:bottom w:val="single" w:sz="4" w:space="0" w:color="auto"/>
              <w:right w:val="nil"/>
            </w:tcBorders>
            <w:shd w:val="clear" w:color="auto" w:fill="FFFFFF"/>
            <w:tcMar>
              <w:top w:w="0" w:type="dxa"/>
              <w:left w:w="108" w:type="dxa"/>
              <w:bottom w:w="0" w:type="dxa"/>
              <w:right w:w="108" w:type="dxa"/>
            </w:tcMar>
            <w:hideMark/>
          </w:tcPr>
          <w:p w:rsidR="008877E9" w:rsidRPr="002E118C" w:rsidRDefault="008877E9" w:rsidP="008877E9">
            <w:pPr>
              <w:jc w:val="center"/>
              <w:rPr>
                <w:sz w:val="22"/>
                <w:szCs w:val="22"/>
                <w:lang w:val="en-US" w:eastAsia="ko-KR"/>
              </w:rPr>
            </w:pPr>
            <w:r w:rsidRPr="002E118C">
              <w:rPr>
                <w:sz w:val="22"/>
                <w:szCs w:val="22"/>
                <w:lang w:val="en-US" w:eastAsia="ko-KR"/>
              </w:rPr>
              <w:t>XEOMIN</w:t>
            </w:r>
          </w:p>
          <w:p w:rsidR="008877E9" w:rsidRPr="002E118C" w:rsidRDefault="008877E9" w:rsidP="008877E9">
            <w:pPr>
              <w:jc w:val="center"/>
              <w:rPr>
                <w:sz w:val="22"/>
                <w:szCs w:val="22"/>
                <w:lang w:val="en-US" w:eastAsia="ko-KR"/>
              </w:rPr>
            </w:pPr>
            <w:r w:rsidRPr="002E118C">
              <w:rPr>
                <w:sz w:val="22"/>
                <w:szCs w:val="22"/>
                <w:lang w:val="en-US" w:eastAsia="ko-KR"/>
              </w:rPr>
              <w:t>(N=182)</w:t>
            </w:r>
          </w:p>
        </w:tc>
        <w:tc>
          <w:tcPr>
            <w:tcW w:w="1843" w:type="dxa"/>
            <w:tcBorders>
              <w:top w:val="nil"/>
              <w:left w:val="nil"/>
              <w:bottom w:val="single" w:sz="4" w:space="0" w:color="auto"/>
              <w:right w:val="single" w:sz="4" w:space="0" w:color="auto"/>
            </w:tcBorders>
            <w:shd w:val="clear" w:color="auto" w:fill="FFFFFF"/>
            <w:tcMar>
              <w:top w:w="0" w:type="dxa"/>
              <w:left w:w="108" w:type="dxa"/>
              <w:bottom w:w="0" w:type="dxa"/>
              <w:right w:w="108" w:type="dxa"/>
            </w:tcMar>
            <w:hideMark/>
          </w:tcPr>
          <w:p w:rsidR="008877E9" w:rsidRPr="002E118C" w:rsidRDefault="008877E9" w:rsidP="008877E9">
            <w:pPr>
              <w:jc w:val="center"/>
              <w:rPr>
                <w:sz w:val="22"/>
                <w:szCs w:val="22"/>
                <w:lang w:val="en-US" w:eastAsia="ko-KR"/>
              </w:rPr>
            </w:pPr>
            <w:r w:rsidRPr="002E118C">
              <w:rPr>
                <w:sz w:val="22"/>
                <w:szCs w:val="22"/>
                <w:lang w:val="en-US" w:eastAsia="ko-KR"/>
              </w:rPr>
              <w:t>Placebo</w:t>
            </w:r>
          </w:p>
          <w:p w:rsidR="008877E9" w:rsidRPr="002E118C" w:rsidRDefault="008877E9" w:rsidP="008877E9">
            <w:pPr>
              <w:jc w:val="center"/>
              <w:rPr>
                <w:sz w:val="22"/>
                <w:szCs w:val="22"/>
                <w:lang w:val="en-US" w:eastAsia="ko-KR"/>
              </w:rPr>
            </w:pPr>
            <w:r w:rsidRPr="002E118C">
              <w:rPr>
                <w:sz w:val="22"/>
                <w:szCs w:val="22"/>
                <w:lang w:val="en-US" w:eastAsia="ko-KR"/>
              </w:rPr>
              <w:t>(N=89)</w:t>
            </w:r>
          </w:p>
        </w:tc>
      </w:tr>
      <w:tr w:rsidR="008877E9" w:rsidRPr="002E118C" w:rsidTr="008877E9">
        <w:tc>
          <w:tcPr>
            <w:tcW w:w="2132" w:type="dxa"/>
            <w:tcBorders>
              <w:top w:val="single" w:sz="4" w:space="0" w:color="auto"/>
              <w:left w:val="single" w:sz="4" w:space="0" w:color="auto"/>
              <w:bottom w:val="nil"/>
              <w:right w:val="nil"/>
            </w:tcBorders>
            <w:shd w:val="clear" w:color="auto" w:fill="FFFFFF"/>
            <w:tcMar>
              <w:top w:w="0" w:type="dxa"/>
              <w:left w:w="108" w:type="dxa"/>
              <w:bottom w:w="0" w:type="dxa"/>
              <w:right w:w="108" w:type="dxa"/>
            </w:tcMar>
            <w:hideMark/>
          </w:tcPr>
          <w:p w:rsidR="008877E9" w:rsidRDefault="008877E9" w:rsidP="008877E9">
            <w:pPr>
              <w:jc w:val="center"/>
              <w:rPr>
                <w:sz w:val="22"/>
                <w:lang w:val="en-US"/>
              </w:rPr>
            </w:pPr>
            <w:r w:rsidRPr="002E118C">
              <w:rPr>
                <w:sz w:val="22"/>
                <w:szCs w:val="22"/>
                <w:lang w:val="en-US" w:eastAsia="ko-KR"/>
              </w:rPr>
              <w:t>Composite Treatment Success</w:t>
            </w:r>
            <w:r w:rsidRPr="002E118C">
              <w:rPr>
                <w:sz w:val="22"/>
                <w:szCs w:val="22"/>
                <w:vertAlign w:val="superscript"/>
                <w:lang w:val="en-US" w:eastAsia="ko-KR"/>
              </w:rPr>
              <w:t>*</w:t>
            </w:r>
          </w:p>
        </w:tc>
        <w:tc>
          <w:tcPr>
            <w:tcW w:w="1417" w:type="dxa"/>
            <w:tcBorders>
              <w:top w:val="single" w:sz="4" w:space="0" w:color="auto"/>
              <w:left w:val="single" w:sz="4" w:space="0" w:color="auto"/>
              <w:bottom w:val="nil"/>
              <w:right w:val="nil"/>
            </w:tcBorders>
            <w:shd w:val="clear" w:color="auto" w:fill="FFFFFF"/>
            <w:tcMar>
              <w:top w:w="0" w:type="dxa"/>
              <w:left w:w="108" w:type="dxa"/>
              <w:bottom w:w="0" w:type="dxa"/>
              <w:right w:w="108" w:type="dxa"/>
            </w:tcMar>
            <w:hideMark/>
          </w:tcPr>
          <w:p w:rsidR="008877E9" w:rsidRDefault="008877E9" w:rsidP="008877E9">
            <w:pPr>
              <w:jc w:val="center"/>
              <w:rPr>
                <w:sz w:val="22"/>
                <w:lang w:val="en-US"/>
              </w:rPr>
            </w:pPr>
            <w:r w:rsidRPr="005213B0">
              <w:rPr>
                <w:sz w:val="22"/>
                <w:lang w:val="en-US"/>
              </w:rPr>
              <w:t>111 (60</w:t>
            </w:r>
            <w:r w:rsidRPr="002E118C">
              <w:rPr>
                <w:sz w:val="22"/>
                <w:szCs w:val="22"/>
                <w:lang w:val="en-US" w:eastAsia="ko-KR"/>
              </w:rPr>
              <w:t>%)</w:t>
            </w:r>
          </w:p>
        </w:tc>
        <w:tc>
          <w:tcPr>
            <w:tcW w:w="1559" w:type="dxa"/>
            <w:tcBorders>
              <w:top w:val="single" w:sz="4" w:space="0" w:color="auto"/>
              <w:left w:val="nil"/>
              <w:bottom w:val="nil"/>
              <w:right w:val="single" w:sz="4" w:space="0" w:color="auto"/>
            </w:tcBorders>
            <w:shd w:val="clear" w:color="auto" w:fill="FFFFFF"/>
            <w:tcMar>
              <w:top w:w="0" w:type="dxa"/>
              <w:left w:w="108" w:type="dxa"/>
              <w:bottom w:w="0" w:type="dxa"/>
              <w:right w:w="108" w:type="dxa"/>
            </w:tcMar>
            <w:hideMark/>
          </w:tcPr>
          <w:p w:rsidR="008877E9" w:rsidRDefault="008877E9" w:rsidP="008877E9">
            <w:pPr>
              <w:jc w:val="center"/>
              <w:rPr>
                <w:sz w:val="22"/>
                <w:lang w:val="en-US"/>
              </w:rPr>
            </w:pPr>
            <w:r w:rsidRPr="005213B0">
              <w:rPr>
                <w:sz w:val="22"/>
                <w:lang w:val="en-US"/>
              </w:rPr>
              <w:t>0 (0</w:t>
            </w:r>
            <w:r w:rsidRPr="002E118C">
              <w:rPr>
                <w:sz w:val="22"/>
                <w:szCs w:val="22"/>
                <w:lang w:val="en-US" w:eastAsia="ko-KR"/>
              </w:rPr>
              <w:t>%)</w:t>
            </w:r>
          </w:p>
        </w:tc>
        <w:tc>
          <w:tcPr>
            <w:tcW w:w="1701" w:type="dxa"/>
            <w:tcBorders>
              <w:top w:val="single" w:sz="4" w:space="0" w:color="auto"/>
              <w:left w:val="single" w:sz="4" w:space="0" w:color="auto"/>
              <w:bottom w:val="nil"/>
              <w:right w:val="nil"/>
            </w:tcBorders>
            <w:shd w:val="clear" w:color="auto" w:fill="FFFFFF"/>
            <w:tcMar>
              <w:top w:w="0" w:type="dxa"/>
              <w:left w:w="108" w:type="dxa"/>
              <w:bottom w:w="0" w:type="dxa"/>
              <w:right w:w="108" w:type="dxa"/>
            </w:tcMar>
            <w:hideMark/>
          </w:tcPr>
          <w:p w:rsidR="008877E9" w:rsidRPr="002E118C" w:rsidRDefault="008877E9" w:rsidP="008877E9">
            <w:pPr>
              <w:jc w:val="center"/>
              <w:rPr>
                <w:sz w:val="22"/>
                <w:szCs w:val="22"/>
                <w:lang w:val="en-US" w:eastAsia="ko-KR"/>
              </w:rPr>
            </w:pPr>
            <w:r w:rsidRPr="002E118C">
              <w:rPr>
                <w:sz w:val="22"/>
                <w:szCs w:val="22"/>
                <w:lang w:val="en-US" w:eastAsia="ko-KR"/>
              </w:rPr>
              <w:t>87 (48%)</w:t>
            </w:r>
          </w:p>
        </w:tc>
        <w:tc>
          <w:tcPr>
            <w:tcW w:w="1843" w:type="dxa"/>
            <w:tcBorders>
              <w:top w:val="single" w:sz="4" w:space="0" w:color="auto"/>
              <w:left w:val="nil"/>
              <w:bottom w:val="nil"/>
              <w:right w:val="single" w:sz="4" w:space="0" w:color="auto"/>
            </w:tcBorders>
            <w:shd w:val="clear" w:color="auto" w:fill="FFFFFF"/>
            <w:tcMar>
              <w:top w:w="0" w:type="dxa"/>
              <w:left w:w="108" w:type="dxa"/>
              <w:bottom w:w="0" w:type="dxa"/>
              <w:right w:w="108" w:type="dxa"/>
            </w:tcMar>
            <w:hideMark/>
          </w:tcPr>
          <w:p w:rsidR="008877E9" w:rsidRPr="002E118C" w:rsidRDefault="008877E9" w:rsidP="008877E9">
            <w:pPr>
              <w:jc w:val="center"/>
              <w:rPr>
                <w:sz w:val="22"/>
                <w:szCs w:val="22"/>
                <w:lang w:val="en-US" w:eastAsia="ko-KR"/>
              </w:rPr>
            </w:pPr>
            <w:r w:rsidRPr="002E118C">
              <w:rPr>
                <w:sz w:val="22"/>
                <w:szCs w:val="22"/>
                <w:lang w:val="en-US" w:eastAsia="ko-KR"/>
              </w:rPr>
              <w:t>0 (0%)</w:t>
            </w:r>
          </w:p>
        </w:tc>
      </w:tr>
      <w:tr w:rsidR="008877E9" w:rsidRPr="002E118C" w:rsidTr="008877E9">
        <w:tc>
          <w:tcPr>
            <w:tcW w:w="2132" w:type="dxa"/>
            <w:tcBorders>
              <w:top w:val="nil"/>
              <w:left w:val="single" w:sz="4" w:space="0" w:color="auto"/>
              <w:bottom w:val="nil"/>
              <w:right w:val="nil"/>
            </w:tcBorders>
            <w:shd w:val="clear" w:color="auto" w:fill="FFFFFF"/>
            <w:tcMar>
              <w:top w:w="0" w:type="dxa"/>
              <w:left w:w="108" w:type="dxa"/>
              <w:bottom w:w="0" w:type="dxa"/>
              <w:right w:w="108" w:type="dxa"/>
            </w:tcMar>
            <w:hideMark/>
          </w:tcPr>
          <w:p w:rsidR="008877E9" w:rsidRDefault="008877E9" w:rsidP="008877E9">
            <w:pPr>
              <w:jc w:val="center"/>
              <w:rPr>
                <w:sz w:val="22"/>
                <w:lang w:val="en-US"/>
              </w:rPr>
            </w:pPr>
            <w:r w:rsidRPr="002E118C">
              <w:rPr>
                <w:sz w:val="22"/>
                <w:szCs w:val="22"/>
                <w:lang w:val="en-US" w:eastAsia="ko-KR"/>
              </w:rPr>
              <w:t>Investigator Assessment</w:t>
            </w:r>
          </w:p>
        </w:tc>
        <w:tc>
          <w:tcPr>
            <w:tcW w:w="1417" w:type="dxa"/>
            <w:tcBorders>
              <w:top w:val="nil"/>
              <w:left w:val="single" w:sz="4" w:space="0" w:color="auto"/>
              <w:bottom w:val="nil"/>
              <w:right w:val="nil"/>
            </w:tcBorders>
            <w:shd w:val="clear" w:color="auto" w:fill="FFFFFF"/>
            <w:tcMar>
              <w:top w:w="0" w:type="dxa"/>
              <w:left w:w="108" w:type="dxa"/>
              <w:bottom w:w="0" w:type="dxa"/>
              <w:right w:w="108" w:type="dxa"/>
            </w:tcMar>
            <w:hideMark/>
          </w:tcPr>
          <w:p w:rsidR="008877E9" w:rsidRDefault="008877E9" w:rsidP="008877E9">
            <w:pPr>
              <w:jc w:val="center"/>
              <w:rPr>
                <w:sz w:val="22"/>
                <w:lang w:val="en-US"/>
              </w:rPr>
            </w:pPr>
            <w:r w:rsidRPr="005213B0">
              <w:rPr>
                <w:sz w:val="22"/>
                <w:lang w:val="en-US"/>
              </w:rPr>
              <w:t>141</w:t>
            </w:r>
            <w:r w:rsidRPr="002E118C">
              <w:rPr>
                <w:sz w:val="22"/>
                <w:szCs w:val="22"/>
                <w:lang w:val="en-US" w:eastAsia="ko-KR"/>
              </w:rPr>
              <w:t xml:space="preserve"> (77%)</w:t>
            </w:r>
          </w:p>
        </w:tc>
        <w:tc>
          <w:tcPr>
            <w:tcW w:w="1559" w:type="dxa"/>
            <w:tcBorders>
              <w:top w:val="nil"/>
              <w:left w:val="nil"/>
              <w:bottom w:val="nil"/>
              <w:right w:val="single" w:sz="4" w:space="0" w:color="auto"/>
            </w:tcBorders>
            <w:shd w:val="clear" w:color="auto" w:fill="FFFFFF"/>
            <w:tcMar>
              <w:top w:w="0" w:type="dxa"/>
              <w:left w:w="108" w:type="dxa"/>
              <w:bottom w:w="0" w:type="dxa"/>
              <w:right w:w="108" w:type="dxa"/>
            </w:tcMar>
            <w:hideMark/>
          </w:tcPr>
          <w:p w:rsidR="008877E9" w:rsidRDefault="008877E9" w:rsidP="008877E9">
            <w:pPr>
              <w:jc w:val="center"/>
              <w:rPr>
                <w:sz w:val="22"/>
                <w:lang w:val="en-US"/>
              </w:rPr>
            </w:pPr>
            <w:r w:rsidRPr="005213B0">
              <w:rPr>
                <w:sz w:val="22"/>
                <w:lang w:val="en-US"/>
              </w:rPr>
              <w:t>0 (0</w:t>
            </w:r>
            <w:r w:rsidRPr="002E118C">
              <w:rPr>
                <w:sz w:val="22"/>
                <w:szCs w:val="22"/>
                <w:lang w:val="en-US" w:eastAsia="ko-KR"/>
              </w:rPr>
              <w:t>%)</w:t>
            </w:r>
          </w:p>
        </w:tc>
        <w:tc>
          <w:tcPr>
            <w:tcW w:w="1701" w:type="dxa"/>
            <w:tcBorders>
              <w:top w:val="nil"/>
              <w:left w:val="single" w:sz="4" w:space="0" w:color="auto"/>
              <w:bottom w:val="nil"/>
              <w:right w:val="nil"/>
            </w:tcBorders>
            <w:shd w:val="clear" w:color="auto" w:fill="FFFFFF"/>
            <w:tcMar>
              <w:top w:w="0" w:type="dxa"/>
              <w:left w:w="108" w:type="dxa"/>
              <w:bottom w:w="0" w:type="dxa"/>
              <w:right w:w="108" w:type="dxa"/>
            </w:tcMar>
            <w:hideMark/>
          </w:tcPr>
          <w:p w:rsidR="008877E9" w:rsidRPr="002E118C" w:rsidRDefault="008877E9" w:rsidP="008877E9">
            <w:pPr>
              <w:jc w:val="center"/>
              <w:rPr>
                <w:sz w:val="22"/>
                <w:szCs w:val="22"/>
                <w:lang w:val="en-US" w:eastAsia="ko-KR"/>
              </w:rPr>
            </w:pPr>
            <w:r w:rsidRPr="002E118C">
              <w:rPr>
                <w:sz w:val="22"/>
                <w:szCs w:val="22"/>
                <w:lang w:val="en-US" w:eastAsia="ko-KR"/>
              </w:rPr>
              <w:t>129 (71%)</w:t>
            </w:r>
          </w:p>
        </w:tc>
        <w:tc>
          <w:tcPr>
            <w:tcW w:w="1843" w:type="dxa"/>
            <w:tcBorders>
              <w:top w:val="nil"/>
              <w:left w:val="nil"/>
              <w:bottom w:val="nil"/>
              <w:right w:val="single" w:sz="4" w:space="0" w:color="auto"/>
            </w:tcBorders>
            <w:shd w:val="clear" w:color="auto" w:fill="FFFFFF"/>
            <w:tcMar>
              <w:top w:w="0" w:type="dxa"/>
              <w:left w:w="108" w:type="dxa"/>
              <w:bottom w:w="0" w:type="dxa"/>
              <w:right w:w="108" w:type="dxa"/>
            </w:tcMar>
            <w:hideMark/>
          </w:tcPr>
          <w:p w:rsidR="008877E9" w:rsidRPr="002E118C" w:rsidRDefault="008877E9" w:rsidP="008877E9">
            <w:pPr>
              <w:jc w:val="center"/>
              <w:rPr>
                <w:sz w:val="22"/>
                <w:szCs w:val="22"/>
                <w:lang w:val="en-US" w:eastAsia="ko-KR"/>
              </w:rPr>
            </w:pPr>
            <w:r w:rsidRPr="002E118C">
              <w:rPr>
                <w:sz w:val="22"/>
                <w:szCs w:val="22"/>
                <w:lang w:val="en-US" w:eastAsia="ko-KR"/>
              </w:rPr>
              <w:t>0 (0%)</w:t>
            </w:r>
          </w:p>
        </w:tc>
      </w:tr>
      <w:tr w:rsidR="008877E9" w:rsidRPr="002E118C" w:rsidTr="008877E9">
        <w:tc>
          <w:tcPr>
            <w:tcW w:w="2132" w:type="dxa"/>
            <w:tcBorders>
              <w:top w:val="nil"/>
              <w:left w:val="single" w:sz="4" w:space="0" w:color="auto"/>
              <w:bottom w:val="single" w:sz="4" w:space="0" w:color="auto"/>
              <w:right w:val="nil"/>
            </w:tcBorders>
            <w:shd w:val="clear" w:color="auto" w:fill="FFFFFF"/>
            <w:tcMar>
              <w:top w:w="0" w:type="dxa"/>
              <w:left w:w="108" w:type="dxa"/>
              <w:bottom w:w="0" w:type="dxa"/>
              <w:right w:w="108" w:type="dxa"/>
            </w:tcMar>
            <w:hideMark/>
          </w:tcPr>
          <w:p w:rsidR="008877E9" w:rsidRDefault="008877E9" w:rsidP="008877E9">
            <w:pPr>
              <w:jc w:val="center"/>
              <w:rPr>
                <w:sz w:val="22"/>
                <w:lang w:val="en-US"/>
              </w:rPr>
            </w:pPr>
            <w:r w:rsidRPr="002E118C">
              <w:rPr>
                <w:sz w:val="22"/>
                <w:szCs w:val="22"/>
                <w:lang w:val="en-US" w:eastAsia="ko-KR"/>
              </w:rPr>
              <w:t>Subject Assessment</w:t>
            </w:r>
          </w:p>
        </w:tc>
        <w:tc>
          <w:tcPr>
            <w:tcW w:w="1417" w:type="dxa"/>
            <w:tcBorders>
              <w:top w:val="nil"/>
              <w:left w:val="single" w:sz="4" w:space="0" w:color="auto"/>
              <w:bottom w:val="single" w:sz="4" w:space="0" w:color="auto"/>
              <w:right w:val="nil"/>
            </w:tcBorders>
            <w:shd w:val="clear" w:color="auto" w:fill="FFFFFF"/>
            <w:tcMar>
              <w:top w:w="0" w:type="dxa"/>
              <w:left w:w="108" w:type="dxa"/>
              <w:bottom w:w="0" w:type="dxa"/>
              <w:right w:w="108" w:type="dxa"/>
            </w:tcMar>
            <w:hideMark/>
          </w:tcPr>
          <w:p w:rsidR="008877E9" w:rsidRDefault="008877E9" w:rsidP="008877E9">
            <w:pPr>
              <w:jc w:val="center"/>
              <w:rPr>
                <w:sz w:val="22"/>
                <w:lang w:val="en-US"/>
              </w:rPr>
            </w:pPr>
            <w:r w:rsidRPr="005213B0">
              <w:rPr>
                <w:sz w:val="22"/>
                <w:lang w:val="en-US"/>
              </w:rPr>
              <w:t>120 (</w:t>
            </w:r>
            <w:r w:rsidRPr="002E118C">
              <w:rPr>
                <w:sz w:val="22"/>
                <w:szCs w:val="22"/>
                <w:lang w:val="en-US" w:eastAsia="ko-KR"/>
              </w:rPr>
              <w:t>65%)</w:t>
            </w:r>
          </w:p>
        </w:tc>
        <w:tc>
          <w:tcPr>
            <w:tcW w:w="1559" w:type="dxa"/>
            <w:tcBorders>
              <w:top w:val="nil"/>
              <w:left w:val="nil"/>
              <w:bottom w:val="single" w:sz="4" w:space="0" w:color="auto"/>
              <w:right w:val="single" w:sz="4" w:space="0" w:color="auto"/>
            </w:tcBorders>
            <w:shd w:val="clear" w:color="auto" w:fill="FFFFFF"/>
            <w:tcMar>
              <w:top w:w="0" w:type="dxa"/>
              <w:left w:w="108" w:type="dxa"/>
              <w:bottom w:w="0" w:type="dxa"/>
              <w:right w:w="108" w:type="dxa"/>
            </w:tcMar>
            <w:hideMark/>
          </w:tcPr>
          <w:p w:rsidR="008877E9" w:rsidRDefault="008877E9" w:rsidP="008877E9">
            <w:pPr>
              <w:jc w:val="center"/>
              <w:rPr>
                <w:sz w:val="22"/>
                <w:lang w:val="en-US"/>
              </w:rPr>
            </w:pPr>
            <w:r w:rsidRPr="005213B0">
              <w:rPr>
                <w:sz w:val="22"/>
                <w:lang w:val="en-US"/>
              </w:rPr>
              <w:t>0 (0</w:t>
            </w:r>
            <w:r w:rsidRPr="002E118C">
              <w:rPr>
                <w:sz w:val="22"/>
                <w:szCs w:val="22"/>
                <w:lang w:val="en-US" w:eastAsia="ko-KR"/>
              </w:rPr>
              <w:t>%)</w:t>
            </w:r>
          </w:p>
        </w:tc>
        <w:tc>
          <w:tcPr>
            <w:tcW w:w="1701" w:type="dxa"/>
            <w:tcBorders>
              <w:top w:val="nil"/>
              <w:left w:val="single" w:sz="4" w:space="0" w:color="auto"/>
              <w:bottom w:val="single" w:sz="4" w:space="0" w:color="auto"/>
              <w:right w:val="nil"/>
            </w:tcBorders>
            <w:shd w:val="clear" w:color="auto" w:fill="FFFFFF"/>
            <w:tcMar>
              <w:top w:w="0" w:type="dxa"/>
              <w:left w:w="108" w:type="dxa"/>
              <w:bottom w:w="0" w:type="dxa"/>
              <w:right w:w="108" w:type="dxa"/>
            </w:tcMar>
            <w:hideMark/>
          </w:tcPr>
          <w:p w:rsidR="008877E9" w:rsidRPr="002E118C" w:rsidRDefault="008877E9" w:rsidP="008877E9">
            <w:pPr>
              <w:jc w:val="center"/>
              <w:rPr>
                <w:sz w:val="22"/>
                <w:szCs w:val="22"/>
                <w:lang w:val="en-US" w:eastAsia="ko-KR"/>
              </w:rPr>
            </w:pPr>
            <w:r w:rsidRPr="002E118C">
              <w:rPr>
                <w:sz w:val="22"/>
                <w:szCs w:val="22"/>
                <w:lang w:val="en-US" w:eastAsia="ko-KR"/>
              </w:rPr>
              <w:t>101 (55%)</w:t>
            </w:r>
          </w:p>
        </w:tc>
        <w:tc>
          <w:tcPr>
            <w:tcW w:w="1843" w:type="dxa"/>
            <w:tcBorders>
              <w:top w:val="nil"/>
              <w:left w:val="nil"/>
              <w:bottom w:val="single" w:sz="4" w:space="0" w:color="auto"/>
              <w:right w:val="single" w:sz="4" w:space="0" w:color="auto"/>
            </w:tcBorders>
            <w:shd w:val="clear" w:color="auto" w:fill="FFFFFF"/>
            <w:tcMar>
              <w:top w:w="0" w:type="dxa"/>
              <w:left w:w="108" w:type="dxa"/>
              <w:bottom w:w="0" w:type="dxa"/>
              <w:right w:w="108" w:type="dxa"/>
            </w:tcMar>
            <w:hideMark/>
          </w:tcPr>
          <w:p w:rsidR="008877E9" w:rsidRPr="002E118C" w:rsidRDefault="008877E9" w:rsidP="008877E9">
            <w:pPr>
              <w:jc w:val="center"/>
              <w:rPr>
                <w:sz w:val="22"/>
                <w:szCs w:val="22"/>
                <w:lang w:val="en-US" w:eastAsia="ko-KR"/>
              </w:rPr>
            </w:pPr>
            <w:r w:rsidRPr="002E118C">
              <w:rPr>
                <w:sz w:val="22"/>
                <w:szCs w:val="22"/>
                <w:lang w:val="en-US" w:eastAsia="ko-KR"/>
              </w:rPr>
              <w:t>1 (1%)</w:t>
            </w:r>
          </w:p>
        </w:tc>
      </w:tr>
    </w:tbl>
    <w:p w:rsidR="008877E9" w:rsidRPr="002E118C" w:rsidRDefault="008877E9" w:rsidP="008877E9">
      <w:pPr>
        <w:rPr>
          <w:lang w:val="en-US" w:eastAsia="ko-KR"/>
        </w:rPr>
      </w:pPr>
      <w:r w:rsidRPr="002E118C">
        <w:rPr>
          <w:vertAlign w:val="superscript"/>
          <w:lang w:val="en-US" w:eastAsia="ko-KR"/>
        </w:rPr>
        <w:t>*</w:t>
      </w:r>
      <w:r w:rsidRPr="002E118C">
        <w:rPr>
          <w:lang w:val="en-US" w:eastAsia="ko-KR"/>
        </w:rPr>
        <w:t xml:space="preserve"> Success on both the Investigator and Subject Assessments</w:t>
      </w:r>
    </w:p>
    <w:p w:rsidR="00A949E5" w:rsidRDefault="00A949E5">
      <w:pPr>
        <w:pStyle w:val="StandardTabelle3ptnormal"/>
        <w:spacing w:before="0" w:after="0"/>
        <w:rPr>
          <w:sz w:val="24"/>
          <w:lang w:val="en-AU"/>
        </w:rPr>
      </w:pPr>
    </w:p>
    <w:p w:rsidR="00987E04" w:rsidRPr="00992FBC" w:rsidRDefault="00987E04" w:rsidP="00992FBC">
      <w:pPr>
        <w:pStyle w:val="Title"/>
        <w:jc w:val="left"/>
      </w:pPr>
      <w:r w:rsidRPr="00992FBC">
        <w:t>INDICATIONS</w:t>
      </w:r>
    </w:p>
    <w:p w:rsidR="00987E04" w:rsidRDefault="00987E04" w:rsidP="00992FBC">
      <w:pPr>
        <w:pStyle w:val="Title"/>
        <w:jc w:val="left"/>
        <w:rPr>
          <w:b w:val="0"/>
        </w:rPr>
      </w:pPr>
    </w:p>
    <w:p w:rsidR="00987E04" w:rsidRDefault="00987E04" w:rsidP="00992FBC">
      <w:pPr>
        <w:pStyle w:val="Title"/>
        <w:jc w:val="left"/>
        <w:rPr>
          <w:b w:val="0"/>
        </w:rPr>
      </w:pPr>
      <w:proofErr w:type="spellStart"/>
      <w:r w:rsidRPr="00992FBC">
        <w:rPr>
          <w:b w:val="0"/>
        </w:rPr>
        <w:t>Xeomin</w:t>
      </w:r>
      <w:proofErr w:type="spellEnd"/>
      <w:r w:rsidRPr="00992FBC">
        <w:rPr>
          <w:b w:val="0"/>
        </w:rPr>
        <w:t xml:space="preserve"> is indicated for use for the treatment of:</w:t>
      </w:r>
    </w:p>
    <w:p w:rsidR="00987E04" w:rsidRPr="00992FBC" w:rsidRDefault="00987E04" w:rsidP="00992FBC">
      <w:pPr>
        <w:pStyle w:val="Title"/>
        <w:jc w:val="left"/>
        <w:rPr>
          <w:b w:val="0"/>
        </w:rPr>
      </w:pPr>
    </w:p>
    <w:p w:rsidR="00987E04" w:rsidRPr="00992FBC" w:rsidRDefault="00987E04" w:rsidP="00992FBC">
      <w:pPr>
        <w:pStyle w:val="Title"/>
        <w:numPr>
          <w:ilvl w:val="0"/>
          <w:numId w:val="13"/>
        </w:numPr>
        <w:jc w:val="left"/>
        <w:rPr>
          <w:b w:val="0"/>
        </w:rPr>
      </w:pPr>
      <w:r w:rsidRPr="00992FBC">
        <w:rPr>
          <w:b w:val="0"/>
        </w:rPr>
        <w:t>Cervical dystonia</w:t>
      </w:r>
      <w:r>
        <w:rPr>
          <w:b w:val="0"/>
        </w:rPr>
        <w:t xml:space="preserve"> in adults</w:t>
      </w:r>
    </w:p>
    <w:p w:rsidR="00987E04" w:rsidRPr="00992FBC" w:rsidRDefault="00987E04" w:rsidP="00992FBC">
      <w:pPr>
        <w:pStyle w:val="Title"/>
        <w:numPr>
          <w:ilvl w:val="0"/>
          <w:numId w:val="13"/>
        </w:numPr>
        <w:jc w:val="left"/>
        <w:rPr>
          <w:b w:val="0"/>
        </w:rPr>
      </w:pPr>
      <w:proofErr w:type="spellStart"/>
      <w:r w:rsidRPr="00992FBC">
        <w:rPr>
          <w:b w:val="0"/>
        </w:rPr>
        <w:t>Blepharospasm</w:t>
      </w:r>
      <w:proofErr w:type="spellEnd"/>
      <w:r>
        <w:rPr>
          <w:b w:val="0"/>
        </w:rPr>
        <w:t xml:space="preserve"> in adults</w:t>
      </w:r>
    </w:p>
    <w:p w:rsidR="00987E04" w:rsidRDefault="00987E04" w:rsidP="009D3E67">
      <w:pPr>
        <w:pStyle w:val="Title"/>
        <w:numPr>
          <w:ilvl w:val="0"/>
          <w:numId w:val="13"/>
        </w:numPr>
        <w:jc w:val="left"/>
        <w:rPr>
          <w:b w:val="0"/>
        </w:rPr>
      </w:pPr>
      <w:r w:rsidRPr="00992FBC">
        <w:rPr>
          <w:b w:val="0"/>
        </w:rPr>
        <w:t>Post-stroke spasticity of the upper limb</w:t>
      </w:r>
      <w:r>
        <w:rPr>
          <w:b w:val="0"/>
        </w:rPr>
        <w:t xml:space="preserve"> in adults</w:t>
      </w:r>
    </w:p>
    <w:p w:rsidR="008877E9" w:rsidRPr="00992FBC" w:rsidRDefault="008877E9" w:rsidP="008877E9">
      <w:pPr>
        <w:pStyle w:val="Title"/>
        <w:numPr>
          <w:ilvl w:val="0"/>
          <w:numId w:val="13"/>
        </w:numPr>
        <w:jc w:val="left"/>
        <w:rPr>
          <w:b w:val="0"/>
        </w:rPr>
      </w:pPr>
      <w:r w:rsidRPr="00992FBC">
        <w:rPr>
          <w:b w:val="0"/>
        </w:rPr>
        <w:t>Glabellar frown lines</w:t>
      </w:r>
      <w:r w:rsidR="00AD1596">
        <w:rPr>
          <w:b w:val="0"/>
        </w:rPr>
        <w:t xml:space="preserve"> in adults</w:t>
      </w:r>
    </w:p>
    <w:p w:rsidR="00AD1596" w:rsidRDefault="00AD1596" w:rsidP="00ED388A">
      <w:pPr>
        <w:pStyle w:val="Title"/>
        <w:jc w:val="left"/>
        <w:rPr>
          <w:b w:val="0"/>
        </w:rPr>
      </w:pPr>
    </w:p>
    <w:p w:rsidR="00987E04" w:rsidRPr="00225118" w:rsidRDefault="00987E04" w:rsidP="00992FBC">
      <w:pPr>
        <w:pStyle w:val="Heading1"/>
        <w:keepNext w:val="0"/>
      </w:pPr>
      <w:r w:rsidRPr="00225118">
        <w:t>CONTRAINDICATIONS</w:t>
      </w:r>
    </w:p>
    <w:p w:rsidR="00987E04" w:rsidRDefault="00987E04" w:rsidP="00992FBC">
      <w:pPr>
        <w:pStyle w:val="Title"/>
        <w:jc w:val="left"/>
        <w:rPr>
          <w:b w:val="0"/>
        </w:rPr>
      </w:pPr>
    </w:p>
    <w:p w:rsidR="00987E04" w:rsidRDefault="00987E04" w:rsidP="00992FBC">
      <w:pPr>
        <w:pStyle w:val="Title"/>
        <w:jc w:val="left"/>
        <w:rPr>
          <w:b w:val="0"/>
        </w:rPr>
      </w:pPr>
      <w:proofErr w:type="gramStart"/>
      <w:r w:rsidRPr="00992FBC">
        <w:rPr>
          <w:b w:val="0"/>
        </w:rPr>
        <w:t>Hypersensitivity to the active substance or to any of the excipients.</w:t>
      </w:r>
      <w:proofErr w:type="gramEnd"/>
    </w:p>
    <w:p w:rsidR="00987E04" w:rsidRPr="00992FBC" w:rsidRDefault="00987E04" w:rsidP="00992FBC">
      <w:pPr>
        <w:pStyle w:val="Title"/>
        <w:jc w:val="left"/>
        <w:rPr>
          <w:b w:val="0"/>
        </w:rPr>
      </w:pPr>
    </w:p>
    <w:p w:rsidR="00987E04" w:rsidRDefault="00987E04" w:rsidP="00992FBC">
      <w:pPr>
        <w:pStyle w:val="Title"/>
        <w:jc w:val="left"/>
        <w:rPr>
          <w:b w:val="0"/>
        </w:rPr>
      </w:pPr>
      <w:proofErr w:type="gramStart"/>
      <w:r w:rsidRPr="00992FBC">
        <w:rPr>
          <w:b w:val="0"/>
        </w:rPr>
        <w:t>Generalised disorders of muscle activity (e.g. myasthenia gravis, Lambert-Eaton Syndrome).</w:t>
      </w:r>
      <w:proofErr w:type="gramEnd"/>
    </w:p>
    <w:p w:rsidR="00987E04" w:rsidRPr="00992FBC" w:rsidRDefault="00987E04" w:rsidP="00992FBC">
      <w:pPr>
        <w:pStyle w:val="Title"/>
        <w:jc w:val="left"/>
        <w:rPr>
          <w:b w:val="0"/>
        </w:rPr>
      </w:pPr>
    </w:p>
    <w:p w:rsidR="00987E04" w:rsidRPr="00992FBC" w:rsidRDefault="00987E04" w:rsidP="00992FBC">
      <w:pPr>
        <w:pStyle w:val="Title"/>
        <w:jc w:val="left"/>
        <w:rPr>
          <w:b w:val="0"/>
        </w:rPr>
      </w:pPr>
      <w:proofErr w:type="gramStart"/>
      <w:r w:rsidRPr="00992FBC">
        <w:rPr>
          <w:b w:val="0"/>
        </w:rPr>
        <w:t>Infection or inflammation at the proposed injection sites.</w:t>
      </w:r>
      <w:proofErr w:type="gramEnd"/>
    </w:p>
    <w:p w:rsidR="00AD1596" w:rsidRDefault="00AD1596" w:rsidP="00ED388A">
      <w:pPr>
        <w:pStyle w:val="Title"/>
        <w:jc w:val="left"/>
        <w:rPr>
          <w:b w:val="0"/>
        </w:rPr>
      </w:pPr>
    </w:p>
    <w:p w:rsidR="00987E04" w:rsidRPr="006E14B5" w:rsidRDefault="00987E04" w:rsidP="00992FBC">
      <w:pPr>
        <w:pStyle w:val="Heading1"/>
        <w:keepNext w:val="0"/>
      </w:pPr>
      <w:r w:rsidRPr="006E14B5">
        <w:t>PRECAUTIONS</w:t>
      </w:r>
    </w:p>
    <w:p w:rsidR="00987E04" w:rsidRPr="006E14B5" w:rsidRDefault="00987E04" w:rsidP="00992FBC">
      <w:pPr>
        <w:outlineLvl w:val="0"/>
        <w:rPr>
          <w:sz w:val="24"/>
          <w:szCs w:val="24"/>
        </w:rPr>
      </w:pPr>
    </w:p>
    <w:p w:rsidR="00987E04" w:rsidRPr="0037216F" w:rsidRDefault="00987E04" w:rsidP="00992FBC">
      <w:pPr>
        <w:outlineLvl w:val="0"/>
        <w:rPr>
          <w:sz w:val="24"/>
          <w:szCs w:val="24"/>
        </w:rPr>
      </w:pPr>
      <w:r w:rsidRPr="0037216F">
        <w:rPr>
          <w:sz w:val="24"/>
          <w:szCs w:val="24"/>
        </w:rPr>
        <w:t xml:space="preserve">Prior to administering </w:t>
      </w:r>
      <w:proofErr w:type="spellStart"/>
      <w:r>
        <w:rPr>
          <w:sz w:val="24"/>
          <w:szCs w:val="24"/>
        </w:rPr>
        <w:t>Xeomin</w:t>
      </w:r>
      <w:proofErr w:type="spellEnd"/>
      <w:r w:rsidRPr="0037216F">
        <w:rPr>
          <w:sz w:val="24"/>
          <w:szCs w:val="24"/>
        </w:rPr>
        <w:t xml:space="preserve"> the physician must familiarise himself/herself with the patient’s anatomy and any alterations to the anatomy due to prior surgical procedures.</w:t>
      </w:r>
    </w:p>
    <w:p w:rsidR="00987E04" w:rsidRPr="0037216F" w:rsidRDefault="00987E04" w:rsidP="00992FBC">
      <w:pPr>
        <w:outlineLvl w:val="0"/>
        <w:rPr>
          <w:sz w:val="24"/>
          <w:szCs w:val="24"/>
        </w:rPr>
      </w:pPr>
    </w:p>
    <w:p w:rsidR="00987E04" w:rsidRDefault="00987E04" w:rsidP="00992FBC">
      <w:pPr>
        <w:outlineLvl w:val="0"/>
        <w:rPr>
          <w:sz w:val="24"/>
          <w:szCs w:val="24"/>
        </w:rPr>
      </w:pPr>
      <w:r w:rsidRPr="0037216F">
        <w:rPr>
          <w:sz w:val="24"/>
          <w:szCs w:val="24"/>
        </w:rPr>
        <w:t>If proposed injection sites are marked with a pen, the product must not be injected through the pen marks; otherwise a permanent tattooing effect may occur.</w:t>
      </w:r>
    </w:p>
    <w:p w:rsidR="00987E04" w:rsidRDefault="00987E04" w:rsidP="00992FBC">
      <w:pPr>
        <w:outlineLvl w:val="0"/>
        <w:rPr>
          <w:sz w:val="24"/>
          <w:szCs w:val="24"/>
        </w:rPr>
      </w:pPr>
    </w:p>
    <w:p w:rsidR="00987E04" w:rsidRPr="006E14B5" w:rsidRDefault="00987E04" w:rsidP="00992FBC">
      <w:pPr>
        <w:outlineLvl w:val="0"/>
        <w:rPr>
          <w:sz w:val="24"/>
          <w:szCs w:val="24"/>
        </w:rPr>
      </w:pPr>
      <w:r w:rsidRPr="006E14B5">
        <w:rPr>
          <w:sz w:val="24"/>
          <w:szCs w:val="24"/>
        </w:rPr>
        <w:t xml:space="preserve">Care </w:t>
      </w:r>
      <w:r>
        <w:rPr>
          <w:sz w:val="24"/>
          <w:szCs w:val="24"/>
        </w:rPr>
        <w:t xml:space="preserve">should be taken to ensure that </w:t>
      </w:r>
      <w:proofErr w:type="spellStart"/>
      <w:r>
        <w:rPr>
          <w:sz w:val="24"/>
          <w:szCs w:val="24"/>
        </w:rPr>
        <w:t>Xeomin</w:t>
      </w:r>
      <w:proofErr w:type="spellEnd"/>
      <w:r w:rsidRPr="006E14B5">
        <w:rPr>
          <w:sz w:val="24"/>
          <w:szCs w:val="24"/>
        </w:rPr>
        <w:t xml:space="preserve"> is not injected into a blood vessel.</w:t>
      </w:r>
    </w:p>
    <w:p w:rsidR="00987E04" w:rsidRPr="006E14B5" w:rsidRDefault="00987E04" w:rsidP="00992FBC">
      <w:pPr>
        <w:rPr>
          <w:sz w:val="24"/>
          <w:szCs w:val="24"/>
        </w:rPr>
      </w:pPr>
    </w:p>
    <w:p w:rsidR="00987E04" w:rsidRDefault="00987E04" w:rsidP="00992FBC">
      <w:pPr>
        <w:rPr>
          <w:sz w:val="24"/>
          <w:szCs w:val="24"/>
        </w:rPr>
      </w:pPr>
      <w:proofErr w:type="spellStart"/>
      <w:r>
        <w:rPr>
          <w:sz w:val="24"/>
          <w:szCs w:val="24"/>
        </w:rPr>
        <w:t>Xeomin</w:t>
      </w:r>
      <w:proofErr w:type="spellEnd"/>
      <w:r w:rsidRPr="006E14B5">
        <w:rPr>
          <w:sz w:val="24"/>
          <w:szCs w:val="24"/>
        </w:rPr>
        <w:t xml:space="preserve"> should be injected carefully when injected at sites close to sensitive structures, such as the carotid artery, lung apices and </w:t>
      </w:r>
      <w:r w:rsidR="00C26899" w:rsidRPr="006E14B5">
        <w:rPr>
          <w:sz w:val="24"/>
          <w:szCs w:val="24"/>
        </w:rPr>
        <w:t>oesophagus</w:t>
      </w:r>
      <w:r w:rsidRPr="006E14B5">
        <w:rPr>
          <w:sz w:val="24"/>
          <w:szCs w:val="24"/>
        </w:rPr>
        <w:t>.</w:t>
      </w:r>
    </w:p>
    <w:p w:rsidR="00987E04" w:rsidRPr="006E14B5" w:rsidRDefault="00987E04" w:rsidP="00992FBC">
      <w:pPr>
        <w:rPr>
          <w:sz w:val="24"/>
          <w:szCs w:val="24"/>
        </w:rPr>
      </w:pPr>
    </w:p>
    <w:p w:rsidR="00987E04" w:rsidRPr="006E14B5" w:rsidRDefault="00987E04" w:rsidP="00992FBC">
      <w:pPr>
        <w:rPr>
          <w:sz w:val="24"/>
          <w:szCs w:val="24"/>
        </w:rPr>
      </w:pPr>
      <w:proofErr w:type="spellStart"/>
      <w:r>
        <w:rPr>
          <w:sz w:val="24"/>
          <w:szCs w:val="24"/>
        </w:rPr>
        <w:t>Xeomin</w:t>
      </w:r>
      <w:proofErr w:type="spellEnd"/>
      <w:r w:rsidRPr="006E14B5">
        <w:rPr>
          <w:sz w:val="24"/>
          <w:szCs w:val="24"/>
        </w:rPr>
        <w:t xml:space="preserve"> should be used with caution:</w:t>
      </w:r>
    </w:p>
    <w:p w:rsidR="00987E04" w:rsidRDefault="00987E04" w:rsidP="00992FBC">
      <w:pPr>
        <w:pStyle w:val="ListParagraph"/>
        <w:numPr>
          <w:ilvl w:val="0"/>
          <w:numId w:val="7"/>
        </w:numPr>
        <w:rPr>
          <w:sz w:val="24"/>
          <w:szCs w:val="24"/>
        </w:rPr>
      </w:pPr>
      <w:r w:rsidRPr="006E14B5">
        <w:rPr>
          <w:sz w:val="24"/>
          <w:szCs w:val="24"/>
        </w:rPr>
        <w:t>if bleeding disorders of any type occur</w:t>
      </w:r>
    </w:p>
    <w:p w:rsidR="00987E04" w:rsidRDefault="00987E04" w:rsidP="00992FBC">
      <w:pPr>
        <w:pStyle w:val="ListParagraph"/>
        <w:numPr>
          <w:ilvl w:val="0"/>
          <w:numId w:val="7"/>
        </w:numPr>
        <w:rPr>
          <w:sz w:val="24"/>
          <w:szCs w:val="24"/>
        </w:rPr>
      </w:pPr>
      <w:proofErr w:type="gramStart"/>
      <w:r w:rsidRPr="006E14B5">
        <w:rPr>
          <w:sz w:val="24"/>
          <w:szCs w:val="24"/>
        </w:rPr>
        <w:t>in</w:t>
      </w:r>
      <w:proofErr w:type="gramEnd"/>
      <w:r w:rsidRPr="006E14B5">
        <w:rPr>
          <w:sz w:val="24"/>
          <w:szCs w:val="24"/>
        </w:rPr>
        <w:t xml:space="preserve"> patients receiving anticoagulant therapy or taking other substances in anticoagulant doses.</w:t>
      </w:r>
    </w:p>
    <w:p w:rsidR="00987E04" w:rsidRDefault="00987E04" w:rsidP="00ED388A">
      <w:pPr>
        <w:pStyle w:val="Title"/>
        <w:jc w:val="left"/>
        <w:rPr>
          <w:b w:val="0"/>
        </w:rPr>
      </w:pPr>
    </w:p>
    <w:p w:rsidR="00987E04" w:rsidRPr="0037216F" w:rsidRDefault="00987E04" w:rsidP="00992FBC">
      <w:pPr>
        <w:pStyle w:val="Title"/>
        <w:jc w:val="left"/>
        <w:rPr>
          <w:b w:val="0"/>
          <w:u w:val="single"/>
        </w:rPr>
      </w:pPr>
      <w:r w:rsidRPr="0037216F">
        <w:rPr>
          <w:b w:val="0"/>
          <w:u w:val="single"/>
        </w:rPr>
        <w:t>Local and Distant Spread of Toxin Effect</w:t>
      </w:r>
    </w:p>
    <w:p w:rsidR="00987E04" w:rsidRPr="00C71608" w:rsidRDefault="00987E04" w:rsidP="00992FBC">
      <w:pPr>
        <w:pStyle w:val="Title"/>
        <w:jc w:val="left"/>
        <w:rPr>
          <w:b w:val="0"/>
        </w:rPr>
      </w:pPr>
    </w:p>
    <w:p w:rsidR="00987E04" w:rsidRPr="0037216F" w:rsidRDefault="000F7E12" w:rsidP="00992FBC">
      <w:pPr>
        <w:pStyle w:val="Title"/>
        <w:jc w:val="left"/>
        <w:rPr>
          <w:b w:val="0"/>
        </w:rPr>
      </w:pPr>
      <w:r>
        <w:rPr>
          <w:rFonts w:hint="eastAsia"/>
          <w:b w:val="0"/>
          <w:lang w:eastAsia="ko-KR"/>
        </w:rPr>
        <w:t xml:space="preserve">The recommended dosages and frequencies of administration for </w:t>
      </w:r>
      <w:proofErr w:type="spellStart"/>
      <w:r>
        <w:rPr>
          <w:rFonts w:hint="eastAsia"/>
          <w:b w:val="0"/>
          <w:lang w:eastAsia="ko-KR"/>
        </w:rPr>
        <w:t>Xeomin</w:t>
      </w:r>
      <w:proofErr w:type="spellEnd"/>
      <w:r>
        <w:rPr>
          <w:rFonts w:hint="eastAsia"/>
          <w:b w:val="0"/>
          <w:lang w:eastAsia="ko-KR"/>
        </w:rPr>
        <w:t xml:space="preserve"> should not be exceeded. Extensive or inappropriate doses outside the recommended dosage range may lead to an increased risk of adverse effects. </w:t>
      </w:r>
      <w:r w:rsidR="00987E04" w:rsidRPr="0037216F">
        <w:rPr>
          <w:b w:val="0"/>
        </w:rPr>
        <w:t xml:space="preserve">Undesirable effects may occur from misplaced injections of </w:t>
      </w:r>
      <w:proofErr w:type="spellStart"/>
      <w:r w:rsidR="00A33536" w:rsidRPr="00A33536">
        <w:rPr>
          <w:b w:val="0"/>
        </w:rPr>
        <w:t>incobotulinumtoxinA</w:t>
      </w:r>
      <w:proofErr w:type="spellEnd"/>
      <w:r w:rsidR="00987E04" w:rsidRPr="0037216F">
        <w:rPr>
          <w:b w:val="0"/>
        </w:rPr>
        <w:t xml:space="preserve"> that temporarily </w:t>
      </w:r>
      <w:r w:rsidR="00C26899" w:rsidRPr="0037216F">
        <w:rPr>
          <w:b w:val="0"/>
        </w:rPr>
        <w:t>paralyse</w:t>
      </w:r>
      <w:r w:rsidR="00987E04" w:rsidRPr="0037216F">
        <w:rPr>
          <w:b w:val="0"/>
        </w:rPr>
        <w:t xml:space="preserve"> nearby muscle groups.</w:t>
      </w:r>
    </w:p>
    <w:p w:rsidR="00987E04" w:rsidRPr="0037216F" w:rsidRDefault="00987E04" w:rsidP="00992FBC">
      <w:pPr>
        <w:pStyle w:val="Title"/>
        <w:jc w:val="left"/>
        <w:rPr>
          <w:b w:val="0"/>
        </w:rPr>
      </w:pPr>
    </w:p>
    <w:p w:rsidR="00987E04" w:rsidRPr="0037216F" w:rsidRDefault="00987E04" w:rsidP="00992FBC">
      <w:pPr>
        <w:pStyle w:val="Title"/>
        <w:jc w:val="left"/>
        <w:rPr>
          <w:b w:val="0"/>
          <w:lang w:eastAsia="ko-KR"/>
        </w:rPr>
      </w:pPr>
      <w:r w:rsidRPr="00C71608">
        <w:rPr>
          <w:b w:val="0"/>
        </w:rPr>
        <w:t>There have been reports of undesirable effects that might be related to the spread of the toxin to sites far from the injection site (</w:t>
      </w:r>
      <w:r w:rsidRPr="00D17AB9">
        <w:rPr>
          <w:b w:val="0"/>
        </w:rPr>
        <w:t xml:space="preserve">see </w:t>
      </w:r>
      <w:r w:rsidRPr="00D17AB9">
        <w:t>ADVERSE EFFECTS</w:t>
      </w:r>
      <w:r w:rsidRPr="00C71608">
        <w:rPr>
          <w:b w:val="0"/>
        </w:rPr>
        <w:t>).</w:t>
      </w:r>
      <w:r w:rsidR="000F7E12">
        <w:rPr>
          <w:rFonts w:hint="eastAsia"/>
          <w:b w:val="0"/>
          <w:lang w:eastAsia="ko-KR"/>
        </w:rPr>
        <w:t xml:space="preserve"> The symptoms are consistent with the mechanism of action of botulinum toxin and may include asthenia, generali</w:t>
      </w:r>
      <w:r w:rsidR="000D3290">
        <w:rPr>
          <w:b w:val="0"/>
          <w:lang w:eastAsia="ko-KR"/>
        </w:rPr>
        <w:t>s</w:t>
      </w:r>
      <w:r w:rsidR="000F7E12">
        <w:rPr>
          <w:rFonts w:hint="eastAsia"/>
          <w:b w:val="0"/>
          <w:lang w:eastAsia="ko-KR"/>
        </w:rPr>
        <w:t xml:space="preserve">ed muscle weakness, diplopia, blurred vision, ptosis, dysphagia, dysphonia, dysarthria, urinary incontinence and breathing difficulties. These symptoms have been reported hours to weeks after injection. Swallowing and breathing difficulties can be life threatening and there have been reports of death related to the spread of toxin effects. </w:t>
      </w:r>
    </w:p>
    <w:p w:rsidR="00987E04" w:rsidRPr="0037216F" w:rsidRDefault="00987E04" w:rsidP="00992FBC">
      <w:pPr>
        <w:pStyle w:val="Title"/>
        <w:jc w:val="left"/>
        <w:rPr>
          <w:b w:val="0"/>
        </w:rPr>
      </w:pPr>
    </w:p>
    <w:p w:rsidR="00A85142" w:rsidRDefault="00A85142" w:rsidP="00992FBC">
      <w:pPr>
        <w:pStyle w:val="Title"/>
        <w:jc w:val="left"/>
        <w:rPr>
          <w:b w:val="0"/>
          <w:lang w:eastAsia="ko-KR"/>
        </w:rPr>
      </w:pPr>
      <w:r>
        <w:rPr>
          <w:rFonts w:hint="eastAsia"/>
          <w:b w:val="0"/>
          <w:lang w:eastAsia="ko-KR"/>
        </w:rPr>
        <w:t xml:space="preserve">The risk of symptoms is probably greatest in children treated for </w:t>
      </w:r>
      <w:r>
        <w:rPr>
          <w:b w:val="0"/>
          <w:lang w:eastAsia="ko-KR"/>
        </w:rPr>
        <w:t>spasticity</w:t>
      </w:r>
      <w:r>
        <w:rPr>
          <w:rFonts w:hint="eastAsia"/>
          <w:b w:val="0"/>
          <w:lang w:eastAsia="ko-KR"/>
        </w:rPr>
        <w:t xml:space="preserve"> but symptoms can occur in adults treated for spasticity and other conditions, and particularly in those patients who have underlying conditions that would predispose them to these symptoms. In unapproved uses, including spasticity in children and adults, and in approved indications, symptoms consistent with spread of toxin effect have been reported at doses comparable to or lower than </w:t>
      </w:r>
      <w:r>
        <w:rPr>
          <w:b w:val="0"/>
          <w:lang w:eastAsia="ko-KR"/>
        </w:rPr>
        <w:t>do</w:t>
      </w:r>
      <w:r w:rsidR="002A4881">
        <w:rPr>
          <w:b w:val="0"/>
          <w:lang w:eastAsia="ko-KR"/>
        </w:rPr>
        <w:t>s</w:t>
      </w:r>
      <w:r>
        <w:rPr>
          <w:b w:val="0"/>
          <w:lang w:eastAsia="ko-KR"/>
        </w:rPr>
        <w:t>es</w:t>
      </w:r>
      <w:r>
        <w:rPr>
          <w:rFonts w:hint="eastAsia"/>
          <w:b w:val="0"/>
          <w:lang w:eastAsia="ko-KR"/>
        </w:rPr>
        <w:t xml:space="preserve"> used to treat cervical dystonia. </w:t>
      </w:r>
    </w:p>
    <w:p w:rsidR="00A85142" w:rsidRDefault="00A85142" w:rsidP="00992FBC">
      <w:pPr>
        <w:pStyle w:val="Title"/>
        <w:jc w:val="left"/>
        <w:rPr>
          <w:b w:val="0"/>
          <w:lang w:eastAsia="ko-KR"/>
        </w:rPr>
      </w:pPr>
    </w:p>
    <w:p w:rsidR="00987E04" w:rsidRPr="00C71608" w:rsidRDefault="00987E04" w:rsidP="00992FBC">
      <w:pPr>
        <w:pStyle w:val="Title"/>
        <w:jc w:val="left"/>
        <w:rPr>
          <w:b w:val="0"/>
        </w:rPr>
      </w:pPr>
      <w:r w:rsidRPr="00C71608">
        <w:rPr>
          <w:b w:val="0"/>
        </w:rPr>
        <w:t>Patients treated with therapeutic doses may experience exaggerated muscle weakness.</w:t>
      </w:r>
    </w:p>
    <w:p w:rsidR="00987E04" w:rsidRPr="0037216F" w:rsidRDefault="00987E04" w:rsidP="00992FBC">
      <w:pPr>
        <w:pStyle w:val="Title"/>
        <w:jc w:val="left"/>
        <w:rPr>
          <w:b w:val="0"/>
        </w:rPr>
      </w:pPr>
    </w:p>
    <w:p w:rsidR="00987E04" w:rsidRDefault="00987E04" w:rsidP="00992FBC">
      <w:pPr>
        <w:pStyle w:val="Title"/>
        <w:jc w:val="left"/>
        <w:rPr>
          <w:b w:val="0"/>
        </w:rPr>
      </w:pPr>
      <w:r w:rsidRPr="00C71608">
        <w:rPr>
          <w:b w:val="0"/>
        </w:rPr>
        <w:t>Patients or caregivers should be advised to seek immediate medical care if swallowing, speech or respiratory disorders occur.</w:t>
      </w:r>
    </w:p>
    <w:p w:rsidR="00987E04" w:rsidRDefault="00987E04" w:rsidP="00992FBC">
      <w:pPr>
        <w:pStyle w:val="Title"/>
        <w:jc w:val="left"/>
        <w:rPr>
          <w:b w:val="0"/>
        </w:rPr>
      </w:pPr>
    </w:p>
    <w:p w:rsidR="00987E04" w:rsidRPr="001E1CAD" w:rsidRDefault="00987E04" w:rsidP="00992FBC">
      <w:pPr>
        <w:pStyle w:val="Title"/>
        <w:jc w:val="left"/>
        <w:rPr>
          <w:b w:val="0"/>
        </w:rPr>
      </w:pPr>
      <w:r w:rsidRPr="001E1CAD">
        <w:rPr>
          <w:b w:val="0"/>
        </w:rPr>
        <w:lastRenderedPageBreak/>
        <w:t>Dysphagia has also been reported following injection to sites other than the cervical musculature.</w:t>
      </w:r>
    </w:p>
    <w:p w:rsidR="00987E04" w:rsidRDefault="00987E04" w:rsidP="00ED388A">
      <w:pPr>
        <w:pStyle w:val="Title"/>
        <w:jc w:val="left"/>
        <w:rPr>
          <w:b w:val="0"/>
        </w:rPr>
      </w:pPr>
    </w:p>
    <w:p w:rsidR="00987E04" w:rsidRPr="0037216F" w:rsidRDefault="00987E04" w:rsidP="00992FBC">
      <w:pPr>
        <w:pStyle w:val="Title"/>
        <w:jc w:val="left"/>
        <w:rPr>
          <w:b w:val="0"/>
          <w:u w:val="single"/>
        </w:rPr>
      </w:pPr>
      <w:r w:rsidRPr="0037216F">
        <w:rPr>
          <w:b w:val="0"/>
          <w:u w:val="single"/>
        </w:rPr>
        <w:t>Pre-existing Neuromuscular Disorders</w:t>
      </w:r>
    </w:p>
    <w:p w:rsidR="00987E04" w:rsidRPr="0037216F" w:rsidRDefault="00987E04" w:rsidP="00992FBC">
      <w:pPr>
        <w:pStyle w:val="Title"/>
        <w:jc w:val="left"/>
        <w:rPr>
          <w:b w:val="0"/>
        </w:rPr>
      </w:pPr>
    </w:p>
    <w:p w:rsidR="00987E04" w:rsidRPr="00903EC4" w:rsidRDefault="00987E04" w:rsidP="00D05878">
      <w:pPr>
        <w:pStyle w:val="Title"/>
        <w:jc w:val="left"/>
        <w:rPr>
          <w:b w:val="0"/>
        </w:rPr>
      </w:pPr>
      <w:r w:rsidRPr="00B10EB2">
        <w:rPr>
          <w:b w:val="0"/>
        </w:rPr>
        <w:t xml:space="preserve">Patients with neuromuscular disorders may be at increased risk of </w:t>
      </w:r>
      <w:r>
        <w:rPr>
          <w:b w:val="0"/>
        </w:rPr>
        <w:t>exaggerated muscle weakness</w:t>
      </w:r>
      <w:r w:rsidRPr="00B10EB2">
        <w:rPr>
          <w:b w:val="0"/>
        </w:rPr>
        <w:t xml:space="preserve">. The </w:t>
      </w:r>
      <w:r w:rsidR="00337B17">
        <w:rPr>
          <w:b w:val="0"/>
        </w:rPr>
        <w:t>b</w:t>
      </w:r>
      <w:r w:rsidRPr="00B10EB2">
        <w:rPr>
          <w:b w:val="0"/>
        </w:rPr>
        <w:t>otulinum toxin product should be used under specialist supervision in these patients and should only be used if the benefit of treatment is considered to outweigh the risk.</w:t>
      </w:r>
    </w:p>
    <w:p w:rsidR="000B1EBB" w:rsidRDefault="000B1EBB" w:rsidP="000B1EBB">
      <w:pPr>
        <w:pStyle w:val="Title"/>
        <w:jc w:val="left"/>
        <w:rPr>
          <w:b w:val="0"/>
        </w:rPr>
      </w:pPr>
    </w:p>
    <w:p w:rsidR="000B1EBB" w:rsidRDefault="000B1EBB" w:rsidP="000B1EBB">
      <w:pPr>
        <w:pStyle w:val="Title"/>
        <w:jc w:val="left"/>
        <w:rPr>
          <w:b w:val="0"/>
        </w:rPr>
      </w:pPr>
      <w:r w:rsidRPr="000B1EBB">
        <w:rPr>
          <w:b w:val="0"/>
        </w:rPr>
        <w:t xml:space="preserve">Patients </w:t>
      </w:r>
      <w:r>
        <w:rPr>
          <w:b w:val="0"/>
        </w:rPr>
        <w:t xml:space="preserve">being </w:t>
      </w:r>
      <w:r w:rsidRPr="000B1EBB">
        <w:rPr>
          <w:b w:val="0"/>
        </w:rPr>
        <w:t>treated for neurological indications</w:t>
      </w:r>
      <w:r>
        <w:rPr>
          <w:b w:val="0"/>
        </w:rPr>
        <w:t xml:space="preserve"> that have</w:t>
      </w:r>
      <w:r w:rsidRPr="000B1EBB">
        <w:rPr>
          <w:b w:val="0"/>
        </w:rPr>
        <w:t xml:space="preserve"> a history of dysphagia and aspiration should be treated with extreme caution</w:t>
      </w:r>
      <w:r>
        <w:rPr>
          <w:b w:val="0"/>
        </w:rPr>
        <w:t>.</w:t>
      </w:r>
    </w:p>
    <w:p w:rsidR="000B1EBB" w:rsidRDefault="000B1EBB" w:rsidP="000B1EBB">
      <w:pPr>
        <w:pStyle w:val="Title"/>
        <w:jc w:val="left"/>
        <w:rPr>
          <w:b w:val="0"/>
        </w:rPr>
      </w:pPr>
    </w:p>
    <w:p w:rsidR="000B1EBB" w:rsidRDefault="000B1EBB" w:rsidP="000B1EBB">
      <w:pPr>
        <w:pStyle w:val="Title"/>
        <w:jc w:val="left"/>
        <w:rPr>
          <w:b w:val="0"/>
        </w:rPr>
      </w:pPr>
      <w:r w:rsidRPr="000B1EBB">
        <w:rPr>
          <w:b w:val="0"/>
        </w:rPr>
        <w:t xml:space="preserve">The </w:t>
      </w:r>
      <w:r>
        <w:rPr>
          <w:b w:val="0"/>
        </w:rPr>
        <w:t>use</w:t>
      </w:r>
      <w:r w:rsidRPr="000B1EBB">
        <w:rPr>
          <w:b w:val="0"/>
        </w:rPr>
        <w:t xml:space="preserve"> of </w:t>
      </w:r>
      <w:proofErr w:type="spellStart"/>
      <w:r w:rsidRPr="000B1EBB">
        <w:rPr>
          <w:b w:val="0"/>
        </w:rPr>
        <w:t>Xeomin</w:t>
      </w:r>
      <w:proofErr w:type="spellEnd"/>
      <w:r w:rsidRPr="000B1EBB">
        <w:rPr>
          <w:b w:val="0"/>
        </w:rPr>
        <w:t xml:space="preserve"> for aesthetic indications is not recommended for patients with a history of dysphagia and aspiration.</w:t>
      </w:r>
    </w:p>
    <w:p w:rsidR="000B1EBB" w:rsidRPr="0037216F" w:rsidRDefault="000B1EBB" w:rsidP="00992FBC">
      <w:pPr>
        <w:pStyle w:val="Title"/>
        <w:jc w:val="left"/>
        <w:rPr>
          <w:b w:val="0"/>
        </w:rPr>
      </w:pPr>
    </w:p>
    <w:p w:rsidR="00987E04" w:rsidRPr="006A2B71" w:rsidRDefault="00987E04" w:rsidP="00992FBC">
      <w:pPr>
        <w:pStyle w:val="Title"/>
        <w:jc w:val="left"/>
        <w:rPr>
          <w:b w:val="0"/>
        </w:rPr>
      </w:pPr>
      <w:proofErr w:type="spellStart"/>
      <w:r>
        <w:rPr>
          <w:b w:val="0"/>
        </w:rPr>
        <w:t>Xeomin</w:t>
      </w:r>
      <w:proofErr w:type="spellEnd"/>
      <w:r w:rsidRPr="006A2B71">
        <w:rPr>
          <w:b w:val="0"/>
        </w:rPr>
        <w:t xml:space="preserve"> should be used with caution:</w:t>
      </w:r>
    </w:p>
    <w:p w:rsidR="00987E04" w:rsidRDefault="00987E04" w:rsidP="00ED388A">
      <w:pPr>
        <w:pStyle w:val="Title"/>
        <w:jc w:val="left"/>
        <w:rPr>
          <w:b w:val="0"/>
        </w:rPr>
      </w:pPr>
    </w:p>
    <w:p w:rsidR="00987E04" w:rsidRPr="006A2B71" w:rsidRDefault="00987E04" w:rsidP="00992FBC">
      <w:pPr>
        <w:pStyle w:val="Title"/>
        <w:numPr>
          <w:ilvl w:val="0"/>
          <w:numId w:val="8"/>
        </w:numPr>
        <w:jc w:val="left"/>
        <w:rPr>
          <w:b w:val="0"/>
        </w:rPr>
      </w:pPr>
      <w:proofErr w:type="gramStart"/>
      <w:r w:rsidRPr="006A2B71">
        <w:rPr>
          <w:b w:val="0"/>
        </w:rPr>
        <w:t>in</w:t>
      </w:r>
      <w:proofErr w:type="gramEnd"/>
      <w:r w:rsidRPr="006A2B71">
        <w:rPr>
          <w:b w:val="0"/>
        </w:rPr>
        <w:t xml:space="preserve"> patients with amyotrophic lateral sclerosis</w:t>
      </w:r>
    </w:p>
    <w:p w:rsidR="00987E04" w:rsidRPr="006A2B71" w:rsidRDefault="00987E04" w:rsidP="00992FBC">
      <w:pPr>
        <w:pStyle w:val="Title"/>
        <w:numPr>
          <w:ilvl w:val="0"/>
          <w:numId w:val="8"/>
        </w:numPr>
        <w:jc w:val="left"/>
        <w:rPr>
          <w:b w:val="0"/>
        </w:rPr>
      </w:pPr>
      <w:proofErr w:type="gramStart"/>
      <w:r w:rsidRPr="006A2B71">
        <w:rPr>
          <w:b w:val="0"/>
        </w:rPr>
        <w:t>in</w:t>
      </w:r>
      <w:proofErr w:type="gramEnd"/>
      <w:r w:rsidRPr="006A2B71">
        <w:rPr>
          <w:b w:val="0"/>
        </w:rPr>
        <w:t xml:space="preserve"> patients with other diseases which result in peripheral neuromuscular dysfunction</w:t>
      </w:r>
    </w:p>
    <w:p w:rsidR="00987E04" w:rsidRDefault="00987E04" w:rsidP="00992FBC">
      <w:pPr>
        <w:pStyle w:val="Title"/>
        <w:numPr>
          <w:ilvl w:val="0"/>
          <w:numId w:val="8"/>
        </w:numPr>
        <w:jc w:val="left"/>
        <w:rPr>
          <w:b w:val="0"/>
        </w:rPr>
      </w:pPr>
      <w:proofErr w:type="gramStart"/>
      <w:r w:rsidRPr="006A2B71">
        <w:rPr>
          <w:b w:val="0"/>
        </w:rPr>
        <w:t>in</w:t>
      </w:r>
      <w:proofErr w:type="gramEnd"/>
      <w:r w:rsidRPr="006A2B71">
        <w:rPr>
          <w:b w:val="0"/>
        </w:rPr>
        <w:t xml:space="preserve"> targeted muscles which display pronounced weakness or atrophy.</w:t>
      </w:r>
    </w:p>
    <w:p w:rsidR="00987E04" w:rsidRDefault="00987E04" w:rsidP="00ED388A">
      <w:pPr>
        <w:pStyle w:val="Title"/>
        <w:jc w:val="left"/>
        <w:rPr>
          <w:b w:val="0"/>
        </w:rPr>
      </w:pPr>
    </w:p>
    <w:p w:rsidR="00987E04" w:rsidRPr="0037216F" w:rsidRDefault="00987E04" w:rsidP="00992FBC">
      <w:pPr>
        <w:pStyle w:val="Title"/>
        <w:jc w:val="left"/>
        <w:rPr>
          <w:b w:val="0"/>
          <w:u w:val="single"/>
        </w:rPr>
      </w:pPr>
      <w:r w:rsidRPr="0037216F">
        <w:rPr>
          <w:b w:val="0"/>
          <w:u w:val="single"/>
        </w:rPr>
        <w:t>Hypersensitivity Reactions</w:t>
      </w:r>
    </w:p>
    <w:p w:rsidR="00987E04" w:rsidRPr="006A2B71" w:rsidRDefault="00987E04" w:rsidP="00992FBC">
      <w:pPr>
        <w:pStyle w:val="Title"/>
        <w:jc w:val="left"/>
        <w:rPr>
          <w:b w:val="0"/>
        </w:rPr>
      </w:pPr>
    </w:p>
    <w:p w:rsidR="00987E04" w:rsidRPr="006A2B71" w:rsidRDefault="00987E04" w:rsidP="00992FBC">
      <w:pPr>
        <w:pStyle w:val="Title"/>
        <w:jc w:val="left"/>
        <w:rPr>
          <w:b w:val="0"/>
        </w:rPr>
      </w:pPr>
      <w:r w:rsidRPr="006A2B71">
        <w:rPr>
          <w:b w:val="0"/>
        </w:rPr>
        <w:t xml:space="preserve">Hypersensitivity reactions have been reported with </w:t>
      </w:r>
      <w:r w:rsidR="00337B17">
        <w:rPr>
          <w:b w:val="0"/>
        </w:rPr>
        <w:t>b</w:t>
      </w:r>
      <w:r w:rsidRPr="006A2B71">
        <w:rPr>
          <w:b w:val="0"/>
        </w:rPr>
        <w:t xml:space="preserve">otulinum toxin products. If serious (e.g. anaphylactic reaction) and/or immediate hypersensitivity reactions occur, appropriate medical therapy should be </w:t>
      </w:r>
      <w:r>
        <w:rPr>
          <w:b w:val="0"/>
        </w:rPr>
        <w:t>instituted</w:t>
      </w:r>
      <w:r w:rsidRPr="006A2B71">
        <w:rPr>
          <w:b w:val="0"/>
        </w:rPr>
        <w:t>.</w:t>
      </w:r>
    </w:p>
    <w:p w:rsidR="00987E04" w:rsidRPr="0037216F" w:rsidRDefault="00987E04" w:rsidP="00992FBC">
      <w:pPr>
        <w:pStyle w:val="Title"/>
        <w:jc w:val="left"/>
        <w:rPr>
          <w:b w:val="0"/>
        </w:rPr>
      </w:pPr>
    </w:p>
    <w:p w:rsidR="00987E04" w:rsidRPr="0037216F" w:rsidRDefault="00987E04" w:rsidP="00992FBC">
      <w:pPr>
        <w:pStyle w:val="Title"/>
        <w:jc w:val="left"/>
        <w:rPr>
          <w:b w:val="0"/>
          <w:u w:val="single"/>
        </w:rPr>
      </w:pPr>
      <w:r w:rsidRPr="0037216F">
        <w:rPr>
          <w:b w:val="0"/>
          <w:u w:val="single"/>
        </w:rPr>
        <w:t>Antibody formation</w:t>
      </w:r>
    </w:p>
    <w:p w:rsidR="00987E04" w:rsidRPr="0037216F" w:rsidRDefault="00987E04" w:rsidP="00992FBC">
      <w:pPr>
        <w:pStyle w:val="Title"/>
        <w:jc w:val="left"/>
        <w:rPr>
          <w:b w:val="0"/>
        </w:rPr>
      </w:pPr>
    </w:p>
    <w:p w:rsidR="00987E04" w:rsidRPr="006A2B71" w:rsidRDefault="00A85142" w:rsidP="00992FBC">
      <w:pPr>
        <w:pStyle w:val="Title"/>
        <w:jc w:val="left"/>
        <w:rPr>
          <w:b w:val="0"/>
        </w:rPr>
      </w:pPr>
      <w:r>
        <w:rPr>
          <w:rFonts w:hint="eastAsia"/>
          <w:b w:val="0"/>
          <w:lang w:eastAsia="ko-KR"/>
        </w:rPr>
        <w:t xml:space="preserve">Formation of neutralising antibodies to </w:t>
      </w:r>
      <w:proofErr w:type="spellStart"/>
      <w:r>
        <w:rPr>
          <w:rFonts w:hint="eastAsia"/>
          <w:b w:val="0"/>
          <w:lang w:eastAsia="ko-KR"/>
        </w:rPr>
        <w:t>incobotulinumtoxinA</w:t>
      </w:r>
      <w:proofErr w:type="spellEnd"/>
      <w:r>
        <w:rPr>
          <w:rFonts w:hint="eastAsia"/>
          <w:b w:val="0"/>
          <w:lang w:eastAsia="ko-KR"/>
        </w:rPr>
        <w:t xml:space="preserve"> may reduce the effectiveness of </w:t>
      </w:r>
      <w:proofErr w:type="spellStart"/>
      <w:r>
        <w:rPr>
          <w:rFonts w:hint="eastAsia"/>
          <w:b w:val="0"/>
          <w:lang w:eastAsia="ko-KR"/>
        </w:rPr>
        <w:t>Xeomin</w:t>
      </w:r>
      <w:proofErr w:type="spellEnd"/>
      <w:r>
        <w:rPr>
          <w:rFonts w:hint="eastAsia"/>
          <w:b w:val="0"/>
          <w:lang w:eastAsia="ko-KR"/>
        </w:rPr>
        <w:t xml:space="preserve"> treatment by inactivating the biological activity of the toxin. The critical factors for neutralising antibody formation have not been well characterised. </w:t>
      </w:r>
      <w:r w:rsidR="00FC60A1" w:rsidRPr="006A2B71">
        <w:rPr>
          <w:b w:val="0"/>
        </w:rPr>
        <w:t xml:space="preserve">Too frequent doses may increase the risk of antibody formation, which can result in treatment failure </w:t>
      </w:r>
      <w:r w:rsidR="00FC60A1" w:rsidRPr="0037216F">
        <w:rPr>
          <w:b w:val="0"/>
        </w:rPr>
        <w:t>even if the product is being used to treat other indications</w:t>
      </w:r>
      <w:r w:rsidR="00FC60A1">
        <w:rPr>
          <w:b w:val="0"/>
        </w:rPr>
        <w:t xml:space="preserve">. </w:t>
      </w:r>
      <w:r>
        <w:rPr>
          <w:rFonts w:hint="eastAsia"/>
          <w:b w:val="0"/>
          <w:lang w:eastAsia="ko-KR"/>
        </w:rPr>
        <w:t xml:space="preserve">The potential for </w:t>
      </w:r>
      <w:r>
        <w:rPr>
          <w:b w:val="0"/>
          <w:lang w:eastAsia="ko-KR"/>
        </w:rPr>
        <w:t>antibody</w:t>
      </w:r>
      <w:r>
        <w:rPr>
          <w:rFonts w:hint="eastAsia"/>
          <w:b w:val="0"/>
          <w:lang w:eastAsia="ko-KR"/>
        </w:rPr>
        <w:t xml:space="preserve"> formation may be minimised by injecting with the lowest effective dose given at the lo</w:t>
      </w:r>
      <w:r w:rsidR="00FC60A1">
        <w:rPr>
          <w:b w:val="0"/>
          <w:lang w:eastAsia="ko-KR"/>
        </w:rPr>
        <w:t>w</w:t>
      </w:r>
      <w:r>
        <w:rPr>
          <w:rFonts w:hint="eastAsia"/>
          <w:b w:val="0"/>
          <w:lang w:eastAsia="ko-KR"/>
        </w:rPr>
        <w:t xml:space="preserve">est feasible intervals between injections. </w:t>
      </w:r>
    </w:p>
    <w:p w:rsidR="00987E04" w:rsidRDefault="00987E04" w:rsidP="00ED388A">
      <w:pPr>
        <w:pStyle w:val="Title"/>
        <w:jc w:val="left"/>
        <w:rPr>
          <w:b w:val="0"/>
        </w:rPr>
      </w:pPr>
    </w:p>
    <w:p w:rsidR="00EE67D9" w:rsidRDefault="00EE67D9" w:rsidP="00EE67D9">
      <w:pPr>
        <w:pStyle w:val="Title"/>
        <w:jc w:val="left"/>
        <w:rPr>
          <w:b w:val="0"/>
          <w:lang w:eastAsia="ko-KR"/>
        </w:rPr>
      </w:pPr>
      <w:r w:rsidRPr="002E118C">
        <w:rPr>
          <w:b w:val="0"/>
          <w:u w:val="single"/>
          <w:lang w:eastAsia="ko-KR"/>
        </w:rPr>
        <w:t>Lac</w:t>
      </w:r>
      <w:r>
        <w:rPr>
          <w:b w:val="0"/>
          <w:u w:val="single"/>
          <w:lang w:eastAsia="ko-KR"/>
        </w:rPr>
        <w:t>k</w:t>
      </w:r>
      <w:r w:rsidRPr="002E118C">
        <w:rPr>
          <w:b w:val="0"/>
          <w:u w:val="single"/>
          <w:lang w:eastAsia="ko-KR"/>
        </w:rPr>
        <w:t xml:space="preserve"> of </w:t>
      </w:r>
      <w:r>
        <w:rPr>
          <w:b w:val="0"/>
          <w:u w:val="single"/>
          <w:lang w:eastAsia="ko-KR"/>
        </w:rPr>
        <w:t>i</w:t>
      </w:r>
      <w:r w:rsidRPr="002E118C">
        <w:rPr>
          <w:b w:val="0"/>
          <w:u w:val="single"/>
          <w:lang w:eastAsia="ko-KR"/>
        </w:rPr>
        <w:t xml:space="preserve">nterchangeability between </w:t>
      </w:r>
      <w:r w:rsidR="00337B17">
        <w:rPr>
          <w:b w:val="0"/>
          <w:u w:val="single"/>
          <w:lang w:eastAsia="ko-KR"/>
        </w:rPr>
        <w:t>b</w:t>
      </w:r>
      <w:r w:rsidRPr="002E118C">
        <w:rPr>
          <w:b w:val="0"/>
          <w:u w:val="single"/>
          <w:lang w:eastAsia="ko-KR"/>
        </w:rPr>
        <w:t xml:space="preserve">otulinum </w:t>
      </w:r>
      <w:r>
        <w:rPr>
          <w:b w:val="0"/>
          <w:u w:val="single"/>
          <w:lang w:eastAsia="ko-KR"/>
        </w:rPr>
        <w:t>t</w:t>
      </w:r>
      <w:r w:rsidRPr="002E118C">
        <w:rPr>
          <w:b w:val="0"/>
          <w:u w:val="single"/>
          <w:lang w:eastAsia="ko-KR"/>
        </w:rPr>
        <w:t xml:space="preserve">oxin </w:t>
      </w:r>
      <w:r>
        <w:rPr>
          <w:b w:val="0"/>
          <w:u w:val="single"/>
          <w:lang w:eastAsia="ko-KR"/>
        </w:rPr>
        <w:t>p</w:t>
      </w:r>
      <w:r w:rsidRPr="002E118C">
        <w:rPr>
          <w:b w:val="0"/>
          <w:u w:val="single"/>
          <w:lang w:eastAsia="ko-KR"/>
        </w:rPr>
        <w:t>roducts</w:t>
      </w:r>
      <w:r>
        <w:rPr>
          <w:b w:val="0"/>
          <w:lang w:eastAsia="ko-KR"/>
        </w:rPr>
        <w:br/>
      </w:r>
    </w:p>
    <w:p w:rsidR="00EE67D9" w:rsidRDefault="00EE67D9" w:rsidP="00EE67D9">
      <w:pPr>
        <w:pStyle w:val="Title"/>
        <w:jc w:val="left"/>
        <w:rPr>
          <w:b w:val="0"/>
        </w:rPr>
      </w:pPr>
      <w:r>
        <w:rPr>
          <w:rFonts w:hint="eastAsia"/>
          <w:b w:val="0"/>
          <w:lang w:eastAsia="ko-KR"/>
        </w:rPr>
        <w:t xml:space="preserve">The potency Units of </w:t>
      </w:r>
      <w:proofErr w:type="spellStart"/>
      <w:r>
        <w:rPr>
          <w:rFonts w:hint="eastAsia"/>
          <w:b w:val="0"/>
          <w:lang w:eastAsia="ko-KR"/>
        </w:rPr>
        <w:t>Xeomin</w:t>
      </w:r>
      <w:proofErr w:type="spellEnd"/>
      <w:r>
        <w:rPr>
          <w:rFonts w:hint="eastAsia"/>
          <w:b w:val="0"/>
          <w:lang w:eastAsia="ko-KR"/>
        </w:rPr>
        <w:t xml:space="preserve"> are specific to </w:t>
      </w:r>
      <w:r w:rsidRPr="002E118C">
        <w:rPr>
          <w:b w:val="0"/>
          <w:lang w:val="en-US" w:eastAsia="ko-KR"/>
        </w:rPr>
        <w:t>the</w:t>
      </w:r>
      <w:r>
        <w:rPr>
          <w:rFonts w:hint="eastAsia"/>
          <w:b w:val="0"/>
          <w:lang w:eastAsia="ko-KR"/>
        </w:rPr>
        <w:t xml:space="preserve"> preparation and assay method utilised. They are not interchangeable with the other preparations of botulinum toxin products and, therefore, Units of biological activity of </w:t>
      </w:r>
      <w:proofErr w:type="spellStart"/>
      <w:r>
        <w:rPr>
          <w:rFonts w:hint="eastAsia"/>
          <w:b w:val="0"/>
          <w:lang w:eastAsia="ko-KR"/>
        </w:rPr>
        <w:t>Xeomin</w:t>
      </w:r>
      <w:proofErr w:type="spellEnd"/>
      <w:r>
        <w:rPr>
          <w:rFonts w:hint="eastAsia"/>
          <w:b w:val="0"/>
          <w:lang w:eastAsia="ko-KR"/>
        </w:rPr>
        <w:t xml:space="preserve"> cannot be compared to or converted into Units of any other botulinum toxin products assessed with any other specific assay method </w:t>
      </w:r>
      <w:r>
        <w:rPr>
          <w:b w:val="0"/>
          <w:lang w:eastAsia="ko-KR"/>
        </w:rPr>
        <w:t xml:space="preserve">(see also </w:t>
      </w:r>
      <w:r w:rsidRPr="002801FB">
        <w:t>DOSAGE AND ADMINISTRATION</w:t>
      </w:r>
      <w:r w:rsidRPr="002E118C">
        <w:rPr>
          <w:b w:val="0"/>
        </w:rPr>
        <w:t>)</w:t>
      </w:r>
      <w:r>
        <w:rPr>
          <w:b w:val="0"/>
        </w:rPr>
        <w:t>.</w:t>
      </w:r>
    </w:p>
    <w:p w:rsidR="00EE67D9" w:rsidRPr="002801FB" w:rsidRDefault="00EE67D9" w:rsidP="00EE67D9">
      <w:pPr>
        <w:pStyle w:val="Title"/>
        <w:jc w:val="left"/>
      </w:pPr>
    </w:p>
    <w:p w:rsidR="00987E04" w:rsidRDefault="00987E04" w:rsidP="00992FBC">
      <w:pPr>
        <w:pStyle w:val="Title"/>
        <w:jc w:val="left"/>
        <w:rPr>
          <w:b w:val="0"/>
          <w:u w:val="single"/>
          <w:lang w:eastAsia="ko-KR"/>
        </w:rPr>
      </w:pPr>
      <w:r w:rsidRPr="003A0756">
        <w:rPr>
          <w:b w:val="0"/>
          <w:u w:val="single"/>
        </w:rPr>
        <w:t>Cervical Dystonia</w:t>
      </w:r>
    </w:p>
    <w:p w:rsidR="000A2A26" w:rsidRDefault="000A2A26" w:rsidP="00992FBC">
      <w:pPr>
        <w:pStyle w:val="Title"/>
        <w:jc w:val="left"/>
        <w:rPr>
          <w:b w:val="0"/>
          <w:u w:val="single"/>
        </w:rPr>
      </w:pPr>
    </w:p>
    <w:p w:rsidR="004518D6" w:rsidRPr="002E118C" w:rsidRDefault="000D3290" w:rsidP="00992FBC">
      <w:pPr>
        <w:pStyle w:val="Title"/>
        <w:jc w:val="left"/>
        <w:rPr>
          <w:b w:val="0"/>
          <w:lang w:eastAsia="ko-KR"/>
        </w:rPr>
      </w:pPr>
      <w:r w:rsidRPr="000D3290">
        <w:rPr>
          <w:b w:val="0"/>
        </w:rPr>
        <w:t xml:space="preserve">Patients should be informed that injections of </w:t>
      </w:r>
      <w:proofErr w:type="spellStart"/>
      <w:r w:rsidRPr="000D3290">
        <w:rPr>
          <w:b w:val="0"/>
        </w:rPr>
        <w:t>Xeomin</w:t>
      </w:r>
      <w:proofErr w:type="spellEnd"/>
      <w:r w:rsidRPr="000D3290">
        <w:rPr>
          <w:b w:val="0"/>
        </w:rPr>
        <w:t xml:space="preserve"> for the management of </w:t>
      </w:r>
      <w:r w:rsidR="0023122F" w:rsidRPr="0023122F">
        <w:rPr>
          <w:b w:val="0"/>
        </w:rPr>
        <w:t>cervical</w:t>
      </w:r>
      <w:r w:rsidR="00337B17" w:rsidRPr="003A0756">
        <w:rPr>
          <w:b w:val="0"/>
          <w:u w:val="single"/>
        </w:rPr>
        <w:t xml:space="preserve"> </w:t>
      </w:r>
      <w:r w:rsidR="00337B17" w:rsidRPr="00525468">
        <w:rPr>
          <w:b w:val="0"/>
        </w:rPr>
        <w:t>dystonia</w:t>
      </w:r>
      <w:r w:rsidRPr="000D3290">
        <w:rPr>
          <w:b w:val="0"/>
        </w:rPr>
        <w:t xml:space="preserve"> may cause mild to severe dysphagia with the risk of aspiration and dyspnoea.</w:t>
      </w:r>
      <w:r>
        <w:rPr>
          <w:b w:val="0"/>
        </w:rPr>
        <w:t xml:space="preserve"> </w:t>
      </w:r>
      <w:r w:rsidR="004518D6" w:rsidRPr="002E118C">
        <w:rPr>
          <w:rFonts w:hint="eastAsia"/>
          <w:b w:val="0"/>
          <w:lang w:eastAsia="ko-KR"/>
        </w:rPr>
        <w:lastRenderedPageBreak/>
        <w:t xml:space="preserve">Patients with pre-existing swallowing or breathing </w:t>
      </w:r>
      <w:r w:rsidR="004518D6" w:rsidRPr="002E118C">
        <w:rPr>
          <w:b w:val="0"/>
          <w:lang w:eastAsia="ko-KR"/>
        </w:rPr>
        <w:t>difficulties</w:t>
      </w:r>
      <w:r w:rsidR="004518D6" w:rsidRPr="002E118C">
        <w:rPr>
          <w:rFonts w:hint="eastAsia"/>
          <w:b w:val="0"/>
          <w:lang w:eastAsia="ko-KR"/>
        </w:rPr>
        <w:t xml:space="preserve"> may be more susceptible to these complications. In most cases, </w:t>
      </w:r>
      <w:r w:rsidR="004518D6" w:rsidRPr="002E118C">
        <w:rPr>
          <w:b w:val="0"/>
          <w:lang w:eastAsia="ko-KR"/>
        </w:rPr>
        <w:t>this</w:t>
      </w:r>
      <w:r w:rsidR="004518D6" w:rsidRPr="002E118C">
        <w:rPr>
          <w:rFonts w:hint="eastAsia"/>
          <w:b w:val="0"/>
          <w:lang w:eastAsia="ko-KR"/>
        </w:rPr>
        <w:t xml:space="preserve"> is a consequence of weakening of muscles in the area of injection that are </w:t>
      </w:r>
      <w:r w:rsidR="004518D6" w:rsidRPr="002E118C">
        <w:rPr>
          <w:b w:val="0"/>
          <w:lang w:eastAsia="ko-KR"/>
        </w:rPr>
        <w:t>involved</w:t>
      </w:r>
      <w:r w:rsidR="004518D6" w:rsidRPr="002E118C">
        <w:rPr>
          <w:rFonts w:hint="eastAsia"/>
          <w:b w:val="0"/>
          <w:lang w:eastAsia="ko-KR"/>
        </w:rPr>
        <w:t xml:space="preserve"> in breathing or swallowing. When distant effects occur, additional respiratory muscles may be involved. </w:t>
      </w:r>
    </w:p>
    <w:p w:rsidR="004518D6" w:rsidRPr="002E118C" w:rsidRDefault="004518D6" w:rsidP="00992FBC">
      <w:pPr>
        <w:pStyle w:val="Title"/>
        <w:jc w:val="left"/>
        <w:rPr>
          <w:b w:val="0"/>
          <w:lang w:eastAsia="ko-KR"/>
        </w:rPr>
      </w:pPr>
    </w:p>
    <w:p w:rsidR="004518D6" w:rsidRPr="002E118C" w:rsidRDefault="004518D6" w:rsidP="00992FBC">
      <w:pPr>
        <w:pStyle w:val="Title"/>
        <w:jc w:val="left"/>
        <w:rPr>
          <w:b w:val="0"/>
          <w:lang w:eastAsia="ko-KR"/>
        </w:rPr>
      </w:pPr>
      <w:r w:rsidRPr="002E118C">
        <w:rPr>
          <w:rFonts w:hint="eastAsia"/>
          <w:b w:val="0"/>
          <w:lang w:eastAsia="ko-KR"/>
        </w:rPr>
        <w:t xml:space="preserve">Deaths as a complication of severe dysphagia have been reported after treatment with botulinum toxin. Dysphagia may persist for several months, and require use of a feeding tube to maintain adequate nutrition and hydration. Aspiration may result from severe dysphagia and is a particular risk when treating patients in whom swallowing or respiratory function is already compromised. </w:t>
      </w:r>
    </w:p>
    <w:p w:rsidR="004518D6" w:rsidRPr="002E118C" w:rsidRDefault="004518D6" w:rsidP="00992FBC">
      <w:pPr>
        <w:pStyle w:val="Title"/>
        <w:jc w:val="left"/>
        <w:rPr>
          <w:b w:val="0"/>
          <w:lang w:eastAsia="ko-KR"/>
        </w:rPr>
      </w:pPr>
    </w:p>
    <w:p w:rsidR="004518D6" w:rsidRPr="002E118C" w:rsidRDefault="004518D6" w:rsidP="00992FBC">
      <w:pPr>
        <w:pStyle w:val="Title"/>
        <w:jc w:val="left"/>
        <w:rPr>
          <w:b w:val="0"/>
          <w:lang w:eastAsia="ko-KR"/>
        </w:rPr>
      </w:pPr>
      <w:r w:rsidRPr="002E118C">
        <w:rPr>
          <w:rFonts w:hint="eastAsia"/>
          <w:b w:val="0"/>
          <w:lang w:eastAsia="ko-KR"/>
        </w:rPr>
        <w:t xml:space="preserve">Treatment of cervical dystonia with botulinum toxins may weaken neck muscles that serve as accessory muscles of ventilation. This may result in critical loss of breathing capacity in patients with respiratory disorders who may have become dependent upon these accessory muscles. There have been post-marketing reports of serious breathing difficulties, including respiratory failure, in patients </w:t>
      </w:r>
      <w:r w:rsidRPr="002E118C">
        <w:rPr>
          <w:b w:val="0"/>
          <w:lang w:eastAsia="ko-KR"/>
        </w:rPr>
        <w:t>with</w:t>
      </w:r>
      <w:r w:rsidRPr="002E118C">
        <w:rPr>
          <w:rFonts w:hint="eastAsia"/>
          <w:b w:val="0"/>
          <w:lang w:eastAsia="ko-KR"/>
        </w:rPr>
        <w:t xml:space="preserve"> cervical d</w:t>
      </w:r>
      <w:r w:rsidR="005A328A" w:rsidRPr="002E118C">
        <w:rPr>
          <w:b w:val="0"/>
          <w:lang w:eastAsia="ko-KR"/>
        </w:rPr>
        <w:t>y</w:t>
      </w:r>
      <w:r w:rsidRPr="002E118C">
        <w:rPr>
          <w:rFonts w:hint="eastAsia"/>
          <w:b w:val="0"/>
          <w:lang w:eastAsia="ko-KR"/>
        </w:rPr>
        <w:t xml:space="preserve">stonia treated with botulinum toxin products. </w:t>
      </w:r>
    </w:p>
    <w:p w:rsidR="004518D6" w:rsidRPr="002E118C" w:rsidRDefault="004518D6" w:rsidP="00992FBC">
      <w:pPr>
        <w:pStyle w:val="Title"/>
        <w:jc w:val="left"/>
        <w:rPr>
          <w:b w:val="0"/>
          <w:lang w:eastAsia="ko-KR"/>
        </w:rPr>
      </w:pPr>
    </w:p>
    <w:p w:rsidR="004518D6" w:rsidRPr="002E118C" w:rsidRDefault="004518D6" w:rsidP="00992FBC">
      <w:pPr>
        <w:pStyle w:val="Title"/>
        <w:jc w:val="left"/>
        <w:rPr>
          <w:b w:val="0"/>
          <w:lang w:eastAsia="ko-KR"/>
        </w:rPr>
      </w:pPr>
      <w:r w:rsidRPr="002E118C">
        <w:rPr>
          <w:rFonts w:hint="eastAsia"/>
          <w:b w:val="0"/>
          <w:lang w:eastAsia="ko-KR"/>
        </w:rPr>
        <w:t xml:space="preserve">Patients with smaller neck muscle mass and patients who require bilateral injections into the sternocleidomastoid muscles have been reported to be at greater risk of dysphagia. In general, limiting the dose injected into the sternocleidomastoid muscle may decrease the occurrence of dysphagia. </w:t>
      </w:r>
    </w:p>
    <w:p w:rsidR="004518D6" w:rsidRPr="002E118C" w:rsidRDefault="004518D6" w:rsidP="00992FBC">
      <w:pPr>
        <w:pStyle w:val="Title"/>
        <w:jc w:val="left"/>
        <w:rPr>
          <w:b w:val="0"/>
          <w:lang w:eastAsia="ko-KR"/>
        </w:rPr>
      </w:pPr>
    </w:p>
    <w:p w:rsidR="004518D6" w:rsidRPr="002E118C" w:rsidRDefault="004518D6" w:rsidP="00992FBC">
      <w:pPr>
        <w:pStyle w:val="Title"/>
        <w:jc w:val="left"/>
        <w:rPr>
          <w:b w:val="0"/>
          <w:lang w:eastAsia="ko-KR"/>
        </w:rPr>
      </w:pPr>
      <w:r w:rsidRPr="002E118C">
        <w:rPr>
          <w:rFonts w:hint="eastAsia"/>
          <w:b w:val="0"/>
          <w:lang w:eastAsia="ko-KR"/>
        </w:rPr>
        <w:t xml:space="preserve">Patients treated with botulinum toxin may require immediate medical attention should they develop problems with swallowing, speech or respiratory disorders. These reactions can occur within hours to weeks after injection with botulinum toxin. </w:t>
      </w:r>
    </w:p>
    <w:p w:rsidR="001E767C" w:rsidRPr="00D17DA9" w:rsidRDefault="001E767C" w:rsidP="00ED388A">
      <w:pPr>
        <w:pStyle w:val="Title"/>
        <w:jc w:val="left"/>
        <w:rPr>
          <w:b w:val="0"/>
          <w:lang w:eastAsia="ko-KR"/>
        </w:rPr>
      </w:pPr>
    </w:p>
    <w:p w:rsidR="000D3290" w:rsidRPr="00D17DA9" w:rsidRDefault="008913CC" w:rsidP="000D3290">
      <w:pPr>
        <w:pStyle w:val="Title"/>
        <w:jc w:val="left"/>
        <w:rPr>
          <w:b w:val="0"/>
          <w:u w:val="single"/>
        </w:rPr>
      </w:pPr>
      <w:proofErr w:type="spellStart"/>
      <w:r>
        <w:rPr>
          <w:b w:val="0"/>
          <w:u w:val="single"/>
        </w:rPr>
        <w:t>Blepharospasm</w:t>
      </w:r>
      <w:proofErr w:type="spellEnd"/>
    </w:p>
    <w:p w:rsidR="00987E04" w:rsidRPr="00E70E92" w:rsidRDefault="00987E04" w:rsidP="00992FBC">
      <w:pPr>
        <w:pStyle w:val="Title"/>
        <w:jc w:val="left"/>
        <w:rPr>
          <w:b w:val="0"/>
          <w:u w:val="single"/>
        </w:rPr>
      </w:pPr>
    </w:p>
    <w:p w:rsidR="00FC60A1" w:rsidRDefault="00FC60A1" w:rsidP="00FC60A1">
      <w:pPr>
        <w:pStyle w:val="Title"/>
        <w:jc w:val="left"/>
        <w:rPr>
          <w:b w:val="0"/>
        </w:rPr>
      </w:pPr>
      <w:r w:rsidRPr="006A2B71">
        <w:rPr>
          <w:b w:val="0"/>
        </w:rPr>
        <w:t xml:space="preserve">Injections near the </w:t>
      </w:r>
      <w:proofErr w:type="spellStart"/>
      <w:r w:rsidRPr="006A2B71">
        <w:rPr>
          <w:b w:val="0"/>
        </w:rPr>
        <w:t>levator</w:t>
      </w:r>
      <w:proofErr w:type="spellEnd"/>
      <w:r w:rsidRPr="006A2B71">
        <w:rPr>
          <w:b w:val="0"/>
        </w:rPr>
        <w:t xml:space="preserve"> </w:t>
      </w:r>
      <w:proofErr w:type="spellStart"/>
      <w:r w:rsidRPr="006A2B71">
        <w:rPr>
          <w:b w:val="0"/>
        </w:rPr>
        <w:t>palpebrae</w:t>
      </w:r>
      <w:proofErr w:type="spellEnd"/>
      <w:r w:rsidRPr="006A2B71">
        <w:rPr>
          <w:b w:val="0"/>
        </w:rPr>
        <w:t xml:space="preserve"> </w:t>
      </w:r>
      <w:proofErr w:type="spellStart"/>
      <w:r w:rsidRPr="006A2B71">
        <w:rPr>
          <w:b w:val="0"/>
        </w:rPr>
        <w:t>superioris</w:t>
      </w:r>
      <w:proofErr w:type="spellEnd"/>
      <w:r w:rsidRPr="006A2B71">
        <w:rPr>
          <w:b w:val="0"/>
        </w:rPr>
        <w:t xml:space="preserve"> should be avoided to reduce the occurrence of ptosis. Diplopia may develop as a result of </w:t>
      </w:r>
      <w:proofErr w:type="spellStart"/>
      <w:r w:rsidRPr="00A33536">
        <w:rPr>
          <w:b w:val="0"/>
        </w:rPr>
        <w:t>incobotulinumtoxinA</w:t>
      </w:r>
      <w:proofErr w:type="spellEnd"/>
      <w:r>
        <w:rPr>
          <w:b w:val="0"/>
        </w:rPr>
        <w:t xml:space="preserve"> </w:t>
      </w:r>
      <w:r w:rsidRPr="006A2B71">
        <w:rPr>
          <w:b w:val="0"/>
        </w:rPr>
        <w:t>diffusion into the inferior oblique. Avoiding medial injections into the lower lid may reduce this adverse reaction</w:t>
      </w:r>
      <w:r>
        <w:rPr>
          <w:b w:val="0"/>
        </w:rPr>
        <w:t>.</w:t>
      </w:r>
    </w:p>
    <w:p w:rsidR="00FC60A1" w:rsidRPr="005F6454" w:rsidRDefault="00FC60A1" w:rsidP="00FC60A1">
      <w:pPr>
        <w:pStyle w:val="Title"/>
        <w:jc w:val="left"/>
        <w:rPr>
          <w:b w:val="0"/>
          <w:lang w:eastAsia="ko-KR"/>
        </w:rPr>
      </w:pPr>
    </w:p>
    <w:p w:rsidR="005F6454" w:rsidRDefault="005F6454" w:rsidP="00992FBC">
      <w:pPr>
        <w:pStyle w:val="Title"/>
        <w:jc w:val="left"/>
        <w:rPr>
          <w:b w:val="0"/>
          <w:lang w:eastAsia="ko-KR"/>
        </w:rPr>
      </w:pPr>
      <w:r>
        <w:rPr>
          <w:rFonts w:hint="eastAsia"/>
          <w:b w:val="0"/>
          <w:lang w:eastAsia="ko-KR"/>
        </w:rPr>
        <w:t xml:space="preserve">Reduced blinking from </w:t>
      </w:r>
      <w:r>
        <w:rPr>
          <w:b w:val="0"/>
          <w:lang w:eastAsia="ko-KR"/>
        </w:rPr>
        <w:t>injection</w:t>
      </w:r>
      <w:r>
        <w:rPr>
          <w:rFonts w:hint="eastAsia"/>
          <w:b w:val="0"/>
          <w:lang w:eastAsia="ko-KR"/>
        </w:rPr>
        <w:t xml:space="preserve"> of botulinum toxin products in the orbicularis muscle can lead to corneal exposure, persistent epithelial defect and corneal ulceration, especially in patients with VII nerve disorders. Careful testing of corneal sensation in eyes previously operated upon, avoidance of injection into the lower lid area to avoid </w:t>
      </w:r>
      <w:proofErr w:type="spellStart"/>
      <w:r>
        <w:rPr>
          <w:rFonts w:hint="eastAsia"/>
          <w:b w:val="0"/>
          <w:lang w:eastAsia="ko-KR"/>
        </w:rPr>
        <w:t>ectropion</w:t>
      </w:r>
      <w:proofErr w:type="spellEnd"/>
      <w:r>
        <w:rPr>
          <w:rFonts w:hint="eastAsia"/>
          <w:b w:val="0"/>
          <w:lang w:eastAsia="ko-KR"/>
        </w:rPr>
        <w:t xml:space="preserve">, and vigorous treatment of any epithelial defect should be employed. This may require protective drops, ointment, therapeutic soft contact lenses, or closure of the eye by patching or other means. Because of its anticholinergic effects, </w:t>
      </w:r>
      <w:proofErr w:type="spellStart"/>
      <w:r>
        <w:rPr>
          <w:rFonts w:hint="eastAsia"/>
          <w:b w:val="0"/>
          <w:lang w:eastAsia="ko-KR"/>
        </w:rPr>
        <w:t>Xeomin</w:t>
      </w:r>
      <w:proofErr w:type="spellEnd"/>
      <w:r>
        <w:rPr>
          <w:rFonts w:hint="eastAsia"/>
          <w:b w:val="0"/>
          <w:lang w:eastAsia="ko-KR"/>
        </w:rPr>
        <w:t xml:space="preserve"> should be used with caution in patients at risk of developing narrow angle glaucoma. To prevent </w:t>
      </w:r>
      <w:proofErr w:type="spellStart"/>
      <w:r>
        <w:rPr>
          <w:rFonts w:hint="eastAsia"/>
          <w:b w:val="0"/>
          <w:lang w:eastAsia="ko-KR"/>
        </w:rPr>
        <w:t>ectropion</w:t>
      </w:r>
      <w:proofErr w:type="spellEnd"/>
      <w:r>
        <w:rPr>
          <w:rFonts w:hint="eastAsia"/>
          <w:b w:val="0"/>
          <w:lang w:eastAsia="ko-KR"/>
        </w:rPr>
        <w:t xml:space="preserve">, botulinum toxin products should not be injected into the medial lower eyelid area. </w:t>
      </w:r>
    </w:p>
    <w:p w:rsidR="005F6454" w:rsidRDefault="005F6454" w:rsidP="00992FBC">
      <w:pPr>
        <w:pStyle w:val="Title"/>
        <w:jc w:val="left"/>
        <w:rPr>
          <w:b w:val="0"/>
          <w:lang w:eastAsia="ko-KR"/>
        </w:rPr>
      </w:pPr>
    </w:p>
    <w:p w:rsidR="005F6454" w:rsidRDefault="005F6454" w:rsidP="00992FBC">
      <w:pPr>
        <w:pStyle w:val="Title"/>
        <w:jc w:val="left"/>
        <w:rPr>
          <w:b w:val="0"/>
          <w:lang w:eastAsia="ko-KR"/>
        </w:rPr>
      </w:pPr>
      <w:r>
        <w:rPr>
          <w:rFonts w:hint="eastAsia"/>
          <w:b w:val="0"/>
          <w:lang w:eastAsia="ko-KR"/>
        </w:rPr>
        <w:t xml:space="preserve">Ecchymosis easily occurs in the soft tissues of the eyelid. Immediate gentle pressure at the injection site can limit that risk. </w:t>
      </w:r>
    </w:p>
    <w:p w:rsidR="001E767C" w:rsidRDefault="001E767C" w:rsidP="00992FBC">
      <w:pPr>
        <w:pStyle w:val="Title"/>
        <w:jc w:val="left"/>
        <w:rPr>
          <w:b w:val="0"/>
          <w:lang w:eastAsia="ko-KR"/>
        </w:rPr>
      </w:pPr>
    </w:p>
    <w:p w:rsidR="000A2A26" w:rsidRPr="00D17DA9" w:rsidRDefault="000D3290" w:rsidP="00992FBC">
      <w:pPr>
        <w:pStyle w:val="Title"/>
        <w:jc w:val="left"/>
        <w:rPr>
          <w:b w:val="0"/>
          <w:u w:val="single"/>
          <w:lang w:eastAsia="ko-KR"/>
        </w:rPr>
      </w:pPr>
      <w:r w:rsidRPr="00D17DA9">
        <w:rPr>
          <w:b w:val="0"/>
          <w:u w:val="single"/>
          <w:lang w:eastAsia="ko-KR"/>
        </w:rPr>
        <w:t xml:space="preserve">Risk of ptosis in patients treated with </w:t>
      </w:r>
      <w:proofErr w:type="spellStart"/>
      <w:r w:rsidRPr="00D17DA9">
        <w:rPr>
          <w:b w:val="0"/>
          <w:u w:val="single"/>
          <w:lang w:eastAsia="ko-KR"/>
        </w:rPr>
        <w:t>Xeomin</w:t>
      </w:r>
      <w:proofErr w:type="spellEnd"/>
      <w:r w:rsidRPr="00D17DA9">
        <w:rPr>
          <w:b w:val="0"/>
          <w:u w:val="single"/>
          <w:lang w:eastAsia="ko-KR"/>
        </w:rPr>
        <w:t xml:space="preserve"> for </w:t>
      </w:r>
      <w:proofErr w:type="spellStart"/>
      <w:r w:rsidRPr="00D17DA9">
        <w:rPr>
          <w:b w:val="0"/>
          <w:u w:val="single"/>
          <w:lang w:eastAsia="ko-KR"/>
        </w:rPr>
        <w:t>glabellar</w:t>
      </w:r>
      <w:proofErr w:type="spellEnd"/>
      <w:r w:rsidRPr="00D17DA9">
        <w:rPr>
          <w:b w:val="0"/>
          <w:u w:val="single"/>
          <w:lang w:eastAsia="ko-KR"/>
        </w:rPr>
        <w:t xml:space="preserve"> lines</w:t>
      </w:r>
    </w:p>
    <w:p w:rsidR="00D17DA9" w:rsidRDefault="00D17DA9" w:rsidP="00992FBC">
      <w:pPr>
        <w:pStyle w:val="Title"/>
        <w:jc w:val="left"/>
        <w:rPr>
          <w:b w:val="0"/>
          <w:lang w:eastAsia="ko-KR"/>
        </w:rPr>
      </w:pPr>
    </w:p>
    <w:p w:rsidR="001E767C" w:rsidRPr="002E118C" w:rsidRDefault="001E767C" w:rsidP="00992FBC">
      <w:pPr>
        <w:pStyle w:val="Title"/>
        <w:jc w:val="left"/>
        <w:rPr>
          <w:b w:val="0"/>
          <w:lang w:eastAsia="ko-KR"/>
        </w:rPr>
      </w:pPr>
      <w:r w:rsidRPr="002E118C">
        <w:rPr>
          <w:b w:val="0"/>
          <w:lang w:eastAsia="ko-KR"/>
        </w:rPr>
        <w:t xml:space="preserve">Do not exceed </w:t>
      </w:r>
      <w:r w:rsidR="00A71E6D" w:rsidRPr="002E118C">
        <w:rPr>
          <w:b w:val="0"/>
          <w:lang w:val="en-US" w:eastAsia="ko-KR"/>
        </w:rPr>
        <w:t>the</w:t>
      </w:r>
      <w:r w:rsidRPr="002E118C">
        <w:rPr>
          <w:b w:val="0"/>
          <w:lang w:eastAsia="ko-KR"/>
        </w:rPr>
        <w:t xml:space="preserve"> recommended dosage and frequency of administration of </w:t>
      </w:r>
      <w:proofErr w:type="spellStart"/>
      <w:r w:rsidRPr="002E118C">
        <w:rPr>
          <w:b w:val="0"/>
          <w:lang w:eastAsia="ko-KR"/>
        </w:rPr>
        <w:t>Xeomin</w:t>
      </w:r>
      <w:proofErr w:type="spellEnd"/>
      <w:r w:rsidRPr="002E118C">
        <w:rPr>
          <w:b w:val="0"/>
          <w:lang w:eastAsia="ko-KR"/>
        </w:rPr>
        <w:t xml:space="preserve">. </w:t>
      </w:r>
    </w:p>
    <w:p w:rsidR="000A2A26" w:rsidRDefault="001E767C" w:rsidP="00992FBC">
      <w:pPr>
        <w:pStyle w:val="Title"/>
        <w:jc w:val="left"/>
        <w:rPr>
          <w:b w:val="0"/>
          <w:lang w:eastAsia="ko-KR"/>
        </w:rPr>
      </w:pPr>
      <w:r w:rsidRPr="002E118C">
        <w:rPr>
          <w:b w:val="0"/>
          <w:lang w:eastAsia="ko-KR"/>
        </w:rPr>
        <w:t>In order to reduce the complication of ptosis the following steps should be taken:</w:t>
      </w:r>
    </w:p>
    <w:p w:rsidR="000A2A26" w:rsidRDefault="001E767C" w:rsidP="002E118C">
      <w:pPr>
        <w:pStyle w:val="Title"/>
        <w:numPr>
          <w:ilvl w:val="0"/>
          <w:numId w:val="16"/>
        </w:numPr>
        <w:jc w:val="left"/>
        <w:rPr>
          <w:b w:val="0"/>
          <w:lang w:eastAsia="ko-KR"/>
        </w:rPr>
      </w:pPr>
      <w:r w:rsidRPr="002E118C">
        <w:rPr>
          <w:b w:val="0"/>
        </w:rPr>
        <w:lastRenderedPageBreak/>
        <w:t xml:space="preserve">Avoid injection near the </w:t>
      </w:r>
      <w:proofErr w:type="spellStart"/>
      <w:r w:rsidRPr="002E118C">
        <w:rPr>
          <w:b w:val="0"/>
        </w:rPr>
        <w:t>levator</w:t>
      </w:r>
      <w:proofErr w:type="spellEnd"/>
      <w:r w:rsidRPr="002E118C">
        <w:rPr>
          <w:b w:val="0"/>
        </w:rPr>
        <w:t xml:space="preserve"> </w:t>
      </w:r>
      <w:proofErr w:type="spellStart"/>
      <w:r w:rsidRPr="002E118C">
        <w:rPr>
          <w:b w:val="0"/>
        </w:rPr>
        <w:t>palpebrae</w:t>
      </w:r>
      <w:proofErr w:type="spellEnd"/>
      <w:r w:rsidRPr="002E118C">
        <w:rPr>
          <w:b w:val="0"/>
        </w:rPr>
        <w:t xml:space="preserve"> </w:t>
      </w:r>
      <w:proofErr w:type="spellStart"/>
      <w:r w:rsidRPr="002E118C">
        <w:rPr>
          <w:b w:val="0"/>
        </w:rPr>
        <w:t>superioris</w:t>
      </w:r>
      <w:proofErr w:type="spellEnd"/>
      <w:r w:rsidRPr="002E118C">
        <w:rPr>
          <w:b w:val="0"/>
        </w:rPr>
        <w:t>, particularly in patients with larger brow depressor complexes.</w:t>
      </w:r>
    </w:p>
    <w:p w:rsidR="001E767C" w:rsidRPr="000A2A26" w:rsidRDefault="001E767C" w:rsidP="002E118C">
      <w:pPr>
        <w:pStyle w:val="Title"/>
        <w:numPr>
          <w:ilvl w:val="0"/>
          <w:numId w:val="16"/>
        </w:numPr>
        <w:jc w:val="left"/>
        <w:rPr>
          <w:b w:val="0"/>
          <w:lang w:eastAsia="ko-KR"/>
        </w:rPr>
      </w:pPr>
      <w:r w:rsidRPr="002E118C">
        <w:rPr>
          <w:b w:val="0"/>
        </w:rPr>
        <w:t>Corrugator injections should be placed at least 1cm above the bony supraorbital ridge.</w:t>
      </w:r>
      <w:r w:rsidRPr="002E118C">
        <w:rPr>
          <w:b w:val="0"/>
          <w:lang w:eastAsia="ko-KR"/>
        </w:rPr>
        <w:t xml:space="preserve"> </w:t>
      </w:r>
    </w:p>
    <w:p w:rsidR="00987E04" w:rsidRPr="000A2A26" w:rsidRDefault="00987E04" w:rsidP="00ED388A">
      <w:pPr>
        <w:pStyle w:val="Title"/>
        <w:jc w:val="left"/>
        <w:rPr>
          <w:b w:val="0"/>
          <w:lang w:eastAsia="ko-KR"/>
        </w:rPr>
      </w:pPr>
    </w:p>
    <w:p w:rsidR="004723C9" w:rsidRDefault="001E767C" w:rsidP="00ED388A">
      <w:pPr>
        <w:pStyle w:val="Title"/>
        <w:jc w:val="left"/>
        <w:rPr>
          <w:b w:val="0"/>
          <w:lang w:eastAsia="ko-KR"/>
        </w:rPr>
      </w:pPr>
      <w:r w:rsidRPr="002E118C">
        <w:rPr>
          <w:b w:val="0"/>
          <w:u w:val="single"/>
          <w:lang w:eastAsia="ko-KR"/>
        </w:rPr>
        <w:t>Human albumin and transmission of viral disease</w:t>
      </w:r>
      <w:r w:rsidR="000D3290">
        <w:rPr>
          <w:b w:val="0"/>
          <w:u w:val="single"/>
          <w:lang w:eastAsia="ko-KR"/>
        </w:rPr>
        <w:t>s</w:t>
      </w:r>
      <w:r w:rsidRPr="000A2A26">
        <w:rPr>
          <w:b w:val="0"/>
          <w:lang w:eastAsia="ko-KR"/>
        </w:rPr>
        <w:br/>
      </w:r>
    </w:p>
    <w:p w:rsidR="001E767C" w:rsidRPr="002E118C" w:rsidRDefault="001E767C" w:rsidP="00ED388A">
      <w:pPr>
        <w:pStyle w:val="Title"/>
        <w:jc w:val="left"/>
        <w:rPr>
          <w:b w:val="0"/>
          <w:lang w:eastAsia="ko-KR"/>
        </w:rPr>
      </w:pPr>
      <w:r w:rsidRPr="002E118C">
        <w:rPr>
          <w:b w:val="0"/>
          <w:lang w:eastAsia="ko-KR"/>
        </w:rPr>
        <w:t xml:space="preserve">This product contains a small amount of human albumin. The risk of transmission of viral infection or prion-related infection such as </w:t>
      </w:r>
      <w:proofErr w:type="gramStart"/>
      <w:r w:rsidRPr="002E118C">
        <w:rPr>
          <w:b w:val="0"/>
          <w:lang w:eastAsia="ko-KR"/>
        </w:rPr>
        <w:t xml:space="preserve">Creutzfeldt-Jakob </w:t>
      </w:r>
      <w:r w:rsidR="000A2A26" w:rsidRPr="002E118C">
        <w:rPr>
          <w:b w:val="0"/>
          <w:lang w:eastAsia="ko-KR"/>
        </w:rPr>
        <w:t>D</w:t>
      </w:r>
      <w:r w:rsidRPr="002E118C">
        <w:rPr>
          <w:b w:val="0"/>
          <w:lang w:eastAsia="ko-KR"/>
        </w:rPr>
        <w:t>isease</w:t>
      </w:r>
      <w:proofErr w:type="gramEnd"/>
      <w:r w:rsidR="000A2A26" w:rsidRPr="002E118C">
        <w:rPr>
          <w:b w:val="0"/>
          <w:lang w:eastAsia="ko-KR"/>
        </w:rPr>
        <w:t xml:space="preserve"> </w:t>
      </w:r>
      <w:r w:rsidRPr="002E118C">
        <w:rPr>
          <w:b w:val="0"/>
          <w:lang w:eastAsia="ko-KR"/>
        </w:rPr>
        <w:t xml:space="preserve">(CJD) cannot be excluded with absolute certainty following the use of human blood or blood products. </w:t>
      </w:r>
    </w:p>
    <w:p w:rsidR="001E767C" w:rsidRDefault="001E767C" w:rsidP="00ED388A">
      <w:pPr>
        <w:pStyle w:val="Title"/>
        <w:jc w:val="left"/>
        <w:rPr>
          <w:b w:val="0"/>
          <w:u w:val="single"/>
        </w:rPr>
      </w:pPr>
    </w:p>
    <w:p w:rsidR="00987E04" w:rsidRPr="00E70E92" w:rsidRDefault="00987E04" w:rsidP="00992FBC">
      <w:pPr>
        <w:pStyle w:val="Title"/>
        <w:jc w:val="left"/>
        <w:rPr>
          <w:b w:val="0"/>
          <w:u w:val="single"/>
        </w:rPr>
      </w:pPr>
      <w:r w:rsidRPr="00E70E92">
        <w:rPr>
          <w:b w:val="0"/>
          <w:u w:val="single"/>
        </w:rPr>
        <w:t>Effects on fertility</w:t>
      </w:r>
    </w:p>
    <w:p w:rsidR="00987E04" w:rsidRPr="00E70E92" w:rsidRDefault="00987E04" w:rsidP="00992FBC">
      <w:pPr>
        <w:pStyle w:val="Title"/>
        <w:jc w:val="left"/>
        <w:rPr>
          <w:b w:val="0"/>
        </w:rPr>
      </w:pPr>
    </w:p>
    <w:p w:rsidR="00987E04" w:rsidRDefault="00987E04" w:rsidP="00992FBC">
      <w:pPr>
        <w:pStyle w:val="Title"/>
        <w:jc w:val="left"/>
        <w:rPr>
          <w:b w:val="0"/>
        </w:rPr>
      </w:pPr>
      <w:r w:rsidRPr="00E70E92">
        <w:rPr>
          <w:b w:val="0"/>
        </w:rPr>
        <w:t xml:space="preserve">There are no clinical data from the use </w:t>
      </w:r>
      <w:r>
        <w:rPr>
          <w:b w:val="0"/>
        </w:rPr>
        <w:t xml:space="preserve">of </w:t>
      </w:r>
      <w:proofErr w:type="spellStart"/>
      <w:r w:rsidR="00A33536" w:rsidRPr="008E7DCC">
        <w:rPr>
          <w:b w:val="0"/>
        </w:rPr>
        <w:t>inco</w:t>
      </w:r>
      <w:r w:rsidR="00A33536" w:rsidRPr="00A33536">
        <w:rPr>
          <w:b w:val="0"/>
        </w:rPr>
        <w:t>botulinumtoxinA</w:t>
      </w:r>
      <w:proofErr w:type="spellEnd"/>
      <w:r w:rsidR="000A2A26">
        <w:rPr>
          <w:b w:val="0"/>
        </w:rPr>
        <w:t>.</w:t>
      </w:r>
    </w:p>
    <w:p w:rsidR="006E5C5D" w:rsidRPr="006E5C5D" w:rsidRDefault="006E5C5D" w:rsidP="00992FBC">
      <w:pPr>
        <w:pStyle w:val="Title"/>
        <w:jc w:val="left"/>
        <w:rPr>
          <w:b w:val="0"/>
          <w:lang w:val="en-US"/>
        </w:rPr>
      </w:pPr>
      <w:r w:rsidRPr="006E5C5D">
        <w:rPr>
          <w:b w:val="0"/>
          <w:lang w:val="en-US"/>
        </w:rPr>
        <w:t xml:space="preserve">Male and female fertility was unaffected in rabbits following intramuscular doses of </w:t>
      </w:r>
      <w:proofErr w:type="spellStart"/>
      <w:r w:rsidRPr="006E5C5D">
        <w:rPr>
          <w:b w:val="0"/>
          <w:lang w:val="en-US"/>
        </w:rPr>
        <w:t>X</w:t>
      </w:r>
      <w:r>
        <w:rPr>
          <w:b w:val="0"/>
          <w:lang w:val="en-US"/>
        </w:rPr>
        <w:t>eomin</w:t>
      </w:r>
      <w:proofErr w:type="spellEnd"/>
      <w:r w:rsidRPr="006E5C5D">
        <w:rPr>
          <w:b w:val="0"/>
          <w:lang w:val="en-US"/>
        </w:rPr>
        <w:t xml:space="preserve"> starting 2 weeks prior to mating and administered every 2 weeks at ≤3.5 LDU/kg for a total of 5 and 3 doses, respectively. Relative exposure ratios were 1.3 for females and 2.2 for males, the maximum recommended human dose for post-stroke spasticity of the upper limb (400 Units) on a dose per body weight basis.</w:t>
      </w:r>
    </w:p>
    <w:p w:rsidR="00987E04" w:rsidRDefault="00987E04" w:rsidP="00992FBC">
      <w:pPr>
        <w:pStyle w:val="Title"/>
        <w:jc w:val="left"/>
        <w:rPr>
          <w:b w:val="0"/>
        </w:rPr>
      </w:pPr>
    </w:p>
    <w:p w:rsidR="00987E04" w:rsidRPr="00332912" w:rsidRDefault="00987E04" w:rsidP="00992FBC">
      <w:pPr>
        <w:pStyle w:val="Heading3"/>
        <w:keepNext w:val="0"/>
        <w:rPr>
          <w:i w:val="0"/>
          <w:u w:val="single"/>
        </w:rPr>
      </w:pPr>
      <w:r>
        <w:rPr>
          <w:i w:val="0"/>
          <w:szCs w:val="24"/>
          <w:u w:val="single"/>
        </w:rPr>
        <w:t>Use in pregnancy</w:t>
      </w:r>
    </w:p>
    <w:p w:rsidR="000D3290" w:rsidRPr="00332912" w:rsidRDefault="000D3290" w:rsidP="000D3290">
      <w:pPr>
        <w:pStyle w:val="NormalWeb"/>
      </w:pPr>
      <w:r w:rsidRPr="00BB3B34">
        <w:t xml:space="preserve">There are no adequate data from the use of </w:t>
      </w:r>
      <w:proofErr w:type="spellStart"/>
      <w:r w:rsidRPr="00A33536">
        <w:t>incobotulinumtoxinA</w:t>
      </w:r>
      <w:proofErr w:type="spellEnd"/>
      <w:r>
        <w:t xml:space="preserve"> </w:t>
      </w:r>
      <w:r w:rsidRPr="00BB3B34">
        <w:t xml:space="preserve">in pregnant women. </w:t>
      </w:r>
      <w:r>
        <w:t xml:space="preserve"> </w:t>
      </w:r>
      <w:r w:rsidRPr="00BB3B34">
        <w:t xml:space="preserve">Studies in animals have shown reproductive toxicity. </w:t>
      </w:r>
      <w:r>
        <w:t xml:space="preserve"> </w:t>
      </w:r>
      <w:r w:rsidRPr="00BB3B34">
        <w:t>The potential risk for humans is unknown.</w:t>
      </w:r>
      <w:r>
        <w:t xml:space="preserve"> </w:t>
      </w:r>
      <w:proofErr w:type="spellStart"/>
      <w:r>
        <w:t>Xeomin</w:t>
      </w:r>
      <w:proofErr w:type="spellEnd"/>
      <w:r w:rsidRPr="00565850">
        <w:rPr>
          <w:b/>
          <w:noProof/>
          <w:szCs w:val="22"/>
        </w:rPr>
        <w:t xml:space="preserve"> </w:t>
      </w:r>
      <w:r w:rsidRPr="00332912">
        <w:rPr>
          <w:noProof/>
          <w:szCs w:val="22"/>
        </w:rPr>
        <w:t>should not be used during pregnancy unless clearly necessary.</w:t>
      </w:r>
    </w:p>
    <w:p w:rsidR="00987E04" w:rsidRDefault="00987E04" w:rsidP="00992FBC">
      <w:pPr>
        <w:pStyle w:val="NormalWeb"/>
      </w:pPr>
      <w:r w:rsidRPr="00332912">
        <w:rPr>
          <w:u w:val="single"/>
        </w:rPr>
        <w:t>Category B3</w:t>
      </w:r>
      <w:r w:rsidRPr="00332912">
        <w:t>:</w:t>
      </w:r>
      <w:r w:rsidRPr="00332912">
        <w:rPr>
          <w:i/>
        </w:rPr>
        <w:t xml:space="preserve"> </w:t>
      </w:r>
      <w:r w:rsidRPr="00332912">
        <w:t>Drugs</w:t>
      </w:r>
      <w:r>
        <w:t xml:space="preserve"> which have been taken by only a limited number of pregnant women and women of childbearing age, without an increase in the frequency of malformation or other direct or indirect harmful effects on the human </w:t>
      </w:r>
      <w:proofErr w:type="spellStart"/>
      <w:r>
        <w:t>fetus</w:t>
      </w:r>
      <w:proofErr w:type="spellEnd"/>
      <w:r>
        <w:t xml:space="preserve"> having been observed.</w:t>
      </w:r>
    </w:p>
    <w:p w:rsidR="006E5C5D" w:rsidRDefault="006E5C5D" w:rsidP="006E5C5D">
      <w:pPr>
        <w:pStyle w:val="NormalWeb"/>
      </w:pPr>
      <w:r>
        <w:t xml:space="preserve">There was no evidence of teratogenicity in animal studies. However, </w:t>
      </w:r>
      <w:proofErr w:type="spellStart"/>
      <w:r>
        <w:t>Xeomin</w:t>
      </w:r>
      <w:proofErr w:type="spellEnd"/>
      <w:r>
        <w:t xml:space="preserve"> showed minor adverse effects on embryo-</w:t>
      </w:r>
      <w:proofErr w:type="spellStart"/>
      <w:r>
        <w:t>fetal</w:t>
      </w:r>
      <w:proofErr w:type="spellEnd"/>
      <w:r>
        <w:t xml:space="preserve"> development in rats and increased abortions in rabbits when given at doses of about 10- and 2- fold higher, respectively, than the maxi-mum recommended human dose (MRHD) for post-stroke spasticity of the upper limb (400 U) on a dose per body weight basis. The significance of the findings </w:t>
      </w:r>
      <w:proofErr w:type="gramStart"/>
      <w:r>
        <w:t>are</w:t>
      </w:r>
      <w:proofErr w:type="gramEnd"/>
      <w:r>
        <w:t xml:space="preserve"> considered uncertain in humans and are consistent with those reported for other </w:t>
      </w:r>
      <w:r w:rsidR="00337B17">
        <w:t>b</w:t>
      </w:r>
      <w:r>
        <w:t xml:space="preserve">otulinum neurotoxin type A agents. </w:t>
      </w:r>
    </w:p>
    <w:p w:rsidR="006E5C5D" w:rsidRDefault="006E5C5D" w:rsidP="006E5C5D">
      <w:pPr>
        <w:pStyle w:val="NormalWeb"/>
      </w:pPr>
      <w:r>
        <w:t xml:space="preserve">When </w:t>
      </w:r>
      <w:proofErr w:type="spellStart"/>
      <w:r>
        <w:t>Xeomin</w:t>
      </w:r>
      <w:proofErr w:type="spellEnd"/>
      <w:r>
        <w:t xml:space="preserve"> was administered intramuscularly to pregnant rats during organogenesis (i.e., a total of 3 injections at doses of 3, 10, or 30 U/kg on gestational day [GD] 6, 12, 19; or 14 injections at 7 U/kg on GD 6 to 19; or 5 injections at 2, 6, or 18 U/kg on GDs 6, 9, 12, 16, 19), decreases in </w:t>
      </w:r>
      <w:proofErr w:type="spellStart"/>
      <w:r>
        <w:t>fetal</w:t>
      </w:r>
      <w:proofErr w:type="spellEnd"/>
      <w:r>
        <w:t xml:space="preserve"> weight and skeletal ossification were observed at mater-</w:t>
      </w:r>
      <w:proofErr w:type="spellStart"/>
      <w:r>
        <w:t>notoxic</w:t>
      </w:r>
      <w:proofErr w:type="spellEnd"/>
      <w:r>
        <w:t xml:space="preserve"> doses. The no effect level for embryo-</w:t>
      </w:r>
      <w:proofErr w:type="spellStart"/>
      <w:r>
        <w:t>fetal</w:t>
      </w:r>
      <w:proofErr w:type="spellEnd"/>
      <w:r>
        <w:t xml:space="preserve"> development in rats was a total dose of 90-98 LDU/kg [i.e., 14 injections at 7 LDU/kg or 3 injections at 30 LDU/kg or 5 injections at 18 LDU/kg (11.25 to12.25-fold the MRHD for post-stroke spasticity of the upper limb on a dose per body weight basis). </w:t>
      </w:r>
    </w:p>
    <w:p w:rsidR="006E5C5D" w:rsidRDefault="006E5C5D" w:rsidP="006E5C5D">
      <w:pPr>
        <w:pStyle w:val="NormalWeb"/>
      </w:pPr>
      <w:r>
        <w:t xml:space="preserve">Intramuscular administration to pregnant rabbits during organogenesis (1.25, 2.5, or 5 U/kg on GDs 6, 18, and 28) resulted in an increased rate of abortions at a maternally toxic dose level of 5 U/kg. In rabbits, the no effect level for abortion was 2.5 U/kg [relative exposure is </w:t>
      </w:r>
      <w:r>
        <w:lastRenderedPageBreak/>
        <w:t>0.9-fold the MRHD for post-stroke spasticity of the upper limb (400 U) on a dose per body weight basis].</w:t>
      </w:r>
    </w:p>
    <w:p w:rsidR="00987E04" w:rsidRDefault="00987E04" w:rsidP="00ED388A">
      <w:pPr>
        <w:pStyle w:val="Title"/>
        <w:jc w:val="left"/>
        <w:rPr>
          <w:b w:val="0"/>
        </w:rPr>
      </w:pPr>
    </w:p>
    <w:p w:rsidR="00987E04" w:rsidRPr="00563A6F" w:rsidRDefault="00987E04" w:rsidP="00992FBC">
      <w:pPr>
        <w:rPr>
          <w:sz w:val="24"/>
          <w:szCs w:val="24"/>
          <w:u w:val="single"/>
        </w:rPr>
      </w:pPr>
      <w:r w:rsidRPr="00563A6F">
        <w:rPr>
          <w:sz w:val="24"/>
          <w:szCs w:val="24"/>
          <w:u w:val="single"/>
        </w:rPr>
        <w:t>Use in lactation</w:t>
      </w:r>
    </w:p>
    <w:p w:rsidR="00987E04" w:rsidRPr="00563A6F" w:rsidRDefault="00987E04" w:rsidP="00992FBC">
      <w:pPr>
        <w:rPr>
          <w:sz w:val="24"/>
          <w:szCs w:val="24"/>
          <w:u w:val="single"/>
        </w:rPr>
      </w:pPr>
    </w:p>
    <w:p w:rsidR="00987E04" w:rsidRPr="00563A6F" w:rsidRDefault="00987E04" w:rsidP="00992FBC">
      <w:pPr>
        <w:pStyle w:val="Title"/>
        <w:jc w:val="left"/>
        <w:rPr>
          <w:b w:val="0"/>
          <w:noProof/>
          <w:szCs w:val="22"/>
        </w:rPr>
      </w:pPr>
      <w:r>
        <w:rPr>
          <w:b w:val="0"/>
          <w:noProof/>
          <w:szCs w:val="22"/>
        </w:rPr>
        <w:t xml:space="preserve">It is not known whether </w:t>
      </w:r>
      <w:r w:rsidR="00A33536" w:rsidRPr="00A33536">
        <w:rPr>
          <w:b w:val="0"/>
          <w:noProof/>
          <w:szCs w:val="22"/>
        </w:rPr>
        <w:t>incobotulinumtoxinA</w:t>
      </w:r>
      <w:r w:rsidRPr="00563A6F">
        <w:rPr>
          <w:b w:val="0"/>
          <w:noProof/>
          <w:szCs w:val="22"/>
        </w:rPr>
        <w:t xml:space="preserve"> is excreted into the breast milk. The use of Xeomin during lactation cannot be recommended.</w:t>
      </w:r>
    </w:p>
    <w:p w:rsidR="00987E04" w:rsidRDefault="00987E04" w:rsidP="00ED388A">
      <w:pPr>
        <w:pStyle w:val="Title"/>
        <w:jc w:val="left"/>
        <w:rPr>
          <w:b w:val="0"/>
        </w:rPr>
      </w:pPr>
    </w:p>
    <w:p w:rsidR="00987E04" w:rsidRPr="00DE0BA6" w:rsidRDefault="00987E04" w:rsidP="00992FBC">
      <w:pPr>
        <w:rPr>
          <w:sz w:val="24"/>
          <w:szCs w:val="24"/>
          <w:u w:val="single"/>
        </w:rPr>
      </w:pPr>
      <w:r w:rsidRPr="00DE0BA6">
        <w:rPr>
          <w:sz w:val="24"/>
          <w:szCs w:val="24"/>
          <w:u w:val="single"/>
        </w:rPr>
        <w:t>Paediatric use</w:t>
      </w:r>
    </w:p>
    <w:p w:rsidR="00987E04" w:rsidRPr="00DE0BA6" w:rsidRDefault="00987E04" w:rsidP="00992FBC">
      <w:pPr>
        <w:pStyle w:val="Title"/>
        <w:jc w:val="left"/>
        <w:rPr>
          <w:b w:val="0"/>
          <w:szCs w:val="24"/>
        </w:rPr>
      </w:pPr>
    </w:p>
    <w:p w:rsidR="00987E04" w:rsidRPr="00DE0BA6" w:rsidRDefault="00987E04" w:rsidP="00992FBC">
      <w:pPr>
        <w:rPr>
          <w:bCs/>
          <w:iCs/>
          <w:sz w:val="24"/>
          <w:szCs w:val="24"/>
        </w:rPr>
      </w:pPr>
      <w:proofErr w:type="spellStart"/>
      <w:r w:rsidRPr="00DE0BA6">
        <w:rPr>
          <w:bCs/>
          <w:iCs/>
          <w:sz w:val="24"/>
          <w:szCs w:val="24"/>
        </w:rPr>
        <w:t>Xeomin</w:t>
      </w:r>
      <w:proofErr w:type="spellEnd"/>
      <w:r w:rsidRPr="00DE0BA6">
        <w:rPr>
          <w:bCs/>
          <w:iCs/>
          <w:sz w:val="24"/>
          <w:szCs w:val="24"/>
        </w:rPr>
        <w:t xml:space="preserve"> has not been studied in the paediatric population and is therefore not recommended in the paediatric age group.</w:t>
      </w:r>
    </w:p>
    <w:p w:rsidR="00987E04" w:rsidRDefault="00987E04" w:rsidP="00ED388A">
      <w:pPr>
        <w:pStyle w:val="Title"/>
        <w:jc w:val="left"/>
        <w:rPr>
          <w:b w:val="0"/>
        </w:rPr>
      </w:pPr>
    </w:p>
    <w:p w:rsidR="00987E04" w:rsidRPr="00857767" w:rsidRDefault="00987E04" w:rsidP="00992FBC">
      <w:pPr>
        <w:rPr>
          <w:bCs/>
          <w:iCs/>
          <w:sz w:val="24"/>
          <w:szCs w:val="24"/>
          <w:u w:val="single"/>
        </w:rPr>
      </w:pPr>
      <w:r w:rsidRPr="00857767">
        <w:rPr>
          <w:bCs/>
          <w:iCs/>
          <w:sz w:val="24"/>
          <w:szCs w:val="24"/>
          <w:u w:val="single"/>
        </w:rPr>
        <w:t>Use in the elderly</w:t>
      </w:r>
    </w:p>
    <w:p w:rsidR="008877E9" w:rsidRDefault="008877E9">
      <w:pPr>
        <w:pStyle w:val="Title"/>
        <w:jc w:val="left"/>
      </w:pPr>
    </w:p>
    <w:p w:rsidR="00987E04" w:rsidRPr="00857767" w:rsidRDefault="000D3290" w:rsidP="00A102F6">
      <w:pPr>
        <w:pStyle w:val="Title"/>
        <w:jc w:val="left"/>
        <w:rPr>
          <w:bCs/>
          <w:iCs/>
          <w:szCs w:val="24"/>
        </w:rPr>
      </w:pPr>
      <w:r w:rsidRPr="000D3290">
        <w:rPr>
          <w:b w:val="0"/>
        </w:rPr>
        <w:t xml:space="preserve">There are no </w:t>
      </w:r>
      <w:r w:rsidR="004E67FA">
        <w:rPr>
          <w:b w:val="0"/>
        </w:rPr>
        <w:t xml:space="preserve">additional </w:t>
      </w:r>
      <w:r w:rsidRPr="000D3290">
        <w:rPr>
          <w:b w:val="0"/>
        </w:rPr>
        <w:t xml:space="preserve">precautions regarding the use of </w:t>
      </w:r>
      <w:proofErr w:type="spellStart"/>
      <w:r w:rsidRPr="000D3290">
        <w:rPr>
          <w:b w:val="0"/>
        </w:rPr>
        <w:t>Xeomin</w:t>
      </w:r>
      <w:proofErr w:type="spellEnd"/>
      <w:r w:rsidRPr="000D3290">
        <w:rPr>
          <w:b w:val="0"/>
        </w:rPr>
        <w:t xml:space="preserve"> in the elderly population.</w:t>
      </w:r>
    </w:p>
    <w:p w:rsidR="00987E04" w:rsidRDefault="00987E04" w:rsidP="00ED388A">
      <w:pPr>
        <w:pStyle w:val="Title"/>
        <w:jc w:val="left"/>
        <w:rPr>
          <w:b w:val="0"/>
        </w:rPr>
      </w:pPr>
    </w:p>
    <w:p w:rsidR="00CF1103" w:rsidRDefault="00CF1103" w:rsidP="00CF1103">
      <w:pPr>
        <w:rPr>
          <w:bCs/>
          <w:iCs/>
          <w:sz w:val="24"/>
          <w:szCs w:val="24"/>
          <w:u w:val="single"/>
        </w:rPr>
      </w:pPr>
      <w:r w:rsidRPr="00CF1103">
        <w:rPr>
          <w:bCs/>
          <w:iCs/>
          <w:sz w:val="24"/>
          <w:szCs w:val="24"/>
          <w:u w:val="single"/>
        </w:rPr>
        <w:t xml:space="preserve">Use in renal, hepatic or cardiovascular impairment </w:t>
      </w:r>
    </w:p>
    <w:p w:rsidR="00CF1103" w:rsidRPr="00CF1103" w:rsidRDefault="00CF1103" w:rsidP="00CF1103">
      <w:pPr>
        <w:rPr>
          <w:bCs/>
          <w:iCs/>
          <w:sz w:val="24"/>
          <w:szCs w:val="24"/>
          <w:u w:val="single"/>
        </w:rPr>
      </w:pPr>
    </w:p>
    <w:p w:rsidR="00CF1103" w:rsidRPr="00CF1103" w:rsidRDefault="00CF1103" w:rsidP="00CF1103">
      <w:pPr>
        <w:rPr>
          <w:bCs/>
          <w:iCs/>
          <w:sz w:val="24"/>
          <w:szCs w:val="24"/>
        </w:rPr>
      </w:pPr>
      <w:r w:rsidRPr="00CF1103">
        <w:rPr>
          <w:bCs/>
          <w:iCs/>
          <w:sz w:val="24"/>
          <w:szCs w:val="24"/>
        </w:rPr>
        <w:t xml:space="preserve">No information is available on the use of </w:t>
      </w:r>
      <w:proofErr w:type="spellStart"/>
      <w:r>
        <w:rPr>
          <w:bCs/>
          <w:iCs/>
          <w:sz w:val="24"/>
          <w:szCs w:val="24"/>
        </w:rPr>
        <w:t>Xeomin</w:t>
      </w:r>
      <w:proofErr w:type="spellEnd"/>
      <w:r w:rsidRPr="00CF1103">
        <w:rPr>
          <w:bCs/>
          <w:iCs/>
          <w:sz w:val="24"/>
          <w:szCs w:val="24"/>
        </w:rPr>
        <w:t xml:space="preserve"> in this population.</w:t>
      </w:r>
    </w:p>
    <w:p w:rsidR="00CF1103" w:rsidRDefault="00CF1103" w:rsidP="00ED388A">
      <w:pPr>
        <w:pStyle w:val="Title"/>
        <w:jc w:val="left"/>
        <w:rPr>
          <w:b w:val="0"/>
        </w:rPr>
      </w:pPr>
    </w:p>
    <w:p w:rsidR="00987E04" w:rsidRDefault="00987E04" w:rsidP="00992FBC">
      <w:pPr>
        <w:rPr>
          <w:sz w:val="24"/>
          <w:szCs w:val="24"/>
          <w:u w:val="single"/>
        </w:rPr>
      </w:pPr>
      <w:proofErr w:type="spellStart"/>
      <w:r w:rsidRPr="00BB3B34">
        <w:rPr>
          <w:sz w:val="24"/>
          <w:szCs w:val="24"/>
          <w:u w:val="single"/>
        </w:rPr>
        <w:t>Genotoxicity</w:t>
      </w:r>
      <w:proofErr w:type="spellEnd"/>
      <w:r w:rsidRPr="00BB3B34">
        <w:rPr>
          <w:sz w:val="24"/>
          <w:szCs w:val="24"/>
          <w:u w:val="single"/>
        </w:rPr>
        <w:t xml:space="preserve"> </w:t>
      </w:r>
    </w:p>
    <w:p w:rsidR="00987E04" w:rsidRPr="00857767" w:rsidRDefault="00987E04" w:rsidP="00992FBC">
      <w:pPr>
        <w:rPr>
          <w:sz w:val="24"/>
          <w:szCs w:val="24"/>
        </w:rPr>
      </w:pPr>
    </w:p>
    <w:p w:rsidR="00987E04" w:rsidRDefault="00987E04" w:rsidP="00ED388A">
      <w:pPr>
        <w:pStyle w:val="Title"/>
        <w:jc w:val="left"/>
        <w:rPr>
          <w:b w:val="0"/>
          <w:szCs w:val="24"/>
        </w:rPr>
      </w:pPr>
      <w:r w:rsidRPr="00FB2005">
        <w:rPr>
          <w:b w:val="0"/>
          <w:szCs w:val="24"/>
        </w:rPr>
        <w:t xml:space="preserve">No </w:t>
      </w:r>
      <w:proofErr w:type="spellStart"/>
      <w:r w:rsidRPr="00FB2005">
        <w:rPr>
          <w:b w:val="0"/>
          <w:szCs w:val="24"/>
        </w:rPr>
        <w:t>genotoxicity</w:t>
      </w:r>
      <w:proofErr w:type="spellEnd"/>
      <w:r w:rsidRPr="00FB2005">
        <w:rPr>
          <w:b w:val="0"/>
          <w:szCs w:val="24"/>
        </w:rPr>
        <w:t xml:space="preserve"> studies have been conducted with </w:t>
      </w:r>
      <w:proofErr w:type="spellStart"/>
      <w:r w:rsidRPr="00FB2005">
        <w:rPr>
          <w:b w:val="0"/>
          <w:szCs w:val="24"/>
        </w:rPr>
        <w:t>Xeomin</w:t>
      </w:r>
      <w:proofErr w:type="spellEnd"/>
      <w:r w:rsidRPr="00FB2005">
        <w:rPr>
          <w:b w:val="0"/>
          <w:szCs w:val="24"/>
        </w:rPr>
        <w:t>.</w:t>
      </w:r>
    </w:p>
    <w:p w:rsidR="006E5C5D" w:rsidRDefault="006E5C5D" w:rsidP="00ED388A">
      <w:pPr>
        <w:pStyle w:val="Title"/>
        <w:jc w:val="left"/>
        <w:rPr>
          <w:b w:val="0"/>
          <w:szCs w:val="24"/>
        </w:rPr>
      </w:pPr>
    </w:p>
    <w:p w:rsidR="006E5C5D" w:rsidRPr="002E118C" w:rsidRDefault="005213B0" w:rsidP="00ED388A">
      <w:pPr>
        <w:pStyle w:val="Title"/>
        <w:jc w:val="left"/>
        <w:rPr>
          <w:b w:val="0"/>
          <w:u w:val="single"/>
        </w:rPr>
      </w:pPr>
      <w:r w:rsidRPr="005213B0">
        <w:rPr>
          <w:b w:val="0"/>
          <w:u w:val="single"/>
        </w:rPr>
        <w:t>Carcinogenicity</w:t>
      </w:r>
    </w:p>
    <w:p w:rsidR="006E5C5D" w:rsidRDefault="006E5C5D" w:rsidP="00ED388A">
      <w:pPr>
        <w:pStyle w:val="Title"/>
        <w:jc w:val="left"/>
        <w:rPr>
          <w:b w:val="0"/>
          <w:szCs w:val="24"/>
        </w:rPr>
      </w:pPr>
    </w:p>
    <w:p w:rsidR="006E5C5D" w:rsidRPr="00FB2005" w:rsidRDefault="006E5C5D" w:rsidP="00ED388A">
      <w:pPr>
        <w:pStyle w:val="Title"/>
        <w:jc w:val="left"/>
        <w:rPr>
          <w:b w:val="0"/>
          <w:szCs w:val="24"/>
        </w:rPr>
      </w:pPr>
      <w:r>
        <w:rPr>
          <w:b w:val="0"/>
          <w:szCs w:val="24"/>
        </w:rPr>
        <w:t xml:space="preserve">No long term carcinogenicity studies in animals have been conducted with </w:t>
      </w:r>
      <w:proofErr w:type="spellStart"/>
      <w:r>
        <w:rPr>
          <w:b w:val="0"/>
          <w:szCs w:val="24"/>
        </w:rPr>
        <w:t>Xeomin</w:t>
      </w:r>
      <w:proofErr w:type="spellEnd"/>
      <w:r>
        <w:rPr>
          <w:b w:val="0"/>
          <w:szCs w:val="24"/>
        </w:rPr>
        <w:t xml:space="preserve"> injection.</w:t>
      </w:r>
    </w:p>
    <w:p w:rsidR="00987E04" w:rsidRDefault="00987E04" w:rsidP="00ED388A">
      <w:pPr>
        <w:pStyle w:val="Title"/>
        <w:jc w:val="left"/>
        <w:rPr>
          <w:b w:val="0"/>
        </w:rPr>
      </w:pPr>
    </w:p>
    <w:p w:rsidR="00987E04" w:rsidRPr="00155B15" w:rsidRDefault="00987E04" w:rsidP="00992FBC">
      <w:pPr>
        <w:rPr>
          <w:sz w:val="24"/>
          <w:u w:val="single"/>
        </w:rPr>
      </w:pPr>
      <w:r w:rsidRPr="00155B15">
        <w:rPr>
          <w:sz w:val="24"/>
          <w:u w:val="single"/>
        </w:rPr>
        <w:t>Effect on ability to drive and use machinery</w:t>
      </w:r>
    </w:p>
    <w:p w:rsidR="00987E04" w:rsidRDefault="00987E04" w:rsidP="00992FBC">
      <w:pPr>
        <w:pStyle w:val="Title"/>
        <w:jc w:val="left"/>
        <w:rPr>
          <w:b w:val="0"/>
        </w:rPr>
      </w:pPr>
    </w:p>
    <w:p w:rsidR="00987E04" w:rsidRPr="00155B15" w:rsidRDefault="00987E04" w:rsidP="00992FBC">
      <w:pPr>
        <w:outlineLvl w:val="0"/>
        <w:rPr>
          <w:sz w:val="24"/>
        </w:rPr>
      </w:pPr>
      <w:r w:rsidRPr="00155B15">
        <w:rPr>
          <w:sz w:val="24"/>
        </w:rPr>
        <w:t>No studies on the effects on the ability to drive and use machines have been performed.</w:t>
      </w:r>
    </w:p>
    <w:p w:rsidR="00987E04" w:rsidRDefault="00987E04" w:rsidP="00AD5255">
      <w:pPr>
        <w:rPr>
          <w:sz w:val="24"/>
          <w:szCs w:val="24"/>
        </w:rPr>
      </w:pPr>
    </w:p>
    <w:p w:rsidR="00987E04" w:rsidRPr="00FB2005" w:rsidRDefault="00987E04" w:rsidP="00ED388A">
      <w:pPr>
        <w:pStyle w:val="Title"/>
        <w:jc w:val="left"/>
        <w:rPr>
          <w:b w:val="0"/>
        </w:rPr>
      </w:pPr>
      <w:r w:rsidRPr="00FB2005">
        <w:rPr>
          <w:b w:val="0"/>
        </w:rPr>
        <w:t>Patients should be counselled that if loss of strength, muscle weakness, blurred vision, tiredness, dizziness or drooping eyelids occur, they should avoid driving a car or engaging in other potentially hazardous activities.</w:t>
      </w:r>
    </w:p>
    <w:p w:rsidR="00987E04" w:rsidRPr="00FB2005" w:rsidRDefault="00987E04" w:rsidP="00ED388A">
      <w:pPr>
        <w:pStyle w:val="Title"/>
        <w:jc w:val="left"/>
        <w:rPr>
          <w:b w:val="0"/>
        </w:rPr>
      </w:pPr>
    </w:p>
    <w:p w:rsidR="00987E04" w:rsidRPr="00B12E35" w:rsidRDefault="00987E04" w:rsidP="00992FBC">
      <w:pPr>
        <w:pStyle w:val="Title"/>
        <w:jc w:val="left"/>
      </w:pPr>
      <w:r w:rsidRPr="00B12E35">
        <w:t>INTERACTIONS WITH OTHER MEDICINES</w:t>
      </w:r>
    </w:p>
    <w:p w:rsidR="00FB2005" w:rsidRDefault="00FB2005" w:rsidP="00992FBC">
      <w:pPr>
        <w:pStyle w:val="Title"/>
        <w:jc w:val="left"/>
        <w:rPr>
          <w:b w:val="0"/>
        </w:rPr>
      </w:pPr>
    </w:p>
    <w:p w:rsidR="00987E04" w:rsidRDefault="00987E04" w:rsidP="00992FBC">
      <w:pPr>
        <w:pStyle w:val="Title"/>
        <w:jc w:val="left"/>
        <w:rPr>
          <w:b w:val="0"/>
        </w:rPr>
      </w:pPr>
      <w:proofErr w:type="spellStart"/>
      <w:r w:rsidRPr="00B12E35">
        <w:rPr>
          <w:b w:val="0"/>
        </w:rPr>
        <w:t>Coadministration</w:t>
      </w:r>
      <w:proofErr w:type="spellEnd"/>
      <w:r w:rsidRPr="00B12E35">
        <w:rPr>
          <w:b w:val="0"/>
        </w:rPr>
        <w:t xml:space="preserve"> of </w:t>
      </w:r>
      <w:proofErr w:type="spellStart"/>
      <w:r w:rsidRPr="00B12E35">
        <w:rPr>
          <w:b w:val="0"/>
        </w:rPr>
        <w:t>Xeomin</w:t>
      </w:r>
      <w:proofErr w:type="spellEnd"/>
      <w:r w:rsidRPr="00B12E35">
        <w:rPr>
          <w:b w:val="0"/>
        </w:rPr>
        <w:t xml:space="preserve"> and aminoglycoside antibiotics or other agents interfering with neuromuscular transmission, e.g., </w:t>
      </w:r>
      <w:proofErr w:type="spellStart"/>
      <w:r w:rsidRPr="00B12E35">
        <w:rPr>
          <w:b w:val="0"/>
        </w:rPr>
        <w:t>tubocurarine</w:t>
      </w:r>
      <w:proofErr w:type="spellEnd"/>
      <w:r w:rsidRPr="00B12E35">
        <w:rPr>
          <w:b w:val="0"/>
        </w:rPr>
        <w:t>-type muscle relaxants, should only be performed with caution as these agents may potentiate the effect of the toxin.</w:t>
      </w:r>
    </w:p>
    <w:p w:rsidR="00987E04" w:rsidRDefault="00987E04" w:rsidP="00992FBC">
      <w:pPr>
        <w:pStyle w:val="Title"/>
        <w:jc w:val="left"/>
        <w:rPr>
          <w:b w:val="0"/>
        </w:rPr>
      </w:pPr>
    </w:p>
    <w:p w:rsidR="00987E04" w:rsidRPr="00D17AB9" w:rsidRDefault="00987E04" w:rsidP="00992FBC">
      <w:pPr>
        <w:pStyle w:val="Title"/>
        <w:jc w:val="left"/>
      </w:pPr>
      <w:r w:rsidRPr="00D17AB9">
        <w:t>ADVERSE EFFECTS</w:t>
      </w:r>
    </w:p>
    <w:p w:rsidR="00987E04" w:rsidRPr="00D17AB9" w:rsidRDefault="00987E04" w:rsidP="00992FBC">
      <w:pPr>
        <w:rPr>
          <w:sz w:val="24"/>
        </w:rPr>
      </w:pPr>
    </w:p>
    <w:p w:rsidR="008F0C90" w:rsidRPr="00AD1596" w:rsidRDefault="008F0C90" w:rsidP="00992FBC">
      <w:pPr>
        <w:outlineLvl w:val="0"/>
        <w:rPr>
          <w:sz w:val="24"/>
        </w:rPr>
      </w:pPr>
      <w:r w:rsidRPr="00AD1596">
        <w:rPr>
          <w:sz w:val="24"/>
        </w:rPr>
        <w:t xml:space="preserve">The following tables summarises the frequency of adverse events reported for </w:t>
      </w:r>
      <w:proofErr w:type="spellStart"/>
      <w:r w:rsidRPr="00AD1596">
        <w:rPr>
          <w:sz w:val="24"/>
        </w:rPr>
        <w:t>Xeomin</w:t>
      </w:r>
      <w:proofErr w:type="spellEnd"/>
      <w:r w:rsidRPr="00AD1596">
        <w:rPr>
          <w:sz w:val="24"/>
        </w:rPr>
        <w:t xml:space="preserve"> and placebo during clinical trials (Tables 2 to 5).</w:t>
      </w:r>
    </w:p>
    <w:p w:rsidR="008F0C90" w:rsidRDefault="008F0C90" w:rsidP="00992FBC">
      <w:pPr>
        <w:outlineLvl w:val="0"/>
        <w:rPr>
          <w:sz w:val="24"/>
          <w:u w:val="single"/>
        </w:rPr>
      </w:pPr>
    </w:p>
    <w:p w:rsidR="00AC0EA8" w:rsidRPr="00CF60C9" w:rsidRDefault="00AC0EA8" w:rsidP="00AC0EA8">
      <w:pPr>
        <w:autoSpaceDE w:val="0"/>
        <w:autoSpaceDN w:val="0"/>
        <w:spacing w:after="120"/>
        <w:rPr>
          <w:sz w:val="24"/>
          <w:szCs w:val="24"/>
        </w:rPr>
      </w:pPr>
      <w:r w:rsidRPr="00CF60C9">
        <w:rPr>
          <w:i/>
          <w:sz w:val="24"/>
          <w:szCs w:val="24"/>
        </w:rPr>
        <w:t xml:space="preserve">Table </w:t>
      </w:r>
      <w:r w:rsidR="00E75D2D" w:rsidRPr="00CF60C9">
        <w:rPr>
          <w:i/>
          <w:sz w:val="24"/>
          <w:szCs w:val="24"/>
        </w:rPr>
        <w:t>2</w:t>
      </w:r>
      <w:r w:rsidRPr="00CF60C9">
        <w:rPr>
          <w:i/>
          <w:sz w:val="24"/>
          <w:szCs w:val="24"/>
        </w:rPr>
        <w:t xml:space="preserve">: Cervical Dystonia, </w:t>
      </w:r>
      <w:r w:rsidRPr="00CF60C9">
        <w:rPr>
          <w:rFonts w:eastAsia="Times New Roman"/>
          <w:i/>
          <w:sz w:val="24"/>
          <w:szCs w:val="24"/>
        </w:rPr>
        <w:t>Adverse Events &gt;2%</w:t>
      </w:r>
    </w:p>
    <w:tbl>
      <w:tblPr>
        <w:tblStyle w:val="TableGrid"/>
        <w:tblW w:w="0" w:type="auto"/>
        <w:tblLayout w:type="fixed"/>
        <w:tblLook w:val="04A0" w:firstRow="1" w:lastRow="0" w:firstColumn="1" w:lastColumn="0" w:noHBand="0" w:noVBand="1"/>
      </w:tblPr>
      <w:tblGrid>
        <w:gridCol w:w="4592"/>
        <w:gridCol w:w="1701"/>
        <w:gridCol w:w="1701"/>
      </w:tblGrid>
      <w:tr w:rsidR="00AC0EA8" w:rsidRPr="00747E69" w:rsidTr="00AC0EA8">
        <w:tc>
          <w:tcPr>
            <w:tcW w:w="4592" w:type="dxa"/>
          </w:tcPr>
          <w:p w:rsidR="00AC0EA8" w:rsidRPr="001567AE" w:rsidRDefault="00AC0EA8" w:rsidP="00AC0EA8">
            <w:pPr>
              <w:rPr>
                <w:b/>
                <w:sz w:val="24"/>
              </w:rPr>
            </w:pPr>
            <w:r>
              <w:rPr>
                <w:b/>
                <w:sz w:val="24"/>
              </w:rPr>
              <w:lastRenderedPageBreak/>
              <w:t>Adverse events</w:t>
            </w:r>
          </w:p>
        </w:tc>
        <w:tc>
          <w:tcPr>
            <w:tcW w:w="1701" w:type="dxa"/>
          </w:tcPr>
          <w:p w:rsidR="00AC0EA8" w:rsidRPr="001567AE" w:rsidRDefault="00AC0EA8" w:rsidP="00AC0EA8">
            <w:pPr>
              <w:jc w:val="center"/>
              <w:rPr>
                <w:b/>
                <w:sz w:val="24"/>
              </w:rPr>
            </w:pPr>
            <w:proofErr w:type="spellStart"/>
            <w:r w:rsidRPr="001567AE">
              <w:rPr>
                <w:b/>
                <w:sz w:val="24"/>
              </w:rPr>
              <w:t>Xeomin</w:t>
            </w:r>
            <w:proofErr w:type="spellEnd"/>
          </w:p>
          <w:p w:rsidR="00AC0EA8" w:rsidRPr="00747E69" w:rsidRDefault="00AC0EA8" w:rsidP="00AC0EA8">
            <w:pPr>
              <w:jc w:val="center"/>
              <w:rPr>
                <w:b/>
                <w:sz w:val="24"/>
              </w:rPr>
            </w:pPr>
            <w:r w:rsidRPr="00747E69">
              <w:rPr>
                <w:b/>
                <w:sz w:val="24"/>
              </w:rPr>
              <w:t>(N=</w:t>
            </w:r>
            <w:r>
              <w:rPr>
                <w:b/>
                <w:sz w:val="24"/>
              </w:rPr>
              <w:t>159</w:t>
            </w:r>
            <w:r w:rsidRPr="00747E69">
              <w:rPr>
                <w:b/>
                <w:sz w:val="24"/>
              </w:rPr>
              <w:t>)(%)</w:t>
            </w:r>
          </w:p>
        </w:tc>
        <w:tc>
          <w:tcPr>
            <w:tcW w:w="1701" w:type="dxa"/>
          </w:tcPr>
          <w:p w:rsidR="00AC0EA8" w:rsidRPr="001567AE" w:rsidRDefault="00AC0EA8" w:rsidP="00AC0EA8">
            <w:pPr>
              <w:jc w:val="center"/>
              <w:rPr>
                <w:b/>
                <w:sz w:val="24"/>
              </w:rPr>
            </w:pPr>
            <w:r w:rsidRPr="001567AE">
              <w:rPr>
                <w:b/>
                <w:sz w:val="24"/>
              </w:rPr>
              <w:t>Placebo</w:t>
            </w:r>
          </w:p>
          <w:p w:rsidR="00AC0EA8" w:rsidRPr="00747E69" w:rsidRDefault="00AC0EA8" w:rsidP="00AC0EA8">
            <w:pPr>
              <w:jc w:val="center"/>
              <w:rPr>
                <w:b/>
                <w:sz w:val="24"/>
              </w:rPr>
            </w:pPr>
            <w:r w:rsidRPr="00747E69">
              <w:rPr>
                <w:b/>
                <w:sz w:val="24"/>
              </w:rPr>
              <w:t>(N=</w:t>
            </w:r>
            <w:r>
              <w:rPr>
                <w:b/>
                <w:sz w:val="24"/>
              </w:rPr>
              <w:t>74</w:t>
            </w:r>
            <w:r w:rsidRPr="00747E69">
              <w:rPr>
                <w:b/>
                <w:sz w:val="24"/>
              </w:rPr>
              <w:t>)(%)</w:t>
            </w:r>
          </w:p>
        </w:tc>
      </w:tr>
      <w:tr w:rsidR="00AC0EA8" w:rsidRPr="00747E69" w:rsidTr="00AC0EA8">
        <w:tc>
          <w:tcPr>
            <w:tcW w:w="4592" w:type="dxa"/>
          </w:tcPr>
          <w:p w:rsidR="00AC0EA8" w:rsidRDefault="00AC0EA8" w:rsidP="00AC0EA8">
            <w:pPr>
              <w:rPr>
                <w:b/>
                <w:sz w:val="24"/>
              </w:rPr>
            </w:pPr>
            <w:r w:rsidRPr="00747E69">
              <w:rPr>
                <w:b/>
                <w:sz w:val="24"/>
              </w:rPr>
              <w:t>Musculoskeletal and Connective Tissue Disorders</w:t>
            </w:r>
          </w:p>
          <w:p w:rsidR="00AC0EA8" w:rsidRDefault="00AC0EA8" w:rsidP="00AC0EA8">
            <w:pPr>
              <w:rPr>
                <w:sz w:val="24"/>
              </w:rPr>
            </w:pPr>
            <w:r w:rsidRPr="00747E69">
              <w:rPr>
                <w:sz w:val="24"/>
              </w:rPr>
              <w:t>Neck Pain</w:t>
            </w:r>
          </w:p>
          <w:p w:rsidR="00AC0EA8" w:rsidRDefault="00AC0EA8" w:rsidP="00AC0EA8">
            <w:pPr>
              <w:rPr>
                <w:sz w:val="24"/>
              </w:rPr>
            </w:pPr>
            <w:r>
              <w:rPr>
                <w:sz w:val="24"/>
              </w:rPr>
              <w:t>Muscular weakness</w:t>
            </w:r>
          </w:p>
          <w:p w:rsidR="00AC0EA8" w:rsidRDefault="00AC0EA8" w:rsidP="00AC0EA8">
            <w:pPr>
              <w:rPr>
                <w:sz w:val="24"/>
              </w:rPr>
            </w:pPr>
            <w:r>
              <w:rPr>
                <w:sz w:val="24"/>
              </w:rPr>
              <w:t>Musculoskeletal pain</w:t>
            </w:r>
          </w:p>
          <w:p w:rsidR="00AC0EA8" w:rsidRDefault="00AC0EA8" w:rsidP="00AC0EA8">
            <w:pPr>
              <w:rPr>
                <w:sz w:val="24"/>
              </w:rPr>
            </w:pPr>
            <w:r>
              <w:rPr>
                <w:sz w:val="24"/>
              </w:rPr>
              <w:t>Muscle spasms</w:t>
            </w:r>
          </w:p>
          <w:p w:rsidR="00AC0EA8" w:rsidRPr="00747E69" w:rsidRDefault="00AC0EA8" w:rsidP="00AC0EA8">
            <w:pPr>
              <w:rPr>
                <w:sz w:val="24"/>
              </w:rPr>
            </w:pPr>
            <w:r>
              <w:rPr>
                <w:sz w:val="24"/>
              </w:rPr>
              <w:t>Musculoskeletal stiffness</w:t>
            </w:r>
          </w:p>
        </w:tc>
        <w:tc>
          <w:tcPr>
            <w:tcW w:w="1701" w:type="dxa"/>
          </w:tcPr>
          <w:p w:rsidR="00AC0EA8" w:rsidRDefault="00AC0EA8" w:rsidP="00AC0EA8">
            <w:pPr>
              <w:jc w:val="center"/>
              <w:rPr>
                <w:b/>
                <w:sz w:val="24"/>
              </w:rPr>
            </w:pPr>
            <w:r w:rsidRPr="00747E69">
              <w:rPr>
                <w:b/>
                <w:sz w:val="24"/>
              </w:rPr>
              <w:t>43</w:t>
            </w:r>
            <w:r>
              <w:rPr>
                <w:b/>
                <w:sz w:val="24"/>
              </w:rPr>
              <w:t xml:space="preserve"> </w:t>
            </w:r>
            <w:r w:rsidRPr="00747E69">
              <w:rPr>
                <w:b/>
                <w:sz w:val="24"/>
              </w:rPr>
              <w:t>(27.04)</w:t>
            </w:r>
          </w:p>
          <w:p w:rsidR="00AC0EA8" w:rsidRDefault="00AC0EA8" w:rsidP="00AC0EA8">
            <w:pPr>
              <w:jc w:val="center"/>
              <w:rPr>
                <w:b/>
                <w:sz w:val="24"/>
              </w:rPr>
            </w:pPr>
          </w:p>
          <w:p w:rsidR="00AC0EA8" w:rsidRPr="00654DA4" w:rsidRDefault="00AC0EA8" w:rsidP="00AC0EA8">
            <w:pPr>
              <w:jc w:val="center"/>
              <w:rPr>
                <w:sz w:val="24"/>
              </w:rPr>
            </w:pPr>
            <w:r w:rsidRPr="00654DA4">
              <w:rPr>
                <w:sz w:val="24"/>
              </w:rPr>
              <w:t>16 (10.06)</w:t>
            </w:r>
          </w:p>
          <w:p w:rsidR="00AC0EA8" w:rsidRDefault="00AC0EA8" w:rsidP="00AC0EA8">
            <w:pPr>
              <w:jc w:val="center"/>
              <w:rPr>
                <w:sz w:val="24"/>
              </w:rPr>
            </w:pPr>
            <w:r w:rsidRPr="00654DA4">
              <w:rPr>
                <w:sz w:val="24"/>
              </w:rPr>
              <w:t>14 (8.81)</w:t>
            </w:r>
          </w:p>
          <w:p w:rsidR="00AC0EA8" w:rsidRDefault="00AC0EA8" w:rsidP="00AC0EA8">
            <w:pPr>
              <w:jc w:val="center"/>
              <w:rPr>
                <w:sz w:val="24"/>
              </w:rPr>
            </w:pPr>
            <w:r>
              <w:rPr>
                <w:sz w:val="24"/>
              </w:rPr>
              <w:t>9 (5.66)</w:t>
            </w:r>
          </w:p>
          <w:p w:rsidR="00AC0EA8" w:rsidRDefault="00AC0EA8" w:rsidP="00AC0EA8">
            <w:pPr>
              <w:jc w:val="center"/>
              <w:rPr>
                <w:sz w:val="24"/>
              </w:rPr>
            </w:pPr>
            <w:r>
              <w:rPr>
                <w:sz w:val="24"/>
              </w:rPr>
              <w:t>4 (2.52)</w:t>
            </w:r>
          </w:p>
          <w:p w:rsidR="00AC0EA8" w:rsidRPr="00654DA4" w:rsidRDefault="00AC0EA8" w:rsidP="00AC0EA8">
            <w:pPr>
              <w:jc w:val="center"/>
              <w:rPr>
                <w:sz w:val="24"/>
              </w:rPr>
            </w:pPr>
            <w:r>
              <w:rPr>
                <w:sz w:val="24"/>
              </w:rPr>
              <w:t>5 (3.14)</w:t>
            </w:r>
          </w:p>
        </w:tc>
        <w:tc>
          <w:tcPr>
            <w:tcW w:w="1701" w:type="dxa"/>
          </w:tcPr>
          <w:p w:rsidR="00AC0EA8" w:rsidRDefault="00AC0EA8" w:rsidP="00AC0EA8">
            <w:pPr>
              <w:jc w:val="center"/>
              <w:rPr>
                <w:b/>
                <w:sz w:val="24"/>
              </w:rPr>
            </w:pPr>
            <w:r w:rsidRPr="00747E69">
              <w:rPr>
                <w:b/>
                <w:sz w:val="24"/>
              </w:rPr>
              <w:t>8</w:t>
            </w:r>
            <w:r>
              <w:rPr>
                <w:b/>
                <w:sz w:val="24"/>
              </w:rPr>
              <w:t xml:space="preserve"> </w:t>
            </w:r>
            <w:r w:rsidRPr="00747E69">
              <w:rPr>
                <w:b/>
                <w:sz w:val="24"/>
              </w:rPr>
              <w:t>(10.81)</w:t>
            </w:r>
          </w:p>
          <w:p w:rsidR="00AC0EA8" w:rsidRDefault="00AC0EA8" w:rsidP="00AC0EA8">
            <w:pPr>
              <w:jc w:val="center"/>
              <w:rPr>
                <w:b/>
                <w:sz w:val="24"/>
              </w:rPr>
            </w:pPr>
          </w:p>
          <w:p w:rsidR="00AC0EA8" w:rsidRPr="00654DA4" w:rsidRDefault="00AC0EA8" w:rsidP="00AC0EA8">
            <w:pPr>
              <w:jc w:val="center"/>
              <w:rPr>
                <w:sz w:val="24"/>
              </w:rPr>
            </w:pPr>
            <w:r w:rsidRPr="00654DA4">
              <w:rPr>
                <w:sz w:val="24"/>
              </w:rPr>
              <w:t>3 (4.05)</w:t>
            </w:r>
          </w:p>
          <w:p w:rsidR="00AC0EA8" w:rsidRPr="00654DA4" w:rsidRDefault="00AC0EA8" w:rsidP="00AC0EA8">
            <w:pPr>
              <w:jc w:val="center"/>
              <w:rPr>
                <w:sz w:val="24"/>
              </w:rPr>
            </w:pPr>
            <w:r w:rsidRPr="00654DA4">
              <w:rPr>
                <w:sz w:val="24"/>
              </w:rPr>
              <w:t>1 (1.35)</w:t>
            </w:r>
          </w:p>
          <w:p w:rsidR="00AC0EA8" w:rsidRDefault="00AC0EA8" w:rsidP="00AC0EA8">
            <w:pPr>
              <w:jc w:val="center"/>
              <w:rPr>
                <w:sz w:val="24"/>
              </w:rPr>
            </w:pPr>
            <w:r w:rsidRPr="00654DA4">
              <w:rPr>
                <w:sz w:val="24"/>
              </w:rPr>
              <w:t>1 (1.35)</w:t>
            </w:r>
          </w:p>
          <w:p w:rsidR="00AC0EA8" w:rsidRDefault="00AC0EA8" w:rsidP="00AC0EA8">
            <w:pPr>
              <w:jc w:val="center"/>
              <w:rPr>
                <w:sz w:val="24"/>
              </w:rPr>
            </w:pPr>
            <w:r>
              <w:rPr>
                <w:sz w:val="24"/>
              </w:rPr>
              <w:t>2 (2.70)</w:t>
            </w:r>
          </w:p>
          <w:p w:rsidR="00AC0EA8" w:rsidRPr="00654DA4" w:rsidRDefault="00AC0EA8" w:rsidP="00AC0EA8">
            <w:pPr>
              <w:jc w:val="center"/>
              <w:rPr>
                <w:sz w:val="24"/>
              </w:rPr>
            </w:pPr>
            <w:r>
              <w:rPr>
                <w:sz w:val="24"/>
              </w:rPr>
              <w:t>1 (1.35)</w:t>
            </w:r>
          </w:p>
        </w:tc>
      </w:tr>
      <w:tr w:rsidR="00AC0EA8" w:rsidRPr="00747E69" w:rsidTr="00AC0EA8">
        <w:tc>
          <w:tcPr>
            <w:tcW w:w="4592" w:type="dxa"/>
          </w:tcPr>
          <w:p w:rsidR="00AC0EA8" w:rsidRDefault="00AC0EA8" w:rsidP="00AC0EA8">
            <w:pPr>
              <w:rPr>
                <w:b/>
                <w:sz w:val="24"/>
              </w:rPr>
            </w:pPr>
            <w:r>
              <w:rPr>
                <w:b/>
                <w:sz w:val="24"/>
              </w:rPr>
              <w:t>Gastrointestinal Disorders</w:t>
            </w:r>
          </w:p>
          <w:p w:rsidR="00AC0EA8" w:rsidRPr="00376580" w:rsidRDefault="00AC0EA8" w:rsidP="00AC0EA8">
            <w:pPr>
              <w:rPr>
                <w:sz w:val="24"/>
              </w:rPr>
            </w:pPr>
            <w:r w:rsidRPr="00376580">
              <w:rPr>
                <w:sz w:val="24"/>
              </w:rPr>
              <w:t>Dysphagia</w:t>
            </w:r>
          </w:p>
          <w:p w:rsidR="00AC0EA8" w:rsidRPr="00747E69" w:rsidRDefault="00AC0EA8" w:rsidP="00AC0EA8">
            <w:pPr>
              <w:rPr>
                <w:b/>
                <w:sz w:val="24"/>
              </w:rPr>
            </w:pPr>
            <w:r w:rsidRPr="00376580">
              <w:rPr>
                <w:sz w:val="24"/>
              </w:rPr>
              <w:t>Nausea</w:t>
            </w:r>
          </w:p>
        </w:tc>
        <w:tc>
          <w:tcPr>
            <w:tcW w:w="1701" w:type="dxa"/>
          </w:tcPr>
          <w:p w:rsidR="00AC0EA8" w:rsidRDefault="00AC0EA8" w:rsidP="00AC0EA8">
            <w:pPr>
              <w:jc w:val="center"/>
              <w:rPr>
                <w:b/>
                <w:sz w:val="24"/>
              </w:rPr>
            </w:pPr>
            <w:r>
              <w:rPr>
                <w:b/>
                <w:sz w:val="24"/>
              </w:rPr>
              <w:t>33 (20.75)</w:t>
            </w:r>
          </w:p>
          <w:p w:rsidR="00AC0EA8" w:rsidRPr="00376580" w:rsidRDefault="00AC0EA8" w:rsidP="00AC0EA8">
            <w:pPr>
              <w:jc w:val="center"/>
              <w:rPr>
                <w:sz w:val="24"/>
              </w:rPr>
            </w:pPr>
            <w:r w:rsidRPr="00376580">
              <w:rPr>
                <w:sz w:val="24"/>
              </w:rPr>
              <w:t>24 (15.09)</w:t>
            </w:r>
          </w:p>
          <w:p w:rsidR="00AC0EA8" w:rsidRPr="00747E69" w:rsidRDefault="00AC0EA8" w:rsidP="00AC0EA8">
            <w:pPr>
              <w:jc w:val="center"/>
              <w:rPr>
                <w:b/>
                <w:sz w:val="24"/>
              </w:rPr>
            </w:pPr>
            <w:r w:rsidRPr="00376580">
              <w:rPr>
                <w:sz w:val="24"/>
              </w:rPr>
              <w:t>6 (3.77)</w:t>
            </w:r>
          </w:p>
        </w:tc>
        <w:tc>
          <w:tcPr>
            <w:tcW w:w="1701" w:type="dxa"/>
          </w:tcPr>
          <w:p w:rsidR="00AC0EA8" w:rsidRDefault="00AC0EA8" w:rsidP="00AC0EA8">
            <w:pPr>
              <w:jc w:val="center"/>
              <w:rPr>
                <w:b/>
                <w:sz w:val="24"/>
              </w:rPr>
            </w:pPr>
            <w:r>
              <w:rPr>
                <w:b/>
                <w:sz w:val="24"/>
              </w:rPr>
              <w:t>5 (6.76)</w:t>
            </w:r>
          </w:p>
          <w:p w:rsidR="00AC0EA8" w:rsidRPr="00376580" w:rsidRDefault="00AC0EA8" w:rsidP="00AC0EA8">
            <w:pPr>
              <w:jc w:val="center"/>
              <w:rPr>
                <w:sz w:val="24"/>
              </w:rPr>
            </w:pPr>
            <w:r w:rsidRPr="00376580">
              <w:rPr>
                <w:sz w:val="24"/>
              </w:rPr>
              <w:t>2 (2.70)</w:t>
            </w:r>
          </w:p>
          <w:p w:rsidR="00AC0EA8" w:rsidRPr="008D1902" w:rsidRDefault="00AC0EA8" w:rsidP="00AC0EA8">
            <w:pPr>
              <w:jc w:val="center"/>
              <w:rPr>
                <w:sz w:val="24"/>
              </w:rPr>
            </w:pPr>
            <w:r w:rsidRPr="008D1902">
              <w:rPr>
                <w:sz w:val="24"/>
              </w:rPr>
              <w:t>0</w:t>
            </w:r>
          </w:p>
        </w:tc>
      </w:tr>
      <w:tr w:rsidR="00AC0EA8" w:rsidRPr="00747E69" w:rsidTr="00AC0EA8">
        <w:tc>
          <w:tcPr>
            <w:tcW w:w="4592" w:type="dxa"/>
          </w:tcPr>
          <w:p w:rsidR="00AC0EA8" w:rsidRDefault="00AC0EA8" w:rsidP="00AC0EA8">
            <w:pPr>
              <w:autoSpaceDE w:val="0"/>
              <w:autoSpaceDN w:val="0"/>
              <w:rPr>
                <w:b/>
                <w:sz w:val="24"/>
              </w:rPr>
            </w:pPr>
            <w:r w:rsidRPr="00747E69">
              <w:rPr>
                <w:b/>
                <w:sz w:val="24"/>
              </w:rPr>
              <w:t>Nervous System Disorders</w:t>
            </w:r>
          </w:p>
          <w:p w:rsidR="00AC0EA8" w:rsidRDefault="00AC0EA8" w:rsidP="00AC0EA8">
            <w:pPr>
              <w:autoSpaceDE w:val="0"/>
              <w:autoSpaceDN w:val="0"/>
              <w:rPr>
                <w:sz w:val="24"/>
              </w:rPr>
            </w:pPr>
            <w:r>
              <w:rPr>
                <w:sz w:val="24"/>
              </w:rPr>
              <w:t>Headache</w:t>
            </w:r>
          </w:p>
          <w:p w:rsidR="00AC0EA8" w:rsidRPr="00747E69" w:rsidRDefault="00AC0EA8" w:rsidP="00AC0EA8">
            <w:pPr>
              <w:autoSpaceDE w:val="0"/>
              <w:autoSpaceDN w:val="0"/>
              <w:rPr>
                <w:sz w:val="24"/>
              </w:rPr>
            </w:pPr>
            <w:r>
              <w:rPr>
                <w:sz w:val="24"/>
              </w:rPr>
              <w:t>Dizziness</w:t>
            </w:r>
          </w:p>
        </w:tc>
        <w:tc>
          <w:tcPr>
            <w:tcW w:w="1701" w:type="dxa"/>
          </w:tcPr>
          <w:p w:rsidR="00AC0EA8" w:rsidRDefault="00AC0EA8" w:rsidP="00AC0EA8">
            <w:pPr>
              <w:autoSpaceDE w:val="0"/>
              <w:autoSpaceDN w:val="0"/>
              <w:jc w:val="center"/>
              <w:rPr>
                <w:b/>
                <w:sz w:val="24"/>
              </w:rPr>
            </w:pPr>
            <w:r>
              <w:rPr>
                <w:b/>
                <w:sz w:val="24"/>
              </w:rPr>
              <w:t>25</w:t>
            </w:r>
            <w:r w:rsidRPr="00747E69">
              <w:rPr>
                <w:b/>
                <w:sz w:val="24"/>
              </w:rPr>
              <w:t xml:space="preserve"> (</w:t>
            </w:r>
            <w:r>
              <w:rPr>
                <w:b/>
                <w:sz w:val="24"/>
              </w:rPr>
              <w:t>15.72</w:t>
            </w:r>
            <w:r w:rsidRPr="00747E69">
              <w:rPr>
                <w:b/>
                <w:sz w:val="24"/>
              </w:rPr>
              <w:t>)</w:t>
            </w:r>
          </w:p>
          <w:p w:rsidR="00AC0EA8" w:rsidRDefault="00AC0EA8" w:rsidP="00AC0EA8">
            <w:pPr>
              <w:autoSpaceDE w:val="0"/>
              <w:autoSpaceDN w:val="0"/>
              <w:jc w:val="center"/>
              <w:rPr>
                <w:sz w:val="24"/>
              </w:rPr>
            </w:pPr>
            <w:r>
              <w:rPr>
                <w:sz w:val="24"/>
              </w:rPr>
              <w:t xml:space="preserve">7 </w:t>
            </w:r>
            <w:r w:rsidRPr="00747E69">
              <w:rPr>
                <w:sz w:val="24"/>
              </w:rPr>
              <w:t>(</w:t>
            </w:r>
            <w:r>
              <w:rPr>
                <w:sz w:val="24"/>
              </w:rPr>
              <w:t>4.40</w:t>
            </w:r>
            <w:r w:rsidRPr="00747E69">
              <w:rPr>
                <w:sz w:val="24"/>
              </w:rPr>
              <w:t>)</w:t>
            </w:r>
          </w:p>
          <w:p w:rsidR="00AC0EA8" w:rsidRPr="00747E69" w:rsidRDefault="00AC0EA8" w:rsidP="00AC0EA8">
            <w:pPr>
              <w:autoSpaceDE w:val="0"/>
              <w:autoSpaceDN w:val="0"/>
              <w:jc w:val="center"/>
              <w:rPr>
                <w:sz w:val="24"/>
              </w:rPr>
            </w:pPr>
            <w:r>
              <w:rPr>
                <w:sz w:val="24"/>
              </w:rPr>
              <w:t>4 (2.52)</w:t>
            </w:r>
          </w:p>
        </w:tc>
        <w:tc>
          <w:tcPr>
            <w:tcW w:w="1701" w:type="dxa"/>
          </w:tcPr>
          <w:p w:rsidR="00AC0EA8" w:rsidRDefault="00AC0EA8" w:rsidP="00AC0EA8">
            <w:pPr>
              <w:autoSpaceDE w:val="0"/>
              <w:autoSpaceDN w:val="0"/>
              <w:jc w:val="center"/>
              <w:rPr>
                <w:b/>
                <w:sz w:val="24"/>
              </w:rPr>
            </w:pPr>
            <w:r>
              <w:rPr>
                <w:b/>
                <w:sz w:val="24"/>
              </w:rPr>
              <w:t xml:space="preserve">5 </w:t>
            </w:r>
            <w:r w:rsidRPr="00747E69">
              <w:rPr>
                <w:b/>
                <w:sz w:val="24"/>
              </w:rPr>
              <w:t>(</w:t>
            </w:r>
            <w:r>
              <w:rPr>
                <w:b/>
                <w:sz w:val="24"/>
              </w:rPr>
              <w:t>6.76</w:t>
            </w:r>
            <w:r w:rsidRPr="00747E69">
              <w:rPr>
                <w:b/>
                <w:sz w:val="24"/>
              </w:rPr>
              <w:t>)</w:t>
            </w:r>
          </w:p>
          <w:p w:rsidR="00AC0EA8" w:rsidRDefault="00AC0EA8" w:rsidP="00AC0EA8">
            <w:pPr>
              <w:autoSpaceDE w:val="0"/>
              <w:autoSpaceDN w:val="0"/>
              <w:jc w:val="center"/>
              <w:rPr>
                <w:sz w:val="24"/>
              </w:rPr>
            </w:pPr>
            <w:r w:rsidRPr="00747E69">
              <w:rPr>
                <w:sz w:val="24"/>
              </w:rPr>
              <w:t>3</w:t>
            </w:r>
            <w:r>
              <w:rPr>
                <w:sz w:val="24"/>
              </w:rPr>
              <w:t xml:space="preserve"> </w:t>
            </w:r>
            <w:r w:rsidRPr="00747E69">
              <w:rPr>
                <w:sz w:val="24"/>
              </w:rPr>
              <w:t>(</w:t>
            </w:r>
            <w:r>
              <w:rPr>
                <w:sz w:val="24"/>
              </w:rPr>
              <w:t>4.05</w:t>
            </w:r>
            <w:r w:rsidRPr="00747E69">
              <w:rPr>
                <w:sz w:val="24"/>
              </w:rPr>
              <w:t>)</w:t>
            </w:r>
          </w:p>
          <w:p w:rsidR="00AC0EA8" w:rsidRPr="00747E69" w:rsidRDefault="00AC0EA8" w:rsidP="00AC0EA8">
            <w:pPr>
              <w:autoSpaceDE w:val="0"/>
              <w:autoSpaceDN w:val="0"/>
              <w:jc w:val="center"/>
              <w:rPr>
                <w:sz w:val="24"/>
              </w:rPr>
            </w:pPr>
            <w:r>
              <w:rPr>
                <w:sz w:val="24"/>
              </w:rPr>
              <w:t xml:space="preserve"> </w:t>
            </w:r>
            <w:r w:rsidRPr="00376580">
              <w:rPr>
                <w:rFonts w:eastAsia="Times New Roman"/>
                <w:sz w:val="24"/>
              </w:rPr>
              <w:t>1 (1.35)</w:t>
            </w:r>
          </w:p>
        </w:tc>
      </w:tr>
      <w:tr w:rsidR="00AC0EA8" w:rsidRPr="00747E69" w:rsidTr="00AC0EA8">
        <w:tc>
          <w:tcPr>
            <w:tcW w:w="4592" w:type="dxa"/>
          </w:tcPr>
          <w:p w:rsidR="00AC0EA8" w:rsidRDefault="00AC0EA8" w:rsidP="00AC0EA8">
            <w:pPr>
              <w:rPr>
                <w:rFonts w:eastAsia="Times New Roman"/>
                <w:b/>
                <w:sz w:val="24"/>
              </w:rPr>
            </w:pPr>
            <w:r w:rsidRPr="00114147">
              <w:rPr>
                <w:rFonts w:eastAsia="Times New Roman"/>
                <w:b/>
                <w:sz w:val="24"/>
              </w:rPr>
              <w:t>Infections and Infestations</w:t>
            </w:r>
          </w:p>
          <w:p w:rsidR="00AC0EA8" w:rsidRPr="00114147" w:rsidRDefault="00AC0EA8" w:rsidP="00AC0EA8">
            <w:pPr>
              <w:rPr>
                <w:sz w:val="24"/>
              </w:rPr>
            </w:pPr>
            <w:r w:rsidRPr="00114147">
              <w:rPr>
                <w:rFonts w:eastAsia="Times New Roman"/>
                <w:sz w:val="24"/>
              </w:rPr>
              <w:t>Sinusitis</w:t>
            </w:r>
          </w:p>
        </w:tc>
        <w:tc>
          <w:tcPr>
            <w:tcW w:w="1701" w:type="dxa"/>
          </w:tcPr>
          <w:p w:rsidR="00AC0EA8" w:rsidRDefault="00AC0EA8" w:rsidP="00AC0EA8">
            <w:pPr>
              <w:jc w:val="center"/>
              <w:rPr>
                <w:b/>
                <w:sz w:val="24"/>
              </w:rPr>
            </w:pPr>
            <w:r>
              <w:rPr>
                <w:b/>
                <w:sz w:val="24"/>
              </w:rPr>
              <w:t>19 (11.95)</w:t>
            </w:r>
          </w:p>
          <w:p w:rsidR="00AC0EA8" w:rsidRPr="00114147" w:rsidRDefault="00AC0EA8" w:rsidP="00AC0EA8">
            <w:pPr>
              <w:jc w:val="center"/>
              <w:rPr>
                <w:sz w:val="24"/>
              </w:rPr>
            </w:pPr>
            <w:r w:rsidRPr="00114147">
              <w:rPr>
                <w:sz w:val="24"/>
              </w:rPr>
              <w:t>5 (3.14)</w:t>
            </w:r>
          </w:p>
        </w:tc>
        <w:tc>
          <w:tcPr>
            <w:tcW w:w="1701" w:type="dxa"/>
          </w:tcPr>
          <w:p w:rsidR="00AC0EA8" w:rsidRDefault="00AC0EA8" w:rsidP="00AC0EA8">
            <w:pPr>
              <w:jc w:val="center"/>
              <w:rPr>
                <w:b/>
                <w:sz w:val="24"/>
              </w:rPr>
            </w:pPr>
            <w:r>
              <w:rPr>
                <w:b/>
                <w:sz w:val="24"/>
              </w:rPr>
              <w:t>9 (12.16)</w:t>
            </w:r>
          </w:p>
          <w:p w:rsidR="00AC0EA8" w:rsidRPr="00114147" w:rsidRDefault="00AC0EA8" w:rsidP="00AC0EA8">
            <w:pPr>
              <w:jc w:val="center"/>
              <w:rPr>
                <w:sz w:val="24"/>
              </w:rPr>
            </w:pPr>
            <w:r w:rsidRPr="00114147">
              <w:rPr>
                <w:sz w:val="24"/>
              </w:rPr>
              <w:t>2 (2.70)</w:t>
            </w:r>
          </w:p>
        </w:tc>
      </w:tr>
      <w:tr w:rsidR="00AC0EA8" w:rsidRPr="00747E69" w:rsidTr="00AC0EA8">
        <w:tc>
          <w:tcPr>
            <w:tcW w:w="4592" w:type="dxa"/>
          </w:tcPr>
          <w:p w:rsidR="00AC0EA8" w:rsidRPr="00F226A7" w:rsidRDefault="00AC0EA8" w:rsidP="00AC0EA8">
            <w:pPr>
              <w:rPr>
                <w:rFonts w:eastAsia="Times New Roman"/>
                <w:b/>
                <w:sz w:val="24"/>
              </w:rPr>
            </w:pPr>
            <w:r w:rsidRPr="00F226A7">
              <w:rPr>
                <w:rFonts w:eastAsia="Times New Roman"/>
                <w:b/>
                <w:sz w:val="24"/>
              </w:rPr>
              <w:t>General Disorders and Administration Site Conditions</w:t>
            </w:r>
          </w:p>
          <w:p w:rsidR="00AC0EA8" w:rsidRPr="00114147" w:rsidRDefault="00AC0EA8" w:rsidP="00AC0EA8">
            <w:pPr>
              <w:rPr>
                <w:rFonts w:eastAsia="Times New Roman"/>
                <w:b/>
                <w:sz w:val="24"/>
              </w:rPr>
            </w:pPr>
            <w:r>
              <w:rPr>
                <w:rFonts w:eastAsia="Times New Roman"/>
                <w:sz w:val="24"/>
              </w:rPr>
              <w:t>Injection site Pain</w:t>
            </w:r>
          </w:p>
        </w:tc>
        <w:tc>
          <w:tcPr>
            <w:tcW w:w="1701" w:type="dxa"/>
          </w:tcPr>
          <w:p w:rsidR="00AC0EA8" w:rsidRDefault="00AC0EA8" w:rsidP="00AC0EA8">
            <w:pPr>
              <w:jc w:val="center"/>
              <w:rPr>
                <w:b/>
                <w:sz w:val="24"/>
              </w:rPr>
            </w:pPr>
            <w:r>
              <w:rPr>
                <w:b/>
                <w:sz w:val="24"/>
              </w:rPr>
              <w:t>21 (13.21)</w:t>
            </w:r>
          </w:p>
          <w:p w:rsidR="00AC0EA8" w:rsidRDefault="00AC0EA8" w:rsidP="00AC0EA8">
            <w:pPr>
              <w:jc w:val="center"/>
              <w:rPr>
                <w:b/>
                <w:sz w:val="24"/>
              </w:rPr>
            </w:pPr>
          </w:p>
          <w:p w:rsidR="00AC0EA8" w:rsidRPr="00F226A7" w:rsidRDefault="00AC0EA8" w:rsidP="00AC0EA8">
            <w:pPr>
              <w:jc w:val="center"/>
              <w:rPr>
                <w:sz w:val="24"/>
              </w:rPr>
            </w:pPr>
            <w:r w:rsidRPr="00F226A7">
              <w:rPr>
                <w:sz w:val="24"/>
              </w:rPr>
              <w:t>11 (6.92)</w:t>
            </w:r>
          </w:p>
        </w:tc>
        <w:tc>
          <w:tcPr>
            <w:tcW w:w="1701" w:type="dxa"/>
          </w:tcPr>
          <w:p w:rsidR="00AC0EA8" w:rsidRPr="00F226A7" w:rsidRDefault="00AC0EA8" w:rsidP="00AC0EA8">
            <w:pPr>
              <w:jc w:val="center"/>
              <w:rPr>
                <w:b/>
                <w:sz w:val="24"/>
              </w:rPr>
            </w:pPr>
            <w:r w:rsidRPr="00F226A7">
              <w:rPr>
                <w:b/>
                <w:sz w:val="24"/>
              </w:rPr>
              <w:t>6 (8.11)</w:t>
            </w:r>
          </w:p>
          <w:p w:rsidR="00AC0EA8" w:rsidRPr="00F226A7" w:rsidRDefault="00AC0EA8" w:rsidP="00AC0EA8">
            <w:pPr>
              <w:jc w:val="center"/>
              <w:rPr>
                <w:sz w:val="24"/>
              </w:rPr>
            </w:pPr>
          </w:p>
          <w:p w:rsidR="00AC0EA8" w:rsidRPr="00F226A7" w:rsidRDefault="00AC0EA8" w:rsidP="00AC0EA8">
            <w:pPr>
              <w:jc w:val="center"/>
              <w:rPr>
                <w:sz w:val="24"/>
              </w:rPr>
            </w:pPr>
            <w:r w:rsidRPr="00F226A7">
              <w:rPr>
                <w:sz w:val="24"/>
              </w:rPr>
              <w:t>4 (5.41)</w:t>
            </w:r>
          </w:p>
        </w:tc>
      </w:tr>
      <w:tr w:rsidR="00AC0EA8" w:rsidRPr="00747E69" w:rsidTr="00AC0EA8">
        <w:tc>
          <w:tcPr>
            <w:tcW w:w="4592" w:type="dxa"/>
          </w:tcPr>
          <w:p w:rsidR="00AC0EA8" w:rsidRDefault="00AC0EA8" w:rsidP="00AC0EA8">
            <w:pPr>
              <w:rPr>
                <w:b/>
                <w:sz w:val="24"/>
              </w:rPr>
            </w:pPr>
            <w:r>
              <w:rPr>
                <w:b/>
                <w:sz w:val="24"/>
              </w:rPr>
              <w:t>Respiratory, Thoracic and Mediastinal Disorders</w:t>
            </w:r>
          </w:p>
          <w:p w:rsidR="00AC0EA8" w:rsidRDefault="00AC0EA8" w:rsidP="00AC0EA8">
            <w:pPr>
              <w:rPr>
                <w:sz w:val="24"/>
              </w:rPr>
            </w:pPr>
            <w:r>
              <w:rPr>
                <w:sz w:val="24"/>
              </w:rPr>
              <w:t>O</w:t>
            </w:r>
            <w:r w:rsidRPr="00114147">
              <w:rPr>
                <w:sz w:val="24"/>
              </w:rPr>
              <w:t>ropharyngeal pain</w:t>
            </w:r>
          </w:p>
          <w:p w:rsidR="00AC0EA8" w:rsidRPr="00114147" w:rsidRDefault="00AC0EA8" w:rsidP="00AC0EA8">
            <w:pPr>
              <w:rPr>
                <w:sz w:val="24"/>
              </w:rPr>
            </w:pPr>
            <w:r>
              <w:rPr>
                <w:sz w:val="24"/>
              </w:rPr>
              <w:t>Asthma</w:t>
            </w:r>
          </w:p>
        </w:tc>
        <w:tc>
          <w:tcPr>
            <w:tcW w:w="1701" w:type="dxa"/>
          </w:tcPr>
          <w:p w:rsidR="00AC0EA8" w:rsidRDefault="00AC0EA8" w:rsidP="00AC0EA8">
            <w:pPr>
              <w:jc w:val="center"/>
              <w:rPr>
                <w:b/>
                <w:sz w:val="24"/>
              </w:rPr>
            </w:pPr>
            <w:r>
              <w:rPr>
                <w:b/>
                <w:sz w:val="24"/>
              </w:rPr>
              <w:t>17 (10.69)</w:t>
            </w:r>
          </w:p>
          <w:p w:rsidR="00AC0EA8" w:rsidRDefault="00AC0EA8" w:rsidP="00AC0EA8">
            <w:pPr>
              <w:jc w:val="center"/>
              <w:rPr>
                <w:b/>
                <w:sz w:val="24"/>
              </w:rPr>
            </w:pPr>
          </w:p>
          <w:p w:rsidR="00AC0EA8" w:rsidRPr="00114147" w:rsidRDefault="00AC0EA8" w:rsidP="00AC0EA8">
            <w:pPr>
              <w:autoSpaceDE w:val="0"/>
              <w:autoSpaceDN w:val="0"/>
              <w:jc w:val="center"/>
              <w:rPr>
                <w:sz w:val="24"/>
              </w:rPr>
            </w:pPr>
            <w:r w:rsidRPr="00114147">
              <w:rPr>
                <w:sz w:val="24"/>
              </w:rPr>
              <w:t>4 (2.52)</w:t>
            </w:r>
          </w:p>
          <w:p w:rsidR="00AC0EA8" w:rsidRPr="00747E69" w:rsidRDefault="00AC0EA8" w:rsidP="00AC0EA8">
            <w:pPr>
              <w:autoSpaceDE w:val="0"/>
              <w:autoSpaceDN w:val="0"/>
              <w:jc w:val="center"/>
              <w:rPr>
                <w:b/>
                <w:sz w:val="24"/>
              </w:rPr>
            </w:pPr>
            <w:r w:rsidRPr="00114147">
              <w:rPr>
                <w:rFonts w:eastAsia="Times New Roman"/>
                <w:sz w:val="24"/>
              </w:rPr>
              <w:t>4 (2.52)</w:t>
            </w:r>
          </w:p>
        </w:tc>
        <w:tc>
          <w:tcPr>
            <w:tcW w:w="1701" w:type="dxa"/>
          </w:tcPr>
          <w:p w:rsidR="00AC0EA8" w:rsidRDefault="00AC0EA8" w:rsidP="00AC0EA8">
            <w:pPr>
              <w:jc w:val="center"/>
              <w:rPr>
                <w:b/>
                <w:sz w:val="24"/>
              </w:rPr>
            </w:pPr>
            <w:r>
              <w:rPr>
                <w:b/>
                <w:sz w:val="24"/>
              </w:rPr>
              <w:t>2 (2.70)</w:t>
            </w:r>
          </w:p>
          <w:p w:rsidR="00AC0EA8" w:rsidRDefault="00AC0EA8" w:rsidP="00AC0EA8">
            <w:pPr>
              <w:jc w:val="center"/>
              <w:rPr>
                <w:b/>
                <w:sz w:val="24"/>
              </w:rPr>
            </w:pPr>
          </w:p>
          <w:p w:rsidR="00AC0EA8" w:rsidRPr="00114147" w:rsidRDefault="00AC0EA8" w:rsidP="00AC0EA8">
            <w:pPr>
              <w:jc w:val="center"/>
              <w:rPr>
                <w:rFonts w:eastAsia="Times New Roman"/>
                <w:sz w:val="24"/>
              </w:rPr>
            </w:pPr>
            <w:r w:rsidRPr="00114147">
              <w:rPr>
                <w:rFonts w:eastAsia="Times New Roman"/>
                <w:sz w:val="24"/>
              </w:rPr>
              <w:t>2 (2.70)</w:t>
            </w:r>
          </w:p>
          <w:p w:rsidR="00AC0EA8" w:rsidRPr="008D1902" w:rsidRDefault="00AC0EA8" w:rsidP="00AC0EA8">
            <w:pPr>
              <w:autoSpaceDE w:val="0"/>
              <w:autoSpaceDN w:val="0"/>
              <w:jc w:val="center"/>
              <w:rPr>
                <w:sz w:val="24"/>
              </w:rPr>
            </w:pPr>
            <w:r w:rsidRPr="008D1902">
              <w:rPr>
                <w:sz w:val="24"/>
              </w:rPr>
              <w:t>0</w:t>
            </w:r>
          </w:p>
        </w:tc>
      </w:tr>
    </w:tbl>
    <w:p w:rsidR="00AC0EA8" w:rsidRPr="00D17DA9" w:rsidRDefault="00AC0EA8" w:rsidP="00AC0EA8">
      <w:pPr>
        <w:autoSpaceDE w:val="0"/>
        <w:autoSpaceDN w:val="0"/>
        <w:rPr>
          <w:i/>
          <w:sz w:val="24"/>
        </w:rPr>
      </w:pPr>
      <w:r w:rsidRPr="00D17DA9">
        <w:rPr>
          <w:i/>
          <w:sz w:val="24"/>
        </w:rPr>
        <w:t>Note: based on pooled placebo-controlled clinical studies</w:t>
      </w:r>
    </w:p>
    <w:p w:rsidR="00A949E5" w:rsidRDefault="00A949E5">
      <w:pPr>
        <w:outlineLvl w:val="0"/>
        <w:rPr>
          <w:b/>
          <w:u w:val="single"/>
        </w:rPr>
      </w:pPr>
    </w:p>
    <w:p w:rsidR="00AC0EA8" w:rsidRPr="00B45D92" w:rsidRDefault="00AC0EA8" w:rsidP="00AC0EA8">
      <w:pPr>
        <w:autoSpaceDE w:val="0"/>
        <w:autoSpaceDN w:val="0"/>
        <w:spacing w:after="120"/>
      </w:pPr>
      <w:r w:rsidRPr="002E118C">
        <w:rPr>
          <w:rFonts w:eastAsia="Times New Roman"/>
          <w:i/>
          <w:sz w:val="24"/>
        </w:rPr>
        <w:t xml:space="preserve">Table </w:t>
      </w:r>
      <w:r w:rsidR="00E75D2D">
        <w:rPr>
          <w:rFonts w:eastAsia="Times New Roman"/>
          <w:i/>
          <w:sz w:val="24"/>
        </w:rPr>
        <w:t>3</w:t>
      </w:r>
      <w:r w:rsidRPr="002E118C">
        <w:rPr>
          <w:rFonts w:eastAsia="Times New Roman"/>
          <w:i/>
          <w:sz w:val="24"/>
        </w:rPr>
        <w:t xml:space="preserve">: </w:t>
      </w:r>
      <w:proofErr w:type="spellStart"/>
      <w:r w:rsidRPr="002E118C">
        <w:rPr>
          <w:rFonts w:eastAsia="Times New Roman"/>
          <w:i/>
          <w:sz w:val="24"/>
        </w:rPr>
        <w:t>Blepharospasm</w:t>
      </w:r>
      <w:proofErr w:type="spellEnd"/>
      <w:r w:rsidRPr="002E118C">
        <w:rPr>
          <w:rFonts w:eastAsia="Times New Roman"/>
          <w:i/>
          <w:sz w:val="24"/>
        </w:rPr>
        <w:t xml:space="preserve">, Adverse </w:t>
      </w:r>
      <w:r w:rsidRPr="00D17DA9">
        <w:rPr>
          <w:rFonts w:eastAsia="Times New Roman"/>
          <w:i/>
          <w:sz w:val="24"/>
        </w:rPr>
        <w:t>Events</w:t>
      </w:r>
      <w:r w:rsidRPr="002E118C">
        <w:rPr>
          <w:rFonts w:eastAsia="Times New Roman"/>
          <w:i/>
          <w:sz w:val="24"/>
        </w:rPr>
        <w:t xml:space="preserve"> &gt;2%</w:t>
      </w:r>
    </w:p>
    <w:tbl>
      <w:tblPr>
        <w:tblStyle w:val="TableGrid"/>
        <w:tblW w:w="0" w:type="auto"/>
        <w:tblLayout w:type="fixed"/>
        <w:tblLook w:val="04A0" w:firstRow="1" w:lastRow="0" w:firstColumn="1" w:lastColumn="0" w:noHBand="0" w:noVBand="1"/>
      </w:tblPr>
      <w:tblGrid>
        <w:gridCol w:w="4592"/>
        <w:gridCol w:w="1701"/>
        <w:gridCol w:w="1701"/>
      </w:tblGrid>
      <w:tr w:rsidR="00AC0EA8" w:rsidRPr="00747E69" w:rsidTr="00AC0EA8">
        <w:tc>
          <w:tcPr>
            <w:tcW w:w="4592" w:type="dxa"/>
          </w:tcPr>
          <w:p w:rsidR="00AC0EA8" w:rsidRPr="001567AE" w:rsidRDefault="00AC0EA8" w:rsidP="00AC0EA8">
            <w:pPr>
              <w:rPr>
                <w:b/>
                <w:sz w:val="24"/>
              </w:rPr>
            </w:pPr>
            <w:r>
              <w:rPr>
                <w:b/>
                <w:sz w:val="24"/>
              </w:rPr>
              <w:t>Adverse events</w:t>
            </w:r>
          </w:p>
        </w:tc>
        <w:tc>
          <w:tcPr>
            <w:tcW w:w="1701" w:type="dxa"/>
          </w:tcPr>
          <w:p w:rsidR="00AC0EA8" w:rsidRPr="001567AE" w:rsidRDefault="00AC0EA8" w:rsidP="00AC0EA8">
            <w:pPr>
              <w:jc w:val="center"/>
              <w:rPr>
                <w:b/>
                <w:sz w:val="24"/>
              </w:rPr>
            </w:pPr>
            <w:proofErr w:type="spellStart"/>
            <w:r w:rsidRPr="001567AE">
              <w:rPr>
                <w:b/>
                <w:sz w:val="24"/>
              </w:rPr>
              <w:t>Xeomin</w:t>
            </w:r>
            <w:proofErr w:type="spellEnd"/>
          </w:p>
          <w:p w:rsidR="00AC0EA8" w:rsidRPr="00747E69" w:rsidRDefault="00AC0EA8" w:rsidP="00AC0EA8">
            <w:pPr>
              <w:jc w:val="center"/>
              <w:rPr>
                <w:b/>
                <w:sz w:val="24"/>
              </w:rPr>
            </w:pPr>
            <w:r w:rsidRPr="00747E69">
              <w:rPr>
                <w:b/>
                <w:sz w:val="24"/>
              </w:rPr>
              <w:t>(N=</w:t>
            </w:r>
            <w:r>
              <w:rPr>
                <w:b/>
                <w:sz w:val="24"/>
              </w:rPr>
              <w:t>74</w:t>
            </w:r>
            <w:r w:rsidRPr="00747E69">
              <w:rPr>
                <w:b/>
                <w:sz w:val="24"/>
              </w:rPr>
              <w:t>)(%)</w:t>
            </w:r>
          </w:p>
        </w:tc>
        <w:tc>
          <w:tcPr>
            <w:tcW w:w="1701" w:type="dxa"/>
          </w:tcPr>
          <w:p w:rsidR="00AC0EA8" w:rsidRPr="001567AE" w:rsidRDefault="00AC0EA8" w:rsidP="00AC0EA8">
            <w:pPr>
              <w:jc w:val="center"/>
              <w:rPr>
                <w:b/>
                <w:sz w:val="24"/>
              </w:rPr>
            </w:pPr>
            <w:r w:rsidRPr="001567AE">
              <w:rPr>
                <w:b/>
                <w:sz w:val="24"/>
              </w:rPr>
              <w:t>Placebo</w:t>
            </w:r>
          </w:p>
          <w:p w:rsidR="00AC0EA8" w:rsidRPr="00747E69" w:rsidRDefault="00AC0EA8" w:rsidP="00AC0EA8">
            <w:pPr>
              <w:jc w:val="center"/>
              <w:rPr>
                <w:b/>
                <w:sz w:val="24"/>
              </w:rPr>
            </w:pPr>
            <w:r w:rsidRPr="00747E69">
              <w:rPr>
                <w:b/>
                <w:sz w:val="24"/>
              </w:rPr>
              <w:t>(N=</w:t>
            </w:r>
            <w:r>
              <w:rPr>
                <w:b/>
                <w:sz w:val="24"/>
              </w:rPr>
              <w:t>34</w:t>
            </w:r>
            <w:r w:rsidRPr="00747E69">
              <w:rPr>
                <w:b/>
                <w:sz w:val="24"/>
              </w:rPr>
              <w:t>)(%)</w:t>
            </w:r>
          </w:p>
        </w:tc>
      </w:tr>
      <w:tr w:rsidR="00AC0EA8" w:rsidRPr="00747E69" w:rsidTr="00AC0EA8">
        <w:tc>
          <w:tcPr>
            <w:tcW w:w="4592" w:type="dxa"/>
          </w:tcPr>
          <w:p w:rsidR="00AC0EA8" w:rsidRDefault="00AC0EA8" w:rsidP="00AC0EA8">
            <w:pPr>
              <w:rPr>
                <w:b/>
                <w:sz w:val="24"/>
              </w:rPr>
            </w:pPr>
            <w:r>
              <w:rPr>
                <w:b/>
                <w:sz w:val="24"/>
              </w:rPr>
              <w:t>Eye Disorders</w:t>
            </w:r>
          </w:p>
          <w:p w:rsidR="00AC0EA8" w:rsidRDefault="00AC0EA8" w:rsidP="00AC0EA8">
            <w:pPr>
              <w:rPr>
                <w:sz w:val="24"/>
              </w:rPr>
            </w:pPr>
            <w:r w:rsidRPr="00B45D92">
              <w:rPr>
                <w:sz w:val="24"/>
              </w:rPr>
              <w:t xml:space="preserve">Dry eye </w:t>
            </w:r>
          </w:p>
          <w:p w:rsidR="00AC0EA8" w:rsidRDefault="00AC0EA8" w:rsidP="00AC0EA8">
            <w:pPr>
              <w:rPr>
                <w:sz w:val="24"/>
              </w:rPr>
            </w:pPr>
            <w:r>
              <w:rPr>
                <w:sz w:val="24"/>
              </w:rPr>
              <w:t>Eyelid ptosis</w:t>
            </w:r>
          </w:p>
          <w:p w:rsidR="00AC0EA8" w:rsidRDefault="00AC0EA8" w:rsidP="00AC0EA8">
            <w:pPr>
              <w:rPr>
                <w:sz w:val="24"/>
              </w:rPr>
            </w:pPr>
            <w:r>
              <w:rPr>
                <w:sz w:val="24"/>
              </w:rPr>
              <w:t>Vision blurred</w:t>
            </w:r>
          </w:p>
          <w:p w:rsidR="00AC0EA8" w:rsidRDefault="00AC0EA8" w:rsidP="00AC0EA8">
            <w:pPr>
              <w:rPr>
                <w:sz w:val="24"/>
              </w:rPr>
            </w:pPr>
            <w:r>
              <w:rPr>
                <w:sz w:val="24"/>
              </w:rPr>
              <w:t>Visual impairment</w:t>
            </w:r>
          </w:p>
          <w:p w:rsidR="00AC0EA8" w:rsidRPr="00B45D92" w:rsidRDefault="00AC0EA8" w:rsidP="00AC0EA8">
            <w:pPr>
              <w:rPr>
                <w:sz w:val="24"/>
              </w:rPr>
            </w:pPr>
            <w:r>
              <w:rPr>
                <w:sz w:val="24"/>
              </w:rPr>
              <w:t>Lacrimation increased</w:t>
            </w:r>
          </w:p>
        </w:tc>
        <w:tc>
          <w:tcPr>
            <w:tcW w:w="1701" w:type="dxa"/>
          </w:tcPr>
          <w:p w:rsidR="00AC0EA8" w:rsidRDefault="00AC0EA8" w:rsidP="00AC0EA8">
            <w:pPr>
              <w:jc w:val="center"/>
              <w:rPr>
                <w:b/>
                <w:sz w:val="24"/>
              </w:rPr>
            </w:pPr>
            <w:r>
              <w:rPr>
                <w:b/>
                <w:sz w:val="24"/>
              </w:rPr>
              <w:t>31 (41.89)</w:t>
            </w:r>
          </w:p>
          <w:p w:rsidR="00AC0EA8" w:rsidRDefault="00AC0EA8" w:rsidP="00AC0EA8">
            <w:pPr>
              <w:jc w:val="center"/>
              <w:rPr>
                <w:rFonts w:eastAsia="Times New Roman"/>
                <w:sz w:val="24"/>
              </w:rPr>
            </w:pPr>
            <w:r w:rsidRPr="00B45D92">
              <w:rPr>
                <w:rFonts w:eastAsia="Times New Roman"/>
                <w:sz w:val="24"/>
              </w:rPr>
              <w:t>14 (18.92)</w:t>
            </w:r>
          </w:p>
          <w:p w:rsidR="00AC0EA8" w:rsidRDefault="00AC0EA8" w:rsidP="00AC0EA8">
            <w:pPr>
              <w:jc w:val="center"/>
              <w:rPr>
                <w:rFonts w:eastAsia="Times New Roman"/>
                <w:sz w:val="24"/>
              </w:rPr>
            </w:pPr>
            <w:r w:rsidRPr="00B45D92">
              <w:rPr>
                <w:rFonts w:eastAsia="Times New Roman"/>
                <w:sz w:val="24"/>
              </w:rPr>
              <w:t>14 (18.92)</w:t>
            </w:r>
          </w:p>
          <w:p w:rsidR="00AC0EA8" w:rsidRDefault="00AC0EA8" w:rsidP="00AC0EA8">
            <w:pPr>
              <w:jc w:val="center"/>
              <w:rPr>
                <w:sz w:val="24"/>
              </w:rPr>
            </w:pPr>
            <w:r>
              <w:rPr>
                <w:sz w:val="24"/>
              </w:rPr>
              <w:t>4 (5.41)</w:t>
            </w:r>
          </w:p>
          <w:p w:rsidR="00AC0EA8" w:rsidRDefault="00AC0EA8" w:rsidP="00AC0EA8">
            <w:pPr>
              <w:jc w:val="center"/>
              <w:rPr>
                <w:sz w:val="24"/>
              </w:rPr>
            </w:pPr>
            <w:r>
              <w:rPr>
                <w:sz w:val="24"/>
              </w:rPr>
              <w:t>6 (8.11)</w:t>
            </w:r>
          </w:p>
          <w:p w:rsidR="00AC0EA8" w:rsidRPr="00B45D92" w:rsidRDefault="00AC0EA8" w:rsidP="00AC0EA8">
            <w:pPr>
              <w:jc w:val="center"/>
              <w:rPr>
                <w:sz w:val="24"/>
              </w:rPr>
            </w:pPr>
            <w:r>
              <w:rPr>
                <w:sz w:val="24"/>
              </w:rPr>
              <w:t>2 (2.70)</w:t>
            </w:r>
          </w:p>
        </w:tc>
        <w:tc>
          <w:tcPr>
            <w:tcW w:w="1701" w:type="dxa"/>
          </w:tcPr>
          <w:p w:rsidR="00AC0EA8" w:rsidRDefault="00AC0EA8" w:rsidP="00AC0EA8">
            <w:pPr>
              <w:jc w:val="center"/>
              <w:rPr>
                <w:b/>
                <w:sz w:val="24"/>
              </w:rPr>
            </w:pPr>
            <w:r>
              <w:rPr>
                <w:b/>
                <w:sz w:val="24"/>
              </w:rPr>
              <w:t>6 (17.65)</w:t>
            </w:r>
          </w:p>
          <w:p w:rsidR="00AC0EA8" w:rsidRDefault="00AC0EA8" w:rsidP="00AC0EA8">
            <w:pPr>
              <w:jc w:val="center"/>
              <w:rPr>
                <w:sz w:val="24"/>
              </w:rPr>
            </w:pPr>
            <w:r w:rsidRPr="00B45D92">
              <w:rPr>
                <w:sz w:val="24"/>
              </w:rPr>
              <w:t>4 (11.76)</w:t>
            </w:r>
          </w:p>
          <w:p w:rsidR="00AC0EA8" w:rsidRDefault="00AC0EA8" w:rsidP="00AC0EA8">
            <w:pPr>
              <w:jc w:val="center"/>
              <w:rPr>
                <w:sz w:val="24"/>
              </w:rPr>
            </w:pPr>
            <w:r>
              <w:rPr>
                <w:sz w:val="24"/>
              </w:rPr>
              <w:t>2 (5.88)</w:t>
            </w:r>
          </w:p>
          <w:p w:rsidR="00AC0EA8" w:rsidRDefault="00AC0EA8" w:rsidP="00AC0EA8">
            <w:pPr>
              <w:jc w:val="center"/>
              <w:rPr>
                <w:sz w:val="24"/>
              </w:rPr>
            </w:pPr>
            <w:r>
              <w:rPr>
                <w:sz w:val="24"/>
              </w:rPr>
              <w:t>2 (5.88)</w:t>
            </w:r>
          </w:p>
          <w:p w:rsidR="00AC0EA8" w:rsidRDefault="00AC0EA8" w:rsidP="00AC0EA8">
            <w:pPr>
              <w:jc w:val="center"/>
              <w:rPr>
                <w:rFonts w:eastAsia="Times New Roman"/>
                <w:sz w:val="24"/>
              </w:rPr>
            </w:pPr>
            <w:r w:rsidRPr="008D1902">
              <w:rPr>
                <w:rFonts w:eastAsia="Times New Roman"/>
                <w:sz w:val="24"/>
              </w:rPr>
              <w:t>0</w:t>
            </w:r>
          </w:p>
          <w:p w:rsidR="00AC0EA8" w:rsidRPr="00B45D92" w:rsidRDefault="00AC0EA8" w:rsidP="00AC0EA8">
            <w:pPr>
              <w:jc w:val="center"/>
              <w:rPr>
                <w:sz w:val="24"/>
              </w:rPr>
            </w:pPr>
            <w:r>
              <w:rPr>
                <w:sz w:val="24"/>
              </w:rPr>
              <w:t>1 (2.94)</w:t>
            </w:r>
          </w:p>
        </w:tc>
      </w:tr>
      <w:tr w:rsidR="00AC0EA8" w:rsidRPr="00747E69" w:rsidTr="00AC0EA8">
        <w:tc>
          <w:tcPr>
            <w:tcW w:w="4592" w:type="dxa"/>
          </w:tcPr>
          <w:p w:rsidR="00AC0EA8" w:rsidRDefault="00AC0EA8" w:rsidP="00AC0EA8">
            <w:pPr>
              <w:rPr>
                <w:rFonts w:eastAsia="Times New Roman"/>
                <w:b/>
                <w:sz w:val="24"/>
              </w:rPr>
            </w:pPr>
            <w:r w:rsidRPr="00B45D92">
              <w:rPr>
                <w:rFonts w:eastAsia="Times New Roman"/>
                <w:b/>
                <w:sz w:val="24"/>
              </w:rPr>
              <w:t>Gastrointestinal Disorders</w:t>
            </w:r>
          </w:p>
          <w:p w:rsidR="00AC0EA8" w:rsidRPr="00B45D92" w:rsidRDefault="00AC0EA8" w:rsidP="00AC0EA8">
            <w:pPr>
              <w:rPr>
                <w:rFonts w:eastAsia="Times New Roman"/>
                <w:sz w:val="24"/>
              </w:rPr>
            </w:pPr>
            <w:r w:rsidRPr="00B45D92">
              <w:rPr>
                <w:rFonts w:eastAsia="Times New Roman"/>
                <w:sz w:val="24"/>
              </w:rPr>
              <w:t>Dry mouth</w:t>
            </w:r>
          </w:p>
          <w:p w:rsidR="00AC0EA8" w:rsidRDefault="00AC0EA8" w:rsidP="00AC0EA8">
            <w:pPr>
              <w:rPr>
                <w:sz w:val="24"/>
              </w:rPr>
            </w:pPr>
            <w:r w:rsidRPr="00B45D92">
              <w:rPr>
                <w:sz w:val="24"/>
              </w:rPr>
              <w:t>Diarrhoea</w:t>
            </w:r>
          </w:p>
          <w:p w:rsidR="00AC0EA8" w:rsidRDefault="00AC0EA8" w:rsidP="00AC0EA8">
            <w:pPr>
              <w:rPr>
                <w:sz w:val="24"/>
              </w:rPr>
            </w:pPr>
            <w:r>
              <w:rPr>
                <w:sz w:val="24"/>
              </w:rPr>
              <w:t>Dysphagia</w:t>
            </w:r>
          </w:p>
          <w:p w:rsidR="00AC0EA8" w:rsidRPr="00B45D92" w:rsidRDefault="00AC0EA8" w:rsidP="00AC0EA8">
            <w:pPr>
              <w:rPr>
                <w:sz w:val="24"/>
              </w:rPr>
            </w:pPr>
            <w:r>
              <w:rPr>
                <w:sz w:val="24"/>
              </w:rPr>
              <w:t>Lip disorder</w:t>
            </w:r>
          </w:p>
        </w:tc>
        <w:tc>
          <w:tcPr>
            <w:tcW w:w="1701" w:type="dxa"/>
          </w:tcPr>
          <w:p w:rsidR="00AC0EA8" w:rsidRDefault="00AC0EA8" w:rsidP="00AC0EA8">
            <w:pPr>
              <w:jc w:val="center"/>
              <w:rPr>
                <w:b/>
                <w:sz w:val="24"/>
              </w:rPr>
            </w:pPr>
            <w:r>
              <w:rPr>
                <w:b/>
                <w:sz w:val="24"/>
              </w:rPr>
              <w:t>21 (28.38)</w:t>
            </w:r>
          </w:p>
          <w:p w:rsidR="00AC0EA8" w:rsidRDefault="00AC0EA8" w:rsidP="00AC0EA8">
            <w:pPr>
              <w:jc w:val="center"/>
              <w:rPr>
                <w:sz w:val="24"/>
              </w:rPr>
            </w:pPr>
            <w:r w:rsidRPr="00B45D92">
              <w:rPr>
                <w:sz w:val="24"/>
              </w:rPr>
              <w:t>11 (14.86)</w:t>
            </w:r>
          </w:p>
          <w:p w:rsidR="00AC0EA8" w:rsidRDefault="00AC0EA8" w:rsidP="00AC0EA8">
            <w:pPr>
              <w:jc w:val="center"/>
              <w:rPr>
                <w:sz w:val="24"/>
              </w:rPr>
            </w:pPr>
            <w:r>
              <w:rPr>
                <w:sz w:val="24"/>
              </w:rPr>
              <w:t>6 (8.11)</w:t>
            </w:r>
          </w:p>
          <w:p w:rsidR="00AC0EA8" w:rsidRDefault="00AC0EA8" w:rsidP="00AC0EA8">
            <w:pPr>
              <w:jc w:val="center"/>
              <w:rPr>
                <w:sz w:val="24"/>
              </w:rPr>
            </w:pPr>
            <w:r>
              <w:rPr>
                <w:sz w:val="24"/>
              </w:rPr>
              <w:t>3 (4.05)</w:t>
            </w:r>
          </w:p>
          <w:p w:rsidR="00AC0EA8" w:rsidRPr="00B45D92" w:rsidRDefault="00AC0EA8" w:rsidP="00AC0EA8">
            <w:pPr>
              <w:jc w:val="center"/>
              <w:rPr>
                <w:sz w:val="24"/>
              </w:rPr>
            </w:pPr>
            <w:r>
              <w:rPr>
                <w:sz w:val="24"/>
              </w:rPr>
              <w:t>2 (2.70)</w:t>
            </w:r>
          </w:p>
        </w:tc>
        <w:tc>
          <w:tcPr>
            <w:tcW w:w="1701" w:type="dxa"/>
          </w:tcPr>
          <w:p w:rsidR="00AC0EA8" w:rsidRDefault="00AC0EA8" w:rsidP="00AC0EA8">
            <w:pPr>
              <w:jc w:val="center"/>
              <w:rPr>
                <w:b/>
                <w:sz w:val="24"/>
              </w:rPr>
            </w:pPr>
            <w:r>
              <w:rPr>
                <w:b/>
                <w:sz w:val="24"/>
              </w:rPr>
              <w:t>5 (14.71)</w:t>
            </w:r>
          </w:p>
          <w:p w:rsidR="00AC0EA8" w:rsidRDefault="00AC0EA8" w:rsidP="00AC0EA8">
            <w:pPr>
              <w:jc w:val="center"/>
              <w:rPr>
                <w:sz w:val="24"/>
              </w:rPr>
            </w:pPr>
            <w:r w:rsidRPr="00B45D92">
              <w:rPr>
                <w:sz w:val="24"/>
              </w:rPr>
              <w:t>1 (2.94)</w:t>
            </w:r>
          </w:p>
          <w:p w:rsidR="00AC0EA8" w:rsidRDefault="00AC0EA8" w:rsidP="00AC0EA8">
            <w:pPr>
              <w:jc w:val="center"/>
              <w:rPr>
                <w:sz w:val="24"/>
              </w:rPr>
            </w:pPr>
            <w:r>
              <w:rPr>
                <w:sz w:val="24"/>
              </w:rPr>
              <w:t>0</w:t>
            </w:r>
          </w:p>
          <w:p w:rsidR="00AC0EA8" w:rsidRDefault="00AC0EA8" w:rsidP="00AC0EA8">
            <w:pPr>
              <w:jc w:val="center"/>
              <w:rPr>
                <w:sz w:val="24"/>
              </w:rPr>
            </w:pPr>
            <w:r>
              <w:rPr>
                <w:sz w:val="24"/>
              </w:rPr>
              <w:t>2 (5.88)</w:t>
            </w:r>
          </w:p>
          <w:p w:rsidR="00AC0EA8" w:rsidRPr="00B45D92" w:rsidRDefault="00AC0EA8" w:rsidP="00AC0EA8">
            <w:pPr>
              <w:jc w:val="center"/>
              <w:rPr>
                <w:sz w:val="24"/>
              </w:rPr>
            </w:pPr>
            <w:r>
              <w:rPr>
                <w:sz w:val="24"/>
              </w:rPr>
              <w:t>0</w:t>
            </w:r>
          </w:p>
        </w:tc>
      </w:tr>
      <w:tr w:rsidR="00AC0EA8" w:rsidRPr="00747E69" w:rsidTr="00AC0EA8">
        <w:tc>
          <w:tcPr>
            <w:tcW w:w="4592" w:type="dxa"/>
          </w:tcPr>
          <w:p w:rsidR="00AC0EA8" w:rsidRDefault="00AC0EA8" w:rsidP="00AC0EA8">
            <w:pPr>
              <w:rPr>
                <w:rFonts w:eastAsia="Times New Roman"/>
                <w:b/>
                <w:sz w:val="24"/>
              </w:rPr>
            </w:pPr>
            <w:r w:rsidRPr="00114147">
              <w:rPr>
                <w:rFonts w:eastAsia="Times New Roman"/>
                <w:b/>
                <w:sz w:val="24"/>
              </w:rPr>
              <w:t>Infections and Infestations</w:t>
            </w:r>
          </w:p>
          <w:p w:rsidR="00AC0EA8" w:rsidRDefault="00AC0EA8" w:rsidP="00AC0EA8">
            <w:pPr>
              <w:rPr>
                <w:sz w:val="24"/>
              </w:rPr>
            </w:pPr>
            <w:proofErr w:type="spellStart"/>
            <w:r w:rsidRPr="00B45D92">
              <w:rPr>
                <w:sz w:val="24"/>
              </w:rPr>
              <w:t>Nasophar</w:t>
            </w:r>
            <w:r>
              <w:rPr>
                <w:sz w:val="24"/>
              </w:rPr>
              <w:t>y</w:t>
            </w:r>
            <w:r w:rsidRPr="00B45D92">
              <w:rPr>
                <w:sz w:val="24"/>
              </w:rPr>
              <w:t>ngitis</w:t>
            </w:r>
            <w:proofErr w:type="spellEnd"/>
          </w:p>
          <w:p w:rsidR="00AC0EA8" w:rsidRDefault="00AC0EA8" w:rsidP="00AC0EA8">
            <w:pPr>
              <w:rPr>
                <w:sz w:val="24"/>
              </w:rPr>
            </w:pPr>
            <w:r>
              <w:rPr>
                <w:sz w:val="24"/>
              </w:rPr>
              <w:t>Respiratory tract infection</w:t>
            </w:r>
          </w:p>
          <w:p w:rsidR="00AC0EA8" w:rsidRDefault="00AC0EA8" w:rsidP="00AC0EA8">
            <w:pPr>
              <w:rPr>
                <w:sz w:val="24"/>
              </w:rPr>
            </w:pPr>
            <w:r>
              <w:rPr>
                <w:sz w:val="24"/>
              </w:rPr>
              <w:t>Gastroenteritis viral</w:t>
            </w:r>
          </w:p>
          <w:p w:rsidR="00AC0EA8" w:rsidRDefault="00AC0EA8" w:rsidP="00AC0EA8">
            <w:pPr>
              <w:rPr>
                <w:sz w:val="24"/>
              </w:rPr>
            </w:pPr>
            <w:r>
              <w:rPr>
                <w:sz w:val="24"/>
              </w:rPr>
              <w:t>Tooth infection</w:t>
            </w:r>
          </w:p>
          <w:p w:rsidR="00AC0EA8" w:rsidRPr="00B45D92" w:rsidRDefault="00AC0EA8" w:rsidP="00AC0EA8">
            <w:pPr>
              <w:rPr>
                <w:sz w:val="24"/>
              </w:rPr>
            </w:pPr>
            <w:r>
              <w:rPr>
                <w:sz w:val="24"/>
              </w:rPr>
              <w:t>Urinary tract infection</w:t>
            </w:r>
          </w:p>
        </w:tc>
        <w:tc>
          <w:tcPr>
            <w:tcW w:w="1701" w:type="dxa"/>
          </w:tcPr>
          <w:p w:rsidR="00AC0EA8" w:rsidRDefault="00AC0EA8" w:rsidP="00AC0EA8">
            <w:pPr>
              <w:jc w:val="center"/>
              <w:rPr>
                <w:b/>
                <w:sz w:val="24"/>
              </w:rPr>
            </w:pPr>
            <w:r>
              <w:rPr>
                <w:b/>
                <w:sz w:val="24"/>
              </w:rPr>
              <w:t>17 (22.97)</w:t>
            </w:r>
          </w:p>
          <w:p w:rsidR="00AC0EA8" w:rsidRDefault="00AC0EA8" w:rsidP="00AC0EA8">
            <w:pPr>
              <w:jc w:val="center"/>
              <w:rPr>
                <w:sz w:val="24"/>
              </w:rPr>
            </w:pPr>
            <w:r w:rsidRPr="00B45D92">
              <w:rPr>
                <w:sz w:val="24"/>
              </w:rPr>
              <w:t>4 (5.41)</w:t>
            </w:r>
          </w:p>
          <w:p w:rsidR="00AC0EA8" w:rsidRDefault="00AC0EA8" w:rsidP="00AC0EA8">
            <w:pPr>
              <w:jc w:val="center"/>
              <w:rPr>
                <w:sz w:val="24"/>
              </w:rPr>
            </w:pPr>
            <w:r>
              <w:rPr>
                <w:sz w:val="24"/>
              </w:rPr>
              <w:t>5 (6.76)</w:t>
            </w:r>
          </w:p>
          <w:p w:rsidR="00AC0EA8" w:rsidRDefault="00AC0EA8" w:rsidP="00AC0EA8">
            <w:pPr>
              <w:jc w:val="center"/>
              <w:rPr>
                <w:sz w:val="24"/>
              </w:rPr>
            </w:pPr>
            <w:r>
              <w:rPr>
                <w:sz w:val="24"/>
              </w:rPr>
              <w:t>2 (2.70)</w:t>
            </w:r>
          </w:p>
          <w:p w:rsidR="00AC0EA8" w:rsidRPr="0025676F" w:rsidRDefault="00AC0EA8" w:rsidP="00AC0EA8">
            <w:pPr>
              <w:jc w:val="center"/>
              <w:rPr>
                <w:rFonts w:eastAsia="Times New Roman"/>
                <w:sz w:val="24"/>
              </w:rPr>
            </w:pPr>
            <w:r w:rsidRPr="0025676F">
              <w:rPr>
                <w:rFonts w:eastAsia="Times New Roman"/>
                <w:sz w:val="24"/>
              </w:rPr>
              <w:t>2 (2.70)</w:t>
            </w:r>
          </w:p>
          <w:p w:rsidR="00AC0EA8" w:rsidRPr="00B45D92" w:rsidRDefault="00AC0EA8" w:rsidP="00AC0EA8">
            <w:pPr>
              <w:jc w:val="center"/>
              <w:rPr>
                <w:sz w:val="24"/>
              </w:rPr>
            </w:pPr>
            <w:r w:rsidRPr="0025676F">
              <w:rPr>
                <w:rFonts w:eastAsia="Times New Roman"/>
                <w:sz w:val="24"/>
              </w:rPr>
              <w:t>2 (2.70)</w:t>
            </w:r>
          </w:p>
        </w:tc>
        <w:tc>
          <w:tcPr>
            <w:tcW w:w="1701" w:type="dxa"/>
          </w:tcPr>
          <w:p w:rsidR="00AC0EA8" w:rsidRDefault="00AC0EA8" w:rsidP="00AC0EA8">
            <w:pPr>
              <w:jc w:val="center"/>
              <w:rPr>
                <w:b/>
                <w:sz w:val="24"/>
              </w:rPr>
            </w:pPr>
            <w:r>
              <w:rPr>
                <w:b/>
                <w:sz w:val="24"/>
              </w:rPr>
              <w:t>6 (17.65)</w:t>
            </w:r>
          </w:p>
          <w:p w:rsidR="00AC0EA8" w:rsidRDefault="00AC0EA8" w:rsidP="00AC0EA8">
            <w:pPr>
              <w:jc w:val="center"/>
              <w:rPr>
                <w:sz w:val="24"/>
              </w:rPr>
            </w:pPr>
            <w:r w:rsidRPr="00B45D92">
              <w:rPr>
                <w:sz w:val="24"/>
              </w:rPr>
              <w:t>2 (5.88)</w:t>
            </w:r>
          </w:p>
          <w:p w:rsidR="00AC0EA8" w:rsidRDefault="00AC0EA8" w:rsidP="00AC0EA8">
            <w:pPr>
              <w:jc w:val="center"/>
              <w:rPr>
                <w:sz w:val="24"/>
              </w:rPr>
            </w:pPr>
            <w:r>
              <w:rPr>
                <w:sz w:val="24"/>
              </w:rPr>
              <w:t>1 (2.94)</w:t>
            </w:r>
          </w:p>
          <w:p w:rsidR="00AC0EA8" w:rsidRDefault="00AC0EA8" w:rsidP="00AC0EA8">
            <w:pPr>
              <w:jc w:val="center"/>
              <w:rPr>
                <w:sz w:val="24"/>
              </w:rPr>
            </w:pPr>
            <w:r>
              <w:rPr>
                <w:sz w:val="24"/>
              </w:rPr>
              <w:t>0</w:t>
            </w:r>
          </w:p>
          <w:p w:rsidR="00AC0EA8" w:rsidRDefault="00AC0EA8" w:rsidP="00AC0EA8">
            <w:pPr>
              <w:jc w:val="center"/>
              <w:rPr>
                <w:sz w:val="24"/>
              </w:rPr>
            </w:pPr>
            <w:r>
              <w:rPr>
                <w:sz w:val="24"/>
              </w:rPr>
              <w:t>0</w:t>
            </w:r>
          </w:p>
          <w:p w:rsidR="00AC0EA8" w:rsidRPr="00B45D92" w:rsidRDefault="00AC0EA8" w:rsidP="00AC0EA8">
            <w:pPr>
              <w:jc w:val="center"/>
              <w:rPr>
                <w:sz w:val="24"/>
              </w:rPr>
            </w:pPr>
            <w:r>
              <w:rPr>
                <w:sz w:val="24"/>
              </w:rPr>
              <w:t>0</w:t>
            </w:r>
          </w:p>
        </w:tc>
      </w:tr>
      <w:tr w:rsidR="00AC0EA8" w:rsidRPr="00747E69" w:rsidTr="00AC0EA8">
        <w:tc>
          <w:tcPr>
            <w:tcW w:w="4592" w:type="dxa"/>
          </w:tcPr>
          <w:p w:rsidR="00AC0EA8" w:rsidRDefault="00AC0EA8" w:rsidP="00AC0EA8">
            <w:pPr>
              <w:rPr>
                <w:b/>
                <w:sz w:val="24"/>
              </w:rPr>
            </w:pPr>
            <w:r>
              <w:rPr>
                <w:b/>
                <w:sz w:val="24"/>
              </w:rPr>
              <w:t>General Disorders and Administration Site Conditions</w:t>
            </w:r>
          </w:p>
          <w:p w:rsidR="00AC0EA8" w:rsidRDefault="00AC0EA8" w:rsidP="00AC0EA8">
            <w:pPr>
              <w:rPr>
                <w:sz w:val="24"/>
              </w:rPr>
            </w:pPr>
            <w:r>
              <w:rPr>
                <w:sz w:val="24"/>
              </w:rPr>
              <w:lastRenderedPageBreak/>
              <w:t>Asthenia</w:t>
            </w:r>
          </w:p>
          <w:p w:rsidR="00AC0EA8" w:rsidRDefault="00AC0EA8" w:rsidP="00AC0EA8">
            <w:pPr>
              <w:rPr>
                <w:sz w:val="24"/>
              </w:rPr>
            </w:pPr>
            <w:r>
              <w:rPr>
                <w:sz w:val="24"/>
              </w:rPr>
              <w:t>Injection site haematoma</w:t>
            </w:r>
          </w:p>
          <w:p w:rsidR="00AC0EA8" w:rsidRPr="0025676F" w:rsidRDefault="00AC0EA8" w:rsidP="00AC0EA8">
            <w:pPr>
              <w:rPr>
                <w:sz w:val="24"/>
              </w:rPr>
            </w:pPr>
            <w:r>
              <w:rPr>
                <w:sz w:val="24"/>
              </w:rPr>
              <w:t>Injection site pain</w:t>
            </w:r>
          </w:p>
        </w:tc>
        <w:tc>
          <w:tcPr>
            <w:tcW w:w="1701" w:type="dxa"/>
          </w:tcPr>
          <w:p w:rsidR="00AC0EA8" w:rsidRDefault="00AC0EA8" w:rsidP="00AC0EA8">
            <w:pPr>
              <w:jc w:val="center"/>
              <w:rPr>
                <w:b/>
                <w:sz w:val="24"/>
              </w:rPr>
            </w:pPr>
            <w:r>
              <w:rPr>
                <w:b/>
                <w:sz w:val="24"/>
              </w:rPr>
              <w:lastRenderedPageBreak/>
              <w:t>9 (12.16)</w:t>
            </w:r>
          </w:p>
          <w:p w:rsidR="00AC0EA8" w:rsidRDefault="00AC0EA8" w:rsidP="00AC0EA8">
            <w:pPr>
              <w:jc w:val="center"/>
              <w:rPr>
                <w:b/>
                <w:sz w:val="24"/>
              </w:rPr>
            </w:pPr>
          </w:p>
          <w:p w:rsidR="00AC0EA8" w:rsidRPr="002E118C" w:rsidRDefault="00AC0EA8" w:rsidP="00AC0EA8">
            <w:pPr>
              <w:jc w:val="center"/>
              <w:rPr>
                <w:rFonts w:eastAsia="Times New Roman"/>
                <w:sz w:val="24"/>
              </w:rPr>
            </w:pPr>
            <w:r w:rsidRPr="002E118C">
              <w:rPr>
                <w:rFonts w:eastAsia="Times New Roman"/>
                <w:sz w:val="24"/>
              </w:rPr>
              <w:lastRenderedPageBreak/>
              <w:t>3 (4.05)</w:t>
            </w:r>
          </w:p>
          <w:p w:rsidR="00AC0EA8" w:rsidRDefault="00AC0EA8" w:rsidP="00AC0EA8">
            <w:pPr>
              <w:jc w:val="center"/>
              <w:rPr>
                <w:rFonts w:eastAsia="Times New Roman"/>
                <w:sz w:val="24"/>
              </w:rPr>
            </w:pPr>
            <w:r w:rsidRPr="002E118C">
              <w:rPr>
                <w:rFonts w:eastAsia="Times New Roman"/>
                <w:sz w:val="24"/>
              </w:rPr>
              <w:t>2 (2.70</w:t>
            </w:r>
            <w:r w:rsidRPr="0025676F">
              <w:rPr>
                <w:rFonts w:eastAsia="Times New Roman"/>
                <w:sz w:val="24"/>
              </w:rPr>
              <w:t>)</w:t>
            </w:r>
          </w:p>
          <w:p w:rsidR="00AC0EA8" w:rsidRPr="0025676F" w:rsidRDefault="00AC0EA8" w:rsidP="00AC0EA8">
            <w:pPr>
              <w:jc w:val="center"/>
              <w:rPr>
                <w:sz w:val="24"/>
              </w:rPr>
            </w:pPr>
            <w:r w:rsidRPr="0025676F">
              <w:rPr>
                <w:rFonts w:eastAsia="Times New Roman"/>
                <w:sz w:val="24"/>
              </w:rPr>
              <w:t>3 (4.05)</w:t>
            </w:r>
          </w:p>
        </w:tc>
        <w:tc>
          <w:tcPr>
            <w:tcW w:w="1701" w:type="dxa"/>
          </w:tcPr>
          <w:p w:rsidR="00AC0EA8" w:rsidRDefault="00AC0EA8" w:rsidP="00AC0EA8">
            <w:pPr>
              <w:jc w:val="center"/>
              <w:rPr>
                <w:b/>
                <w:sz w:val="24"/>
              </w:rPr>
            </w:pPr>
            <w:r>
              <w:rPr>
                <w:b/>
                <w:sz w:val="24"/>
              </w:rPr>
              <w:lastRenderedPageBreak/>
              <w:t>10 (8.82)</w:t>
            </w:r>
          </w:p>
          <w:p w:rsidR="00AC0EA8" w:rsidRDefault="00AC0EA8" w:rsidP="00AC0EA8">
            <w:pPr>
              <w:jc w:val="center"/>
              <w:rPr>
                <w:b/>
                <w:sz w:val="24"/>
              </w:rPr>
            </w:pPr>
          </w:p>
          <w:p w:rsidR="00AC0EA8" w:rsidRPr="002E118C" w:rsidRDefault="00AC0EA8" w:rsidP="00AC0EA8">
            <w:pPr>
              <w:jc w:val="center"/>
              <w:rPr>
                <w:rFonts w:eastAsia="Times New Roman"/>
                <w:sz w:val="24"/>
              </w:rPr>
            </w:pPr>
            <w:r w:rsidRPr="002E118C">
              <w:rPr>
                <w:rFonts w:eastAsia="Times New Roman"/>
                <w:sz w:val="24"/>
              </w:rPr>
              <w:lastRenderedPageBreak/>
              <w:t>0</w:t>
            </w:r>
          </w:p>
          <w:p w:rsidR="00AC0EA8" w:rsidRPr="002E118C" w:rsidRDefault="00AC0EA8" w:rsidP="00AC0EA8">
            <w:pPr>
              <w:jc w:val="center"/>
              <w:rPr>
                <w:rFonts w:eastAsia="Times New Roman"/>
                <w:sz w:val="24"/>
              </w:rPr>
            </w:pPr>
            <w:r w:rsidRPr="002E118C">
              <w:rPr>
                <w:rFonts w:eastAsia="Times New Roman"/>
                <w:sz w:val="24"/>
              </w:rPr>
              <w:t>1 (2.94)</w:t>
            </w:r>
          </w:p>
          <w:p w:rsidR="00AC0EA8" w:rsidRPr="008D1902" w:rsidRDefault="00AC0EA8" w:rsidP="00AC0EA8">
            <w:pPr>
              <w:jc w:val="center"/>
              <w:rPr>
                <w:sz w:val="24"/>
              </w:rPr>
            </w:pPr>
            <w:r w:rsidRPr="002E118C">
              <w:rPr>
                <w:rFonts w:eastAsia="Times New Roman"/>
                <w:sz w:val="24"/>
              </w:rPr>
              <w:t>0</w:t>
            </w:r>
          </w:p>
        </w:tc>
      </w:tr>
      <w:tr w:rsidR="00AC0EA8" w:rsidRPr="00747E69" w:rsidTr="00AC0EA8">
        <w:tc>
          <w:tcPr>
            <w:tcW w:w="4592" w:type="dxa"/>
          </w:tcPr>
          <w:p w:rsidR="00AC0EA8" w:rsidRDefault="00AC0EA8" w:rsidP="00AC0EA8">
            <w:pPr>
              <w:autoSpaceDE w:val="0"/>
              <w:autoSpaceDN w:val="0"/>
              <w:rPr>
                <w:b/>
                <w:sz w:val="24"/>
              </w:rPr>
            </w:pPr>
            <w:r w:rsidRPr="00747E69">
              <w:rPr>
                <w:b/>
                <w:sz w:val="24"/>
              </w:rPr>
              <w:lastRenderedPageBreak/>
              <w:t>Nervous System Disorders</w:t>
            </w:r>
          </w:p>
          <w:p w:rsidR="00AC0EA8" w:rsidRPr="00747E69" w:rsidRDefault="00AC0EA8" w:rsidP="00AC0EA8">
            <w:pPr>
              <w:autoSpaceDE w:val="0"/>
              <w:autoSpaceDN w:val="0"/>
              <w:rPr>
                <w:sz w:val="24"/>
              </w:rPr>
            </w:pPr>
            <w:r>
              <w:rPr>
                <w:sz w:val="24"/>
              </w:rPr>
              <w:t>Headache</w:t>
            </w:r>
          </w:p>
        </w:tc>
        <w:tc>
          <w:tcPr>
            <w:tcW w:w="1701" w:type="dxa"/>
          </w:tcPr>
          <w:p w:rsidR="00AC0EA8" w:rsidRDefault="00AC0EA8" w:rsidP="00AC0EA8">
            <w:pPr>
              <w:autoSpaceDE w:val="0"/>
              <w:autoSpaceDN w:val="0"/>
              <w:jc w:val="center"/>
              <w:rPr>
                <w:b/>
                <w:sz w:val="24"/>
              </w:rPr>
            </w:pPr>
            <w:r>
              <w:rPr>
                <w:b/>
                <w:sz w:val="24"/>
              </w:rPr>
              <w:t>11</w:t>
            </w:r>
            <w:r w:rsidRPr="00747E69">
              <w:rPr>
                <w:b/>
                <w:sz w:val="24"/>
              </w:rPr>
              <w:t xml:space="preserve"> (</w:t>
            </w:r>
            <w:r>
              <w:rPr>
                <w:b/>
                <w:sz w:val="24"/>
              </w:rPr>
              <w:t>14.86</w:t>
            </w:r>
            <w:r w:rsidRPr="00747E69">
              <w:rPr>
                <w:b/>
                <w:sz w:val="24"/>
              </w:rPr>
              <w:t>)</w:t>
            </w:r>
          </w:p>
          <w:p w:rsidR="00AC0EA8" w:rsidRPr="00747E69" w:rsidRDefault="00AC0EA8" w:rsidP="00AC0EA8">
            <w:pPr>
              <w:autoSpaceDE w:val="0"/>
              <w:autoSpaceDN w:val="0"/>
              <w:jc w:val="center"/>
              <w:rPr>
                <w:sz w:val="24"/>
              </w:rPr>
            </w:pPr>
            <w:r>
              <w:rPr>
                <w:sz w:val="24"/>
              </w:rPr>
              <w:t xml:space="preserve">7 </w:t>
            </w:r>
            <w:r w:rsidRPr="00747E69">
              <w:rPr>
                <w:sz w:val="24"/>
              </w:rPr>
              <w:t>(</w:t>
            </w:r>
            <w:r>
              <w:rPr>
                <w:sz w:val="24"/>
              </w:rPr>
              <w:t>9.46</w:t>
            </w:r>
            <w:r w:rsidRPr="00747E69">
              <w:rPr>
                <w:sz w:val="24"/>
              </w:rPr>
              <w:t>)</w:t>
            </w:r>
          </w:p>
        </w:tc>
        <w:tc>
          <w:tcPr>
            <w:tcW w:w="1701" w:type="dxa"/>
          </w:tcPr>
          <w:p w:rsidR="00AC0EA8" w:rsidRDefault="00AC0EA8" w:rsidP="00AC0EA8">
            <w:pPr>
              <w:autoSpaceDE w:val="0"/>
              <w:autoSpaceDN w:val="0"/>
              <w:jc w:val="center"/>
              <w:rPr>
                <w:b/>
                <w:sz w:val="24"/>
              </w:rPr>
            </w:pPr>
            <w:r>
              <w:rPr>
                <w:b/>
                <w:sz w:val="24"/>
              </w:rPr>
              <w:t xml:space="preserve">1 </w:t>
            </w:r>
            <w:r w:rsidRPr="00747E69">
              <w:rPr>
                <w:b/>
                <w:sz w:val="24"/>
              </w:rPr>
              <w:t>(</w:t>
            </w:r>
            <w:r>
              <w:rPr>
                <w:b/>
                <w:sz w:val="24"/>
              </w:rPr>
              <w:t>2.94</w:t>
            </w:r>
            <w:r w:rsidRPr="00747E69">
              <w:rPr>
                <w:b/>
                <w:sz w:val="24"/>
              </w:rPr>
              <w:t>)</w:t>
            </w:r>
          </w:p>
          <w:p w:rsidR="00AC0EA8" w:rsidRPr="00747E69" w:rsidRDefault="00AC0EA8" w:rsidP="00AC0EA8">
            <w:pPr>
              <w:autoSpaceDE w:val="0"/>
              <w:autoSpaceDN w:val="0"/>
              <w:jc w:val="center"/>
              <w:rPr>
                <w:sz w:val="24"/>
              </w:rPr>
            </w:pPr>
            <w:r>
              <w:rPr>
                <w:sz w:val="24"/>
              </w:rPr>
              <w:t xml:space="preserve">1 </w:t>
            </w:r>
            <w:r w:rsidRPr="00747E69">
              <w:rPr>
                <w:sz w:val="24"/>
              </w:rPr>
              <w:t>(</w:t>
            </w:r>
            <w:r>
              <w:rPr>
                <w:sz w:val="24"/>
              </w:rPr>
              <w:t>2.94</w:t>
            </w:r>
            <w:r w:rsidRPr="00747E69">
              <w:rPr>
                <w:sz w:val="24"/>
              </w:rPr>
              <w:t>)</w:t>
            </w:r>
          </w:p>
        </w:tc>
      </w:tr>
      <w:tr w:rsidR="00AC0EA8" w:rsidRPr="00747E69" w:rsidTr="00AC0EA8">
        <w:tc>
          <w:tcPr>
            <w:tcW w:w="4592" w:type="dxa"/>
          </w:tcPr>
          <w:p w:rsidR="00AC0EA8" w:rsidRPr="006858CE" w:rsidRDefault="00AC0EA8" w:rsidP="00AC0EA8">
            <w:pPr>
              <w:rPr>
                <w:rFonts w:eastAsia="Times New Roman"/>
                <w:b/>
                <w:sz w:val="24"/>
              </w:rPr>
            </w:pPr>
            <w:r w:rsidRPr="006858CE">
              <w:rPr>
                <w:rFonts w:eastAsia="Times New Roman"/>
                <w:b/>
                <w:sz w:val="24"/>
              </w:rPr>
              <w:t>Respiratory, Thoracic and Mediastinal Disorders</w:t>
            </w:r>
          </w:p>
          <w:p w:rsidR="00AC0EA8" w:rsidRPr="006858CE" w:rsidRDefault="00AC0EA8" w:rsidP="00AC0EA8">
            <w:pPr>
              <w:rPr>
                <w:sz w:val="24"/>
              </w:rPr>
            </w:pPr>
            <w:r w:rsidRPr="006858CE">
              <w:rPr>
                <w:sz w:val="24"/>
              </w:rPr>
              <w:t>Dyspnoea</w:t>
            </w:r>
          </w:p>
        </w:tc>
        <w:tc>
          <w:tcPr>
            <w:tcW w:w="1701" w:type="dxa"/>
          </w:tcPr>
          <w:p w:rsidR="00AC0EA8" w:rsidRDefault="00AC0EA8" w:rsidP="00AC0EA8">
            <w:pPr>
              <w:jc w:val="center"/>
              <w:rPr>
                <w:b/>
                <w:sz w:val="24"/>
              </w:rPr>
            </w:pPr>
            <w:r>
              <w:rPr>
                <w:b/>
                <w:sz w:val="24"/>
              </w:rPr>
              <w:t>8 (10.81)</w:t>
            </w:r>
          </w:p>
          <w:p w:rsidR="00AC0EA8" w:rsidRDefault="00AC0EA8" w:rsidP="00AC0EA8">
            <w:pPr>
              <w:jc w:val="center"/>
              <w:rPr>
                <w:b/>
                <w:sz w:val="24"/>
              </w:rPr>
            </w:pPr>
          </w:p>
          <w:p w:rsidR="00AC0EA8" w:rsidRPr="00747E69" w:rsidRDefault="00AC0EA8" w:rsidP="00AC0EA8">
            <w:pPr>
              <w:jc w:val="center"/>
              <w:rPr>
                <w:b/>
                <w:sz w:val="24"/>
              </w:rPr>
            </w:pPr>
            <w:r w:rsidRPr="006858CE">
              <w:rPr>
                <w:sz w:val="24"/>
              </w:rPr>
              <w:t>4 (5.41)</w:t>
            </w:r>
          </w:p>
        </w:tc>
        <w:tc>
          <w:tcPr>
            <w:tcW w:w="1701" w:type="dxa"/>
          </w:tcPr>
          <w:p w:rsidR="00AC0EA8" w:rsidRDefault="00AC0EA8" w:rsidP="00AC0EA8">
            <w:pPr>
              <w:jc w:val="center"/>
              <w:rPr>
                <w:b/>
                <w:sz w:val="24"/>
              </w:rPr>
            </w:pPr>
            <w:r>
              <w:rPr>
                <w:b/>
                <w:sz w:val="24"/>
              </w:rPr>
              <w:t>1 (2.94)</w:t>
            </w:r>
          </w:p>
          <w:p w:rsidR="00AC0EA8" w:rsidRDefault="00AC0EA8" w:rsidP="00AC0EA8">
            <w:pPr>
              <w:jc w:val="center"/>
              <w:rPr>
                <w:b/>
                <w:sz w:val="24"/>
              </w:rPr>
            </w:pPr>
          </w:p>
          <w:p w:rsidR="00AC0EA8" w:rsidRPr="006858CE" w:rsidRDefault="00AC0EA8" w:rsidP="00AC0EA8">
            <w:pPr>
              <w:jc w:val="center"/>
              <w:rPr>
                <w:sz w:val="24"/>
              </w:rPr>
            </w:pPr>
            <w:r w:rsidRPr="006858CE">
              <w:rPr>
                <w:sz w:val="24"/>
              </w:rPr>
              <w:t>1 (2.94)</w:t>
            </w:r>
          </w:p>
        </w:tc>
      </w:tr>
      <w:tr w:rsidR="00AC0EA8" w:rsidRPr="00747E69" w:rsidTr="00AC0EA8">
        <w:tc>
          <w:tcPr>
            <w:tcW w:w="4592" w:type="dxa"/>
          </w:tcPr>
          <w:p w:rsidR="00AC0EA8" w:rsidRDefault="00AC0EA8" w:rsidP="00AC0EA8">
            <w:pPr>
              <w:rPr>
                <w:b/>
                <w:sz w:val="24"/>
              </w:rPr>
            </w:pPr>
            <w:r>
              <w:rPr>
                <w:b/>
                <w:sz w:val="24"/>
              </w:rPr>
              <w:t>Injury, Poisoning and Procedural Complications</w:t>
            </w:r>
          </w:p>
          <w:p w:rsidR="00AC0EA8" w:rsidRPr="00CB6D89" w:rsidRDefault="00AC0EA8" w:rsidP="00AC0EA8">
            <w:pPr>
              <w:rPr>
                <w:sz w:val="24"/>
              </w:rPr>
            </w:pPr>
            <w:r w:rsidRPr="00CB6D89">
              <w:rPr>
                <w:sz w:val="24"/>
              </w:rPr>
              <w:t>Muscle strain</w:t>
            </w:r>
          </w:p>
        </w:tc>
        <w:tc>
          <w:tcPr>
            <w:tcW w:w="1701" w:type="dxa"/>
          </w:tcPr>
          <w:p w:rsidR="00AC0EA8" w:rsidRDefault="00AC0EA8" w:rsidP="00AC0EA8">
            <w:pPr>
              <w:jc w:val="center"/>
              <w:rPr>
                <w:b/>
                <w:sz w:val="24"/>
              </w:rPr>
            </w:pPr>
            <w:r>
              <w:rPr>
                <w:b/>
                <w:sz w:val="24"/>
              </w:rPr>
              <w:t>3 (4.05)</w:t>
            </w:r>
          </w:p>
          <w:p w:rsidR="00AC0EA8" w:rsidRDefault="00AC0EA8" w:rsidP="00AC0EA8">
            <w:pPr>
              <w:jc w:val="center"/>
              <w:rPr>
                <w:b/>
                <w:sz w:val="24"/>
              </w:rPr>
            </w:pPr>
          </w:p>
          <w:p w:rsidR="00AC0EA8" w:rsidRPr="00CB6D89" w:rsidRDefault="00AC0EA8" w:rsidP="00AC0EA8">
            <w:pPr>
              <w:jc w:val="center"/>
              <w:rPr>
                <w:sz w:val="24"/>
              </w:rPr>
            </w:pPr>
            <w:r w:rsidRPr="00CB6D89">
              <w:rPr>
                <w:sz w:val="24"/>
              </w:rPr>
              <w:t>2 (2.70)</w:t>
            </w:r>
          </w:p>
        </w:tc>
        <w:tc>
          <w:tcPr>
            <w:tcW w:w="1701" w:type="dxa"/>
          </w:tcPr>
          <w:p w:rsidR="00AC0EA8" w:rsidRDefault="00AC0EA8" w:rsidP="00AC0EA8">
            <w:pPr>
              <w:jc w:val="center"/>
              <w:rPr>
                <w:b/>
                <w:sz w:val="24"/>
              </w:rPr>
            </w:pPr>
            <w:r>
              <w:rPr>
                <w:b/>
                <w:sz w:val="24"/>
              </w:rPr>
              <w:t>1 (2.94)</w:t>
            </w:r>
          </w:p>
          <w:p w:rsidR="00AC0EA8" w:rsidRDefault="00AC0EA8" w:rsidP="00AC0EA8">
            <w:pPr>
              <w:jc w:val="center"/>
              <w:rPr>
                <w:b/>
                <w:sz w:val="24"/>
              </w:rPr>
            </w:pPr>
          </w:p>
          <w:p w:rsidR="00AC0EA8" w:rsidRPr="00747E69" w:rsidRDefault="00AC0EA8" w:rsidP="00AC0EA8">
            <w:pPr>
              <w:jc w:val="center"/>
              <w:rPr>
                <w:b/>
                <w:sz w:val="24"/>
              </w:rPr>
            </w:pPr>
            <w:r w:rsidRPr="008D1902">
              <w:rPr>
                <w:sz w:val="24"/>
              </w:rPr>
              <w:t>0</w:t>
            </w:r>
          </w:p>
        </w:tc>
      </w:tr>
      <w:tr w:rsidR="00AC0EA8" w:rsidRPr="00747E69" w:rsidTr="00AC0EA8">
        <w:tc>
          <w:tcPr>
            <w:tcW w:w="4592" w:type="dxa"/>
          </w:tcPr>
          <w:p w:rsidR="00AC0EA8" w:rsidRDefault="00AC0EA8" w:rsidP="00AC0EA8">
            <w:pPr>
              <w:rPr>
                <w:b/>
                <w:sz w:val="24"/>
              </w:rPr>
            </w:pPr>
            <w:r>
              <w:rPr>
                <w:b/>
                <w:sz w:val="24"/>
              </w:rPr>
              <w:t>Vascular Disorders</w:t>
            </w:r>
          </w:p>
          <w:p w:rsidR="00AC0EA8" w:rsidRPr="00CB6D89" w:rsidRDefault="00AC0EA8" w:rsidP="00AC0EA8">
            <w:pPr>
              <w:rPr>
                <w:sz w:val="24"/>
              </w:rPr>
            </w:pPr>
            <w:r w:rsidRPr="00CB6D89">
              <w:rPr>
                <w:sz w:val="24"/>
              </w:rPr>
              <w:t>Hypertension</w:t>
            </w:r>
          </w:p>
        </w:tc>
        <w:tc>
          <w:tcPr>
            <w:tcW w:w="1701" w:type="dxa"/>
          </w:tcPr>
          <w:p w:rsidR="00AC0EA8" w:rsidRDefault="00AC0EA8" w:rsidP="00AC0EA8">
            <w:pPr>
              <w:jc w:val="center"/>
              <w:rPr>
                <w:b/>
                <w:sz w:val="24"/>
              </w:rPr>
            </w:pPr>
            <w:r>
              <w:rPr>
                <w:b/>
                <w:sz w:val="24"/>
              </w:rPr>
              <w:t>2 (2.70)</w:t>
            </w:r>
          </w:p>
          <w:p w:rsidR="00AC0EA8" w:rsidRPr="00747E69" w:rsidRDefault="00AC0EA8" w:rsidP="00AC0EA8">
            <w:pPr>
              <w:jc w:val="center"/>
              <w:rPr>
                <w:b/>
                <w:sz w:val="24"/>
              </w:rPr>
            </w:pPr>
            <w:r w:rsidRPr="00CB6D89">
              <w:rPr>
                <w:rFonts w:eastAsia="Times New Roman"/>
                <w:sz w:val="24"/>
              </w:rPr>
              <w:t>2 (2.70)</w:t>
            </w:r>
          </w:p>
        </w:tc>
        <w:tc>
          <w:tcPr>
            <w:tcW w:w="1701" w:type="dxa"/>
          </w:tcPr>
          <w:p w:rsidR="00AC0EA8" w:rsidRPr="008D1902" w:rsidRDefault="00AC0EA8" w:rsidP="00AC0EA8">
            <w:pPr>
              <w:jc w:val="center"/>
              <w:rPr>
                <w:sz w:val="24"/>
              </w:rPr>
            </w:pPr>
            <w:r w:rsidRPr="008D1902">
              <w:rPr>
                <w:sz w:val="24"/>
              </w:rPr>
              <w:t>0</w:t>
            </w:r>
          </w:p>
          <w:p w:rsidR="00AC0EA8" w:rsidRPr="00747E69" w:rsidRDefault="00AC0EA8" w:rsidP="00AC0EA8">
            <w:pPr>
              <w:jc w:val="center"/>
              <w:rPr>
                <w:b/>
                <w:sz w:val="24"/>
              </w:rPr>
            </w:pPr>
            <w:r w:rsidRPr="008D1902">
              <w:rPr>
                <w:sz w:val="24"/>
              </w:rPr>
              <w:t>0</w:t>
            </w:r>
          </w:p>
        </w:tc>
      </w:tr>
    </w:tbl>
    <w:p w:rsidR="00AC0EA8" w:rsidRPr="00D17DA9" w:rsidRDefault="00AC0EA8" w:rsidP="00AC0EA8">
      <w:pPr>
        <w:rPr>
          <w:i/>
          <w:sz w:val="24"/>
          <w:u w:val="single"/>
        </w:rPr>
      </w:pPr>
      <w:r w:rsidRPr="00D17DA9">
        <w:rPr>
          <w:i/>
          <w:sz w:val="24"/>
        </w:rPr>
        <w:t>Note: based on pooled placebo-controlled clinical studies</w:t>
      </w:r>
    </w:p>
    <w:p w:rsidR="00AC0EA8" w:rsidRDefault="00AC0EA8" w:rsidP="00AC0EA8">
      <w:pPr>
        <w:rPr>
          <w:sz w:val="24"/>
          <w:u w:val="single"/>
        </w:rPr>
      </w:pPr>
    </w:p>
    <w:p w:rsidR="00AC0EA8" w:rsidRPr="00F226A7" w:rsidRDefault="00AC0EA8" w:rsidP="00AC0EA8">
      <w:pPr>
        <w:autoSpaceDE w:val="0"/>
        <w:autoSpaceDN w:val="0"/>
        <w:spacing w:after="120"/>
        <w:rPr>
          <w:rFonts w:eastAsia="Times New Roman"/>
          <w:sz w:val="24"/>
        </w:rPr>
      </w:pPr>
      <w:r w:rsidRPr="002E118C">
        <w:rPr>
          <w:rFonts w:eastAsia="Times New Roman"/>
          <w:i/>
          <w:sz w:val="24"/>
        </w:rPr>
        <w:t xml:space="preserve">Table </w:t>
      </w:r>
      <w:r w:rsidR="00E75D2D">
        <w:rPr>
          <w:rFonts w:eastAsia="Times New Roman"/>
          <w:i/>
          <w:sz w:val="24"/>
        </w:rPr>
        <w:t>4</w:t>
      </w:r>
      <w:r w:rsidRPr="002E118C">
        <w:rPr>
          <w:rFonts w:eastAsia="Times New Roman"/>
          <w:i/>
          <w:sz w:val="24"/>
        </w:rPr>
        <w:t xml:space="preserve">: Post-stroke spasticity of the upper limb, Adverse </w:t>
      </w:r>
      <w:r w:rsidRPr="00D17DA9">
        <w:rPr>
          <w:rFonts w:eastAsia="Times New Roman"/>
          <w:i/>
          <w:sz w:val="24"/>
        </w:rPr>
        <w:t>Events</w:t>
      </w:r>
      <w:r w:rsidRPr="002E118C">
        <w:rPr>
          <w:rFonts w:eastAsia="Times New Roman"/>
          <w:i/>
          <w:sz w:val="24"/>
        </w:rPr>
        <w:t xml:space="preserve"> &gt;2%</w:t>
      </w:r>
    </w:p>
    <w:tbl>
      <w:tblPr>
        <w:tblStyle w:val="TableGrid"/>
        <w:tblW w:w="0" w:type="auto"/>
        <w:tblLayout w:type="fixed"/>
        <w:tblLook w:val="04A0" w:firstRow="1" w:lastRow="0" w:firstColumn="1" w:lastColumn="0" w:noHBand="0" w:noVBand="1"/>
      </w:tblPr>
      <w:tblGrid>
        <w:gridCol w:w="4592"/>
        <w:gridCol w:w="1701"/>
        <w:gridCol w:w="1701"/>
      </w:tblGrid>
      <w:tr w:rsidR="00AC0EA8" w:rsidTr="00AC0EA8">
        <w:tc>
          <w:tcPr>
            <w:tcW w:w="4592" w:type="dxa"/>
          </w:tcPr>
          <w:p w:rsidR="00AC0EA8" w:rsidRPr="00F226A7" w:rsidRDefault="00AC0EA8" w:rsidP="00AC0EA8">
            <w:pPr>
              <w:rPr>
                <w:rFonts w:eastAsia="Times New Roman"/>
                <w:b/>
                <w:sz w:val="24"/>
              </w:rPr>
            </w:pPr>
            <w:r w:rsidRPr="00F226A7">
              <w:rPr>
                <w:rFonts w:eastAsia="Times New Roman"/>
                <w:b/>
                <w:sz w:val="24"/>
              </w:rPr>
              <w:t>Adverse events</w:t>
            </w:r>
          </w:p>
        </w:tc>
        <w:tc>
          <w:tcPr>
            <w:tcW w:w="1701" w:type="dxa"/>
          </w:tcPr>
          <w:p w:rsidR="00AC0EA8" w:rsidRPr="00F226A7" w:rsidRDefault="00AC0EA8" w:rsidP="00AC0EA8">
            <w:pPr>
              <w:jc w:val="center"/>
              <w:rPr>
                <w:rFonts w:eastAsia="Times New Roman"/>
                <w:b/>
                <w:sz w:val="24"/>
              </w:rPr>
            </w:pPr>
            <w:proofErr w:type="spellStart"/>
            <w:r w:rsidRPr="00F226A7">
              <w:rPr>
                <w:rFonts w:eastAsia="Times New Roman"/>
                <w:b/>
                <w:sz w:val="24"/>
              </w:rPr>
              <w:t>Xeomin</w:t>
            </w:r>
            <w:proofErr w:type="spellEnd"/>
          </w:p>
          <w:p w:rsidR="00AC0EA8" w:rsidRPr="00F226A7" w:rsidRDefault="00AC0EA8" w:rsidP="00AC0EA8">
            <w:pPr>
              <w:jc w:val="center"/>
              <w:rPr>
                <w:rFonts w:eastAsia="Times New Roman"/>
                <w:b/>
                <w:sz w:val="24"/>
              </w:rPr>
            </w:pPr>
            <w:r w:rsidRPr="00F226A7">
              <w:rPr>
                <w:rFonts w:eastAsia="Times New Roman"/>
                <w:b/>
                <w:sz w:val="24"/>
              </w:rPr>
              <w:t>(N=</w:t>
            </w:r>
            <w:r>
              <w:rPr>
                <w:rFonts w:eastAsia="Times New Roman"/>
                <w:b/>
                <w:sz w:val="24"/>
              </w:rPr>
              <w:t>73</w:t>
            </w:r>
            <w:r w:rsidRPr="00F226A7">
              <w:rPr>
                <w:rFonts w:eastAsia="Times New Roman"/>
                <w:b/>
                <w:sz w:val="24"/>
              </w:rPr>
              <w:t>)(%)</w:t>
            </w:r>
          </w:p>
        </w:tc>
        <w:tc>
          <w:tcPr>
            <w:tcW w:w="1701" w:type="dxa"/>
          </w:tcPr>
          <w:p w:rsidR="00AC0EA8" w:rsidRPr="00F226A7" w:rsidRDefault="00AC0EA8" w:rsidP="00AC0EA8">
            <w:pPr>
              <w:jc w:val="center"/>
              <w:rPr>
                <w:rFonts w:eastAsia="Times New Roman"/>
                <w:b/>
                <w:sz w:val="24"/>
              </w:rPr>
            </w:pPr>
            <w:r w:rsidRPr="00F226A7">
              <w:rPr>
                <w:rFonts w:eastAsia="Times New Roman"/>
                <w:b/>
                <w:sz w:val="24"/>
              </w:rPr>
              <w:t>Placebo</w:t>
            </w:r>
          </w:p>
          <w:p w:rsidR="00AC0EA8" w:rsidRPr="00F226A7" w:rsidRDefault="00AC0EA8" w:rsidP="00AC0EA8">
            <w:pPr>
              <w:jc w:val="center"/>
              <w:rPr>
                <w:rFonts w:eastAsia="Times New Roman"/>
                <w:b/>
                <w:sz w:val="24"/>
              </w:rPr>
            </w:pPr>
            <w:r w:rsidRPr="00F226A7">
              <w:rPr>
                <w:rFonts w:eastAsia="Times New Roman"/>
                <w:b/>
                <w:sz w:val="24"/>
              </w:rPr>
              <w:t>(N=</w:t>
            </w:r>
            <w:r>
              <w:rPr>
                <w:rFonts w:eastAsia="Times New Roman"/>
                <w:b/>
                <w:sz w:val="24"/>
              </w:rPr>
              <w:t>75</w:t>
            </w:r>
            <w:r w:rsidRPr="00F226A7">
              <w:rPr>
                <w:rFonts w:eastAsia="Times New Roman"/>
                <w:b/>
                <w:sz w:val="24"/>
              </w:rPr>
              <w:t>)(%)</w:t>
            </w:r>
          </w:p>
        </w:tc>
      </w:tr>
      <w:tr w:rsidR="00AC0EA8" w:rsidTr="00AC0EA8">
        <w:tc>
          <w:tcPr>
            <w:tcW w:w="4592" w:type="dxa"/>
          </w:tcPr>
          <w:p w:rsidR="00AC0EA8" w:rsidRPr="00F226A7" w:rsidRDefault="00AC0EA8" w:rsidP="00AC0EA8">
            <w:pPr>
              <w:autoSpaceDE w:val="0"/>
              <w:autoSpaceDN w:val="0"/>
              <w:rPr>
                <w:rFonts w:eastAsia="Times New Roman"/>
                <w:b/>
                <w:sz w:val="24"/>
              </w:rPr>
            </w:pPr>
            <w:r w:rsidRPr="00F226A7">
              <w:rPr>
                <w:rFonts w:eastAsia="Times New Roman"/>
                <w:b/>
                <w:sz w:val="24"/>
              </w:rPr>
              <w:t>Nervous System Disorders</w:t>
            </w:r>
          </w:p>
          <w:p w:rsidR="00AC0EA8" w:rsidRDefault="00AC0EA8" w:rsidP="00AC0EA8">
            <w:pPr>
              <w:autoSpaceDE w:val="0"/>
              <w:autoSpaceDN w:val="0"/>
              <w:rPr>
                <w:rFonts w:eastAsia="Times New Roman"/>
                <w:sz w:val="24"/>
              </w:rPr>
            </w:pPr>
            <w:r w:rsidRPr="00F226A7">
              <w:rPr>
                <w:rFonts w:eastAsia="Times New Roman"/>
                <w:sz w:val="24"/>
              </w:rPr>
              <w:t>Headache</w:t>
            </w:r>
          </w:p>
          <w:p w:rsidR="00AC0EA8" w:rsidRPr="00F226A7" w:rsidRDefault="00AC0EA8" w:rsidP="00AC0EA8">
            <w:pPr>
              <w:autoSpaceDE w:val="0"/>
              <w:autoSpaceDN w:val="0"/>
              <w:rPr>
                <w:rFonts w:eastAsia="Times New Roman"/>
                <w:sz w:val="24"/>
              </w:rPr>
            </w:pPr>
            <w:r>
              <w:rPr>
                <w:rFonts w:eastAsia="Times New Roman"/>
                <w:sz w:val="24"/>
              </w:rPr>
              <w:t>Epilepsy</w:t>
            </w:r>
          </w:p>
        </w:tc>
        <w:tc>
          <w:tcPr>
            <w:tcW w:w="1701" w:type="dxa"/>
          </w:tcPr>
          <w:p w:rsidR="00AC0EA8" w:rsidRPr="00F226A7" w:rsidRDefault="00AC0EA8" w:rsidP="00AC0EA8">
            <w:pPr>
              <w:autoSpaceDE w:val="0"/>
              <w:autoSpaceDN w:val="0"/>
              <w:jc w:val="center"/>
              <w:rPr>
                <w:rFonts w:eastAsia="Times New Roman"/>
                <w:b/>
                <w:sz w:val="24"/>
              </w:rPr>
            </w:pPr>
            <w:r>
              <w:rPr>
                <w:rFonts w:eastAsia="Times New Roman"/>
                <w:b/>
                <w:sz w:val="24"/>
              </w:rPr>
              <w:t>5</w:t>
            </w:r>
            <w:r w:rsidRPr="00F226A7">
              <w:rPr>
                <w:rFonts w:eastAsia="Times New Roman"/>
                <w:b/>
                <w:sz w:val="24"/>
              </w:rPr>
              <w:t xml:space="preserve"> (</w:t>
            </w:r>
            <w:r>
              <w:rPr>
                <w:rFonts w:eastAsia="Times New Roman"/>
                <w:b/>
                <w:sz w:val="24"/>
              </w:rPr>
              <w:t>6.85</w:t>
            </w:r>
            <w:r w:rsidRPr="00F226A7">
              <w:rPr>
                <w:rFonts w:eastAsia="Times New Roman"/>
                <w:b/>
                <w:sz w:val="24"/>
              </w:rPr>
              <w:t>)</w:t>
            </w:r>
          </w:p>
          <w:p w:rsidR="00AC0EA8" w:rsidRDefault="00AC0EA8" w:rsidP="00AC0EA8">
            <w:pPr>
              <w:autoSpaceDE w:val="0"/>
              <w:autoSpaceDN w:val="0"/>
              <w:jc w:val="center"/>
              <w:rPr>
                <w:rFonts w:eastAsia="Times New Roman"/>
                <w:sz w:val="24"/>
              </w:rPr>
            </w:pPr>
            <w:r>
              <w:rPr>
                <w:rFonts w:eastAsia="Times New Roman"/>
                <w:sz w:val="24"/>
              </w:rPr>
              <w:t>2</w:t>
            </w:r>
            <w:r w:rsidRPr="00F226A7">
              <w:rPr>
                <w:rFonts w:eastAsia="Times New Roman"/>
                <w:sz w:val="24"/>
              </w:rPr>
              <w:t xml:space="preserve"> (</w:t>
            </w:r>
            <w:r>
              <w:rPr>
                <w:rFonts w:eastAsia="Times New Roman"/>
                <w:sz w:val="24"/>
              </w:rPr>
              <w:t>2.74</w:t>
            </w:r>
            <w:r w:rsidRPr="00F226A7">
              <w:rPr>
                <w:rFonts w:eastAsia="Times New Roman"/>
                <w:sz w:val="24"/>
              </w:rPr>
              <w:t>)</w:t>
            </w:r>
          </w:p>
          <w:p w:rsidR="00AC0EA8" w:rsidRPr="00F226A7" w:rsidRDefault="00AC0EA8" w:rsidP="00AC0EA8">
            <w:pPr>
              <w:autoSpaceDE w:val="0"/>
              <w:autoSpaceDN w:val="0"/>
              <w:jc w:val="center"/>
              <w:rPr>
                <w:rFonts w:eastAsia="Times New Roman"/>
                <w:sz w:val="24"/>
              </w:rPr>
            </w:pPr>
            <w:r>
              <w:rPr>
                <w:rFonts w:eastAsia="Times New Roman"/>
                <w:sz w:val="24"/>
              </w:rPr>
              <w:t>2 (2.74)</w:t>
            </w:r>
          </w:p>
        </w:tc>
        <w:tc>
          <w:tcPr>
            <w:tcW w:w="1701" w:type="dxa"/>
          </w:tcPr>
          <w:p w:rsidR="00AC0EA8" w:rsidRPr="00F226A7" w:rsidRDefault="00AC0EA8" w:rsidP="00AC0EA8">
            <w:pPr>
              <w:autoSpaceDE w:val="0"/>
              <w:autoSpaceDN w:val="0"/>
              <w:jc w:val="center"/>
              <w:rPr>
                <w:rFonts w:eastAsia="Times New Roman"/>
                <w:b/>
                <w:sz w:val="24"/>
              </w:rPr>
            </w:pPr>
            <w:r>
              <w:rPr>
                <w:rFonts w:eastAsia="Times New Roman"/>
                <w:b/>
                <w:sz w:val="24"/>
              </w:rPr>
              <w:t>7</w:t>
            </w:r>
            <w:r w:rsidRPr="00F226A7">
              <w:rPr>
                <w:rFonts w:eastAsia="Times New Roman"/>
                <w:b/>
                <w:sz w:val="24"/>
              </w:rPr>
              <w:t xml:space="preserve"> (</w:t>
            </w:r>
            <w:r>
              <w:rPr>
                <w:rFonts w:eastAsia="Times New Roman"/>
                <w:b/>
                <w:sz w:val="24"/>
              </w:rPr>
              <w:t>9.33</w:t>
            </w:r>
            <w:r w:rsidRPr="00F226A7">
              <w:rPr>
                <w:rFonts w:eastAsia="Times New Roman"/>
                <w:b/>
                <w:sz w:val="24"/>
              </w:rPr>
              <w:t>)</w:t>
            </w:r>
          </w:p>
          <w:p w:rsidR="00AC0EA8" w:rsidRDefault="00AC0EA8" w:rsidP="00AC0EA8">
            <w:pPr>
              <w:autoSpaceDE w:val="0"/>
              <w:autoSpaceDN w:val="0"/>
              <w:jc w:val="center"/>
              <w:rPr>
                <w:rFonts w:eastAsia="Times New Roman"/>
                <w:sz w:val="24"/>
              </w:rPr>
            </w:pPr>
            <w:r>
              <w:rPr>
                <w:rFonts w:eastAsia="Times New Roman"/>
                <w:sz w:val="24"/>
              </w:rPr>
              <w:t>1</w:t>
            </w:r>
            <w:r w:rsidRPr="00F226A7">
              <w:rPr>
                <w:rFonts w:eastAsia="Times New Roman"/>
                <w:sz w:val="24"/>
              </w:rPr>
              <w:t xml:space="preserve"> (</w:t>
            </w:r>
            <w:r>
              <w:rPr>
                <w:rFonts w:eastAsia="Times New Roman"/>
                <w:sz w:val="24"/>
              </w:rPr>
              <w:t>1.33</w:t>
            </w:r>
            <w:r w:rsidRPr="00F226A7">
              <w:rPr>
                <w:rFonts w:eastAsia="Times New Roman"/>
                <w:sz w:val="24"/>
              </w:rPr>
              <w:t>)</w:t>
            </w:r>
          </w:p>
          <w:p w:rsidR="00AC0EA8" w:rsidRPr="00F226A7" w:rsidRDefault="00AC0EA8" w:rsidP="00AC0EA8">
            <w:pPr>
              <w:autoSpaceDE w:val="0"/>
              <w:autoSpaceDN w:val="0"/>
              <w:jc w:val="center"/>
              <w:rPr>
                <w:rFonts w:eastAsia="Times New Roman"/>
                <w:sz w:val="24"/>
              </w:rPr>
            </w:pPr>
            <w:r>
              <w:rPr>
                <w:rFonts w:eastAsia="Times New Roman"/>
                <w:sz w:val="24"/>
              </w:rPr>
              <w:t>0</w:t>
            </w:r>
          </w:p>
        </w:tc>
      </w:tr>
      <w:tr w:rsidR="00AC0EA8" w:rsidTr="00AC0EA8">
        <w:tc>
          <w:tcPr>
            <w:tcW w:w="4592" w:type="dxa"/>
          </w:tcPr>
          <w:p w:rsidR="00AC0EA8" w:rsidRDefault="00AC0EA8" w:rsidP="00AC0EA8">
            <w:pPr>
              <w:autoSpaceDE w:val="0"/>
              <w:autoSpaceDN w:val="0"/>
              <w:rPr>
                <w:rFonts w:eastAsia="Times New Roman"/>
                <w:b/>
                <w:sz w:val="24"/>
              </w:rPr>
            </w:pPr>
            <w:r w:rsidRPr="00AE0550">
              <w:rPr>
                <w:rFonts w:eastAsia="Times New Roman"/>
                <w:b/>
                <w:sz w:val="24"/>
              </w:rPr>
              <w:t>Metabolism and Nutrition Disorders</w:t>
            </w:r>
          </w:p>
          <w:p w:rsidR="00AC0EA8" w:rsidRPr="00AE0550" w:rsidRDefault="00AC0EA8" w:rsidP="00AC0EA8">
            <w:pPr>
              <w:autoSpaceDE w:val="0"/>
              <w:autoSpaceDN w:val="0"/>
              <w:rPr>
                <w:rFonts w:eastAsia="Times New Roman"/>
                <w:sz w:val="24"/>
              </w:rPr>
            </w:pPr>
            <w:proofErr w:type="spellStart"/>
            <w:r w:rsidRPr="00AE0550">
              <w:rPr>
                <w:rFonts w:eastAsia="Times New Roman"/>
                <w:sz w:val="24"/>
              </w:rPr>
              <w:t>Hypercholester</w:t>
            </w:r>
            <w:r>
              <w:rPr>
                <w:rFonts w:eastAsia="Times New Roman"/>
                <w:sz w:val="24"/>
              </w:rPr>
              <w:t>ol</w:t>
            </w:r>
            <w:r w:rsidRPr="00AE0550">
              <w:rPr>
                <w:rFonts w:eastAsia="Times New Roman"/>
                <w:sz w:val="24"/>
              </w:rPr>
              <w:t>aemia</w:t>
            </w:r>
            <w:proofErr w:type="spellEnd"/>
          </w:p>
          <w:p w:rsidR="00AC0EA8" w:rsidRPr="00F226A7" w:rsidRDefault="00AC0EA8" w:rsidP="00AC0EA8">
            <w:pPr>
              <w:autoSpaceDE w:val="0"/>
              <w:autoSpaceDN w:val="0"/>
              <w:rPr>
                <w:rFonts w:eastAsia="Times New Roman"/>
                <w:sz w:val="24"/>
              </w:rPr>
            </w:pPr>
            <w:r>
              <w:rPr>
                <w:rFonts w:eastAsia="Times New Roman"/>
                <w:sz w:val="24"/>
              </w:rPr>
              <w:t>Hyperglycaemia</w:t>
            </w:r>
          </w:p>
        </w:tc>
        <w:tc>
          <w:tcPr>
            <w:tcW w:w="1701" w:type="dxa"/>
          </w:tcPr>
          <w:p w:rsidR="00AC0EA8" w:rsidRPr="00AE0550" w:rsidRDefault="00AC0EA8" w:rsidP="00AC0EA8">
            <w:pPr>
              <w:jc w:val="center"/>
              <w:rPr>
                <w:b/>
                <w:sz w:val="24"/>
              </w:rPr>
            </w:pPr>
            <w:r w:rsidRPr="00AE0550">
              <w:rPr>
                <w:b/>
                <w:sz w:val="24"/>
              </w:rPr>
              <w:t>6 (8.22)</w:t>
            </w:r>
          </w:p>
          <w:p w:rsidR="00AC0EA8" w:rsidRPr="00AE0550" w:rsidRDefault="00AC0EA8" w:rsidP="00AC0EA8">
            <w:pPr>
              <w:jc w:val="center"/>
              <w:rPr>
                <w:b/>
                <w:sz w:val="24"/>
              </w:rPr>
            </w:pPr>
          </w:p>
          <w:p w:rsidR="00AC0EA8" w:rsidRPr="00AE0550" w:rsidRDefault="00AC0EA8" w:rsidP="00AC0EA8">
            <w:pPr>
              <w:autoSpaceDE w:val="0"/>
              <w:autoSpaceDN w:val="0"/>
              <w:jc w:val="center"/>
              <w:rPr>
                <w:rFonts w:eastAsia="Times New Roman"/>
                <w:sz w:val="24"/>
              </w:rPr>
            </w:pPr>
            <w:r w:rsidRPr="00AE0550">
              <w:rPr>
                <w:rFonts w:eastAsia="Times New Roman"/>
                <w:sz w:val="24"/>
              </w:rPr>
              <w:t>2 (2.74)</w:t>
            </w:r>
          </w:p>
          <w:p w:rsidR="00AC0EA8" w:rsidRPr="00AE0550" w:rsidRDefault="00AC0EA8" w:rsidP="00AC0EA8">
            <w:pPr>
              <w:autoSpaceDE w:val="0"/>
              <w:autoSpaceDN w:val="0"/>
              <w:jc w:val="center"/>
              <w:rPr>
                <w:rFonts w:eastAsia="Times New Roman"/>
                <w:sz w:val="24"/>
              </w:rPr>
            </w:pPr>
            <w:r>
              <w:rPr>
                <w:rFonts w:eastAsia="Times New Roman"/>
                <w:sz w:val="24"/>
              </w:rPr>
              <w:t>3 (4.11)</w:t>
            </w:r>
          </w:p>
        </w:tc>
        <w:tc>
          <w:tcPr>
            <w:tcW w:w="1701" w:type="dxa"/>
          </w:tcPr>
          <w:p w:rsidR="00AC0EA8" w:rsidRDefault="00AC0EA8" w:rsidP="00AC0EA8">
            <w:pPr>
              <w:jc w:val="center"/>
              <w:rPr>
                <w:b/>
                <w:sz w:val="24"/>
              </w:rPr>
            </w:pPr>
            <w:r w:rsidRPr="00AE0550">
              <w:rPr>
                <w:b/>
                <w:sz w:val="24"/>
              </w:rPr>
              <w:t>7 (9.33)</w:t>
            </w:r>
          </w:p>
          <w:p w:rsidR="00AC0EA8" w:rsidRDefault="00AC0EA8" w:rsidP="00AC0EA8">
            <w:pPr>
              <w:jc w:val="center"/>
              <w:rPr>
                <w:b/>
                <w:sz w:val="24"/>
              </w:rPr>
            </w:pPr>
          </w:p>
          <w:p w:rsidR="00AC0EA8" w:rsidRPr="002E118C" w:rsidRDefault="00AC0EA8" w:rsidP="00AC0EA8">
            <w:pPr>
              <w:autoSpaceDE w:val="0"/>
              <w:autoSpaceDN w:val="0"/>
              <w:jc w:val="center"/>
              <w:rPr>
                <w:rFonts w:eastAsia="Times New Roman"/>
                <w:sz w:val="24"/>
              </w:rPr>
            </w:pPr>
            <w:r w:rsidRPr="002E118C">
              <w:rPr>
                <w:rFonts w:eastAsia="Times New Roman"/>
                <w:sz w:val="24"/>
              </w:rPr>
              <w:t>1 (1.33)</w:t>
            </w:r>
          </w:p>
          <w:p w:rsidR="00AC0EA8" w:rsidRPr="00F226A7" w:rsidRDefault="00AC0EA8" w:rsidP="00AC0EA8">
            <w:pPr>
              <w:autoSpaceDE w:val="0"/>
              <w:autoSpaceDN w:val="0"/>
              <w:jc w:val="center"/>
              <w:rPr>
                <w:rFonts w:eastAsia="Times New Roman"/>
                <w:sz w:val="24"/>
              </w:rPr>
            </w:pPr>
            <w:r w:rsidRPr="002E118C">
              <w:rPr>
                <w:rFonts w:eastAsia="Times New Roman"/>
                <w:sz w:val="24"/>
              </w:rPr>
              <w:t>0</w:t>
            </w:r>
          </w:p>
        </w:tc>
      </w:tr>
      <w:tr w:rsidR="00AC0EA8" w:rsidTr="00AC0EA8">
        <w:tc>
          <w:tcPr>
            <w:tcW w:w="4592" w:type="dxa"/>
          </w:tcPr>
          <w:p w:rsidR="00AC0EA8" w:rsidRPr="00AE0550" w:rsidRDefault="00AC0EA8" w:rsidP="00AC0EA8">
            <w:pPr>
              <w:autoSpaceDE w:val="0"/>
              <w:autoSpaceDN w:val="0"/>
              <w:rPr>
                <w:rFonts w:eastAsia="Times New Roman"/>
                <w:b/>
                <w:sz w:val="24"/>
              </w:rPr>
            </w:pPr>
            <w:r w:rsidRPr="00AE0550">
              <w:rPr>
                <w:rFonts w:eastAsia="Times New Roman"/>
                <w:b/>
                <w:sz w:val="24"/>
              </w:rPr>
              <w:t>Gastrointestinal disorders</w:t>
            </w:r>
          </w:p>
          <w:p w:rsidR="00AC0EA8" w:rsidRPr="00F226A7" w:rsidRDefault="00AC0EA8" w:rsidP="00AC0EA8">
            <w:pPr>
              <w:autoSpaceDE w:val="0"/>
              <w:autoSpaceDN w:val="0"/>
              <w:rPr>
                <w:rFonts w:eastAsia="Times New Roman"/>
                <w:sz w:val="24"/>
              </w:rPr>
            </w:pPr>
            <w:r>
              <w:rPr>
                <w:rFonts w:eastAsia="Times New Roman"/>
                <w:sz w:val="24"/>
              </w:rPr>
              <w:t>Diarrhoea</w:t>
            </w:r>
          </w:p>
        </w:tc>
        <w:tc>
          <w:tcPr>
            <w:tcW w:w="1701" w:type="dxa"/>
          </w:tcPr>
          <w:p w:rsidR="00AC0EA8" w:rsidRPr="00AE0550" w:rsidRDefault="00AC0EA8" w:rsidP="00AC0EA8">
            <w:pPr>
              <w:autoSpaceDE w:val="0"/>
              <w:autoSpaceDN w:val="0"/>
              <w:jc w:val="center"/>
              <w:rPr>
                <w:rFonts w:eastAsia="Times New Roman"/>
                <w:b/>
                <w:sz w:val="24"/>
              </w:rPr>
            </w:pPr>
            <w:r w:rsidRPr="00AE0550">
              <w:rPr>
                <w:rFonts w:eastAsia="Times New Roman"/>
                <w:b/>
                <w:sz w:val="24"/>
              </w:rPr>
              <w:t>3 (4.11)</w:t>
            </w:r>
          </w:p>
          <w:p w:rsidR="00AC0EA8" w:rsidRPr="00F226A7" w:rsidRDefault="00AC0EA8" w:rsidP="00AC0EA8">
            <w:pPr>
              <w:autoSpaceDE w:val="0"/>
              <w:autoSpaceDN w:val="0"/>
              <w:jc w:val="center"/>
              <w:rPr>
                <w:rFonts w:eastAsia="Times New Roman"/>
                <w:sz w:val="24"/>
              </w:rPr>
            </w:pPr>
            <w:r w:rsidRPr="00AE0550">
              <w:rPr>
                <w:rFonts w:eastAsia="Times New Roman"/>
                <w:sz w:val="24"/>
              </w:rPr>
              <w:t>2 (2.74)</w:t>
            </w:r>
          </w:p>
        </w:tc>
        <w:tc>
          <w:tcPr>
            <w:tcW w:w="1701" w:type="dxa"/>
          </w:tcPr>
          <w:p w:rsidR="00AC0EA8" w:rsidRPr="00AE0550" w:rsidRDefault="00AC0EA8" w:rsidP="00AC0EA8">
            <w:pPr>
              <w:autoSpaceDE w:val="0"/>
              <w:autoSpaceDN w:val="0"/>
              <w:jc w:val="center"/>
              <w:rPr>
                <w:rFonts w:eastAsia="Times New Roman"/>
                <w:b/>
                <w:sz w:val="24"/>
              </w:rPr>
            </w:pPr>
            <w:r w:rsidRPr="00AE0550">
              <w:rPr>
                <w:rFonts w:eastAsia="Times New Roman"/>
                <w:b/>
                <w:sz w:val="24"/>
              </w:rPr>
              <w:t>5 (6.67)</w:t>
            </w:r>
          </w:p>
          <w:p w:rsidR="00AC0EA8" w:rsidRPr="00F226A7" w:rsidRDefault="00AC0EA8" w:rsidP="00AC0EA8">
            <w:pPr>
              <w:autoSpaceDE w:val="0"/>
              <w:autoSpaceDN w:val="0"/>
              <w:jc w:val="center"/>
              <w:rPr>
                <w:rFonts w:eastAsia="Times New Roman"/>
                <w:sz w:val="24"/>
              </w:rPr>
            </w:pPr>
            <w:r>
              <w:rPr>
                <w:rFonts w:eastAsia="Times New Roman"/>
                <w:sz w:val="24"/>
              </w:rPr>
              <w:t>2 (2.67)</w:t>
            </w:r>
          </w:p>
        </w:tc>
      </w:tr>
    </w:tbl>
    <w:p w:rsidR="00AC0EA8" w:rsidRPr="00D17DA9" w:rsidRDefault="00AC0EA8" w:rsidP="00AC0EA8">
      <w:pPr>
        <w:rPr>
          <w:i/>
          <w:sz w:val="24"/>
        </w:rPr>
      </w:pPr>
      <w:r w:rsidRPr="00D17DA9">
        <w:rPr>
          <w:i/>
          <w:sz w:val="24"/>
        </w:rPr>
        <w:t>Note: based on pooled placebo-controlled clinical studies</w:t>
      </w:r>
    </w:p>
    <w:p w:rsidR="00A949E5" w:rsidRDefault="00A949E5">
      <w:pPr>
        <w:outlineLvl w:val="0"/>
        <w:rPr>
          <w:sz w:val="24"/>
          <w:u w:val="single"/>
        </w:rPr>
      </w:pPr>
    </w:p>
    <w:p w:rsidR="00D34D8C" w:rsidRDefault="00D34D8C" w:rsidP="00D34D8C">
      <w:pPr>
        <w:autoSpaceDE w:val="0"/>
        <w:autoSpaceDN w:val="0"/>
        <w:spacing w:after="120"/>
        <w:rPr>
          <w:sz w:val="24"/>
        </w:rPr>
      </w:pPr>
      <w:r w:rsidRPr="002E118C">
        <w:rPr>
          <w:i/>
          <w:sz w:val="24"/>
        </w:rPr>
        <w:t xml:space="preserve">Table </w:t>
      </w:r>
      <w:r w:rsidR="00E75D2D">
        <w:rPr>
          <w:i/>
          <w:sz w:val="24"/>
        </w:rPr>
        <w:t>5</w:t>
      </w:r>
      <w:r w:rsidRPr="002E118C">
        <w:rPr>
          <w:i/>
          <w:sz w:val="24"/>
        </w:rPr>
        <w:t xml:space="preserve">: Glabellar Frown Lines, </w:t>
      </w:r>
      <w:r w:rsidRPr="00D17DA9">
        <w:rPr>
          <w:rFonts w:eastAsia="Times New Roman"/>
          <w:i/>
          <w:sz w:val="24"/>
        </w:rPr>
        <w:t>Adverse Events &gt;2%</w:t>
      </w:r>
    </w:p>
    <w:tbl>
      <w:tblPr>
        <w:tblStyle w:val="TableGrid"/>
        <w:tblW w:w="0" w:type="auto"/>
        <w:tblLayout w:type="fixed"/>
        <w:tblLook w:val="04A0" w:firstRow="1" w:lastRow="0" w:firstColumn="1" w:lastColumn="0" w:noHBand="0" w:noVBand="1"/>
      </w:tblPr>
      <w:tblGrid>
        <w:gridCol w:w="4592"/>
        <w:gridCol w:w="1701"/>
        <w:gridCol w:w="1701"/>
      </w:tblGrid>
      <w:tr w:rsidR="00D34D8C" w:rsidRPr="00747E69" w:rsidTr="00D34D8C">
        <w:tc>
          <w:tcPr>
            <w:tcW w:w="4592" w:type="dxa"/>
          </w:tcPr>
          <w:p w:rsidR="00D34D8C" w:rsidRPr="001567AE" w:rsidRDefault="00D34D8C" w:rsidP="00D34D8C">
            <w:pPr>
              <w:rPr>
                <w:b/>
                <w:sz w:val="24"/>
              </w:rPr>
            </w:pPr>
            <w:r>
              <w:rPr>
                <w:b/>
                <w:sz w:val="24"/>
              </w:rPr>
              <w:t>Adverse events</w:t>
            </w:r>
          </w:p>
        </w:tc>
        <w:tc>
          <w:tcPr>
            <w:tcW w:w="1701" w:type="dxa"/>
          </w:tcPr>
          <w:p w:rsidR="00D34D8C" w:rsidRPr="001567AE" w:rsidRDefault="00D34D8C" w:rsidP="00D34D8C">
            <w:pPr>
              <w:jc w:val="center"/>
              <w:rPr>
                <w:b/>
                <w:sz w:val="24"/>
              </w:rPr>
            </w:pPr>
            <w:proofErr w:type="spellStart"/>
            <w:r w:rsidRPr="001567AE">
              <w:rPr>
                <w:b/>
                <w:sz w:val="24"/>
              </w:rPr>
              <w:t>Xeomin</w:t>
            </w:r>
            <w:proofErr w:type="spellEnd"/>
          </w:p>
          <w:p w:rsidR="00D34D8C" w:rsidRPr="00747E69" w:rsidRDefault="00D34D8C" w:rsidP="00D34D8C">
            <w:pPr>
              <w:jc w:val="center"/>
              <w:rPr>
                <w:b/>
                <w:sz w:val="24"/>
              </w:rPr>
            </w:pPr>
            <w:r w:rsidRPr="00747E69">
              <w:rPr>
                <w:b/>
                <w:sz w:val="24"/>
              </w:rPr>
              <w:t>(N=678)(%)</w:t>
            </w:r>
          </w:p>
        </w:tc>
        <w:tc>
          <w:tcPr>
            <w:tcW w:w="1701" w:type="dxa"/>
          </w:tcPr>
          <w:p w:rsidR="00D34D8C" w:rsidRPr="001567AE" w:rsidRDefault="00D34D8C" w:rsidP="00D34D8C">
            <w:pPr>
              <w:jc w:val="center"/>
              <w:rPr>
                <w:b/>
                <w:sz w:val="24"/>
              </w:rPr>
            </w:pPr>
            <w:r w:rsidRPr="001567AE">
              <w:rPr>
                <w:b/>
                <w:sz w:val="24"/>
              </w:rPr>
              <w:t>Placebo</w:t>
            </w:r>
          </w:p>
          <w:p w:rsidR="00D34D8C" w:rsidRPr="00747E69" w:rsidRDefault="00D34D8C" w:rsidP="00D34D8C">
            <w:pPr>
              <w:jc w:val="center"/>
              <w:rPr>
                <w:b/>
                <w:sz w:val="24"/>
              </w:rPr>
            </w:pPr>
            <w:r w:rsidRPr="00747E69">
              <w:rPr>
                <w:b/>
                <w:sz w:val="24"/>
              </w:rPr>
              <w:t>(N=316)(%)</w:t>
            </w:r>
          </w:p>
        </w:tc>
      </w:tr>
      <w:tr w:rsidR="00D34D8C" w:rsidRPr="001567AE" w:rsidTr="00D34D8C">
        <w:tc>
          <w:tcPr>
            <w:tcW w:w="4592" w:type="dxa"/>
          </w:tcPr>
          <w:p w:rsidR="00D34D8C" w:rsidRPr="001567AE" w:rsidRDefault="00D34D8C" w:rsidP="00D34D8C">
            <w:pPr>
              <w:autoSpaceDE w:val="0"/>
              <w:autoSpaceDN w:val="0"/>
              <w:spacing w:line="276" w:lineRule="auto"/>
              <w:rPr>
                <w:b/>
                <w:sz w:val="24"/>
              </w:rPr>
            </w:pPr>
            <w:r w:rsidRPr="001567AE">
              <w:rPr>
                <w:b/>
                <w:sz w:val="24"/>
              </w:rPr>
              <w:t xml:space="preserve">Infections and Infestations </w:t>
            </w:r>
          </w:p>
          <w:p w:rsidR="00D34D8C" w:rsidRDefault="00D34D8C" w:rsidP="00D34D8C">
            <w:pPr>
              <w:autoSpaceDE w:val="0"/>
              <w:autoSpaceDN w:val="0"/>
              <w:rPr>
                <w:sz w:val="24"/>
              </w:rPr>
            </w:pPr>
            <w:proofErr w:type="spellStart"/>
            <w:r w:rsidRPr="001567AE">
              <w:rPr>
                <w:sz w:val="24"/>
              </w:rPr>
              <w:t>Nasopharyngitis</w:t>
            </w:r>
            <w:proofErr w:type="spellEnd"/>
          </w:p>
          <w:p w:rsidR="00D34D8C" w:rsidRDefault="00D34D8C" w:rsidP="00D34D8C">
            <w:pPr>
              <w:autoSpaceDE w:val="0"/>
              <w:autoSpaceDN w:val="0"/>
              <w:rPr>
                <w:sz w:val="24"/>
              </w:rPr>
            </w:pPr>
            <w:r>
              <w:rPr>
                <w:sz w:val="24"/>
              </w:rPr>
              <w:t>Sinusitis</w:t>
            </w:r>
          </w:p>
          <w:p w:rsidR="00D34D8C" w:rsidRPr="001567AE" w:rsidRDefault="00D34D8C" w:rsidP="00D34D8C">
            <w:pPr>
              <w:autoSpaceDE w:val="0"/>
              <w:autoSpaceDN w:val="0"/>
              <w:spacing w:line="276" w:lineRule="auto"/>
              <w:rPr>
                <w:sz w:val="24"/>
              </w:rPr>
            </w:pPr>
            <w:r>
              <w:rPr>
                <w:sz w:val="24"/>
              </w:rPr>
              <w:t>Bronchitis</w:t>
            </w:r>
          </w:p>
        </w:tc>
        <w:tc>
          <w:tcPr>
            <w:tcW w:w="1701" w:type="dxa"/>
          </w:tcPr>
          <w:p w:rsidR="00D34D8C" w:rsidRPr="00747E69" w:rsidRDefault="00D34D8C" w:rsidP="00D34D8C">
            <w:pPr>
              <w:autoSpaceDE w:val="0"/>
              <w:autoSpaceDN w:val="0"/>
              <w:spacing w:line="276" w:lineRule="auto"/>
              <w:jc w:val="center"/>
              <w:rPr>
                <w:b/>
                <w:sz w:val="24"/>
              </w:rPr>
            </w:pPr>
            <w:r w:rsidRPr="00747E69">
              <w:rPr>
                <w:b/>
                <w:sz w:val="24"/>
              </w:rPr>
              <w:t>138</w:t>
            </w:r>
            <w:r>
              <w:rPr>
                <w:b/>
                <w:sz w:val="24"/>
              </w:rPr>
              <w:t xml:space="preserve"> </w:t>
            </w:r>
            <w:r w:rsidRPr="00747E69">
              <w:rPr>
                <w:b/>
                <w:sz w:val="24"/>
              </w:rPr>
              <w:t>(20.35)</w:t>
            </w:r>
          </w:p>
          <w:p w:rsidR="00D34D8C" w:rsidRPr="001567AE" w:rsidRDefault="00D34D8C" w:rsidP="00D34D8C">
            <w:pPr>
              <w:autoSpaceDE w:val="0"/>
              <w:autoSpaceDN w:val="0"/>
              <w:spacing w:line="276" w:lineRule="auto"/>
              <w:jc w:val="center"/>
              <w:rPr>
                <w:sz w:val="24"/>
              </w:rPr>
            </w:pPr>
            <w:r w:rsidRPr="001567AE">
              <w:rPr>
                <w:sz w:val="24"/>
              </w:rPr>
              <w:t>50</w:t>
            </w:r>
            <w:r>
              <w:rPr>
                <w:sz w:val="24"/>
              </w:rPr>
              <w:t xml:space="preserve"> </w:t>
            </w:r>
            <w:r w:rsidRPr="001567AE">
              <w:rPr>
                <w:sz w:val="24"/>
              </w:rPr>
              <w:t>(7.37)</w:t>
            </w:r>
          </w:p>
          <w:p w:rsidR="00D34D8C" w:rsidRDefault="00D34D8C" w:rsidP="00D34D8C">
            <w:pPr>
              <w:autoSpaceDE w:val="0"/>
              <w:autoSpaceDN w:val="0"/>
              <w:jc w:val="center"/>
              <w:rPr>
                <w:sz w:val="24"/>
              </w:rPr>
            </w:pPr>
            <w:r>
              <w:rPr>
                <w:sz w:val="24"/>
              </w:rPr>
              <w:t>21 (3.10)</w:t>
            </w:r>
          </w:p>
          <w:p w:rsidR="00D34D8C" w:rsidRPr="001567AE" w:rsidRDefault="00D34D8C" w:rsidP="00D34D8C">
            <w:pPr>
              <w:autoSpaceDE w:val="0"/>
              <w:autoSpaceDN w:val="0"/>
              <w:jc w:val="center"/>
              <w:rPr>
                <w:sz w:val="24"/>
              </w:rPr>
            </w:pPr>
            <w:r>
              <w:rPr>
                <w:sz w:val="24"/>
              </w:rPr>
              <w:t>14 (2.06)</w:t>
            </w:r>
          </w:p>
        </w:tc>
        <w:tc>
          <w:tcPr>
            <w:tcW w:w="1701" w:type="dxa"/>
          </w:tcPr>
          <w:p w:rsidR="00D34D8C" w:rsidRPr="00747E69" w:rsidRDefault="00D34D8C" w:rsidP="00D34D8C">
            <w:pPr>
              <w:autoSpaceDE w:val="0"/>
              <w:autoSpaceDN w:val="0"/>
              <w:jc w:val="center"/>
              <w:rPr>
                <w:b/>
                <w:sz w:val="24"/>
              </w:rPr>
            </w:pPr>
            <w:r w:rsidRPr="00747E69">
              <w:rPr>
                <w:b/>
                <w:sz w:val="24"/>
              </w:rPr>
              <w:t>59</w:t>
            </w:r>
            <w:r>
              <w:rPr>
                <w:b/>
                <w:sz w:val="24"/>
              </w:rPr>
              <w:t xml:space="preserve"> </w:t>
            </w:r>
            <w:r w:rsidRPr="00747E69">
              <w:rPr>
                <w:b/>
                <w:sz w:val="24"/>
              </w:rPr>
              <w:t>(18.67)</w:t>
            </w:r>
          </w:p>
          <w:p w:rsidR="00D34D8C" w:rsidRDefault="00D34D8C" w:rsidP="00D34D8C">
            <w:pPr>
              <w:autoSpaceDE w:val="0"/>
              <w:autoSpaceDN w:val="0"/>
              <w:spacing w:line="276" w:lineRule="auto"/>
              <w:jc w:val="center"/>
              <w:rPr>
                <w:sz w:val="24"/>
              </w:rPr>
            </w:pPr>
            <w:r>
              <w:rPr>
                <w:sz w:val="24"/>
              </w:rPr>
              <w:t>31 (9.81)</w:t>
            </w:r>
          </w:p>
          <w:p w:rsidR="00D34D8C" w:rsidRPr="002E118C" w:rsidRDefault="00D34D8C" w:rsidP="00D34D8C">
            <w:pPr>
              <w:autoSpaceDE w:val="0"/>
              <w:autoSpaceDN w:val="0"/>
              <w:spacing w:line="276" w:lineRule="auto"/>
              <w:jc w:val="center"/>
              <w:rPr>
                <w:sz w:val="24"/>
              </w:rPr>
            </w:pPr>
            <w:r>
              <w:rPr>
                <w:sz w:val="24"/>
              </w:rPr>
              <w:t xml:space="preserve"> </w:t>
            </w:r>
            <w:r w:rsidRPr="002E118C">
              <w:rPr>
                <w:sz w:val="24"/>
              </w:rPr>
              <w:t>10 (3.16)</w:t>
            </w:r>
          </w:p>
          <w:p w:rsidR="00D34D8C" w:rsidRPr="001567AE" w:rsidRDefault="00D34D8C" w:rsidP="00D34D8C">
            <w:pPr>
              <w:autoSpaceDE w:val="0"/>
              <w:autoSpaceDN w:val="0"/>
              <w:spacing w:line="276" w:lineRule="auto"/>
              <w:jc w:val="center"/>
              <w:rPr>
                <w:sz w:val="24"/>
              </w:rPr>
            </w:pPr>
            <w:r>
              <w:rPr>
                <w:sz w:val="24"/>
              </w:rPr>
              <w:t>0</w:t>
            </w:r>
          </w:p>
        </w:tc>
      </w:tr>
      <w:tr w:rsidR="00D34D8C" w:rsidRPr="00747E69" w:rsidTr="00D34D8C">
        <w:tc>
          <w:tcPr>
            <w:tcW w:w="4592" w:type="dxa"/>
          </w:tcPr>
          <w:p w:rsidR="00D34D8C" w:rsidRDefault="00D34D8C" w:rsidP="00D34D8C">
            <w:pPr>
              <w:autoSpaceDE w:val="0"/>
              <w:autoSpaceDN w:val="0"/>
              <w:rPr>
                <w:b/>
                <w:sz w:val="24"/>
              </w:rPr>
            </w:pPr>
            <w:r w:rsidRPr="00747E69">
              <w:rPr>
                <w:b/>
                <w:sz w:val="24"/>
              </w:rPr>
              <w:t>Nervous System Disorders</w:t>
            </w:r>
          </w:p>
          <w:p w:rsidR="00D34D8C" w:rsidRPr="00747E69" w:rsidRDefault="00D34D8C" w:rsidP="00D34D8C">
            <w:pPr>
              <w:autoSpaceDE w:val="0"/>
              <w:autoSpaceDN w:val="0"/>
              <w:rPr>
                <w:sz w:val="24"/>
              </w:rPr>
            </w:pPr>
            <w:r>
              <w:rPr>
                <w:sz w:val="24"/>
              </w:rPr>
              <w:t>Headache</w:t>
            </w:r>
          </w:p>
        </w:tc>
        <w:tc>
          <w:tcPr>
            <w:tcW w:w="1701" w:type="dxa"/>
          </w:tcPr>
          <w:p w:rsidR="00D34D8C" w:rsidRDefault="00D34D8C" w:rsidP="00D34D8C">
            <w:pPr>
              <w:autoSpaceDE w:val="0"/>
              <w:autoSpaceDN w:val="0"/>
              <w:jc w:val="center"/>
              <w:rPr>
                <w:b/>
                <w:sz w:val="24"/>
              </w:rPr>
            </w:pPr>
            <w:r w:rsidRPr="00747E69">
              <w:rPr>
                <w:b/>
                <w:sz w:val="24"/>
              </w:rPr>
              <w:t>110 (16.22)</w:t>
            </w:r>
          </w:p>
          <w:p w:rsidR="00D34D8C" w:rsidRPr="00747E69" w:rsidRDefault="00D34D8C" w:rsidP="00D34D8C">
            <w:pPr>
              <w:autoSpaceDE w:val="0"/>
              <w:autoSpaceDN w:val="0"/>
              <w:jc w:val="center"/>
              <w:rPr>
                <w:sz w:val="24"/>
              </w:rPr>
            </w:pPr>
            <w:r w:rsidRPr="00747E69">
              <w:rPr>
                <w:sz w:val="24"/>
              </w:rPr>
              <w:t>84</w:t>
            </w:r>
            <w:r>
              <w:rPr>
                <w:sz w:val="24"/>
              </w:rPr>
              <w:t xml:space="preserve"> </w:t>
            </w:r>
            <w:r w:rsidRPr="00747E69">
              <w:rPr>
                <w:sz w:val="24"/>
              </w:rPr>
              <w:t>(12.39)</w:t>
            </w:r>
          </w:p>
        </w:tc>
        <w:tc>
          <w:tcPr>
            <w:tcW w:w="1701" w:type="dxa"/>
          </w:tcPr>
          <w:p w:rsidR="00D34D8C" w:rsidRDefault="00D34D8C" w:rsidP="00D34D8C">
            <w:pPr>
              <w:autoSpaceDE w:val="0"/>
              <w:autoSpaceDN w:val="0"/>
              <w:jc w:val="center"/>
              <w:rPr>
                <w:b/>
                <w:sz w:val="24"/>
              </w:rPr>
            </w:pPr>
            <w:r w:rsidRPr="00747E69">
              <w:rPr>
                <w:b/>
                <w:sz w:val="24"/>
              </w:rPr>
              <w:t>39</w:t>
            </w:r>
            <w:r>
              <w:rPr>
                <w:b/>
                <w:sz w:val="24"/>
              </w:rPr>
              <w:t xml:space="preserve"> </w:t>
            </w:r>
            <w:r w:rsidRPr="00747E69">
              <w:rPr>
                <w:b/>
                <w:sz w:val="24"/>
              </w:rPr>
              <w:t>(12</w:t>
            </w:r>
            <w:r>
              <w:rPr>
                <w:b/>
                <w:sz w:val="24"/>
              </w:rPr>
              <w:t>.</w:t>
            </w:r>
            <w:r w:rsidRPr="00747E69">
              <w:rPr>
                <w:b/>
                <w:sz w:val="24"/>
              </w:rPr>
              <w:t>34)</w:t>
            </w:r>
          </w:p>
          <w:p w:rsidR="00D34D8C" w:rsidRPr="00747E69" w:rsidRDefault="00D34D8C" w:rsidP="00D34D8C">
            <w:pPr>
              <w:autoSpaceDE w:val="0"/>
              <w:autoSpaceDN w:val="0"/>
              <w:jc w:val="center"/>
              <w:rPr>
                <w:sz w:val="24"/>
              </w:rPr>
            </w:pPr>
            <w:r w:rsidRPr="00747E69">
              <w:rPr>
                <w:sz w:val="24"/>
              </w:rPr>
              <w:t>30</w:t>
            </w:r>
            <w:r>
              <w:rPr>
                <w:sz w:val="24"/>
              </w:rPr>
              <w:t xml:space="preserve"> </w:t>
            </w:r>
            <w:r w:rsidRPr="00747E69">
              <w:rPr>
                <w:sz w:val="24"/>
              </w:rPr>
              <w:t>(9.49)</w:t>
            </w:r>
          </w:p>
        </w:tc>
      </w:tr>
    </w:tbl>
    <w:p w:rsidR="00D34D8C" w:rsidRPr="00D17DA9" w:rsidRDefault="00D34D8C" w:rsidP="00D34D8C">
      <w:pPr>
        <w:autoSpaceDE w:val="0"/>
        <w:autoSpaceDN w:val="0"/>
        <w:rPr>
          <w:i/>
          <w:sz w:val="24"/>
        </w:rPr>
      </w:pPr>
      <w:r w:rsidRPr="00D17DA9">
        <w:rPr>
          <w:i/>
          <w:sz w:val="24"/>
        </w:rPr>
        <w:t>Note: based on pooled placebo-controlled clinical studies</w:t>
      </w:r>
    </w:p>
    <w:p w:rsidR="00E75D2D" w:rsidRDefault="00E75D2D" w:rsidP="00E75D2D">
      <w:pPr>
        <w:rPr>
          <w:sz w:val="24"/>
        </w:rPr>
      </w:pPr>
    </w:p>
    <w:p w:rsidR="00E75D2D" w:rsidRPr="00E75D2D" w:rsidRDefault="00E75D2D" w:rsidP="00E75D2D">
      <w:pPr>
        <w:rPr>
          <w:sz w:val="24"/>
          <w:u w:val="single"/>
        </w:rPr>
      </w:pPr>
      <w:r w:rsidRPr="00E75D2D">
        <w:rPr>
          <w:sz w:val="24"/>
          <w:u w:val="single"/>
        </w:rPr>
        <w:t>Adverse Reactions reported by Indication</w:t>
      </w:r>
    </w:p>
    <w:p w:rsidR="00E75D2D" w:rsidRDefault="00E75D2D" w:rsidP="00E75D2D">
      <w:pPr>
        <w:rPr>
          <w:sz w:val="24"/>
        </w:rPr>
      </w:pPr>
    </w:p>
    <w:p w:rsidR="00E75D2D" w:rsidRPr="00B90E01" w:rsidRDefault="00E75D2D" w:rsidP="00E75D2D">
      <w:pPr>
        <w:rPr>
          <w:sz w:val="24"/>
        </w:rPr>
      </w:pPr>
      <w:r w:rsidRPr="00B90E01">
        <w:rPr>
          <w:sz w:val="24"/>
        </w:rPr>
        <w:t xml:space="preserve">Based on clinical experience information on the frequency of adverse reactions for the individual indications is given below. </w:t>
      </w:r>
      <w:r>
        <w:rPr>
          <w:sz w:val="24"/>
        </w:rPr>
        <w:t xml:space="preserve"> </w:t>
      </w:r>
      <w:r w:rsidRPr="00B90E01">
        <w:rPr>
          <w:sz w:val="24"/>
        </w:rPr>
        <w:t>The frequency categories are defined as follows: very common (≥1/10); common (≥1/100 to &lt;1/10); uncommon (≥1/1,000 to &lt;1/100), rare (≥1/10,000 to &lt;1</w:t>
      </w:r>
      <w:r>
        <w:rPr>
          <w:sz w:val="24"/>
        </w:rPr>
        <w:t>/1,000); very rare (&lt;1/10,000).</w:t>
      </w:r>
    </w:p>
    <w:p w:rsidR="00A949E5" w:rsidRDefault="00A949E5">
      <w:pPr>
        <w:pStyle w:val="Title"/>
        <w:jc w:val="left"/>
      </w:pPr>
    </w:p>
    <w:p w:rsidR="00AC0EA8" w:rsidRDefault="00AC0EA8" w:rsidP="00AC0EA8">
      <w:pPr>
        <w:rPr>
          <w:sz w:val="24"/>
          <w:u w:val="single"/>
        </w:rPr>
      </w:pPr>
      <w:r w:rsidRPr="00B97B56">
        <w:rPr>
          <w:sz w:val="24"/>
          <w:u w:val="single"/>
        </w:rPr>
        <w:lastRenderedPageBreak/>
        <w:t>Cervical dystonia</w:t>
      </w:r>
    </w:p>
    <w:p w:rsidR="00AC0EA8" w:rsidRPr="00B97B56" w:rsidRDefault="00AC0EA8" w:rsidP="00AC0EA8">
      <w:pPr>
        <w:rPr>
          <w:sz w:val="24"/>
          <w:u w:val="single"/>
        </w:rPr>
      </w:pPr>
    </w:p>
    <w:p w:rsidR="00AC0EA8" w:rsidRPr="00D17DA9" w:rsidRDefault="00AC0EA8" w:rsidP="00AC0EA8">
      <w:pPr>
        <w:pStyle w:val="Title"/>
        <w:spacing w:after="120"/>
        <w:jc w:val="left"/>
        <w:rPr>
          <w:b w:val="0"/>
          <w:i/>
        </w:rPr>
      </w:pPr>
      <w:r w:rsidRPr="00D17DA9">
        <w:rPr>
          <w:rFonts w:eastAsia="Times New Roman"/>
          <w:b w:val="0"/>
          <w:i/>
        </w:rPr>
        <w:t xml:space="preserve">Table </w:t>
      </w:r>
      <w:r w:rsidR="008F0C90">
        <w:rPr>
          <w:rFonts w:eastAsia="Times New Roman"/>
          <w:b w:val="0"/>
          <w:i/>
        </w:rPr>
        <w:t>6</w:t>
      </w:r>
      <w:r>
        <w:rPr>
          <w:rFonts w:eastAsia="Times New Roman"/>
          <w:b w:val="0"/>
          <w:i/>
        </w:rPr>
        <w:t>: Cervical Dystonia,</w:t>
      </w:r>
      <w:r w:rsidRPr="00D17DA9">
        <w:rPr>
          <w:rFonts w:eastAsia="Times New Roman"/>
          <w:b w:val="0"/>
          <w:i/>
        </w:rPr>
        <w:t xml:space="preserve"> Adverse Reactions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4961"/>
      </w:tblGrid>
      <w:tr w:rsidR="00AC0EA8" w:rsidRPr="00B97B56" w:rsidTr="00AC0EA8">
        <w:tc>
          <w:tcPr>
            <w:tcW w:w="3085" w:type="dxa"/>
          </w:tcPr>
          <w:p w:rsidR="00AC0EA8" w:rsidRPr="00C27D68" w:rsidRDefault="00AC0EA8" w:rsidP="00AC0EA8">
            <w:pPr>
              <w:rPr>
                <w:b/>
                <w:sz w:val="24"/>
              </w:rPr>
            </w:pPr>
            <w:r w:rsidRPr="00C27D68">
              <w:rPr>
                <w:b/>
                <w:sz w:val="24"/>
              </w:rPr>
              <w:t>Body System</w:t>
            </w:r>
          </w:p>
        </w:tc>
        <w:tc>
          <w:tcPr>
            <w:tcW w:w="4961" w:type="dxa"/>
          </w:tcPr>
          <w:p w:rsidR="00AC0EA8" w:rsidRPr="00C27D68" w:rsidRDefault="00AC0EA8" w:rsidP="00AC0EA8">
            <w:pPr>
              <w:rPr>
                <w:b/>
                <w:sz w:val="24"/>
              </w:rPr>
            </w:pPr>
            <w:r w:rsidRPr="00C27D68">
              <w:rPr>
                <w:b/>
                <w:sz w:val="24"/>
              </w:rPr>
              <w:t>Preferred Term</w:t>
            </w:r>
          </w:p>
        </w:tc>
      </w:tr>
      <w:tr w:rsidR="00AC0EA8" w:rsidRPr="00B97B56" w:rsidTr="00AC0EA8">
        <w:tc>
          <w:tcPr>
            <w:tcW w:w="3085" w:type="dxa"/>
          </w:tcPr>
          <w:p w:rsidR="00AC0EA8" w:rsidRPr="00C27D68" w:rsidRDefault="00AC0EA8" w:rsidP="00AC0EA8">
            <w:pPr>
              <w:rPr>
                <w:sz w:val="24"/>
              </w:rPr>
            </w:pPr>
            <w:r w:rsidRPr="00C27D68">
              <w:rPr>
                <w:sz w:val="24"/>
              </w:rPr>
              <w:t>Gastrointestinal disorders:</w:t>
            </w:r>
          </w:p>
        </w:tc>
        <w:tc>
          <w:tcPr>
            <w:tcW w:w="4961" w:type="dxa"/>
          </w:tcPr>
          <w:p w:rsidR="00AC0EA8" w:rsidRPr="00C27D68" w:rsidRDefault="00AC0EA8" w:rsidP="00AC0EA8">
            <w:pPr>
              <w:tabs>
                <w:tab w:val="left" w:pos="1451"/>
              </w:tabs>
              <w:ind w:left="1451" w:hanging="1451"/>
              <w:rPr>
                <w:sz w:val="24"/>
              </w:rPr>
            </w:pPr>
            <w:r w:rsidRPr="00C27D68">
              <w:rPr>
                <w:i/>
                <w:sz w:val="24"/>
              </w:rPr>
              <w:t>Very common</w:t>
            </w:r>
            <w:r w:rsidRPr="00C27D68">
              <w:rPr>
                <w:sz w:val="24"/>
              </w:rPr>
              <w:t>:</w:t>
            </w:r>
            <w:r w:rsidRPr="00C27D68">
              <w:rPr>
                <w:sz w:val="24"/>
              </w:rPr>
              <w:tab/>
              <w:t>dysphagia</w:t>
            </w:r>
          </w:p>
          <w:p w:rsidR="00AC0EA8" w:rsidRPr="00C27D68" w:rsidRDefault="00AC0EA8" w:rsidP="00AC0EA8">
            <w:pPr>
              <w:tabs>
                <w:tab w:val="left" w:pos="1451"/>
              </w:tabs>
              <w:ind w:left="1451" w:hanging="1451"/>
              <w:rPr>
                <w:sz w:val="24"/>
              </w:rPr>
            </w:pPr>
            <w:r w:rsidRPr="00C27D68">
              <w:rPr>
                <w:i/>
                <w:sz w:val="24"/>
              </w:rPr>
              <w:t>Uncommon</w:t>
            </w:r>
            <w:r w:rsidRPr="00C27D68">
              <w:rPr>
                <w:sz w:val="24"/>
              </w:rPr>
              <w:t>:</w:t>
            </w:r>
            <w:r w:rsidRPr="00C27D68">
              <w:rPr>
                <w:sz w:val="24"/>
              </w:rPr>
              <w:tab/>
              <w:t>dry mouth, nausea</w:t>
            </w:r>
          </w:p>
        </w:tc>
      </w:tr>
      <w:tr w:rsidR="00AC0EA8" w:rsidRPr="00B97B56" w:rsidTr="00AC0EA8">
        <w:tc>
          <w:tcPr>
            <w:tcW w:w="3085" w:type="dxa"/>
          </w:tcPr>
          <w:p w:rsidR="00AC0EA8" w:rsidRPr="00C27D68" w:rsidRDefault="00AC0EA8" w:rsidP="00AC0EA8">
            <w:pPr>
              <w:rPr>
                <w:sz w:val="24"/>
              </w:rPr>
            </w:pPr>
            <w:r w:rsidRPr="00C27D68">
              <w:rPr>
                <w:sz w:val="24"/>
              </w:rPr>
              <w:t>General disorders:</w:t>
            </w:r>
          </w:p>
        </w:tc>
        <w:tc>
          <w:tcPr>
            <w:tcW w:w="4961" w:type="dxa"/>
          </w:tcPr>
          <w:p w:rsidR="00AC0EA8" w:rsidRPr="00C27D68" w:rsidRDefault="00AC0EA8" w:rsidP="00AC0EA8">
            <w:pPr>
              <w:tabs>
                <w:tab w:val="left" w:pos="1451"/>
              </w:tabs>
              <w:ind w:left="1451" w:hanging="1451"/>
              <w:rPr>
                <w:sz w:val="24"/>
              </w:rPr>
            </w:pPr>
            <w:r w:rsidRPr="00C27D68">
              <w:rPr>
                <w:i/>
                <w:sz w:val="24"/>
              </w:rPr>
              <w:t>Common</w:t>
            </w:r>
            <w:r w:rsidRPr="00C27D68">
              <w:rPr>
                <w:sz w:val="24"/>
              </w:rPr>
              <w:t>:</w:t>
            </w:r>
            <w:r w:rsidRPr="00C27D68">
              <w:rPr>
                <w:sz w:val="24"/>
              </w:rPr>
              <w:tab/>
              <w:t>injection site pain</w:t>
            </w:r>
          </w:p>
          <w:p w:rsidR="00AC0EA8" w:rsidRPr="00C27D68" w:rsidRDefault="00AC0EA8" w:rsidP="00AC0EA8">
            <w:pPr>
              <w:tabs>
                <w:tab w:val="left" w:pos="1451"/>
              </w:tabs>
              <w:ind w:left="1451" w:hanging="1451"/>
              <w:rPr>
                <w:sz w:val="24"/>
              </w:rPr>
            </w:pPr>
            <w:r w:rsidRPr="00C27D68">
              <w:rPr>
                <w:i/>
                <w:sz w:val="24"/>
              </w:rPr>
              <w:t>Uncommon</w:t>
            </w:r>
            <w:r w:rsidRPr="00C27D68">
              <w:rPr>
                <w:sz w:val="24"/>
              </w:rPr>
              <w:t>:</w:t>
            </w:r>
            <w:r w:rsidRPr="00C27D68">
              <w:rPr>
                <w:sz w:val="24"/>
              </w:rPr>
              <w:tab/>
              <w:t>asthenia</w:t>
            </w:r>
          </w:p>
        </w:tc>
      </w:tr>
      <w:tr w:rsidR="00AC0EA8" w:rsidRPr="00B97B56" w:rsidTr="00AC0EA8">
        <w:tc>
          <w:tcPr>
            <w:tcW w:w="3085" w:type="dxa"/>
          </w:tcPr>
          <w:p w:rsidR="00AC0EA8" w:rsidRPr="00C27D68" w:rsidRDefault="00AC0EA8" w:rsidP="00AC0EA8">
            <w:pPr>
              <w:rPr>
                <w:sz w:val="24"/>
              </w:rPr>
            </w:pPr>
            <w:r w:rsidRPr="00C27D68">
              <w:rPr>
                <w:sz w:val="24"/>
              </w:rPr>
              <w:t>Musculoskeletal and connective tissue disorders</w:t>
            </w:r>
          </w:p>
        </w:tc>
        <w:tc>
          <w:tcPr>
            <w:tcW w:w="4961" w:type="dxa"/>
          </w:tcPr>
          <w:p w:rsidR="00AC0EA8" w:rsidRPr="00C27D68" w:rsidRDefault="00AC0EA8" w:rsidP="00AC0EA8">
            <w:pPr>
              <w:tabs>
                <w:tab w:val="left" w:pos="1451"/>
              </w:tabs>
              <w:ind w:left="1451" w:hanging="1451"/>
              <w:rPr>
                <w:sz w:val="24"/>
              </w:rPr>
            </w:pPr>
            <w:r w:rsidRPr="00C27D68">
              <w:rPr>
                <w:i/>
                <w:sz w:val="24"/>
              </w:rPr>
              <w:t>Common</w:t>
            </w:r>
            <w:r w:rsidRPr="00C27D68">
              <w:rPr>
                <w:sz w:val="24"/>
              </w:rPr>
              <w:t>:</w:t>
            </w:r>
            <w:r w:rsidRPr="00C27D68">
              <w:rPr>
                <w:sz w:val="24"/>
              </w:rPr>
              <w:tab/>
              <w:t>neck pain, muscular weakness, musculoskeletal pain, musculoskeletal stiffness</w:t>
            </w:r>
          </w:p>
          <w:p w:rsidR="00AC0EA8" w:rsidRPr="00C27D68" w:rsidRDefault="00AC0EA8" w:rsidP="00AC0EA8">
            <w:pPr>
              <w:tabs>
                <w:tab w:val="left" w:pos="1451"/>
              </w:tabs>
              <w:ind w:left="1451" w:hanging="1451"/>
              <w:rPr>
                <w:sz w:val="24"/>
              </w:rPr>
            </w:pPr>
            <w:r w:rsidRPr="00C27D68">
              <w:rPr>
                <w:i/>
                <w:sz w:val="24"/>
              </w:rPr>
              <w:t>Uncommon</w:t>
            </w:r>
            <w:r w:rsidRPr="00C27D68">
              <w:rPr>
                <w:sz w:val="24"/>
              </w:rPr>
              <w:t>:</w:t>
            </w:r>
            <w:r w:rsidRPr="00C27D68">
              <w:rPr>
                <w:sz w:val="24"/>
              </w:rPr>
              <w:tab/>
              <w:t>muscle spasm</w:t>
            </w:r>
          </w:p>
        </w:tc>
      </w:tr>
      <w:tr w:rsidR="00AC0EA8" w:rsidRPr="00B97B56" w:rsidTr="00AC0EA8">
        <w:tc>
          <w:tcPr>
            <w:tcW w:w="3085" w:type="dxa"/>
          </w:tcPr>
          <w:p w:rsidR="00AC0EA8" w:rsidRPr="00C27D68" w:rsidRDefault="00AC0EA8" w:rsidP="00AC0EA8">
            <w:pPr>
              <w:rPr>
                <w:sz w:val="24"/>
              </w:rPr>
            </w:pPr>
            <w:r w:rsidRPr="00C27D68">
              <w:rPr>
                <w:sz w:val="24"/>
              </w:rPr>
              <w:t>Nervous system disorder:</w:t>
            </w:r>
          </w:p>
        </w:tc>
        <w:tc>
          <w:tcPr>
            <w:tcW w:w="4961" w:type="dxa"/>
          </w:tcPr>
          <w:p w:rsidR="00AC0EA8" w:rsidRPr="00C27D68" w:rsidRDefault="00AC0EA8" w:rsidP="00AC0EA8">
            <w:pPr>
              <w:tabs>
                <w:tab w:val="left" w:pos="1451"/>
              </w:tabs>
              <w:ind w:left="1451" w:hanging="1451"/>
              <w:rPr>
                <w:sz w:val="24"/>
              </w:rPr>
            </w:pPr>
            <w:r w:rsidRPr="00C27D68">
              <w:rPr>
                <w:i/>
                <w:sz w:val="24"/>
              </w:rPr>
              <w:t>Common</w:t>
            </w:r>
            <w:r w:rsidRPr="00C27D68">
              <w:rPr>
                <w:sz w:val="24"/>
              </w:rPr>
              <w:t>:</w:t>
            </w:r>
            <w:r w:rsidRPr="00C27D68">
              <w:rPr>
                <w:sz w:val="24"/>
              </w:rPr>
              <w:tab/>
              <w:t>headache</w:t>
            </w:r>
          </w:p>
          <w:p w:rsidR="00AC0EA8" w:rsidRPr="00C27D68" w:rsidRDefault="00AC0EA8" w:rsidP="00AC0EA8">
            <w:pPr>
              <w:tabs>
                <w:tab w:val="left" w:pos="1451"/>
              </w:tabs>
              <w:ind w:left="1451" w:hanging="1451"/>
              <w:rPr>
                <w:sz w:val="24"/>
              </w:rPr>
            </w:pPr>
            <w:r w:rsidRPr="00C27D68">
              <w:rPr>
                <w:i/>
                <w:sz w:val="24"/>
              </w:rPr>
              <w:t>Uncommon</w:t>
            </w:r>
            <w:r w:rsidRPr="00C27D68">
              <w:rPr>
                <w:sz w:val="24"/>
              </w:rPr>
              <w:t>:</w:t>
            </w:r>
            <w:r w:rsidRPr="00C27D68">
              <w:rPr>
                <w:sz w:val="24"/>
              </w:rPr>
              <w:tab/>
            </w:r>
            <w:proofErr w:type="spellStart"/>
            <w:r w:rsidRPr="00C27D68">
              <w:rPr>
                <w:sz w:val="24"/>
              </w:rPr>
              <w:t>presyncope</w:t>
            </w:r>
            <w:proofErr w:type="spellEnd"/>
            <w:r w:rsidRPr="00C27D68">
              <w:rPr>
                <w:sz w:val="24"/>
              </w:rPr>
              <w:t>, dizziness, speech disorder</w:t>
            </w:r>
          </w:p>
        </w:tc>
      </w:tr>
      <w:tr w:rsidR="00AC0EA8" w:rsidRPr="00B97B56" w:rsidTr="00AC0EA8">
        <w:tc>
          <w:tcPr>
            <w:tcW w:w="3085" w:type="dxa"/>
          </w:tcPr>
          <w:p w:rsidR="00AC0EA8" w:rsidRPr="00C27D68" w:rsidRDefault="00AC0EA8" w:rsidP="00AC0EA8">
            <w:pPr>
              <w:rPr>
                <w:sz w:val="24"/>
              </w:rPr>
            </w:pPr>
            <w:r w:rsidRPr="00C27D68">
              <w:rPr>
                <w:sz w:val="24"/>
              </w:rPr>
              <w:t>Respiratory thoracic and mediastinal disorders:</w:t>
            </w:r>
          </w:p>
        </w:tc>
        <w:tc>
          <w:tcPr>
            <w:tcW w:w="4961" w:type="dxa"/>
          </w:tcPr>
          <w:p w:rsidR="00AC0EA8" w:rsidRPr="00C27D68" w:rsidRDefault="00AC0EA8" w:rsidP="00AC0EA8">
            <w:pPr>
              <w:tabs>
                <w:tab w:val="left" w:pos="1451"/>
              </w:tabs>
              <w:ind w:left="1451" w:hanging="1451"/>
              <w:rPr>
                <w:sz w:val="24"/>
              </w:rPr>
            </w:pPr>
            <w:r w:rsidRPr="00C27D68">
              <w:rPr>
                <w:i/>
                <w:sz w:val="24"/>
              </w:rPr>
              <w:t>Uncommon</w:t>
            </w:r>
            <w:r w:rsidRPr="00C27D68">
              <w:rPr>
                <w:sz w:val="24"/>
              </w:rPr>
              <w:t>:</w:t>
            </w:r>
            <w:r w:rsidRPr="00C27D68">
              <w:rPr>
                <w:sz w:val="24"/>
              </w:rPr>
              <w:tab/>
              <w:t>dysphonia, dyspnoea</w:t>
            </w:r>
          </w:p>
          <w:p w:rsidR="00AC0EA8" w:rsidRPr="00C27D68" w:rsidRDefault="00AC0EA8" w:rsidP="00AC0EA8">
            <w:pPr>
              <w:tabs>
                <w:tab w:val="left" w:pos="1451"/>
              </w:tabs>
              <w:ind w:left="1451" w:hanging="1451"/>
              <w:rPr>
                <w:sz w:val="24"/>
              </w:rPr>
            </w:pPr>
            <w:r w:rsidRPr="00C27D68">
              <w:rPr>
                <w:i/>
                <w:sz w:val="24"/>
              </w:rPr>
              <w:t>Unknown</w:t>
            </w:r>
            <w:r w:rsidRPr="00C27D68">
              <w:rPr>
                <w:sz w:val="24"/>
              </w:rPr>
              <w:t>:</w:t>
            </w:r>
            <w:r w:rsidRPr="00C27D68">
              <w:rPr>
                <w:sz w:val="24"/>
              </w:rPr>
              <w:tab/>
              <w:t>upper respiratory tract infection</w:t>
            </w:r>
          </w:p>
        </w:tc>
      </w:tr>
      <w:tr w:rsidR="00AC0EA8" w:rsidRPr="00B97B56" w:rsidTr="00AC0EA8">
        <w:tc>
          <w:tcPr>
            <w:tcW w:w="3085" w:type="dxa"/>
          </w:tcPr>
          <w:p w:rsidR="00AC0EA8" w:rsidRPr="00C27D68" w:rsidRDefault="00AC0EA8" w:rsidP="00AC0EA8">
            <w:pPr>
              <w:rPr>
                <w:sz w:val="24"/>
              </w:rPr>
            </w:pPr>
            <w:r w:rsidRPr="00C27D68">
              <w:rPr>
                <w:sz w:val="24"/>
              </w:rPr>
              <w:t>Skin and subcutaneous tissue disorders:</w:t>
            </w:r>
          </w:p>
        </w:tc>
        <w:tc>
          <w:tcPr>
            <w:tcW w:w="4961" w:type="dxa"/>
          </w:tcPr>
          <w:p w:rsidR="00AC0EA8" w:rsidRPr="00C27D68" w:rsidRDefault="00AC0EA8" w:rsidP="00AC0EA8">
            <w:pPr>
              <w:tabs>
                <w:tab w:val="left" w:pos="1451"/>
              </w:tabs>
              <w:ind w:left="1451" w:hanging="1451"/>
              <w:rPr>
                <w:sz w:val="24"/>
              </w:rPr>
            </w:pPr>
            <w:r w:rsidRPr="00C27D68">
              <w:rPr>
                <w:i/>
                <w:sz w:val="24"/>
              </w:rPr>
              <w:t>Uncommon</w:t>
            </w:r>
            <w:r w:rsidRPr="00C27D68">
              <w:rPr>
                <w:sz w:val="24"/>
              </w:rPr>
              <w:t>:</w:t>
            </w:r>
            <w:r w:rsidRPr="00C27D68">
              <w:rPr>
                <w:sz w:val="24"/>
              </w:rPr>
              <w:tab/>
              <w:t>hyperhidrosis, rash</w:t>
            </w:r>
          </w:p>
        </w:tc>
      </w:tr>
    </w:tbl>
    <w:p w:rsidR="00AC0EA8" w:rsidRPr="00D17DA9" w:rsidRDefault="00AC0EA8" w:rsidP="00AC0EA8">
      <w:pPr>
        <w:rPr>
          <w:i/>
          <w:sz w:val="24"/>
        </w:rPr>
      </w:pPr>
      <w:r w:rsidRPr="00D17DA9">
        <w:rPr>
          <w:i/>
          <w:sz w:val="24"/>
        </w:rPr>
        <w:t xml:space="preserve">Note: based on placebo-controlled, active-controlled and uncontrolled </w:t>
      </w:r>
    </w:p>
    <w:p w:rsidR="00AC0EA8" w:rsidRDefault="00AC0EA8" w:rsidP="00992FBC">
      <w:pPr>
        <w:pStyle w:val="Title"/>
        <w:jc w:val="left"/>
        <w:rPr>
          <w:b w:val="0"/>
        </w:rPr>
      </w:pPr>
    </w:p>
    <w:p w:rsidR="00A01A9B" w:rsidRPr="00F57130" w:rsidRDefault="00A01A9B" w:rsidP="00A01A9B">
      <w:pPr>
        <w:rPr>
          <w:sz w:val="24"/>
          <w:u w:val="single"/>
        </w:rPr>
      </w:pPr>
      <w:proofErr w:type="spellStart"/>
      <w:r w:rsidRPr="00F57130">
        <w:rPr>
          <w:sz w:val="24"/>
          <w:u w:val="single"/>
        </w:rPr>
        <w:t>Blepharospasm</w:t>
      </w:r>
      <w:proofErr w:type="spellEnd"/>
    </w:p>
    <w:p w:rsidR="00A01A9B" w:rsidRDefault="00A01A9B" w:rsidP="00A01A9B">
      <w:pPr>
        <w:autoSpaceDE w:val="0"/>
        <w:autoSpaceDN w:val="0"/>
        <w:rPr>
          <w:rFonts w:eastAsia="Times New Roman"/>
          <w:sz w:val="24"/>
        </w:rPr>
      </w:pPr>
    </w:p>
    <w:p w:rsidR="00A01A9B" w:rsidRDefault="00A01A9B" w:rsidP="00A01A9B">
      <w:pPr>
        <w:spacing w:after="120"/>
        <w:rPr>
          <w:i/>
          <w:sz w:val="24"/>
        </w:rPr>
      </w:pPr>
      <w:r w:rsidRPr="005213B0">
        <w:rPr>
          <w:i/>
          <w:sz w:val="24"/>
        </w:rPr>
        <w:t xml:space="preserve">Table </w:t>
      </w:r>
      <w:r w:rsidR="008F0C90">
        <w:rPr>
          <w:rFonts w:eastAsia="Times New Roman"/>
          <w:i/>
          <w:sz w:val="24"/>
        </w:rPr>
        <w:t>7</w:t>
      </w:r>
      <w:r w:rsidRPr="002E118C">
        <w:rPr>
          <w:rFonts w:eastAsia="Times New Roman"/>
          <w:i/>
          <w:sz w:val="24"/>
        </w:rPr>
        <w:t xml:space="preserve">: </w:t>
      </w:r>
      <w:proofErr w:type="spellStart"/>
      <w:r w:rsidRPr="002E118C">
        <w:rPr>
          <w:rFonts w:eastAsia="Times New Roman"/>
          <w:i/>
          <w:sz w:val="24"/>
        </w:rPr>
        <w:t>Blepharospasm</w:t>
      </w:r>
      <w:proofErr w:type="spellEnd"/>
      <w:r w:rsidRPr="002E118C">
        <w:rPr>
          <w:rFonts w:eastAsia="Times New Roman"/>
          <w:i/>
          <w:sz w:val="24"/>
        </w:rPr>
        <w:t xml:space="preserve">, </w:t>
      </w:r>
      <w:r w:rsidRPr="00D17DA9">
        <w:rPr>
          <w:rFonts w:eastAsia="Times New Roman"/>
          <w:i/>
          <w:sz w:val="24"/>
        </w:rPr>
        <w:t>Adverse Reactions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4961"/>
      </w:tblGrid>
      <w:tr w:rsidR="00AD1596" w:rsidRPr="0026263C" w:rsidTr="003C14BB">
        <w:tc>
          <w:tcPr>
            <w:tcW w:w="3085" w:type="dxa"/>
          </w:tcPr>
          <w:p w:rsidR="00A949E5" w:rsidRDefault="00AD1596">
            <w:pPr>
              <w:rPr>
                <w:b/>
                <w:sz w:val="24"/>
              </w:rPr>
            </w:pPr>
            <w:r w:rsidRPr="00C27D68">
              <w:rPr>
                <w:b/>
                <w:sz w:val="24"/>
              </w:rPr>
              <w:t>Body System</w:t>
            </w:r>
          </w:p>
        </w:tc>
        <w:tc>
          <w:tcPr>
            <w:tcW w:w="4961" w:type="dxa"/>
          </w:tcPr>
          <w:p w:rsidR="00A949E5" w:rsidRDefault="00AD1596">
            <w:pPr>
              <w:rPr>
                <w:b/>
                <w:sz w:val="24"/>
              </w:rPr>
            </w:pPr>
            <w:r w:rsidRPr="00C27D68">
              <w:rPr>
                <w:b/>
                <w:sz w:val="24"/>
              </w:rPr>
              <w:t>Preferred Term</w:t>
            </w:r>
          </w:p>
        </w:tc>
      </w:tr>
      <w:tr w:rsidR="00AD1596" w:rsidRPr="00F57130" w:rsidTr="003C14BB">
        <w:tc>
          <w:tcPr>
            <w:tcW w:w="3085" w:type="dxa"/>
          </w:tcPr>
          <w:p w:rsidR="00A949E5" w:rsidRDefault="00AD1596">
            <w:pPr>
              <w:rPr>
                <w:sz w:val="24"/>
              </w:rPr>
            </w:pPr>
            <w:r w:rsidRPr="00C27D68">
              <w:rPr>
                <w:sz w:val="24"/>
              </w:rPr>
              <w:t>Nervous system disorders:</w:t>
            </w:r>
          </w:p>
        </w:tc>
        <w:tc>
          <w:tcPr>
            <w:tcW w:w="4961" w:type="dxa"/>
          </w:tcPr>
          <w:p w:rsidR="00A949E5" w:rsidRDefault="00AD1596">
            <w:pPr>
              <w:tabs>
                <w:tab w:val="left" w:pos="1451"/>
              </w:tabs>
              <w:ind w:left="1451" w:hanging="1451"/>
              <w:rPr>
                <w:sz w:val="24"/>
              </w:rPr>
            </w:pPr>
            <w:r w:rsidRPr="00C27D68">
              <w:rPr>
                <w:i/>
                <w:sz w:val="24"/>
              </w:rPr>
              <w:t>Uncommon</w:t>
            </w:r>
            <w:r w:rsidRPr="00C27D68">
              <w:rPr>
                <w:sz w:val="24"/>
              </w:rPr>
              <w:t>:</w:t>
            </w:r>
            <w:r w:rsidRPr="00C27D68">
              <w:rPr>
                <w:sz w:val="24"/>
              </w:rPr>
              <w:tab/>
              <w:t>headache</w:t>
            </w:r>
          </w:p>
          <w:p w:rsidR="00A949E5" w:rsidRDefault="00AD1596">
            <w:pPr>
              <w:tabs>
                <w:tab w:val="left" w:pos="1451"/>
              </w:tabs>
              <w:ind w:left="1451" w:hanging="1451"/>
              <w:rPr>
                <w:sz w:val="24"/>
              </w:rPr>
            </w:pPr>
            <w:r w:rsidRPr="00C27D68">
              <w:rPr>
                <w:i/>
                <w:sz w:val="24"/>
              </w:rPr>
              <w:t>Unknown</w:t>
            </w:r>
            <w:r w:rsidRPr="00C27D68">
              <w:rPr>
                <w:sz w:val="24"/>
              </w:rPr>
              <w:t>:</w:t>
            </w:r>
            <w:r w:rsidRPr="00C27D68">
              <w:rPr>
                <w:sz w:val="24"/>
              </w:rPr>
              <w:tab/>
              <w:t>facial paresis</w:t>
            </w:r>
          </w:p>
        </w:tc>
      </w:tr>
      <w:tr w:rsidR="00AD1596" w:rsidRPr="00F57130" w:rsidTr="003C14BB">
        <w:trPr>
          <w:trHeight w:val="1203"/>
        </w:trPr>
        <w:tc>
          <w:tcPr>
            <w:tcW w:w="3085" w:type="dxa"/>
          </w:tcPr>
          <w:p w:rsidR="00A949E5" w:rsidRDefault="00AD1596">
            <w:pPr>
              <w:rPr>
                <w:sz w:val="24"/>
              </w:rPr>
            </w:pPr>
            <w:r w:rsidRPr="00C27D68">
              <w:rPr>
                <w:sz w:val="24"/>
              </w:rPr>
              <w:t>Eye disorders:</w:t>
            </w:r>
          </w:p>
        </w:tc>
        <w:tc>
          <w:tcPr>
            <w:tcW w:w="4961" w:type="dxa"/>
          </w:tcPr>
          <w:p w:rsidR="00A949E5" w:rsidRDefault="00AD1596">
            <w:pPr>
              <w:tabs>
                <w:tab w:val="left" w:pos="1451"/>
              </w:tabs>
              <w:ind w:left="1451" w:hanging="1451"/>
              <w:rPr>
                <w:sz w:val="24"/>
              </w:rPr>
            </w:pPr>
            <w:r w:rsidRPr="00C27D68">
              <w:rPr>
                <w:i/>
                <w:sz w:val="24"/>
              </w:rPr>
              <w:t>Common</w:t>
            </w:r>
            <w:r w:rsidRPr="00C27D68">
              <w:rPr>
                <w:sz w:val="24"/>
              </w:rPr>
              <w:t>:</w:t>
            </w:r>
            <w:r w:rsidRPr="00C27D68">
              <w:rPr>
                <w:sz w:val="24"/>
              </w:rPr>
              <w:tab/>
              <w:t>eyelid ptosis, dry eyes, blurred vision</w:t>
            </w:r>
          </w:p>
          <w:p w:rsidR="00A949E5" w:rsidRDefault="00AD1596">
            <w:pPr>
              <w:tabs>
                <w:tab w:val="left" w:pos="1451"/>
              </w:tabs>
              <w:ind w:left="1451" w:hanging="1451"/>
              <w:rPr>
                <w:sz w:val="24"/>
              </w:rPr>
            </w:pPr>
            <w:r w:rsidRPr="00C27D68">
              <w:rPr>
                <w:i/>
                <w:sz w:val="24"/>
              </w:rPr>
              <w:t>Uncommon</w:t>
            </w:r>
            <w:r w:rsidRPr="00C27D68">
              <w:rPr>
                <w:sz w:val="24"/>
              </w:rPr>
              <w:t>:</w:t>
            </w:r>
            <w:r w:rsidRPr="00C27D68">
              <w:rPr>
                <w:sz w:val="24"/>
              </w:rPr>
              <w:tab/>
              <w:t>visual impairment; diplopia, lacrimation increased</w:t>
            </w:r>
          </w:p>
        </w:tc>
      </w:tr>
      <w:tr w:rsidR="00AD1596" w:rsidRPr="00F57130" w:rsidTr="003C14BB">
        <w:tc>
          <w:tcPr>
            <w:tcW w:w="3085" w:type="dxa"/>
          </w:tcPr>
          <w:p w:rsidR="00A949E5" w:rsidRDefault="00AD1596">
            <w:pPr>
              <w:rPr>
                <w:sz w:val="24"/>
              </w:rPr>
            </w:pPr>
            <w:r w:rsidRPr="00C27D68">
              <w:rPr>
                <w:sz w:val="24"/>
              </w:rPr>
              <w:t>Gastrointestinal disorders:</w:t>
            </w:r>
          </w:p>
        </w:tc>
        <w:tc>
          <w:tcPr>
            <w:tcW w:w="4961" w:type="dxa"/>
          </w:tcPr>
          <w:p w:rsidR="00A949E5" w:rsidRDefault="00AD1596">
            <w:pPr>
              <w:tabs>
                <w:tab w:val="left" w:pos="1451"/>
              </w:tabs>
              <w:ind w:left="1451" w:hanging="1451"/>
              <w:rPr>
                <w:sz w:val="24"/>
              </w:rPr>
            </w:pPr>
            <w:r w:rsidRPr="00C27D68">
              <w:rPr>
                <w:i/>
                <w:sz w:val="24"/>
              </w:rPr>
              <w:t>Common</w:t>
            </w:r>
            <w:r w:rsidRPr="00C27D68">
              <w:rPr>
                <w:sz w:val="24"/>
              </w:rPr>
              <w:t>:</w:t>
            </w:r>
            <w:r w:rsidRPr="00C27D68">
              <w:rPr>
                <w:sz w:val="24"/>
              </w:rPr>
              <w:tab/>
              <w:t>dry mouth;</w:t>
            </w:r>
          </w:p>
          <w:p w:rsidR="00A949E5" w:rsidRDefault="00AD1596">
            <w:pPr>
              <w:tabs>
                <w:tab w:val="left" w:pos="1451"/>
              </w:tabs>
              <w:ind w:left="1451" w:hanging="1451"/>
              <w:rPr>
                <w:sz w:val="24"/>
              </w:rPr>
            </w:pPr>
            <w:r w:rsidRPr="00C27D68">
              <w:rPr>
                <w:i/>
                <w:sz w:val="24"/>
              </w:rPr>
              <w:t>Uncommon</w:t>
            </w:r>
            <w:r w:rsidRPr="00C27D68">
              <w:rPr>
                <w:sz w:val="24"/>
              </w:rPr>
              <w:t>:</w:t>
            </w:r>
            <w:r w:rsidRPr="00C27D68">
              <w:rPr>
                <w:sz w:val="24"/>
              </w:rPr>
              <w:tab/>
              <w:t>dysphagia</w:t>
            </w:r>
          </w:p>
        </w:tc>
      </w:tr>
      <w:tr w:rsidR="00AD1596" w:rsidRPr="00987E04" w:rsidTr="003C14BB">
        <w:tc>
          <w:tcPr>
            <w:tcW w:w="3085" w:type="dxa"/>
          </w:tcPr>
          <w:p w:rsidR="00A949E5" w:rsidRDefault="00AD1596">
            <w:pPr>
              <w:rPr>
                <w:sz w:val="24"/>
              </w:rPr>
            </w:pPr>
            <w:r w:rsidRPr="00C27D68">
              <w:rPr>
                <w:sz w:val="24"/>
              </w:rPr>
              <w:t>General disorders:</w:t>
            </w:r>
          </w:p>
        </w:tc>
        <w:tc>
          <w:tcPr>
            <w:tcW w:w="4961" w:type="dxa"/>
          </w:tcPr>
          <w:p w:rsidR="00A949E5" w:rsidRDefault="00AD1596">
            <w:pPr>
              <w:tabs>
                <w:tab w:val="left" w:pos="1451"/>
              </w:tabs>
              <w:ind w:left="1451" w:hanging="1451"/>
              <w:rPr>
                <w:sz w:val="24"/>
                <w:lang w:val="en-US"/>
              </w:rPr>
            </w:pPr>
            <w:r w:rsidRPr="00FB2005">
              <w:rPr>
                <w:i/>
                <w:sz w:val="24"/>
                <w:lang w:val="en-US"/>
              </w:rPr>
              <w:t>Common</w:t>
            </w:r>
            <w:r w:rsidRPr="00FB2005">
              <w:rPr>
                <w:sz w:val="24"/>
                <w:lang w:val="en-US"/>
              </w:rPr>
              <w:t>:</w:t>
            </w:r>
            <w:r w:rsidRPr="009929AD">
              <w:rPr>
                <w:sz w:val="24"/>
                <w:lang w:val="fr-FR"/>
              </w:rPr>
              <w:tab/>
            </w:r>
            <w:r w:rsidRPr="00FB2005">
              <w:rPr>
                <w:sz w:val="24"/>
                <w:lang w:val="en-US"/>
              </w:rPr>
              <w:t>injection site pain</w:t>
            </w:r>
          </w:p>
          <w:p w:rsidR="00A949E5" w:rsidRDefault="00AD1596">
            <w:pPr>
              <w:tabs>
                <w:tab w:val="left" w:pos="1451"/>
              </w:tabs>
              <w:ind w:left="1451" w:hanging="1451"/>
              <w:rPr>
                <w:sz w:val="24"/>
              </w:rPr>
            </w:pPr>
            <w:r>
              <w:rPr>
                <w:i/>
                <w:sz w:val="24"/>
                <w:lang w:val="en-US"/>
              </w:rPr>
              <w:t>Uncommon</w:t>
            </w:r>
            <w:r w:rsidRPr="00D17DA9">
              <w:rPr>
                <w:sz w:val="24"/>
                <w:lang w:val="en-US"/>
              </w:rPr>
              <w:t>:</w:t>
            </w:r>
            <w:r w:rsidRPr="00FB2005">
              <w:rPr>
                <w:sz w:val="24"/>
                <w:lang w:val="en-US"/>
              </w:rPr>
              <w:t xml:space="preserve"> </w:t>
            </w:r>
            <w:r>
              <w:rPr>
                <w:sz w:val="24"/>
                <w:lang w:val="en-US"/>
              </w:rPr>
              <w:tab/>
            </w:r>
            <w:r w:rsidRPr="00FB2005">
              <w:rPr>
                <w:sz w:val="24"/>
                <w:lang w:val="en-US"/>
              </w:rPr>
              <w:t>fatigue</w:t>
            </w:r>
          </w:p>
        </w:tc>
      </w:tr>
      <w:tr w:rsidR="00AD1596" w:rsidRPr="00F57130" w:rsidTr="003C14BB">
        <w:tc>
          <w:tcPr>
            <w:tcW w:w="3085" w:type="dxa"/>
          </w:tcPr>
          <w:p w:rsidR="00A949E5" w:rsidRDefault="00AD1596">
            <w:pPr>
              <w:rPr>
                <w:sz w:val="24"/>
              </w:rPr>
            </w:pPr>
            <w:r w:rsidRPr="00C27D68">
              <w:rPr>
                <w:sz w:val="24"/>
              </w:rPr>
              <w:t>Musculoskeletal and connective tissue disorders:</w:t>
            </w:r>
          </w:p>
        </w:tc>
        <w:tc>
          <w:tcPr>
            <w:tcW w:w="4961" w:type="dxa"/>
          </w:tcPr>
          <w:p w:rsidR="00A949E5" w:rsidRDefault="00AD1596">
            <w:pPr>
              <w:tabs>
                <w:tab w:val="left" w:pos="1451"/>
              </w:tabs>
              <w:ind w:left="1451" w:hanging="1451"/>
              <w:rPr>
                <w:sz w:val="24"/>
              </w:rPr>
            </w:pPr>
            <w:r w:rsidRPr="00C27D68">
              <w:rPr>
                <w:i/>
                <w:sz w:val="24"/>
              </w:rPr>
              <w:t>Uncommon</w:t>
            </w:r>
            <w:r w:rsidRPr="00C27D68">
              <w:rPr>
                <w:sz w:val="24"/>
              </w:rPr>
              <w:t>:</w:t>
            </w:r>
            <w:r w:rsidRPr="00C27D68">
              <w:rPr>
                <w:sz w:val="24"/>
              </w:rPr>
              <w:tab/>
              <w:t>muscular weakness</w:t>
            </w:r>
          </w:p>
        </w:tc>
      </w:tr>
    </w:tbl>
    <w:p w:rsidR="00A01A9B" w:rsidRPr="00D17DA9" w:rsidRDefault="00A01A9B" w:rsidP="00A01A9B">
      <w:pPr>
        <w:rPr>
          <w:i/>
          <w:sz w:val="24"/>
        </w:rPr>
      </w:pPr>
      <w:r w:rsidRPr="00D17DA9">
        <w:rPr>
          <w:i/>
          <w:sz w:val="24"/>
        </w:rPr>
        <w:t xml:space="preserve">Note: based on placebo-controlled, active-controlled and uncontrolled studies </w:t>
      </w:r>
    </w:p>
    <w:p w:rsidR="00A01A9B" w:rsidRDefault="00A01A9B" w:rsidP="00992FBC">
      <w:pPr>
        <w:pStyle w:val="Title"/>
        <w:jc w:val="left"/>
        <w:rPr>
          <w:b w:val="0"/>
        </w:rPr>
      </w:pPr>
    </w:p>
    <w:p w:rsidR="00A01A9B" w:rsidRPr="00B97B56" w:rsidRDefault="00A01A9B" w:rsidP="00A01A9B">
      <w:pPr>
        <w:rPr>
          <w:sz w:val="24"/>
          <w:u w:val="single"/>
        </w:rPr>
      </w:pPr>
      <w:r>
        <w:rPr>
          <w:sz w:val="24"/>
          <w:u w:val="single"/>
        </w:rPr>
        <w:t>Post-stroke spasticity of the u</w:t>
      </w:r>
      <w:r w:rsidRPr="00B97B56">
        <w:rPr>
          <w:sz w:val="24"/>
          <w:u w:val="single"/>
        </w:rPr>
        <w:t>pper limb</w:t>
      </w:r>
    </w:p>
    <w:p w:rsidR="00A01A9B" w:rsidRDefault="00A01A9B" w:rsidP="00992FBC">
      <w:pPr>
        <w:pStyle w:val="Title"/>
        <w:jc w:val="left"/>
        <w:rPr>
          <w:b w:val="0"/>
        </w:rPr>
      </w:pPr>
    </w:p>
    <w:p w:rsidR="00A01A9B" w:rsidRPr="002E118C" w:rsidRDefault="00A01A9B" w:rsidP="00A01A9B">
      <w:pPr>
        <w:autoSpaceDE w:val="0"/>
        <w:autoSpaceDN w:val="0"/>
        <w:spacing w:after="120"/>
        <w:rPr>
          <w:rFonts w:eastAsia="Times New Roman"/>
          <w:sz w:val="24"/>
        </w:rPr>
      </w:pPr>
      <w:r w:rsidRPr="002E118C">
        <w:rPr>
          <w:rFonts w:eastAsia="Times New Roman"/>
          <w:i/>
          <w:sz w:val="24"/>
        </w:rPr>
        <w:t xml:space="preserve">Table </w:t>
      </w:r>
      <w:r w:rsidR="008F0C90">
        <w:rPr>
          <w:rFonts w:eastAsia="Times New Roman"/>
          <w:i/>
          <w:sz w:val="24"/>
        </w:rPr>
        <w:t>8</w:t>
      </w:r>
      <w:r w:rsidRPr="002E118C">
        <w:rPr>
          <w:rFonts w:eastAsia="Times New Roman"/>
          <w:i/>
          <w:sz w:val="24"/>
        </w:rPr>
        <w:t xml:space="preserve">: Post-stroke spasticity of the upper limb, </w:t>
      </w:r>
      <w:r w:rsidRPr="00D17DA9">
        <w:rPr>
          <w:rFonts w:eastAsia="Times New Roman"/>
          <w:i/>
          <w:sz w:val="24"/>
        </w:rPr>
        <w:t>Adverse Reactions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4961"/>
      </w:tblGrid>
      <w:tr w:rsidR="00A01A9B" w:rsidRPr="00B97B56" w:rsidTr="00E75D2D">
        <w:tc>
          <w:tcPr>
            <w:tcW w:w="3085" w:type="dxa"/>
          </w:tcPr>
          <w:p w:rsidR="00A01A9B" w:rsidRPr="00C27D68" w:rsidRDefault="00A01A9B" w:rsidP="00E75D2D">
            <w:pPr>
              <w:rPr>
                <w:b/>
                <w:sz w:val="24"/>
              </w:rPr>
            </w:pPr>
            <w:r w:rsidRPr="00C27D68">
              <w:rPr>
                <w:b/>
                <w:sz w:val="24"/>
              </w:rPr>
              <w:t>Body System</w:t>
            </w:r>
          </w:p>
        </w:tc>
        <w:tc>
          <w:tcPr>
            <w:tcW w:w="4961" w:type="dxa"/>
          </w:tcPr>
          <w:p w:rsidR="00A01A9B" w:rsidRPr="00C27D68" w:rsidRDefault="00A01A9B" w:rsidP="00E75D2D">
            <w:pPr>
              <w:rPr>
                <w:b/>
                <w:sz w:val="24"/>
              </w:rPr>
            </w:pPr>
            <w:r w:rsidRPr="00C27D68">
              <w:rPr>
                <w:b/>
                <w:sz w:val="24"/>
              </w:rPr>
              <w:t>Preferred Term</w:t>
            </w:r>
          </w:p>
        </w:tc>
      </w:tr>
      <w:tr w:rsidR="00A01A9B" w:rsidRPr="00B97B56" w:rsidTr="00E75D2D">
        <w:tc>
          <w:tcPr>
            <w:tcW w:w="3085" w:type="dxa"/>
          </w:tcPr>
          <w:p w:rsidR="00A01A9B" w:rsidRPr="00C27D68" w:rsidRDefault="00A01A9B" w:rsidP="00E75D2D">
            <w:pPr>
              <w:rPr>
                <w:sz w:val="24"/>
              </w:rPr>
            </w:pPr>
            <w:r w:rsidRPr="00C27D68">
              <w:rPr>
                <w:sz w:val="24"/>
              </w:rPr>
              <w:t xml:space="preserve">Gastrointestinal disorders: </w:t>
            </w:r>
          </w:p>
        </w:tc>
        <w:tc>
          <w:tcPr>
            <w:tcW w:w="4961" w:type="dxa"/>
          </w:tcPr>
          <w:p w:rsidR="00A01A9B" w:rsidRPr="00C27D68" w:rsidRDefault="00A01A9B" w:rsidP="00E75D2D">
            <w:pPr>
              <w:tabs>
                <w:tab w:val="left" w:pos="1451"/>
              </w:tabs>
              <w:ind w:left="1451" w:hanging="1451"/>
              <w:rPr>
                <w:sz w:val="24"/>
              </w:rPr>
            </w:pPr>
            <w:r w:rsidRPr="00C27D68">
              <w:rPr>
                <w:i/>
                <w:sz w:val="24"/>
              </w:rPr>
              <w:t>Uncommon</w:t>
            </w:r>
            <w:r w:rsidRPr="00C27D68">
              <w:rPr>
                <w:sz w:val="24"/>
              </w:rPr>
              <w:t xml:space="preserve">: </w:t>
            </w:r>
            <w:r w:rsidRPr="00C27D68">
              <w:rPr>
                <w:sz w:val="24"/>
              </w:rPr>
              <w:tab/>
              <w:t>dysphagia</w:t>
            </w:r>
          </w:p>
        </w:tc>
      </w:tr>
      <w:tr w:rsidR="00A01A9B" w:rsidRPr="00B97B56" w:rsidTr="00E75D2D">
        <w:tc>
          <w:tcPr>
            <w:tcW w:w="3085" w:type="dxa"/>
          </w:tcPr>
          <w:p w:rsidR="00A01A9B" w:rsidRPr="00C27D68" w:rsidRDefault="00A01A9B" w:rsidP="00E75D2D">
            <w:pPr>
              <w:rPr>
                <w:sz w:val="24"/>
              </w:rPr>
            </w:pPr>
            <w:r w:rsidRPr="00C27D68">
              <w:rPr>
                <w:sz w:val="24"/>
              </w:rPr>
              <w:t>General disorders:</w:t>
            </w:r>
          </w:p>
        </w:tc>
        <w:tc>
          <w:tcPr>
            <w:tcW w:w="4961" w:type="dxa"/>
          </w:tcPr>
          <w:p w:rsidR="00A01A9B" w:rsidRPr="00C27D68" w:rsidRDefault="00A01A9B" w:rsidP="00E75D2D">
            <w:pPr>
              <w:tabs>
                <w:tab w:val="left" w:pos="1451"/>
              </w:tabs>
              <w:ind w:left="1451" w:hanging="1451"/>
              <w:rPr>
                <w:sz w:val="24"/>
              </w:rPr>
            </w:pPr>
            <w:r w:rsidRPr="00C27D68">
              <w:rPr>
                <w:i/>
                <w:sz w:val="24"/>
              </w:rPr>
              <w:t>Uncommon</w:t>
            </w:r>
            <w:r w:rsidRPr="00C27D68">
              <w:rPr>
                <w:sz w:val="24"/>
              </w:rPr>
              <w:t xml:space="preserve">: </w:t>
            </w:r>
            <w:r w:rsidRPr="00C27D68">
              <w:rPr>
                <w:sz w:val="24"/>
              </w:rPr>
              <w:tab/>
              <w:t>asthenia; feeling hot</w:t>
            </w:r>
          </w:p>
        </w:tc>
      </w:tr>
      <w:tr w:rsidR="00A01A9B" w:rsidRPr="00B97B56" w:rsidTr="00E75D2D">
        <w:tc>
          <w:tcPr>
            <w:tcW w:w="3085" w:type="dxa"/>
          </w:tcPr>
          <w:p w:rsidR="00A01A9B" w:rsidRPr="00C27D68" w:rsidRDefault="00A01A9B" w:rsidP="00E75D2D">
            <w:pPr>
              <w:rPr>
                <w:sz w:val="24"/>
              </w:rPr>
            </w:pPr>
            <w:r w:rsidRPr="00C27D68">
              <w:rPr>
                <w:sz w:val="24"/>
              </w:rPr>
              <w:t>Musculoskeletal and connective tissue disorders:</w:t>
            </w:r>
          </w:p>
        </w:tc>
        <w:tc>
          <w:tcPr>
            <w:tcW w:w="4961" w:type="dxa"/>
          </w:tcPr>
          <w:p w:rsidR="00A01A9B" w:rsidRPr="00C27D68" w:rsidRDefault="00A01A9B" w:rsidP="00E75D2D">
            <w:pPr>
              <w:tabs>
                <w:tab w:val="left" w:pos="1451"/>
              </w:tabs>
              <w:ind w:left="1451" w:hanging="1451"/>
              <w:rPr>
                <w:sz w:val="24"/>
              </w:rPr>
            </w:pPr>
            <w:r w:rsidRPr="00C27D68">
              <w:rPr>
                <w:i/>
                <w:sz w:val="24"/>
              </w:rPr>
              <w:t>Common</w:t>
            </w:r>
            <w:r w:rsidRPr="00C27D68">
              <w:rPr>
                <w:sz w:val="24"/>
              </w:rPr>
              <w:t xml:space="preserve">: </w:t>
            </w:r>
            <w:r w:rsidRPr="00C27D68">
              <w:rPr>
                <w:sz w:val="24"/>
              </w:rPr>
              <w:tab/>
              <w:t>muscular weakness</w:t>
            </w:r>
          </w:p>
          <w:p w:rsidR="00A01A9B" w:rsidRPr="00C27D68" w:rsidRDefault="00A01A9B" w:rsidP="00E75D2D">
            <w:pPr>
              <w:tabs>
                <w:tab w:val="left" w:pos="1451"/>
              </w:tabs>
              <w:ind w:left="1451" w:hanging="1451"/>
              <w:rPr>
                <w:color w:val="000000"/>
                <w:sz w:val="24"/>
                <w:szCs w:val="24"/>
                <w:lang w:eastAsia="en-AU"/>
              </w:rPr>
            </w:pPr>
            <w:r w:rsidRPr="00C27D68">
              <w:rPr>
                <w:i/>
                <w:sz w:val="24"/>
              </w:rPr>
              <w:t>Uncommon</w:t>
            </w:r>
            <w:r w:rsidRPr="00C27D68">
              <w:rPr>
                <w:sz w:val="24"/>
              </w:rPr>
              <w:t>:</w:t>
            </w:r>
            <w:r w:rsidRPr="00C27D68">
              <w:rPr>
                <w:sz w:val="24"/>
              </w:rPr>
              <w:tab/>
              <w:t>pain in extremity</w:t>
            </w:r>
          </w:p>
          <w:p w:rsidR="00A01A9B" w:rsidRPr="00C27D68" w:rsidRDefault="00A01A9B" w:rsidP="00E75D2D">
            <w:pPr>
              <w:tabs>
                <w:tab w:val="left" w:pos="1451"/>
              </w:tabs>
              <w:ind w:left="1451" w:hanging="1451"/>
              <w:rPr>
                <w:sz w:val="24"/>
              </w:rPr>
            </w:pPr>
            <w:r w:rsidRPr="00C27D68">
              <w:rPr>
                <w:i/>
                <w:sz w:val="24"/>
              </w:rPr>
              <w:lastRenderedPageBreak/>
              <w:t>Unknown</w:t>
            </w:r>
            <w:r w:rsidRPr="00C27D68">
              <w:rPr>
                <w:sz w:val="24"/>
              </w:rPr>
              <w:t>:</w:t>
            </w:r>
            <w:r w:rsidRPr="00C27D68">
              <w:rPr>
                <w:sz w:val="24"/>
              </w:rPr>
              <w:tab/>
              <w:t>myalgia</w:t>
            </w:r>
          </w:p>
        </w:tc>
      </w:tr>
      <w:tr w:rsidR="00A01A9B" w:rsidRPr="00B97B56" w:rsidTr="00E75D2D">
        <w:tc>
          <w:tcPr>
            <w:tcW w:w="3085" w:type="dxa"/>
          </w:tcPr>
          <w:p w:rsidR="00A01A9B" w:rsidRPr="00C27D68" w:rsidRDefault="00A01A9B" w:rsidP="00E75D2D">
            <w:pPr>
              <w:rPr>
                <w:sz w:val="24"/>
              </w:rPr>
            </w:pPr>
            <w:r w:rsidRPr="00C27D68">
              <w:rPr>
                <w:sz w:val="24"/>
              </w:rPr>
              <w:lastRenderedPageBreak/>
              <w:t>Nervous system disorders:</w:t>
            </w:r>
          </w:p>
        </w:tc>
        <w:tc>
          <w:tcPr>
            <w:tcW w:w="4961" w:type="dxa"/>
          </w:tcPr>
          <w:p w:rsidR="00A01A9B" w:rsidRPr="00C27D68" w:rsidRDefault="00A01A9B" w:rsidP="00E75D2D">
            <w:pPr>
              <w:tabs>
                <w:tab w:val="left" w:pos="1451"/>
              </w:tabs>
              <w:ind w:left="1451" w:hanging="1451"/>
              <w:rPr>
                <w:sz w:val="24"/>
              </w:rPr>
            </w:pPr>
            <w:r w:rsidRPr="00C27D68">
              <w:rPr>
                <w:i/>
                <w:sz w:val="24"/>
              </w:rPr>
              <w:t>Uncommon</w:t>
            </w:r>
            <w:r w:rsidRPr="00C27D68">
              <w:rPr>
                <w:sz w:val="24"/>
              </w:rPr>
              <w:t xml:space="preserve">: </w:t>
            </w:r>
            <w:r w:rsidRPr="00C27D68">
              <w:rPr>
                <w:sz w:val="24"/>
              </w:rPr>
              <w:tab/>
              <w:t xml:space="preserve">headache, </w:t>
            </w:r>
            <w:proofErr w:type="spellStart"/>
            <w:r w:rsidRPr="00C27D68">
              <w:rPr>
                <w:sz w:val="24"/>
              </w:rPr>
              <w:t>dysaesthesia</w:t>
            </w:r>
            <w:proofErr w:type="spellEnd"/>
            <w:r w:rsidRPr="00C27D68">
              <w:rPr>
                <w:sz w:val="24"/>
              </w:rPr>
              <w:t xml:space="preserve">, </w:t>
            </w:r>
            <w:proofErr w:type="spellStart"/>
            <w:r w:rsidRPr="00C27D68">
              <w:rPr>
                <w:sz w:val="24"/>
              </w:rPr>
              <w:t>hypoaesthesia</w:t>
            </w:r>
            <w:proofErr w:type="spellEnd"/>
          </w:p>
        </w:tc>
      </w:tr>
    </w:tbl>
    <w:p w:rsidR="00A01A9B" w:rsidRPr="005818E9" w:rsidRDefault="00A01A9B" w:rsidP="00A01A9B">
      <w:pPr>
        <w:pStyle w:val="Title"/>
        <w:jc w:val="left"/>
        <w:rPr>
          <w:b w:val="0"/>
          <w:lang w:eastAsia="ko-KR"/>
        </w:rPr>
      </w:pPr>
      <w:r w:rsidRPr="00D17DA9">
        <w:rPr>
          <w:b w:val="0"/>
          <w:i/>
        </w:rPr>
        <w:t xml:space="preserve">Note: based on placebo-controlled, active-controlled and uncontrolled studies </w:t>
      </w:r>
    </w:p>
    <w:p w:rsidR="00A949E5" w:rsidRDefault="00A949E5">
      <w:pPr>
        <w:pStyle w:val="Title"/>
        <w:jc w:val="left"/>
        <w:rPr>
          <w:b w:val="0"/>
        </w:rPr>
      </w:pPr>
    </w:p>
    <w:p w:rsidR="00A01A9B" w:rsidRPr="00B90E01" w:rsidRDefault="00A01A9B" w:rsidP="00A01A9B">
      <w:pPr>
        <w:rPr>
          <w:sz w:val="24"/>
          <w:u w:val="single"/>
        </w:rPr>
      </w:pPr>
      <w:r w:rsidRPr="00B90E01">
        <w:rPr>
          <w:sz w:val="24"/>
          <w:u w:val="single"/>
        </w:rPr>
        <w:t>Glabellar frown lines</w:t>
      </w:r>
    </w:p>
    <w:p w:rsidR="00A01A9B" w:rsidRDefault="00A01A9B" w:rsidP="00A01A9B">
      <w:pPr>
        <w:rPr>
          <w:sz w:val="24"/>
        </w:rPr>
      </w:pPr>
    </w:p>
    <w:p w:rsidR="00A01A9B" w:rsidRDefault="00A01A9B" w:rsidP="00A01A9B">
      <w:pPr>
        <w:autoSpaceDE w:val="0"/>
        <w:autoSpaceDN w:val="0"/>
        <w:spacing w:after="120"/>
        <w:rPr>
          <w:color w:val="1F497D"/>
          <w:lang w:val="en-US"/>
        </w:rPr>
      </w:pPr>
      <w:r w:rsidRPr="002E118C">
        <w:rPr>
          <w:i/>
          <w:sz w:val="24"/>
        </w:rPr>
        <w:t xml:space="preserve">Table </w:t>
      </w:r>
      <w:r w:rsidR="008F0C90">
        <w:rPr>
          <w:i/>
          <w:sz w:val="24"/>
        </w:rPr>
        <w:t>9</w:t>
      </w:r>
      <w:r w:rsidRPr="002E118C">
        <w:rPr>
          <w:i/>
          <w:sz w:val="24"/>
        </w:rPr>
        <w:t>: Glabellar Frown Lines</w:t>
      </w:r>
      <w:r w:rsidRPr="00D17DA9">
        <w:rPr>
          <w:rFonts w:eastAsia="Times New Roman"/>
          <w:i/>
          <w:sz w:val="24"/>
        </w:rPr>
        <w:t>, Adverse Reactions</w:t>
      </w:r>
      <w:r>
        <w:rPr>
          <w:i/>
          <w:sz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4961"/>
      </w:tblGrid>
      <w:tr w:rsidR="00A01A9B" w:rsidRPr="007D240F" w:rsidTr="00E75D2D">
        <w:tc>
          <w:tcPr>
            <w:tcW w:w="3085" w:type="dxa"/>
          </w:tcPr>
          <w:p w:rsidR="00A01A9B" w:rsidRPr="00C27D68" w:rsidRDefault="00A01A9B" w:rsidP="00E75D2D">
            <w:pPr>
              <w:rPr>
                <w:b/>
                <w:sz w:val="24"/>
              </w:rPr>
            </w:pPr>
            <w:r w:rsidRPr="00C27D68">
              <w:rPr>
                <w:b/>
                <w:sz w:val="24"/>
              </w:rPr>
              <w:t>Body System</w:t>
            </w:r>
          </w:p>
        </w:tc>
        <w:tc>
          <w:tcPr>
            <w:tcW w:w="4961" w:type="dxa"/>
          </w:tcPr>
          <w:p w:rsidR="00A01A9B" w:rsidRPr="00C27D68" w:rsidRDefault="00A01A9B" w:rsidP="00E75D2D">
            <w:pPr>
              <w:rPr>
                <w:b/>
                <w:sz w:val="24"/>
              </w:rPr>
            </w:pPr>
            <w:r w:rsidRPr="00C27D68">
              <w:rPr>
                <w:b/>
                <w:sz w:val="24"/>
              </w:rPr>
              <w:t>Preferred Term</w:t>
            </w:r>
          </w:p>
        </w:tc>
      </w:tr>
      <w:tr w:rsidR="00A01A9B" w:rsidRPr="007D240F" w:rsidTr="00E75D2D">
        <w:tc>
          <w:tcPr>
            <w:tcW w:w="3085" w:type="dxa"/>
          </w:tcPr>
          <w:p w:rsidR="00A01A9B" w:rsidRPr="00C27D68" w:rsidRDefault="00A01A9B" w:rsidP="00E75D2D">
            <w:pPr>
              <w:rPr>
                <w:sz w:val="24"/>
              </w:rPr>
            </w:pPr>
            <w:r w:rsidRPr="00C27D68">
              <w:rPr>
                <w:sz w:val="24"/>
              </w:rPr>
              <w:t>General disorders:</w:t>
            </w:r>
          </w:p>
        </w:tc>
        <w:tc>
          <w:tcPr>
            <w:tcW w:w="4961" w:type="dxa"/>
          </w:tcPr>
          <w:p w:rsidR="00A01A9B" w:rsidRPr="00C27D68" w:rsidRDefault="00A01A9B" w:rsidP="00E75D2D">
            <w:pPr>
              <w:tabs>
                <w:tab w:val="left" w:pos="1451"/>
              </w:tabs>
              <w:ind w:left="1451" w:hanging="1451"/>
              <w:rPr>
                <w:sz w:val="24"/>
              </w:rPr>
            </w:pPr>
            <w:r w:rsidRPr="00C27D68">
              <w:rPr>
                <w:i/>
                <w:sz w:val="24"/>
              </w:rPr>
              <w:t>Uncommon</w:t>
            </w:r>
            <w:r w:rsidRPr="00C27D68">
              <w:rPr>
                <w:sz w:val="24"/>
              </w:rPr>
              <w:t xml:space="preserve">: </w:t>
            </w:r>
            <w:r w:rsidRPr="00C27D68">
              <w:rPr>
                <w:sz w:val="24"/>
              </w:rPr>
              <w:tab/>
              <w:t>injection site haematoma, injection site pain</w:t>
            </w:r>
          </w:p>
          <w:p w:rsidR="00A01A9B" w:rsidRPr="00C27D68" w:rsidRDefault="00A01A9B" w:rsidP="00E75D2D">
            <w:pPr>
              <w:tabs>
                <w:tab w:val="left" w:pos="1451"/>
              </w:tabs>
              <w:ind w:left="1451" w:hanging="1451"/>
              <w:rPr>
                <w:sz w:val="24"/>
              </w:rPr>
            </w:pPr>
            <w:r w:rsidRPr="00C27D68">
              <w:rPr>
                <w:i/>
                <w:sz w:val="24"/>
              </w:rPr>
              <w:t>Rare</w:t>
            </w:r>
            <w:r w:rsidRPr="00C27D68">
              <w:rPr>
                <w:sz w:val="24"/>
              </w:rPr>
              <w:t>:</w:t>
            </w:r>
            <w:r w:rsidRPr="00C27D68">
              <w:rPr>
                <w:sz w:val="24"/>
              </w:rPr>
              <w:tab/>
              <w:t>influenza like illness, tenderness, fatigue</w:t>
            </w:r>
          </w:p>
        </w:tc>
      </w:tr>
      <w:tr w:rsidR="00A01A9B" w:rsidRPr="007D240F" w:rsidTr="00E75D2D">
        <w:tc>
          <w:tcPr>
            <w:tcW w:w="3085" w:type="dxa"/>
          </w:tcPr>
          <w:p w:rsidR="00A01A9B" w:rsidRPr="00C27D68" w:rsidRDefault="00A01A9B" w:rsidP="00E75D2D">
            <w:pPr>
              <w:rPr>
                <w:sz w:val="24"/>
              </w:rPr>
            </w:pPr>
            <w:r w:rsidRPr="00C27D68">
              <w:rPr>
                <w:sz w:val="24"/>
              </w:rPr>
              <w:t>Musculoskeletal and connective tissue disorders:</w:t>
            </w:r>
          </w:p>
        </w:tc>
        <w:tc>
          <w:tcPr>
            <w:tcW w:w="4961" w:type="dxa"/>
          </w:tcPr>
          <w:p w:rsidR="00A01A9B" w:rsidRPr="00C27D68" w:rsidRDefault="00A01A9B" w:rsidP="00E75D2D">
            <w:pPr>
              <w:tabs>
                <w:tab w:val="left" w:pos="1451"/>
              </w:tabs>
              <w:ind w:left="1451" w:hanging="1451"/>
              <w:rPr>
                <w:sz w:val="24"/>
              </w:rPr>
            </w:pPr>
            <w:r w:rsidRPr="00C27D68">
              <w:rPr>
                <w:i/>
                <w:sz w:val="24"/>
              </w:rPr>
              <w:t>Uncommon</w:t>
            </w:r>
            <w:r w:rsidRPr="00C27D68">
              <w:rPr>
                <w:sz w:val="24"/>
              </w:rPr>
              <w:t>:</w:t>
            </w:r>
            <w:r w:rsidRPr="00C27D68">
              <w:rPr>
                <w:sz w:val="24"/>
              </w:rPr>
              <w:tab/>
              <w:t>sensation of heaviness</w:t>
            </w:r>
          </w:p>
          <w:p w:rsidR="00A01A9B" w:rsidRPr="00C27D68" w:rsidRDefault="00A01A9B" w:rsidP="00E75D2D">
            <w:pPr>
              <w:tabs>
                <w:tab w:val="left" w:pos="1451"/>
              </w:tabs>
              <w:ind w:left="1451" w:hanging="1451"/>
              <w:rPr>
                <w:sz w:val="24"/>
              </w:rPr>
            </w:pPr>
            <w:r w:rsidRPr="00C27D68">
              <w:rPr>
                <w:i/>
                <w:sz w:val="24"/>
              </w:rPr>
              <w:t>Rare</w:t>
            </w:r>
            <w:r w:rsidRPr="00C27D68">
              <w:rPr>
                <w:sz w:val="24"/>
              </w:rPr>
              <w:t>:</w:t>
            </w:r>
            <w:r w:rsidRPr="00C27D68">
              <w:rPr>
                <w:sz w:val="24"/>
              </w:rPr>
              <w:tab/>
              <w:t>muscle spasms</w:t>
            </w:r>
          </w:p>
        </w:tc>
      </w:tr>
      <w:tr w:rsidR="00A01A9B" w:rsidRPr="007D240F" w:rsidTr="00E75D2D">
        <w:tc>
          <w:tcPr>
            <w:tcW w:w="3085" w:type="dxa"/>
          </w:tcPr>
          <w:p w:rsidR="00A01A9B" w:rsidRPr="00C27D68" w:rsidRDefault="00A01A9B" w:rsidP="00E75D2D">
            <w:pPr>
              <w:rPr>
                <w:sz w:val="24"/>
              </w:rPr>
            </w:pPr>
            <w:r w:rsidRPr="00C27D68">
              <w:rPr>
                <w:sz w:val="24"/>
              </w:rPr>
              <w:t>Nervous system disorders:</w:t>
            </w:r>
          </w:p>
        </w:tc>
        <w:tc>
          <w:tcPr>
            <w:tcW w:w="4961" w:type="dxa"/>
          </w:tcPr>
          <w:p w:rsidR="00A01A9B" w:rsidRPr="00C27D68" w:rsidRDefault="00A01A9B" w:rsidP="00E75D2D">
            <w:pPr>
              <w:tabs>
                <w:tab w:val="left" w:pos="1451"/>
              </w:tabs>
              <w:ind w:left="1451" w:hanging="1451"/>
              <w:rPr>
                <w:sz w:val="24"/>
              </w:rPr>
            </w:pPr>
            <w:r w:rsidRPr="00C27D68">
              <w:rPr>
                <w:i/>
                <w:sz w:val="24"/>
              </w:rPr>
              <w:t>Common</w:t>
            </w:r>
            <w:r w:rsidRPr="00C27D68">
              <w:rPr>
                <w:sz w:val="24"/>
              </w:rPr>
              <w:t xml:space="preserve">: </w:t>
            </w:r>
            <w:r w:rsidRPr="00C27D68">
              <w:rPr>
                <w:sz w:val="24"/>
              </w:rPr>
              <w:tab/>
              <w:t>headache</w:t>
            </w:r>
          </w:p>
          <w:p w:rsidR="00A01A9B" w:rsidRPr="00C27D68" w:rsidRDefault="00A01A9B" w:rsidP="00E75D2D">
            <w:pPr>
              <w:tabs>
                <w:tab w:val="left" w:pos="1451"/>
              </w:tabs>
              <w:ind w:left="1451" w:hanging="1451"/>
              <w:rPr>
                <w:sz w:val="24"/>
              </w:rPr>
            </w:pPr>
            <w:r w:rsidRPr="00C27D68">
              <w:rPr>
                <w:i/>
                <w:sz w:val="24"/>
              </w:rPr>
              <w:t>Uncommon</w:t>
            </w:r>
            <w:r w:rsidRPr="00C27D68">
              <w:rPr>
                <w:sz w:val="24"/>
              </w:rPr>
              <w:t>:</w:t>
            </w:r>
            <w:r w:rsidRPr="00C27D68">
              <w:rPr>
                <w:sz w:val="24"/>
              </w:rPr>
              <w:tab/>
              <w:t>facial paresis (brow ptosis)</w:t>
            </w:r>
          </w:p>
        </w:tc>
      </w:tr>
      <w:tr w:rsidR="00A01A9B" w:rsidRPr="007D240F" w:rsidTr="00E75D2D">
        <w:tc>
          <w:tcPr>
            <w:tcW w:w="3085" w:type="dxa"/>
          </w:tcPr>
          <w:p w:rsidR="00A01A9B" w:rsidRPr="00C27D68" w:rsidRDefault="00A01A9B" w:rsidP="00E75D2D">
            <w:pPr>
              <w:rPr>
                <w:sz w:val="24"/>
              </w:rPr>
            </w:pPr>
            <w:r w:rsidRPr="00C27D68">
              <w:rPr>
                <w:sz w:val="24"/>
              </w:rPr>
              <w:t>Eye disorders:</w:t>
            </w:r>
          </w:p>
        </w:tc>
        <w:tc>
          <w:tcPr>
            <w:tcW w:w="4961" w:type="dxa"/>
          </w:tcPr>
          <w:p w:rsidR="00A01A9B" w:rsidRPr="00C27D68" w:rsidRDefault="00A01A9B" w:rsidP="00E75D2D">
            <w:pPr>
              <w:tabs>
                <w:tab w:val="left" w:pos="1451"/>
              </w:tabs>
              <w:ind w:left="1451" w:hanging="1451"/>
              <w:rPr>
                <w:sz w:val="24"/>
              </w:rPr>
            </w:pPr>
            <w:r w:rsidRPr="00C27D68">
              <w:rPr>
                <w:i/>
                <w:sz w:val="24"/>
              </w:rPr>
              <w:t>Uncommon</w:t>
            </w:r>
            <w:r w:rsidRPr="00C27D68">
              <w:rPr>
                <w:sz w:val="24"/>
              </w:rPr>
              <w:t xml:space="preserve">: </w:t>
            </w:r>
            <w:r w:rsidRPr="00C27D68">
              <w:rPr>
                <w:sz w:val="24"/>
              </w:rPr>
              <w:tab/>
              <w:t xml:space="preserve">eyelid oedema </w:t>
            </w:r>
          </w:p>
          <w:p w:rsidR="00A01A9B" w:rsidRPr="00C27D68" w:rsidRDefault="00A01A9B" w:rsidP="00E75D2D">
            <w:pPr>
              <w:tabs>
                <w:tab w:val="left" w:pos="1451"/>
              </w:tabs>
              <w:ind w:left="1451" w:hanging="1451"/>
              <w:rPr>
                <w:sz w:val="24"/>
              </w:rPr>
            </w:pPr>
            <w:r w:rsidRPr="00C27D68">
              <w:rPr>
                <w:i/>
                <w:sz w:val="24"/>
              </w:rPr>
              <w:t>Rare</w:t>
            </w:r>
            <w:r w:rsidRPr="00C27D68">
              <w:rPr>
                <w:sz w:val="24"/>
              </w:rPr>
              <w:t>:</w:t>
            </w:r>
            <w:r w:rsidRPr="00C27D68">
              <w:rPr>
                <w:sz w:val="24"/>
              </w:rPr>
              <w:tab/>
              <w:t>vision blurred, eyelid ptosis</w:t>
            </w:r>
          </w:p>
        </w:tc>
      </w:tr>
      <w:tr w:rsidR="00A01A9B" w:rsidRPr="007D240F" w:rsidTr="00E75D2D">
        <w:tc>
          <w:tcPr>
            <w:tcW w:w="3085" w:type="dxa"/>
          </w:tcPr>
          <w:p w:rsidR="00A01A9B" w:rsidRPr="00C27D68" w:rsidRDefault="00A01A9B" w:rsidP="00E75D2D">
            <w:pPr>
              <w:rPr>
                <w:sz w:val="24"/>
              </w:rPr>
            </w:pPr>
            <w:r w:rsidRPr="00C27D68">
              <w:rPr>
                <w:sz w:val="24"/>
              </w:rPr>
              <w:t>Skin and subcutaneous tissue disorders:</w:t>
            </w:r>
          </w:p>
        </w:tc>
        <w:tc>
          <w:tcPr>
            <w:tcW w:w="4961" w:type="dxa"/>
          </w:tcPr>
          <w:p w:rsidR="00A01A9B" w:rsidRPr="00C27D68" w:rsidRDefault="00A01A9B" w:rsidP="00E75D2D">
            <w:pPr>
              <w:tabs>
                <w:tab w:val="left" w:pos="1451"/>
              </w:tabs>
              <w:ind w:left="1451" w:hanging="1451"/>
              <w:rPr>
                <w:sz w:val="24"/>
              </w:rPr>
            </w:pPr>
            <w:r w:rsidRPr="00C27D68">
              <w:rPr>
                <w:i/>
                <w:sz w:val="24"/>
              </w:rPr>
              <w:t>Uncommon</w:t>
            </w:r>
            <w:r w:rsidRPr="00C27D68">
              <w:rPr>
                <w:sz w:val="24"/>
              </w:rPr>
              <w:t xml:space="preserve">: </w:t>
            </w:r>
            <w:r w:rsidRPr="00C27D68">
              <w:rPr>
                <w:sz w:val="24"/>
              </w:rPr>
              <w:tab/>
              <w:t>pruritus</w:t>
            </w:r>
          </w:p>
        </w:tc>
      </w:tr>
      <w:tr w:rsidR="00A01A9B" w:rsidRPr="007D240F" w:rsidTr="00E75D2D">
        <w:tc>
          <w:tcPr>
            <w:tcW w:w="3085" w:type="dxa"/>
          </w:tcPr>
          <w:p w:rsidR="00A01A9B" w:rsidRPr="00C27D68" w:rsidRDefault="00A01A9B" w:rsidP="00E75D2D">
            <w:pPr>
              <w:rPr>
                <w:sz w:val="24"/>
              </w:rPr>
            </w:pPr>
            <w:r w:rsidRPr="00C27D68">
              <w:rPr>
                <w:sz w:val="24"/>
              </w:rPr>
              <w:t>Infections and infestations:</w:t>
            </w:r>
          </w:p>
        </w:tc>
        <w:tc>
          <w:tcPr>
            <w:tcW w:w="4961" w:type="dxa"/>
          </w:tcPr>
          <w:p w:rsidR="00A01A9B" w:rsidRPr="00C27D68" w:rsidRDefault="00A01A9B" w:rsidP="00E75D2D">
            <w:pPr>
              <w:tabs>
                <w:tab w:val="left" w:pos="1451"/>
              </w:tabs>
              <w:ind w:left="1451" w:hanging="1451"/>
              <w:rPr>
                <w:sz w:val="24"/>
              </w:rPr>
            </w:pPr>
            <w:r w:rsidRPr="00C27D68">
              <w:rPr>
                <w:i/>
                <w:sz w:val="24"/>
              </w:rPr>
              <w:t>Rare</w:t>
            </w:r>
            <w:r w:rsidRPr="00C27D68">
              <w:rPr>
                <w:sz w:val="24"/>
              </w:rPr>
              <w:t>:</w:t>
            </w:r>
            <w:r w:rsidRPr="00C27D68">
              <w:rPr>
                <w:sz w:val="24"/>
              </w:rPr>
              <w:tab/>
            </w:r>
            <w:proofErr w:type="spellStart"/>
            <w:r w:rsidRPr="00C27D68">
              <w:rPr>
                <w:sz w:val="24"/>
              </w:rPr>
              <w:t>nasopharyngitis</w:t>
            </w:r>
            <w:proofErr w:type="spellEnd"/>
          </w:p>
        </w:tc>
      </w:tr>
    </w:tbl>
    <w:p w:rsidR="00A01A9B" w:rsidRDefault="00A01A9B" w:rsidP="00A01A9B">
      <w:pPr>
        <w:rPr>
          <w:sz w:val="24"/>
          <w:u w:val="single"/>
        </w:rPr>
      </w:pPr>
      <w:r w:rsidRPr="00D17DA9">
        <w:rPr>
          <w:i/>
          <w:sz w:val="24"/>
        </w:rPr>
        <w:t xml:space="preserve">Note: </w:t>
      </w:r>
      <w:r>
        <w:rPr>
          <w:i/>
          <w:sz w:val="24"/>
        </w:rPr>
        <w:t xml:space="preserve">based on placebo-controlled, </w:t>
      </w:r>
      <w:r w:rsidRPr="00D17DA9">
        <w:rPr>
          <w:i/>
          <w:sz w:val="24"/>
        </w:rPr>
        <w:t xml:space="preserve">active-controlled and uncontrolled studies </w:t>
      </w:r>
    </w:p>
    <w:p w:rsidR="00AC0EA8" w:rsidRDefault="00AC0EA8" w:rsidP="00992FBC">
      <w:pPr>
        <w:pStyle w:val="Title"/>
        <w:jc w:val="left"/>
        <w:rPr>
          <w:b w:val="0"/>
        </w:rPr>
      </w:pPr>
    </w:p>
    <w:p w:rsidR="00E75D2D" w:rsidRPr="00E75D2D" w:rsidRDefault="00E75D2D" w:rsidP="00992FBC">
      <w:pPr>
        <w:rPr>
          <w:sz w:val="24"/>
          <w:u w:val="single"/>
        </w:rPr>
      </w:pPr>
      <w:r w:rsidRPr="00E75D2D">
        <w:rPr>
          <w:sz w:val="24"/>
          <w:u w:val="single"/>
        </w:rPr>
        <w:t>Administration related adverse effects</w:t>
      </w:r>
    </w:p>
    <w:p w:rsidR="00E75D2D" w:rsidRDefault="00E75D2D" w:rsidP="00992FBC">
      <w:pPr>
        <w:rPr>
          <w:sz w:val="24"/>
        </w:rPr>
      </w:pPr>
    </w:p>
    <w:p w:rsidR="00987E04" w:rsidRPr="00D17AB9" w:rsidRDefault="00987E04" w:rsidP="00992FBC">
      <w:pPr>
        <w:rPr>
          <w:sz w:val="24"/>
        </w:rPr>
      </w:pPr>
      <w:r w:rsidRPr="00D17AB9">
        <w:rPr>
          <w:sz w:val="24"/>
        </w:rPr>
        <w:t>As it is expected for any injection procedure locali</w:t>
      </w:r>
      <w:r>
        <w:rPr>
          <w:sz w:val="24"/>
        </w:rPr>
        <w:t>s</w:t>
      </w:r>
      <w:r w:rsidRPr="00D17AB9">
        <w:rPr>
          <w:sz w:val="24"/>
        </w:rPr>
        <w:t xml:space="preserve">ed pain, inflammation paraesthesia, </w:t>
      </w:r>
      <w:proofErr w:type="spellStart"/>
      <w:r w:rsidRPr="00D17AB9">
        <w:rPr>
          <w:sz w:val="24"/>
        </w:rPr>
        <w:t>hypoaesthesia</w:t>
      </w:r>
      <w:proofErr w:type="spellEnd"/>
      <w:r w:rsidRPr="00D17AB9">
        <w:rPr>
          <w:sz w:val="24"/>
        </w:rPr>
        <w:t>, tenderness, swelling, oedema, erythema, itching, locali</w:t>
      </w:r>
      <w:r>
        <w:rPr>
          <w:sz w:val="24"/>
        </w:rPr>
        <w:t>s</w:t>
      </w:r>
      <w:r w:rsidRPr="00D17AB9">
        <w:rPr>
          <w:sz w:val="24"/>
        </w:rPr>
        <w:t>ed infection, haematoma, bleeding and/or bruising may be associated with the injection.</w:t>
      </w:r>
    </w:p>
    <w:p w:rsidR="00987E04" w:rsidRPr="00D17AB9" w:rsidRDefault="00987E04" w:rsidP="00992FBC">
      <w:pPr>
        <w:rPr>
          <w:sz w:val="24"/>
        </w:rPr>
      </w:pPr>
    </w:p>
    <w:p w:rsidR="00987E04" w:rsidRPr="00D17AB9" w:rsidRDefault="00987E04" w:rsidP="00992FBC">
      <w:pPr>
        <w:rPr>
          <w:sz w:val="24"/>
        </w:rPr>
      </w:pPr>
      <w:r w:rsidRPr="00D17AB9">
        <w:rPr>
          <w:sz w:val="24"/>
        </w:rPr>
        <w:t>Needle related pain and/or anxiety may result in vasovagal responses, including transient symptomatic hypotension, anxiety, nausea, tinnitus and syncope.</w:t>
      </w:r>
    </w:p>
    <w:p w:rsidR="00987E04" w:rsidRPr="00B12E35" w:rsidRDefault="00987E04" w:rsidP="00992FBC">
      <w:pPr>
        <w:pStyle w:val="Title"/>
        <w:jc w:val="left"/>
        <w:rPr>
          <w:b w:val="0"/>
        </w:rPr>
      </w:pPr>
    </w:p>
    <w:p w:rsidR="00E75D2D" w:rsidRPr="00E75D2D" w:rsidRDefault="00E75D2D" w:rsidP="00E75D2D">
      <w:pPr>
        <w:rPr>
          <w:sz w:val="24"/>
          <w:u w:val="single"/>
        </w:rPr>
      </w:pPr>
      <w:r w:rsidRPr="00E75D2D">
        <w:rPr>
          <w:sz w:val="24"/>
          <w:u w:val="single"/>
        </w:rPr>
        <w:t>Adverse effects related to pharmacological class</w:t>
      </w:r>
    </w:p>
    <w:p w:rsidR="003C14BB" w:rsidRDefault="003C14BB" w:rsidP="00992FBC">
      <w:pPr>
        <w:rPr>
          <w:sz w:val="24"/>
        </w:rPr>
      </w:pPr>
    </w:p>
    <w:p w:rsidR="00987E04" w:rsidRPr="006E4B9E" w:rsidRDefault="00987E04" w:rsidP="00992FBC">
      <w:pPr>
        <w:rPr>
          <w:sz w:val="24"/>
        </w:rPr>
      </w:pPr>
      <w:r w:rsidRPr="006E4B9E">
        <w:rPr>
          <w:sz w:val="24"/>
        </w:rPr>
        <w:t>Locali</w:t>
      </w:r>
      <w:r>
        <w:rPr>
          <w:sz w:val="24"/>
        </w:rPr>
        <w:t>s</w:t>
      </w:r>
      <w:r w:rsidRPr="006E4B9E">
        <w:rPr>
          <w:sz w:val="24"/>
        </w:rPr>
        <w:t>ed muscle weakness is one expe</w:t>
      </w:r>
      <w:r>
        <w:rPr>
          <w:sz w:val="24"/>
        </w:rPr>
        <w:t xml:space="preserve">cted pharmacological effect of </w:t>
      </w:r>
      <w:r w:rsidR="00337B17">
        <w:rPr>
          <w:sz w:val="24"/>
        </w:rPr>
        <w:t>b</w:t>
      </w:r>
      <w:r w:rsidRPr="006E4B9E">
        <w:rPr>
          <w:sz w:val="24"/>
        </w:rPr>
        <w:t>otulinum toxin.</w:t>
      </w:r>
    </w:p>
    <w:p w:rsidR="00987E04" w:rsidRPr="006E4B9E" w:rsidRDefault="00987E04" w:rsidP="00992FBC">
      <w:pPr>
        <w:rPr>
          <w:sz w:val="24"/>
        </w:rPr>
      </w:pPr>
    </w:p>
    <w:p w:rsidR="00987E04" w:rsidRPr="007D240F" w:rsidRDefault="00987E04" w:rsidP="00992FBC">
      <w:pPr>
        <w:rPr>
          <w:sz w:val="24"/>
          <w:u w:val="single"/>
        </w:rPr>
      </w:pPr>
      <w:r w:rsidRPr="007D240F">
        <w:rPr>
          <w:sz w:val="24"/>
          <w:u w:val="single"/>
        </w:rPr>
        <w:t>Toxin spread</w:t>
      </w:r>
    </w:p>
    <w:p w:rsidR="004723C9" w:rsidRPr="006E4B9E" w:rsidRDefault="004723C9" w:rsidP="00992FBC">
      <w:pPr>
        <w:rPr>
          <w:sz w:val="24"/>
        </w:rPr>
      </w:pPr>
    </w:p>
    <w:p w:rsidR="00D05878" w:rsidRDefault="0034308F" w:rsidP="00992FBC">
      <w:pPr>
        <w:rPr>
          <w:sz w:val="24"/>
        </w:rPr>
      </w:pPr>
      <w:proofErr w:type="gramStart"/>
      <w:r>
        <w:rPr>
          <w:sz w:val="24"/>
        </w:rPr>
        <w:t>When treating neurological indications, s</w:t>
      </w:r>
      <w:r w:rsidR="00987E04" w:rsidRPr="006E4B9E">
        <w:rPr>
          <w:sz w:val="24"/>
        </w:rPr>
        <w:t>ide effects related to spread of toxin distant from the site of administration have been reported very rarely (exaggerated muscle weakness, dysphagia, and aspiration pneumonitis with fatal outcome).</w:t>
      </w:r>
      <w:proofErr w:type="gramEnd"/>
    </w:p>
    <w:p w:rsidR="00D05878" w:rsidRDefault="00D05878" w:rsidP="00992FBC">
      <w:pPr>
        <w:rPr>
          <w:sz w:val="24"/>
        </w:rPr>
      </w:pPr>
    </w:p>
    <w:p w:rsidR="00987E04" w:rsidRPr="006E4B9E" w:rsidRDefault="0034308F" w:rsidP="00992FBC">
      <w:pPr>
        <w:rPr>
          <w:sz w:val="24"/>
        </w:rPr>
      </w:pPr>
      <w:r>
        <w:rPr>
          <w:sz w:val="24"/>
        </w:rPr>
        <w:t xml:space="preserve">Undesirable effects such as these cannot be completely ruled </w:t>
      </w:r>
      <w:r w:rsidR="00D05878">
        <w:rPr>
          <w:sz w:val="24"/>
        </w:rPr>
        <w:t xml:space="preserve">out with the use of </w:t>
      </w:r>
      <w:proofErr w:type="spellStart"/>
      <w:r w:rsidR="00D05878">
        <w:rPr>
          <w:sz w:val="24"/>
        </w:rPr>
        <w:t>Xeomin</w:t>
      </w:r>
      <w:proofErr w:type="spellEnd"/>
      <w:r w:rsidR="00D05878">
        <w:rPr>
          <w:sz w:val="24"/>
        </w:rPr>
        <w:t xml:space="preserve"> in aesthetic indications.</w:t>
      </w:r>
    </w:p>
    <w:p w:rsidR="00987E04" w:rsidRPr="006E4B9E" w:rsidRDefault="00987E04" w:rsidP="00992FBC">
      <w:pPr>
        <w:rPr>
          <w:sz w:val="24"/>
        </w:rPr>
      </w:pPr>
    </w:p>
    <w:p w:rsidR="00987E04" w:rsidRPr="007D240F" w:rsidRDefault="00987E04" w:rsidP="00992FBC">
      <w:pPr>
        <w:rPr>
          <w:sz w:val="24"/>
          <w:u w:val="single"/>
        </w:rPr>
      </w:pPr>
      <w:r w:rsidRPr="007D240F">
        <w:rPr>
          <w:sz w:val="24"/>
          <w:u w:val="single"/>
        </w:rPr>
        <w:t>Dysphagia</w:t>
      </w:r>
    </w:p>
    <w:p w:rsidR="004723C9" w:rsidRDefault="004723C9" w:rsidP="00992FBC">
      <w:pPr>
        <w:rPr>
          <w:sz w:val="24"/>
        </w:rPr>
      </w:pPr>
    </w:p>
    <w:p w:rsidR="00987E04" w:rsidRDefault="00987E04" w:rsidP="00992FBC">
      <w:pPr>
        <w:rPr>
          <w:color w:val="000000"/>
          <w:sz w:val="24"/>
          <w:szCs w:val="24"/>
          <w:lang w:eastAsia="en-AU"/>
        </w:rPr>
      </w:pPr>
      <w:r w:rsidRPr="006E4B9E">
        <w:rPr>
          <w:sz w:val="24"/>
        </w:rPr>
        <w:lastRenderedPageBreak/>
        <w:t xml:space="preserve">The management of </w:t>
      </w:r>
      <w:r w:rsidR="00234A9F">
        <w:rPr>
          <w:sz w:val="24"/>
        </w:rPr>
        <w:t>cervical dystonia</w:t>
      </w:r>
      <w:r w:rsidRPr="006E4B9E">
        <w:rPr>
          <w:sz w:val="24"/>
        </w:rPr>
        <w:t xml:space="preserve"> may cause dysphagia with varying degrees of severity with the potential for aspiration which may require medical intervention.  Dysphagia may persist for two to three weeks after injection, but has been reported in one case to last five months.  Dysphagia appears to be dose-dependent.</w:t>
      </w:r>
    </w:p>
    <w:p w:rsidR="00987E04" w:rsidRPr="006E4B9E" w:rsidRDefault="00987E04" w:rsidP="00992FBC">
      <w:pPr>
        <w:rPr>
          <w:sz w:val="24"/>
        </w:rPr>
      </w:pPr>
    </w:p>
    <w:p w:rsidR="00987E04" w:rsidRPr="007D240F" w:rsidRDefault="00987E04" w:rsidP="00992FBC">
      <w:pPr>
        <w:rPr>
          <w:sz w:val="24"/>
          <w:u w:val="single"/>
        </w:rPr>
      </w:pPr>
      <w:r w:rsidRPr="007D240F">
        <w:rPr>
          <w:sz w:val="24"/>
          <w:u w:val="single"/>
        </w:rPr>
        <w:t>Hypersensitivity reactions</w:t>
      </w:r>
    </w:p>
    <w:p w:rsidR="004723C9" w:rsidRPr="006E4B9E" w:rsidRDefault="004723C9" w:rsidP="00992FBC">
      <w:pPr>
        <w:rPr>
          <w:sz w:val="24"/>
        </w:rPr>
      </w:pPr>
    </w:p>
    <w:p w:rsidR="00987E04" w:rsidRPr="006E4B9E" w:rsidRDefault="00987E04" w:rsidP="00992FBC">
      <w:pPr>
        <w:rPr>
          <w:sz w:val="24"/>
        </w:rPr>
      </w:pPr>
      <w:r w:rsidRPr="006E4B9E">
        <w:rPr>
          <w:sz w:val="24"/>
        </w:rPr>
        <w:t xml:space="preserve">Serious and/or immediate hypersensitivity reactions have been rarely reported, including anaphylaxis, serum sickness, </w:t>
      </w:r>
      <w:proofErr w:type="spellStart"/>
      <w:r w:rsidRPr="006E4B9E">
        <w:rPr>
          <w:sz w:val="24"/>
        </w:rPr>
        <w:t>urticaria</w:t>
      </w:r>
      <w:proofErr w:type="spellEnd"/>
      <w:r w:rsidRPr="006E4B9E">
        <w:rPr>
          <w:sz w:val="24"/>
        </w:rPr>
        <w:t>, soft tissue oedema, and dyspnoea.  Some of these reactions have been reported fol</w:t>
      </w:r>
      <w:r>
        <w:rPr>
          <w:sz w:val="24"/>
        </w:rPr>
        <w:t xml:space="preserve">lowing the use of conventional </w:t>
      </w:r>
      <w:r w:rsidR="00337B17">
        <w:rPr>
          <w:sz w:val="24"/>
          <w:szCs w:val="24"/>
        </w:rPr>
        <w:t>b</w:t>
      </w:r>
      <w:r w:rsidR="00AF5C27" w:rsidRPr="00A33536">
        <w:rPr>
          <w:sz w:val="24"/>
          <w:szCs w:val="24"/>
        </w:rPr>
        <w:t>otulinum</w:t>
      </w:r>
      <w:r w:rsidR="00FF6DD7">
        <w:rPr>
          <w:sz w:val="24"/>
          <w:szCs w:val="24"/>
        </w:rPr>
        <w:t xml:space="preserve"> </w:t>
      </w:r>
      <w:r w:rsidR="00AF5C27" w:rsidRPr="00A33536">
        <w:rPr>
          <w:sz w:val="24"/>
          <w:szCs w:val="24"/>
        </w:rPr>
        <w:t>toxin</w:t>
      </w:r>
      <w:r w:rsidR="00FF6DD7">
        <w:rPr>
          <w:sz w:val="24"/>
          <w:szCs w:val="24"/>
        </w:rPr>
        <w:t xml:space="preserve"> </w:t>
      </w:r>
      <w:proofErr w:type="gramStart"/>
      <w:r w:rsidR="00AF5C27" w:rsidRPr="00A33536">
        <w:rPr>
          <w:sz w:val="24"/>
          <w:szCs w:val="24"/>
        </w:rPr>
        <w:t>A</w:t>
      </w:r>
      <w:proofErr w:type="gramEnd"/>
      <w:r w:rsidRPr="006E4B9E">
        <w:rPr>
          <w:sz w:val="24"/>
        </w:rPr>
        <w:t xml:space="preserve"> complex either alone or in combination with other agents known to cause similar reactions.</w:t>
      </w:r>
    </w:p>
    <w:p w:rsidR="005F08E3" w:rsidRDefault="005F08E3" w:rsidP="00DF3974">
      <w:pPr>
        <w:rPr>
          <w:b/>
          <w:sz w:val="24"/>
          <w:lang w:eastAsia="ko-KR"/>
        </w:rPr>
      </w:pPr>
    </w:p>
    <w:p w:rsidR="00DF3974" w:rsidRPr="007D240F" w:rsidRDefault="00DF3974" w:rsidP="00DF3974">
      <w:pPr>
        <w:rPr>
          <w:sz w:val="24"/>
        </w:rPr>
      </w:pPr>
      <w:r>
        <w:rPr>
          <w:rFonts w:hint="eastAsia"/>
          <w:b/>
          <w:sz w:val="24"/>
          <w:lang w:eastAsia="ko-KR"/>
        </w:rPr>
        <w:t>Post-market experience</w:t>
      </w:r>
    </w:p>
    <w:p w:rsidR="00DF3974" w:rsidRPr="007D240F" w:rsidRDefault="00DF3974" w:rsidP="00DF3974">
      <w:pPr>
        <w:rPr>
          <w:sz w:val="24"/>
        </w:rPr>
      </w:pPr>
      <w:r w:rsidRPr="007D240F">
        <w:rPr>
          <w:sz w:val="24"/>
        </w:rPr>
        <w:t xml:space="preserve">Flu-like symptoms and hypersensitivity reactions like swelling, oedema (also apart from injection site), erythema, </w:t>
      </w:r>
      <w:proofErr w:type="gramStart"/>
      <w:r w:rsidRPr="007D240F">
        <w:rPr>
          <w:sz w:val="24"/>
        </w:rPr>
        <w:t>pruritus,</w:t>
      </w:r>
      <w:proofErr w:type="gramEnd"/>
      <w:r w:rsidRPr="007D240F">
        <w:rPr>
          <w:sz w:val="24"/>
        </w:rPr>
        <w:t xml:space="preserve"> rash (local a</w:t>
      </w:r>
      <w:r>
        <w:rPr>
          <w:sz w:val="24"/>
        </w:rPr>
        <w:t>nd generalis</w:t>
      </w:r>
      <w:r w:rsidRPr="007D240F">
        <w:rPr>
          <w:sz w:val="24"/>
        </w:rPr>
        <w:t>ed) and breathlessness have been reported.</w:t>
      </w:r>
    </w:p>
    <w:p w:rsidR="00DF3974" w:rsidRPr="00DF3974" w:rsidRDefault="00DF3974" w:rsidP="00C43DA5">
      <w:pPr>
        <w:pStyle w:val="Title"/>
        <w:jc w:val="left"/>
        <w:rPr>
          <w:b w:val="0"/>
          <w:lang w:eastAsia="ko-KR"/>
        </w:rPr>
      </w:pPr>
    </w:p>
    <w:p w:rsidR="00987E04" w:rsidRPr="002801FB" w:rsidRDefault="00987E04" w:rsidP="00992FBC">
      <w:pPr>
        <w:pStyle w:val="Title"/>
        <w:jc w:val="left"/>
      </w:pPr>
      <w:r w:rsidRPr="002801FB">
        <w:t>DOSAGE AND ADMINISTRATION</w:t>
      </w:r>
    </w:p>
    <w:p w:rsidR="00987E04" w:rsidRDefault="00987E04" w:rsidP="00992FBC">
      <w:pPr>
        <w:pStyle w:val="Title"/>
        <w:jc w:val="left"/>
        <w:rPr>
          <w:b w:val="0"/>
        </w:rPr>
      </w:pPr>
    </w:p>
    <w:p w:rsidR="003B6432" w:rsidRDefault="003B6432" w:rsidP="003B6432">
      <w:pPr>
        <w:pStyle w:val="Title"/>
        <w:jc w:val="left"/>
        <w:rPr>
          <w:b w:val="0"/>
          <w:lang w:eastAsia="ko-KR"/>
        </w:rPr>
      </w:pPr>
      <w:proofErr w:type="spellStart"/>
      <w:r w:rsidRPr="00D340A5">
        <w:rPr>
          <w:b w:val="0"/>
        </w:rPr>
        <w:t>Xeomin</w:t>
      </w:r>
      <w:proofErr w:type="spellEnd"/>
      <w:r w:rsidRPr="00D340A5">
        <w:rPr>
          <w:b w:val="0"/>
        </w:rPr>
        <w:t xml:space="preserve"> may only be administered by medical practitioners with suitable qualifications and proven experience in the application of </w:t>
      </w:r>
      <w:r w:rsidR="00337B17">
        <w:rPr>
          <w:b w:val="0"/>
        </w:rPr>
        <w:t>b</w:t>
      </w:r>
      <w:r w:rsidRPr="00D340A5">
        <w:rPr>
          <w:b w:val="0"/>
        </w:rPr>
        <w:t>otulinum toxin and in the use of the necessary equipment</w:t>
      </w:r>
      <w:r w:rsidRPr="001E1CAD">
        <w:rPr>
          <w:b w:val="0"/>
        </w:rPr>
        <w:t>.</w:t>
      </w:r>
    </w:p>
    <w:p w:rsidR="003B6432" w:rsidRDefault="003B6432" w:rsidP="003B6432">
      <w:pPr>
        <w:pStyle w:val="Title"/>
        <w:jc w:val="left"/>
        <w:rPr>
          <w:b w:val="0"/>
          <w:lang w:eastAsia="ko-KR"/>
        </w:rPr>
      </w:pPr>
    </w:p>
    <w:p w:rsidR="00987E04" w:rsidRPr="00F05266" w:rsidRDefault="00F05266" w:rsidP="00992FBC">
      <w:pPr>
        <w:pStyle w:val="Title"/>
        <w:jc w:val="left"/>
        <w:rPr>
          <w:b w:val="0"/>
        </w:rPr>
      </w:pPr>
      <w:r w:rsidRPr="00F05266">
        <w:rPr>
          <w:b w:val="0"/>
        </w:rPr>
        <w:t>Due to unit differences in the LD</w:t>
      </w:r>
      <w:r w:rsidRPr="00F05266">
        <w:rPr>
          <w:b w:val="0"/>
          <w:vertAlign w:val="subscript"/>
        </w:rPr>
        <w:t>50</w:t>
      </w:r>
      <w:r w:rsidRPr="00F05266">
        <w:rPr>
          <w:b w:val="0"/>
        </w:rPr>
        <w:t xml:space="preserve"> assay, </w:t>
      </w:r>
      <w:proofErr w:type="spellStart"/>
      <w:r w:rsidRPr="00F05266">
        <w:rPr>
          <w:b w:val="0"/>
        </w:rPr>
        <w:t>Xeomin</w:t>
      </w:r>
      <w:proofErr w:type="spellEnd"/>
      <w:r w:rsidRPr="00F05266">
        <w:rPr>
          <w:b w:val="0"/>
        </w:rPr>
        <w:t xml:space="preserve"> units are specific to </w:t>
      </w:r>
      <w:proofErr w:type="spellStart"/>
      <w:r w:rsidRPr="00F05266">
        <w:rPr>
          <w:b w:val="0"/>
        </w:rPr>
        <w:t>Xeomin</w:t>
      </w:r>
      <w:proofErr w:type="spellEnd"/>
      <w:r w:rsidRPr="00F05266">
        <w:rPr>
          <w:b w:val="0"/>
        </w:rPr>
        <w:t xml:space="preserve">. Therefore unit doses recommended for </w:t>
      </w:r>
      <w:proofErr w:type="spellStart"/>
      <w:r w:rsidRPr="00F05266">
        <w:rPr>
          <w:b w:val="0"/>
        </w:rPr>
        <w:t>Xeomin</w:t>
      </w:r>
      <w:proofErr w:type="spellEnd"/>
      <w:r w:rsidRPr="00F05266">
        <w:rPr>
          <w:b w:val="0"/>
        </w:rPr>
        <w:t xml:space="preserve"> are not interchangeable with those for other preparations of </w:t>
      </w:r>
      <w:r w:rsidR="00337B17">
        <w:rPr>
          <w:b w:val="0"/>
        </w:rPr>
        <w:t>b</w:t>
      </w:r>
      <w:r w:rsidRPr="00F05266">
        <w:rPr>
          <w:b w:val="0"/>
        </w:rPr>
        <w:t xml:space="preserve">otulinum toxin. One unit of </w:t>
      </w:r>
      <w:proofErr w:type="spellStart"/>
      <w:r w:rsidRPr="00F05266">
        <w:rPr>
          <w:b w:val="0"/>
        </w:rPr>
        <w:t>Xeomin</w:t>
      </w:r>
      <w:proofErr w:type="spellEnd"/>
      <w:r w:rsidRPr="00F05266">
        <w:rPr>
          <w:b w:val="0"/>
        </w:rPr>
        <w:t xml:space="preserve"> is therefore no</w:t>
      </w:r>
      <w:r>
        <w:rPr>
          <w:b w:val="0"/>
        </w:rPr>
        <w:t>t</w:t>
      </w:r>
      <w:r w:rsidRPr="00F05266">
        <w:rPr>
          <w:b w:val="0"/>
        </w:rPr>
        <w:t xml:space="preserve"> equivalent to one unit of other preparations of </w:t>
      </w:r>
      <w:r w:rsidR="00337B17">
        <w:rPr>
          <w:b w:val="0"/>
        </w:rPr>
        <w:t>b</w:t>
      </w:r>
      <w:r w:rsidRPr="00F05266">
        <w:rPr>
          <w:b w:val="0"/>
        </w:rPr>
        <w:t>otulinum toxin.</w:t>
      </w:r>
    </w:p>
    <w:p w:rsidR="00F05266" w:rsidRPr="00BC7A19" w:rsidRDefault="00F05266" w:rsidP="00992FBC">
      <w:pPr>
        <w:pStyle w:val="Title"/>
        <w:jc w:val="left"/>
        <w:rPr>
          <w:b w:val="0"/>
        </w:rPr>
      </w:pPr>
    </w:p>
    <w:p w:rsidR="00987E04" w:rsidRDefault="00987E04" w:rsidP="00992FBC">
      <w:pPr>
        <w:pStyle w:val="Title"/>
        <w:jc w:val="left"/>
        <w:rPr>
          <w:b w:val="0"/>
        </w:rPr>
      </w:pPr>
      <w:r w:rsidRPr="00BC7A19">
        <w:rPr>
          <w:b w:val="0"/>
        </w:rPr>
        <w:t xml:space="preserve">Comparative clinical study results suggest that </w:t>
      </w:r>
      <w:proofErr w:type="spellStart"/>
      <w:r>
        <w:rPr>
          <w:b w:val="0"/>
        </w:rPr>
        <w:t>Xeomin</w:t>
      </w:r>
      <w:proofErr w:type="spellEnd"/>
      <w:r w:rsidRPr="00BC7A19">
        <w:rPr>
          <w:b w:val="0"/>
        </w:rPr>
        <w:t xml:space="preserve"> and the comparator product containing conventional </w:t>
      </w:r>
      <w:r w:rsidR="00337B17">
        <w:rPr>
          <w:b w:val="0"/>
        </w:rPr>
        <w:t>b</w:t>
      </w:r>
      <w:r w:rsidR="00AF5C27" w:rsidRPr="00AF5C27">
        <w:rPr>
          <w:b w:val="0"/>
        </w:rPr>
        <w:t>otulinum</w:t>
      </w:r>
      <w:r w:rsidR="00FF6DD7">
        <w:rPr>
          <w:b w:val="0"/>
        </w:rPr>
        <w:t xml:space="preserve"> </w:t>
      </w:r>
      <w:r w:rsidR="00AF5C27" w:rsidRPr="00AF5C27">
        <w:rPr>
          <w:b w:val="0"/>
        </w:rPr>
        <w:t>toxin</w:t>
      </w:r>
      <w:r w:rsidR="00FF6DD7">
        <w:rPr>
          <w:b w:val="0"/>
        </w:rPr>
        <w:t xml:space="preserve"> </w:t>
      </w:r>
      <w:proofErr w:type="gramStart"/>
      <w:r w:rsidR="00AF5C27" w:rsidRPr="00AF5C27">
        <w:rPr>
          <w:b w:val="0"/>
        </w:rPr>
        <w:t>A</w:t>
      </w:r>
      <w:proofErr w:type="gramEnd"/>
      <w:r w:rsidR="00C26899">
        <w:rPr>
          <w:b w:val="0"/>
        </w:rPr>
        <w:t xml:space="preserve"> </w:t>
      </w:r>
      <w:r w:rsidRPr="00BC7A19">
        <w:rPr>
          <w:b w:val="0"/>
        </w:rPr>
        <w:t>complex (900 </w:t>
      </w:r>
      <w:proofErr w:type="spellStart"/>
      <w:r w:rsidRPr="00BC7A19">
        <w:rPr>
          <w:b w:val="0"/>
        </w:rPr>
        <w:t>kD</w:t>
      </w:r>
      <w:proofErr w:type="spellEnd"/>
      <w:r w:rsidRPr="00BC7A19">
        <w:rPr>
          <w:b w:val="0"/>
        </w:rPr>
        <w:t>) are of equal potency when used in a dose conversion ratio of 1:1.</w:t>
      </w:r>
    </w:p>
    <w:p w:rsidR="00987E04" w:rsidRPr="00BC7A19" w:rsidRDefault="00987E04" w:rsidP="00992FBC">
      <w:pPr>
        <w:pStyle w:val="Title"/>
        <w:jc w:val="left"/>
        <w:rPr>
          <w:b w:val="0"/>
        </w:rPr>
      </w:pPr>
    </w:p>
    <w:p w:rsidR="00987E04" w:rsidRPr="000C4C4F" w:rsidRDefault="00987E04" w:rsidP="00992FBC">
      <w:pPr>
        <w:pStyle w:val="Title"/>
        <w:jc w:val="left"/>
        <w:rPr>
          <w:b w:val="0"/>
          <w:u w:val="single"/>
        </w:rPr>
      </w:pPr>
      <w:r w:rsidRPr="000C4C4F">
        <w:rPr>
          <w:b w:val="0"/>
          <w:u w:val="single"/>
        </w:rPr>
        <w:t>Reconstitution</w:t>
      </w:r>
    </w:p>
    <w:p w:rsidR="00F05266" w:rsidRDefault="00F05266" w:rsidP="0058573D">
      <w:pPr>
        <w:pStyle w:val="Title"/>
        <w:jc w:val="left"/>
        <w:rPr>
          <w:b w:val="0"/>
        </w:rPr>
      </w:pPr>
      <w:r w:rsidRPr="00F05266">
        <w:rPr>
          <w:b w:val="0"/>
        </w:rPr>
        <w:t>Product is for single use in one patient only. Discard any residue.</w:t>
      </w:r>
    </w:p>
    <w:p w:rsidR="00987E04" w:rsidRDefault="00987E04" w:rsidP="0058573D">
      <w:pPr>
        <w:pStyle w:val="Title"/>
        <w:jc w:val="left"/>
        <w:rPr>
          <w:b w:val="0"/>
        </w:rPr>
      </w:pPr>
    </w:p>
    <w:p w:rsidR="00987E04" w:rsidRDefault="00987E04" w:rsidP="00992FBC">
      <w:pPr>
        <w:pStyle w:val="Title"/>
        <w:jc w:val="left"/>
        <w:rPr>
          <w:b w:val="0"/>
        </w:rPr>
      </w:pPr>
      <w:proofErr w:type="spellStart"/>
      <w:r>
        <w:rPr>
          <w:b w:val="0"/>
        </w:rPr>
        <w:t>Xeomin</w:t>
      </w:r>
      <w:proofErr w:type="spellEnd"/>
      <w:r w:rsidRPr="00B10EB2">
        <w:rPr>
          <w:b w:val="0"/>
        </w:rPr>
        <w:t xml:space="preserve"> is reconstituted prior to use with sodium chloride 9 mg/m</w:t>
      </w:r>
      <w:r>
        <w:rPr>
          <w:b w:val="0"/>
        </w:rPr>
        <w:t>L</w:t>
      </w:r>
      <w:r w:rsidRPr="00B10EB2">
        <w:rPr>
          <w:b w:val="0"/>
        </w:rPr>
        <w:t xml:space="preserve"> (0.9%) solution for injection.</w:t>
      </w:r>
      <w:r w:rsidRPr="0058573D">
        <w:rPr>
          <w:b w:val="0"/>
        </w:rPr>
        <w:t xml:space="preserve"> </w:t>
      </w:r>
      <w:r>
        <w:rPr>
          <w:b w:val="0"/>
        </w:rPr>
        <w:t xml:space="preserve"> </w:t>
      </w:r>
      <w:r w:rsidRPr="006E16ED">
        <w:rPr>
          <w:b w:val="0"/>
        </w:rPr>
        <w:t>A suitable sterile needle should be used for administration.</w:t>
      </w:r>
    </w:p>
    <w:p w:rsidR="00F05266" w:rsidRDefault="00F05266" w:rsidP="00992FBC">
      <w:pPr>
        <w:pStyle w:val="Title"/>
        <w:jc w:val="left"/>
        <w:rPr>
          <w:b w:val="0"/>
        </w:rPr>
      </w:pPr>
    </w:p>
    <w:p w:rsidR="00F05266" w:rsidRDefault="00F05266" w:rsidP="00992FBC">
      <w:pPr>
        <w:pStyle w:val="Title"/>
        <w:jc w:val="left"/>
        <w:rPr>
          <w:b w:val="0"/>
        </w:rPr>
      </w:pPr>
      <w:r>
        <w:rPr>
          <w:b w:val="0"/>
        </w:rPr>
        <w:t>Possible dilutions are indicated in the following table:</w:t>
      </w:r>
    </w:p>
    <w:p w:rsidR="00F05266" w:rsidRDefault="00F05266" w:rsidP="00992FBC">
      <w:pPr>
        <w:pStyle w:val="Title"/>
        <w:jc w:val="left"/>
        <w:rPr>
          <w:b w:val="0"/>
        </w:rPr>
      </w:pPr>
    </w:p>
    <w:tbl>
      <w:tblPr>
        <w:tblW w:w="9214"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F05266" w:rsidRPr="004162A4" w:rsidTr="00F05266">
        <w:tc>
          <w:tcPr>
            <w:tcW w:w="3071" w:type="dxa"/>
          </w:tcPr>
          <w:p w:rsidR="00F05266" w:rsidRPr="00CE6033" w:rsidRDefault="00F05266" w:rsidP="00F05266">
            <w:pPr>
              <w:tabs>
                <w:tab w:val="left" w:pos="-1440"/>
                <w:tab w:val="left" w:pos="-720"/>
                <w:tab w:val="left" w:pos="0"/>
                <w:tab w:val="left" w:pos="720"/>
              </w:tabs>
              <w:suppressAutoHyphens/>
              <w:jc w:val="center"/>
              <w:rPr>
                <w:b/>
                <w:sz w:val="24"/>
              </w:rPr>
            </w:pPr>
            <w:r w:rsidRPr="00CE6033">
              <w:rPr>
                <w:b/>
                <w:sz w:val="24"/>
              </w:rPr>
              <w:t>50 LD</w:t>
            </w:r>
            <w:r w:rsidRPr="00CE6033">
              <w:rPr>
                <w:b/>
                <w:sz w:val="24"/>
                <w:vertAlign w:val="subscript"/>
              </w:rPr>
              <w:t>50</w:t>
            </w:r>
            <w:r w:rsidRPr="00CE6033">
              <w:rPr>
                <w:b/>
                <w:sz w:val="24"/>
              </w:rPr>
              <w:t xml:space="preserve"> Units</w:t>
            </w:r>
          </w:p>
          <w:p w:rsidR="00F05266" w:rsidRPr="00CE6033" w:rsidRDefault="00F05266" w:rsidP="00F05266">
            <w:pPr>
              <w:tabs>
                <w:tab w:val="left" w:pos="-1440"/>
                <w:tab w:val="left" w:pos="-720"/>
                <w:tab w:val="left" w:pos="0"/>
                <w:tab w:val="left" w:pos="720"/>
              </w:tabs>
              <w:suppressAutoHyphens/>
              <w:jc w:val="center"/>
              <w:rPr>
                <w:sz w:val="24"/>
              </w:rPr>
            </w:pPr>
            <w:r w:rsidRPr="00CE6033">
              <w:rPr>
                <w:sz w:val="24"/>
              </w:rPr>
              <w:t xml:space="preserve">Solvent </w:t>
            </w:r>
            <w:proofErr w:type="gramStart"/>
            <w:r w:rsidRPr="00CE6033">
              <w:rPr>
                <w:sz w:val="24"/>
              </w:rPr>
              <w:t>added</w:t>
            </w:r>
            <w:proofErr w:type="gramEnd"/>
            <w:r w:rsidRPr="00CE6033">
              <w:rPr>
                <w:sz w:val="24"/>
              </w:rPr>
              <w:br/>
              <w:t>(sodium chloride 9 mg/ml (0.9%)</w:t>
            </w:r>
          </w:p>
          <w:p w:rsidR="00F05266" w:rsidRPr="004162A4" w:rsidRDefault="00F05266" w:rsidP="00F05266">
            <w:pPr>
              <w:tabs>
                <w:tab w:val="left" w:pos="-1440"/>
                <w:tab w:val="left" w:pos="-720"/>
                <w:tab w:val="left" w:pos="0"/>
                <w:tab w:val="left" w:pos="720"/>
              </w:tabs>
              <w:suppressAutoHyphens/>
              <w:jc w:val="center"/>
              <w:rPr>
                <w:sz w:val="24"/>
              </w:rPr>
            </w:pPr>
            <w:r w:rsidRPr="00CE6033">
              <w:rPr>
                <w:sz w:val="24"/>
              </w:rPr>
              <w:t>solution for injection)</w:t>
            </w:r>
          </w:p>
        </w:tc>
        <w:tc>
          <w:tcPr>
            <w:tcW w:w="3071" w:type="dxa"/>
          </w:tcPr>
          <w:p w:rsidR="00F05266" w:rsidRPr="00CE6033" w:rsidRDefault="00F05266" w:rsidP="00F05266">
            <w:pPr>
              <w:tabs>
                <w:tab w:val="left" w:pos="-1440"/>
                <w:tab w:val="left" w:pos="-720"/>
                <w:tab w:val="left" w:pos="0"/>
                <w:tab w:val="left" w:pos="720"/>
              </w:tabs>
              <w:suppressAutoHyphens/>
              <w:jc w:val="center"/>
              <w:rPr>
                <w:b/>
                <w:sz w:val="24"/>
              </w:rPr>
            </w:pPr>
            <w:r w:rsidRPr="00CE6033">
              <w:rPr>
                <w:b/>
                <w:sz w:val="24"/>
              </w:rPr>
              <w:t>100 LD</w:t>
            </w:r>
            <w:r w:rsidRPr="00CE6033">
              <w:rPr>
                <w:b/>
                <w:sz w:val="24"/>
                <w:vertAlign w:val="subscript"/>
              </w:rPr>
              <w:t>50</w:t>
            </w:r>
            <w:r w:rsidRPr="00CE6033">
              <w:rPr>
                <w:b/>
                <w:sz w:val="24"/>
              </w:rPr>
              <w:t xml:space="preserve"> Units</w:t>
            </w:r>
          </w:p>
          <w:p w:rsidR="00F05266" w:rsidRPr="002E0259" w:rsidRDefault="00F05266" w:rsidP="00F05266">
            <w:pPr>
              <w:tabs>
                <w:tab w:val="left" w:pos="-1440"/>
                <w:tab w:val="left" w:pos="-720"/>
                <w:tab w:val="left" w:pos="0"/>
                <w:tab w:val="left" w:pos="720"/>
              </w:tabs>
              <w:suppressAutoHyphens/>
              <w:jc w:val="center"/>
              <w:rPr>
                <w:sz w:val="24"/>
              </w:rPr>
            </w:pPr>
            <w:r w:rsidRPr="002E0259">
              <w:rPr>
                <w:sz w:val="24"/>
              </w:rPr>
              <w:t xml:space="preserve">Solvent </w:t>
            </w:r>
            <w:proofErr w:type="gramStart"/>
            <w:r w:rsidRPr="002E0259">
              <w:rPr>
                <w:sz w:val="24"/>
              </w:rPr>
              <w:t>added</w:t>
            </w:r>
            <w:proofErr w:type="gramEnd"/>
            <w:r w:rsidRPr="002E0259">
              <w:rPr>
                <w:sz w:val="24"/>
              </w:rPr>
              <w:br/>
              <w:t>(sodium chloride 9 mg/ml (0.9%)</w:t>
            </w:r>
          </w:p>
          <w:p w:rsidR="00F05266" w:rsidRPr="00CE6033" w:rsidRDefault="00F05266" w:rsidP="00F05266">
            <w:pPr>
              <w:tabs>
                <w:tab w:val="left" w:pos="-1440"/>
                <w:tab w:val="left" w:pos="-720"/>
                <w:tab w:val="left" w:pos="0"/>
                <w:tab w:val="left" w:pos="720"/>
              </w:tabs>
              <w:suppressAutoHyphens/>
              <w:jc w:val="center"/>
              <w:rPr>
                <w:sz w:val="24"/>
              </w:rPr>
            </w:pPr>
            <w:r w:rsidRPr="002E0259">
              <w:rPr>
                <w:sz w:val="24"/>
              </w:rPr>
              <w:t>solution for injection)</w:t>
            </w:r>
          </w:p>
        </w:tc>
        <w:tc>
          <w:tcPr>
            <w:tcW w:w="3072" w:type="dxa"/>
          </w:tcPr>
          <w:p w:rsidR="00F05266" w:rsidRPr="002E118C" w:rsidRDefault="005213B0" w:rsidP="00F05266">
            <w:pPr>
              <w:tabs>
                <w:tab w:val="left" w:pos="-1440"/>
                <w:tab w:val="left" w:pos="-720"/>
                <w:tab w:val="left" w:pos="0"/>
                <w:tab w:val="left" w:pos="720"/>
              </w:tabs>
              <w:suppressAutoHyphens/>
              <w:jc w:val="center"/>
              <w:rPr>
                <w:b/>
                <w:sz w:val="24"/>
              </w:rPr>
            </w:pPr>
            <w:r w:rsidRPr="005213B0">
              <w:rPr>
                <w:b/>
                <w:sz w:val="24"/>
              </w:rPr>
              <w:t>Resulting dose in units per 0.1 ml</w:t>
            </w:r>
          </w:p>
        </w:tc>
      </w:tr>
      <w:tr w:rsidR="00F05266" w:rsidRPr="004162A4" w:rsidTr="00F05266">
        <w:tc>
          <w:tcPr>
            <w:tcW w:w="3071" w:type="dxa"/>
          </w:tcPr>
          <w:p w:rsidR="00F05266" w:rsidRPr="00CE6033" w:rsidRDefault="00F05266" w:rsidP="00F05266">
            <w:pPr>
              <w:tabs>
                <w:tab w:val="left" w:pos="-1440"/>
                <w:tab w:val="left" w:pos="-720"/>
                <w:tab w:val="left" w:pos="0"/>
                <w:tab w:val="left" w:pos="720"/>
              </w:tabs>
              <w:suppressAutoHyphens/>
              <w:jc w:val="center"/>
              <w:rPr>
                <w:sz w:val="24"/>
              </w:rPr>
            </w:pPr>
            <w:r w:rsidRPr="00CE6033">
              <w:rPr>
                <w:sz w:val="24"/>
              </w:rPr>
              <w:t>0.</w:t>
            </w:r>
            <w:r>
              <w:rPr>
                <w:sz w:val="24"/>
              </w:rPr>
              <w:t>2</w:t>
            </w:r>
            <w:r w:rsidRPr="00CE6033">
              <w:rPr>
                <w:sz w:val="24"/>
              </w:rPr>
              <w:t>5 ml</w:t>
            </w:r>
          </w:p>
          <w:p w:rsidR="00F05266" w:rsidRPr="00CE6033" w:rsidRDefault="00F05266" w:rsidP="00F05266">
            <w:pPr>
              <w:tabs>
                <w:tab w:val="left" w:pos="-1440"/>
                <w:tab w:val="left" w:pos="-720"/>
                <w:tab w:val="left" w:pos="0"/>
                <w:tab w:val="left" w:pos="360"/>
                <w:tab w:val="left" w:pos="720"/>
              </w:tabs>
              <w:suppressAutoHyphens/>
              <w:ind w:left="360" w:hanging="360"/>
              <w:jc w:val="center"/>
              <w:rPr>
                <w:sz w:val="24"/>
              </w:rPr>
            </w:pPr>
            <w:r>
              <w:rPr>
                <w:sz w:val="24"/>
              </w:rPr>
              <w:t>0</w:t>
            </w:r>
            <w:r w:rsidRPr="00CE6033">
              <w:rPr>
                <w:sz w:val="24"/>
              </w:rPr>
              <w:t>.</w:t>
            </w:r>
            <w:r>
              <w:rPr>
                <w:sz w:val="24"/>
              </w:rPr>
              <w:t>5</w:t>
            </w:r>
            <w:r w:rsidRPr="00CE6033">
              <w:rPr>
                <w:sz w:val="24"/>
              </w:rPr>
              <w:tab/>
              <w:t>ml</w:t>
            </w:r>
          </w:p>
          <w:p w:rsidR="00F05266" w:rsidRPr="00CE6033" w:rsidRDefault="00F05266" w:rsidP="00F05266">
            <w:pPr>
              <w:tabs>
                <w:tab w:val="left" w:pos="-1440"/>
                <w:tab w:val="left" w:pos="-720"/>
                <w:tab w:val="left" w:pos="0"/>
                <w:tab w:val="left" w:pos="360"/>
                <w:tab w:val="left" w:pos="720"/>
              </w:tabs>
              <w:suppressAutoHyphens/>
              <w:ind w:left="360" w:hanging="360"/>
              <w:jc w:val="center"/>
              <w:rPr>
                <w:sz w:val="24"/>
              </w:rPr>
            </w:pPr>
            <w:r>
              <w:rPr>
                <w:sz w:val="24"/>
              </w:rPr>
              <w:t>1</w:t>
            </w:r>
            <w:r w:rsidRPr="00CE6033">
              <w:rPr>
                <w:sz w:val="24"/>
              </w:rPr>
              <w:t>.0</w:t>
            </w:r>
            <w:r w:rsidRPr="00CE6033">
              <w:rPr>
                <w:sz w:val="24"/>
              </w:rPr>
              <w:tab/>
              <w:t>ml</w:t>
            </w:r>
          </w:p>
          <w:p w:rsidR="00F05266" w:rsidRPr="00CE6033" w:rsidRDefault="00F05266" w:rsidP="00F05266">
            <w:pPr>
              <w:numPr>
                <w:ilvl w:val="0"/>
                <w:numId w:val="14"/>
              </w:numPr>
              <w:tabs>
                <w:tab w:val="left" w:pos="-1440"/>
                <w:tab w:val="left" w:pos="-720"/>
                <w:tab w:val="left" w:pos="0"/>
                <w:tab w:val="left" w:pos="720"/>
              </w:tabs>
              <w:suppressAutoHyphens/>
              <w:jc w:val="center"/>
              <w:rPr>
                <w:sz w:val="24"/>
              </w:rPr>
            </w:pPr>
            <w:r w:rsidRPr="00CE6033">
              <w:rPr>
                <w:sz w:val="24"/>
              </w:rPr>
              <w:t>ml</w:t>
            </w:r>
          </w:p>
          <w:p w:rsidR="00F05266" w:rsidRPr="00CE6033" w:rsidRDefault="00F05266" w:rsidP="00F05266">
            <w:pPr>
              <w:tabs>
                <w:tab w:val="left" w:pos="-1440"/>
                <w:tab w:val="left" w:pos="-720"/>
                <w:tab w:val="left" w:pos="0"/>
                <w:tab w:val="left" w:pos="360"/>
                <w:tab w:val="left" w:pos="720"/>
              </w:tabs>
              <w:suppressAutoHyphens/>
              <w:jc w:val="center"/>
              <w:rPr>
                <w:sz w:val="24"/>
              </w:rPr>
            </w:pPr>
            <w:r>
              <w:rPr>
                <w:sz w:val="24"/>
              </w:rPr>
              <w:lastRenderedPageBreak/>
              <w:t>4</w:t>
            </w:r>
            <w:r w:rsidRPr="00CE6033">
              <w:rPr>
                <w:sz w:val="24"/>
              </w:rPr>
              <w:t>.0 ml</w:t>
            </w:r>
          </w:p>
        </w:tc>
        <w:tc>
          <w:tcPr>
            <w:tcW w:w="3071" w:type="dxa"/>
          </w:tcPr>
          <w:p w:rsidR="00F05266" w:rsidRPr="002E0259" w:rsidRDefault="00F05266" w:rsidP="00F05266">
            <w:pPr>
              <w:tabs>
                <w:tab w:val="left" w:pos="-1440"/>
                <w:tab w:val="left" w:pos="-720"/>
                <w:tab w:val="left" w:pos="0"/>
                <w:tab w:val="left" w:pos="720"/>
              </w:tabs>
              <w:suppressAutoHyphens/>
              <w:jc w:val="center"/>
              <w:rPr>
                <w:sz w:val="24"/>
              </w:rPr>
            </w:pPr>
            <w:r w:rsidRPr="002E0259">
              <w:rPr>
                <w:sz w:val="24"/>
              </w:rPr>
              <w:lastRenderedPageBreak/>
              <w:t>0.5 ml</w:t>
            </w:r>
          </w:p>
          <w:p w:rsidR="00F05266" w:rsidRPr="002E0259" w:rsidRDefault="00F05266" w:rsidP="00F05266">
            <w:pPr>
              <w:tabs>
                <w:tab w:val="left" w:pos="-1440"/>
                <w:tab w:val="left" w:pos="-720"/>
                <w:tab w:val="left" w:pos="0"/>
                <w:tab w:val="left" w:pos="360"/>
                <w:tab w:val="left" w:pos="720"/>
              </w:tabs>
              <w:suppressAutoHyphens/>
              <w:ind w:left="360" w:hanging="360"/>
              <w:jc w:val="center"/>
              <w:rPr>
                <w:sz w:val="24"/>
              </w:rPr>
            </w:pPr>
            <w:r w:rsidRPr="002E0259">
              <w:rPr>
                <w:sz w:val="24"/>
              </w:rPr>
              <w:t>1.0</w:t>
            </w:r>
            <w:r w:rsidRPr="002E0259">
              <w:rPr>
                <w:sz w:val="24"/>
              </w:rPr>
              <w:tab/>
              <w:t>ml</w:t>
            </w:r>
          </w:p>
          <w:p w:rsidR="00F05266" w:rsidRPr="002E0259" w:rsidRDefault="00F05266" w:rsidP="00F05266">
            <w:pPr>
              <w:tabs>
                <w:tab w:val="left" w:pos="-1440"/>
                <w:tab w:val="left" w:pos="-720"/>
                <w:tab w:val="left" w:pos="0"/>
                <w:tab w:val="left" w:pos="360"/>
                <w:tab w:val="left" w:pos="720"/>
              </w:tabs>
              <w:suppressAutoHyphens/>
              <w:ind w:left="360" w:hanging="360"/>
              <w:jc w:val="center"/>
              <w:rPr>
                <w:sz w:val="24"/>
              </w:rPr>
            </w:pPr>
            <w:r w:rsidRPr="002E0259">
              <w:rPr>
                <w:sz w:val="24"/>
              </w:rPr>
              <w:t>2.0</w:t>
            </w:r>
            <w:r w:rsidRPr="002E0259">
              <w:rPr>
                <w:sz w:val="24"/>
              </w:rPr>
              <w:tab/>
              <w:t>ml</w:t>
            </w:r>
          </w:p>
          <w:p w:rsidR="00F05266" w:rsidRPr="002E0259" w:rsidRDefault="00F05266" w:rsidP="00F05266">
            <w:pPr>
              <w:numPr>
                <w:ilvl w:val="0"/>
                <w:numId w:val="15"/>
              </w:numPr>
              <w:tabs>
                <w:tab w:val="left" w:pos="-1440"/>
                <w:tab w:val="left" w:pos="-720"/>
                <w:tab w:val="left" w:pos="0"/>
                <w:tab w:val="left" w:pos="720"/>
              </w:tabs>
              <w:suppressAutoHyphens/>
              <w:jc w:val="center"/>
              <w:rPr>
                <w:sz w:val="24"/>
              </w:rPr>
            </w:pPr>
            <w:r w:rsidRPr="002E0259">
              <w:rPr>
                <w:sz w:val="24"/>
              </w:rPr>
              <w:t>ml</w:t>
            </w:r>
          </w:p>
          <w:p w:rsidR="00F05266" w:rsidRPr="00CE6033" w:rsidRDefault="00F05266" w:rsidP="00F05266">
            <w:pPr>
              <w:pBdr>
                <w:right w:val="single" w:sz="4" w:space="4" w:color="auto"/>
              </w:pBdr>
              <w:tabs>
                <w:tab w:val="left" w:pos="-1440"/>
                <w:tab w:val="left" w:pos="-720"/>
                <w:tab w:val="left" w:pos="0"/>
                <w:tab w:val="left" w:pos="720"/>
              </w:tabs>
              <w:suppressAutoHyphens/>
              <w:jc w:val="center"/>
              <w:rPr>
                <w:sz w:val="24"/>
              </w:rPr>
            </w:pPr>
            <w:r w:rsidRPr="002E0259">
              <w:rPr>
                <w:sz w:val="24"/>
              </w:rPr>
              <w:lastRenderedPageBreak/>
              <w:t>8.0 ml</w:t>
            </w:r>
          </w:p>
        </w:tc>
        <w:tc>
          <w:tcPr>
            <w:tcW w:w="3072" w:type="dxa"/>
            <w:tcBorders>
              <w:right w:val="single" w:sz="4" w:space="0" w:color="auto"/>
            </w:tcBorders>
          </w:tcPr>
          <w:p w:rsidR="00F05266" w:rsidRPr="00CE6033" w:rsidRDefault="00F05266" w:rsidP="00F05266">
            <w:pPr>
              <w:pBdr>
                <w:right w:val="single" w:sz="4" w:space="4" w:color="auto"/>
              </w:pBdr>
              <w:tabs>
                <w:tab w:val="left" w:pos="-1440"/>
                <w:tab w:val="left" w:pos="-720"/>
                <w:tab w:val="left" w:pos="0"/>
                <w:tab w:val="left" w:pos="720"/>
              </w:tabs>
              <w:suppressAutoHyphens/>
              <w:jc w:val="center"/>
              <w:rPr>
                <w:sz w:val="24"/>
              </w:rPr>
            </w:pPr>
            <w:r w:rsidRPr="00CE6033">
              <w:rPr>
                <w:sz w:val="24"/>
              </w:rPr>
              <w:lastRenderedPageBreak/>
              <w:t>20.0</w:t>
            </w:r>
            <w:r>
              <w:rPr>
                <w:sz w:val="24"/>
              </w:rPr>
              <w:t xml:space="preserve"> U</w:t>
            </w:r>
          </w:p>
          <w:p w:rsidR="00F05266" w:rsidRPr="00CE6033" w:rsidRDefault="00F05266" w:rsidP="00F05266">
            <w:pPr>
              <w:pBdr>
                <w:right w:val="single" w:sz="4" w:space="4" w:color="auto"/>
              </w:pBdr>
              <w:tabs>
                <w:tab w:val="left" w:pos="-1440"/>
                <w:tab w:val="left" w:pos="-720"/>
                <w:tab w:val="left" w:pos="0"/>
                <w:tab w:val="left" w:pos="720"/>
              </w:tabs>
              <w:suppressAutoHyphens/>
              <w:jc w:val="center"/>
              <w:rPr>
                <w:sz w:val="24"/>
              </w:rPr>
            </w:pPr>
            <w:r w:rsidRPr="00CE6033">
              <w:rPr>
                <w:sz w:val="24"/>
              </w:rPr>
              <w:t>10.0</w:t>
            </w:r>
            <w:r>
              <w:rPr>
                <w:sz w:val="24"/>
              </w:rPr>
              <w:t xml:space="preserve"> U</w:t>
            </w:r>
          </w:p>
          <w:p w:rsidR="00F05266" w:rsidRPr="00CE6033" w:rsidRDefault="00F05266" w:rsidP="00F05266">
            <w:pPr>
              <w:pBdr>
                <w:right w:val="single" w:sz="4" w:space="4" w:color="auto"/>
              </w:pBdr>
              <w:tabs>
                <w:tab w:val="left" w:pos="-1440"/>
                <w:tab w:val="left" w:pos="-720"/>
                <w:tab w:val="left" w:pos="0"/>
                <w:tab w:val="left" w:pos="720"/>
              </w:tabs>
              <w:suppressAutoHyphens/>
              <w:jc w:val="center"/>
              <w:rPr>
                <w:sz w:val="24"/>
              </w:rPr>
            </w:pPr>
            <w:r w:rsidRPr="00CE6033">
              <w:rPr>
                <w:sz w:val="24"/>
              </w:rPr>
              <w:t>5.0</w:t>
            </w:r>
            <w:r>
              <w:rPr>
                <w:sz w:val="24"/>
              </w:rPr>
              <w:t xml:space="preserve"> U</w:t>
            </w:r>
          </w:p>
          <w:p w:rsidR="00F05266" w:rsidRPr="00CE6033" w:rsidRDefault="00F05266" w:rsidP="00F05266">
            <w:pPr>
              <w:pBdr>
                <w:right w:val="single" w:sz="4" w:space="4" w:color="auto"/>
              </w:pBdr>
              <w:tabs>
                <w:tab w:val="left" w:pos="-1440"/>
                <w:tab w:val="left" w:pos="-720"/>
                <w:tab w:val="left" w:pos="0"/>
                <w:tab w:val="left" w:pos="720"/>
              </w:tabs>
              <w:suppressAutoHyphens/>
              <w:jc w:val="center"/>
              <w:rPr>
                <w:sz w:val="24"/>
              </w:rPr>
            </w:pPr>
            <w:r w:rsidRPr="00CE6033">
              <w:rPr>
                <w:sz w:val="24"/>
              </w:rPr>
              <w:t>2.5</w:t>
            </w:r>
            <w:r>
              <w:rPr>
                <w:sz w:val="24"/>
              </w:rPr>
              <w:t xml:space="preserve"> U</w:t>
            </w:r>
          </w:p>
          <w:p w:rsidR="00F05266" w:rsidRPr="00CE6033" w:rsidRDefault="00F05266" w:rsidP="00F05266">
            <w:pPr>
              <w:pBdr>
                <w:right w:val="single" w:sz="4" w:space="4" w:color="auto"/>
              </w:pBdr>
              <w:tabs>
                <w:tab w:val="left" w:pos="-1440"/>
                <w:tab w:val="left" w:pos="-720"/>
                <w:tab w:val="left" w:pos="0"/>
                <w:tab w:val="left" w:pos="720"/>
              </w:tabs>
              <w:suppressAutoHyphens/>
              <w:jc w:val="center"/>
              <w:rPr>
                <w:sz w:val="24"/>
              </w:rPr>
            </w:pPr>
            <w:r w:rsidRPr="00CE6033">
              <w:rPr>
                <w:sz w:val="24"/>
              </w:rPr>
              <w:lastRenderedPageBreak/>
              <w:t>1.25</w:t>
            </w:r>
            <w:r>
              <w:rPr>
                <w:sz w:val="24"/>
              </w:rPr>
              <w:t xml:space="preserve"> U</w:t>
            </w:r>
          </w:p>
        </w:tc>
      </w:tr>
    </w:tbl>
    <w:p w:rsidR="00F05266" w:rsidRDefault="00F05266" w:rsidP="00992FBC">
      <w:pPr>
        <w:pStyle w:val="Title"/>
        <w:jc w:val="left"/>
        <w:rPr>
          <w:b w:val="0"/>
        </w:rPr>
      </w:pPr>
    </w:p>
    <w:p w:rsidR="00987E04" w:rsidRDefault="00987E04" w:rsidP="00992FBC">
      <w:pPr>
        <w:pStyle w:val="Title"/>
        <w:jc w:val="left"/>
        <w:rPr>
          <w:b w:val="0"/>
        </w:rPr>
      </w:pPr>
      <w:r w:rsidRPr="000C4C4F">
        <w:rPr>
          <w:b w:val="0"/>
        </w:rPr>
        <w:t>It is good practice to perform vial reconstitution and syringe preparation over plastic-lined paper towels to catch any spillage.  An appropriate amount of solvent is drawn up into a syringe</w:t>
      </w:r>
      <w:r w:rsidR="00671EE8">
        <w:rPr>
          <w:b w:val="0"/>
        </w:rPr>
        <w:t xml:space="preserve"> (see Figure 3)</w:t>
      </w:r>
      <w:r w:rsidRPr="000C4C4F">
        <w:rPr>
          <w:b w:val="0"/>
        </w:rPr>
        <w:t xml:space="preserve">. </w:t>
      </w:r>
      <w:r>
        <w:rPr>
          <w:b w:val="0"/>
        </w:rPr>
        <w:t xml:space="preserve"> </w:t>
      </w:r>
      <w:r w:rsidRPr="00577DBD">
        <w:rPr>
          <w:b w:val="0"/>
        </w:rPr>
        <w:t>After vertical insertion of the needle through the rubber stopper the solvent is injected gently into the vial in order to avoid foam formation</w:t>
      </w:r>
      <w:r w:rsidRPr="00C43DA5">
        <w:rPr>
          <w:b w:val="0"/>
        </w:rPr>
        <w:t xml:space="preserve">.  </w:t>
      </w:r>
      <w:r w:rsidRPr="000C4C4F">
        <w:rPr>
          <w:b w:val="0"/>
        </w:rPr>
        <w:t xml:space="preserve">A 20-27 G short bevel needle is recommended for reconstitution. </w:t>
      </w:r>
      <w:r>
        <w:rPr>
          <w:b w:val="0"/>
        </w:rPr>
        <w:t xml:space="preserve"> </w:t>
      </w:r>
      <w:r w:rsidRPr="000C4C4F">
        <w:rPr>
          <w:b w:val="0"/>
        </w:rPr>
        <w:t>The vial must be discarded if the vacuum does not pull the solvent into the vial. Remove the</w:t>
      </w:r>
      <w:r>
        <w:rPr>
          <w:b w:val="0"/>
        </w:rPr>
        <w:t xml:space="preserve"> syringe from the vial and mix </w:t>
      </w:r>
      <w:proofErr w:type="spellStart"/>
      <w:r>
        <w:rPr>
          <w:b w:val="0"/>
        </w:rPr>
        <w:t>Xeomin</w:t>
      </w:r>
      <w:proofErr w:type="spellEnd"/>
      <w:r w:rsidRPr="000C4C4F">
        <w:rPr>
          <w:b w:val="0"/>
        </w:rPr>
        <w:t xml:space="preserve"> with the solvent by carefully swirling and </w:t>
      </w:r>
      <w:r>
        <w:rPr>
          <w:b w:val="0"/>
        </w:rPr>
        <w:t>inverting</w:t>
      </w:r>
      <w:r w:rsidRPr="000C4C4F">
        <w:rPr>
          <w:b w:val="0"/>
        </w:rPr>
        <w:t xml:space="preserve"> the vial – do not shake vigorously. </w:t>
      </w:r>
      <w:r>
        <w:rPr>
          <w:b w:val="0"/>
        </w:rPr>
        <w:t xml:space="preserve"> </w:t>
      </w:r>
      <w:r w:rsidRPr="000C4C4F">
        <w:rPr>
          <w:b w:val="0"/>
        </w:rPr>
        <w:t>If needed, the needle used for reconstitution should remain in the vial and the required amount of solution should be drawn up with a new syringe suitable for injection.</w:t>
      </w:r>
    </w:p>
    <w:p w:rsidR="00E7128C" w:rsidRDefault="00E7128C" w:rsidP="00992FBC">
      <w:pPr>
        <w:pStyle w:val="Title"/>
        <w:jc w:val="left"/>
        <w:rPr>
          <w:b w:val="0"/>
        </w:rPr>
      </w:pPr>
    </w:p>
    <w:p w:rsidR="00671EE8" w:rsidRPr="00FB2005" w:rsidRDefault="00671EE8" w:rsidP="00671EE8">
      <w:pPr>
        <w:pStyle w:val="Title"/>
        <w:jc w:val="left"/>
      </w:pPr>
      <w:r w:rsidRPr="00FB2005">
        <w:t>Figure 3</w:t>
      </w:r>
      <w:r w:rsidRPr="00FB2005">
        <w:tab/>
      </w:r>
      <w:r>
        <w:t>Reconstitution Method</w:t>
      </w:r>
    </w:p>
    <w:p w:rsidR="00671EE8" w:rsidRDefault="00671EE8" w:rsidP="00992FBC">
      <w:pPr>
        <w:pStyle w:val="Title"/>
        <w:jc w:val="left"/>
        <w:rPr>
          <w:b w:val="0"/>
        </w:rPr>
      </w:pPr>
    </w:p>
    <w:p w:rsidR="00987E04" w:rsidRDefault="00A949E5" w:rsidP="006F22B7">
      <w:pPr>
        <w:pStyle w:val="Title"/>
        <w:tabs>
          <w:tab w:val="left" w:pos="2127"/>
          <w:tab w:val="left" w:pos="6379"/>
        </w:tabs>
        <w:jc w:val="left"/>
        <w:rPr>
          <w:b w:val="0"/>
        </w:rPr>
      </w:pPr>
      <w:r>
        <w:rPr>
          <w:b w:val="0"/>
          <w:noProof/>
          <w:lang w:eastAsia="en-AU"/>
        </w:rPr>
        <w:drawing>
          <wp:inline distT="0" distB="0" distL="0" distR="0">
            <wp:extent cx="881724" cy="23717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ruction1 (left).jpg"/>
                    <pic:cNvPicPr/>
                  </pic:nvPicPr>
                  <pic:blipFill rotWithShape="1">
                    <a:blip r:embed="rId13">
                      <a:extLst>
                        <a:ext uri="{28A0092B-C50C-407E-A947-70E740481C1C}">
                          <a14:useLocalDpi xmlns:a14="http://schemas.microsoft.com/office/drawing/2010/main" val="0"/>
                        </a:ext>
                      </a:extLst>
                    </a:blip>
                    <a:srcRect l="35548" t="24784" r="38206" b="25292"/>
                    <a:stretch/>
                  </pic:blipFill>
                  <pic:spPr bwMode="auto">
                    <a:xfrm>
                      <a:off x="0" y="0"/>
                      <a:ext cx="881334" cy="2370675"/>
                    </a:xfrm>
                    <a:prstGeom prst="rect">
                      <a:avLst/>
                    </a:prstGeom>
                    <a:ln>
                      <a:noFill/>
                    </a:ln>
                    <a:extLst>
                      <a:ext uri="{53640926-AAD7-44D8-BBD7-CCE9431645EC}">
                        <a14:shadowObscured xmlns:a14="http://schemas.microsoft.com/office/drawing/2010/main"/>
                      </a:ext>
                    </a:extLst>
                  </pic:spPr>
                </pic:pic>
              </a:graphicData>
            </a:graphic>
          </wp:inline>
        </w:drawing>
      </w:r>
      <w:r w:rsidR="008952F2">
        <w:rPr>
          <w:b w:val="0"/>
        </w:rPr>
        <w:tab/>
      </w:r>
      <w:r>
        <w:rPr>
          <w:b w:val="0"/>
          <w:noProof/>
          <w:lang w:eastAsia="en-AU"/>
        </w:rPr>
        <w:drawing>
          <wp:inline distT="0" distB="0" distL="0" distR="0">
            <wp:extent cx="2276559" cy="20059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ruction2 (middle).jpg"/>
                    <pic:cNvPicPr/>
                  </pic:nvPicPr>
                  <pic:blipFill rotWithShape="1">
                    <a:blip r:embed="rId14">
                      <a:extLst>
                        <a:ext uri="{28A0092B-C50C-407E-A947-70E740481C1C}">
                          <a14:useLocalDpi xmlns:a14="http://schemas.microsoft.com/office/drawing/2010/main" val="0"/>
                        </a:ext>
                      </a:extLst>
                    </a:blip>
                    <a:srcRect l="17608" t="29836" r="18106" b="30108"/>
                    <a:stretch/>
                  </pic:blipFill>
                  <pic:spPr bwMode="auto">
                    <a:xfrm>
                      <a:off x="0" y="0"/>
                      <a:ext cx="2279231" cy="2008315"/>
                    </a:xfrm>
                    <a:prstGeom prst="rect">
                      <a:avLst/>
                    </a:prstGeom>
                    <a:ln>
                      <a:noFill/>
                    </a:ln>
                    <a:extLst>
                      <a:ext uri="{53640926-AAD7-44D8-BBD7-CCE9431645EC}">
                        <a14:shadowObscured xmlns:a14="http://schemas.microsoft.com/office/drawing/2010/main"/>
                      </a:ext>
                    </a:extLst>
                  </pic:spPr>
                </pic:pic>
              </a:graphicData>
            </a:graphic>
          </wp:inline>
        </w:drawing>
      </w:r>
      <w:r w:rsidR="00671EE8">
        <w:rPr>
          <w:b w:val="0"/>
        </w:rPr>
        <w:tab/>
      </w:r>
      <w:r>
        <w:rPr>
          <w:b w:val="0"/>
          <w:noProof/>
          <w:lang w:eastAsia="en-AU"/>
        </w:rPr>
        <w:drawing>
          <wp:inline distT="0" distB="0" distL="0" distR="0">
            <wp:extent cx="1343222" cy="269073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ruction3 (right).jpg"/>
                    <pic:cNvPicPr/>
                  </pic:nvPicPr>
                  <pic:blipFill rotWithShape="1">
                    <a:blip r:embed="rId15">
                      <a:extLst>
                        <a:ext uri="{28A0092B-C50C-407E-A947-70E740481C1C}">
                          <a14:useLocalDpi xmlns:a14="http://schemas.microsoft.com/office/drawing/2010/main" val="0"/>
                        </a:ext>
                      </a:extLst>
                    </a:blip>
                    <a:srcRect l="23754" t="12921" r="24253" b="13427"/>
                    <a:stretch/>
                  </pic:blipFill>
                  <pic:spPr bwMode="auto">
                    <a:xfrm>
                      <a:off x="0" y="0"/>
                      <a:ext cx="1340196" cy="2684672"/>
                    </a:xfrm>
                    <a:prstGeom prst="rect">
                      <a:avLst/>
                    </a:prstGeom>
                    <a:ln>
                      <a:noFill/>
                    </a:ln>
                    <a:extLst>
                      <a:ext uri="{53640926-AAD7-44D8-BBD7-CCE9431645EC}">
                        <a14:shadowObscured xmlns:a14="http://schemas.microsoft.com/office/drawing/2010/main"/>
                      </a:ext>
                    </a:extLst>
                  </pic:spPr>
                </pic:pic>
              </a:graphicData>
            </a:graphic>
          </wp:inline>
        </w:drawing>
      </w:r>
    </w:p>
    <w:p w:rsidR="00484798" w:rsidRDefault="00484798" w:rsidP="00992FBC">
      <w:pPr>
        <w:pStyle w:val="Title"/>
        <w:jc w:val="left"/>
        <w:rPr>
          <w:b w:val="0"/>
        </w:rPr>
      </w:pPr>
    </w:p>
    <w:p w:rsidR="00987E04" w:rsidRDefault="00987E04" w:rsidP="00992FBC">
      <w:pPr>
        <w:pStyle w:val="Title"/>
        <w:jc w:val="left"/>
        <w:rPr>
          <w:b w:val="0"/>
        </w:rPr>
      </w:pPr>
      <w:r w:rsidRPr="000C4C4F">
        <w:rPr>
          <w:b w:val="0"/>
        </w:rPr>
        <w:t xml:space="preserve">Reconstituted </w:t>
      </w:r>
      <w:proofErr w:type="spellStart"/>
      <w:r w:rsidRPr="000C4C4F">
        <w:rPr>
          <w:b w:val="0"/>
        </w:rPr>
        <w:t>Xeomin</w:t>
      </w:r>
      <w:proofErr w:type="spellEnd"/>
      <w:r w:rsidRPr="000C4C4F">
        <w:rPr>
          <w:b w:val="0"/>
        </w:rPr>
        <w:t xml:space="preserve"> is a clear, colourless solution free of particulate matter.  </w:t>
      </w:r>
      <w:proofErr w:type="spellStart"/>
      <w:r w:rsidRPr="000C4C4F">
        <w:rPr>
          <w:b w:val="0"/>
        </w:rPr>
        <w:t>Xeomin</w:t>
      </w:r>
      <w:proofErr w:type="spellEnd"/>
      <w:r w:rsidRPr="000C4C4F">
        <w:rPr>
          <w:b w:val="0"/>
        </w:rPr>
        <w:t xml:space="preserve"> should not be used if the reconstituted solution (prepared as above) has a cloudy appearance or contains </w:t>
      </w:r>
      <w:proofErr w:type="spellStart"/>
      <w:r w:rsidRPr="000C4C4F">
        <w:rPr>
          <w:b w:val="0"/>
        </w:rPr>
        <w:t>floccular</w:t>
      </w:r>
      <w:proofErr w:type="spellEnd"/>
      <w:r w:rsidRPr="000C4C4F">
        <w:rPr>
          <w:b w:val="0"/>
        </w:rPr>
        <w:t xml:space="preserve"> or particulate matter.</w:t>
      </w:r>
    </w:p>
    <w:p w:rsidR="00987E04" w:rsidRPr="000C4C4F" w:rsidRDefault="00987E04" w:rsidP="00992FBC">
      <w:pPr>
        <w:pStyle w:val="Title"/>
        <w:jc w:val="left"/>
        <w:rPr>
          <w:b w:val="0"/>
        </w:rPr>
      </w:pPr>
    </w:p>
    <w:p w:rsidR="00987E04" w:rsidRPr="00B10EB2" w:rsidRDefault="00987E04" w:rsidP="00992FBC">
      <w:pPr>
        <w:pStyle w:val="Title"/>
        <w:jc w:val="left"/>
        <w:rPr>
          <w:b w:val="0"/>
        </w:rPr>
      </w:pPr>
      <w:r w:rsidRPr="00B10EB2">
        <w:rPr>
          <w:b w:val="0"/>
        </w:rPr>
        <w:t xml:space="preserve">Reconstituted </w:t>
      </w:r>
      <w:proofErr w:type="spellStart"/>
      <w:r>
        <w:rPr>
          <w:b w:val="0"/>
        </w:rPr>
        <w:t>Xeomin</w:t>
      </w:r>
      <w:proofErr w:type="spellEnd"/>
      <w:r w:rsidRPr="00B10EB2">
        <w:rPr>
          <w:b w:val="0"/>
        </w:rPr>
        <w:t xml:space="preserve"> is intended for intramuscular injection.</w:t>
      </w:r>
    </w:p>
    <w:p w:rsidR="00987E04" w:rsidRPr="000C4C4F" w:rsidRDefault="00987E04" w:rsidP="00992FBC">
      <w:pPr>
        <w:pStyle w:val="Title"/>
        <w:jc w:val="left"/>
        <w:rPr>
          <w:b w:val="0"/>
        </w:rPr>
      </w:pPr>
    </w:p>
    <w:p w:rsidR="00987E04" w:rsidRPr="006E16ED" w:rsidRDefault="00987E04" w:rsidP="00992FBC">
      <w:pPr>
        <w:pStyle w:val="Title"/>
        <w:jc w:val="left"/>
      </w:pPr>
      <w:r w:rsidRPr="006E16ED">
        <w:t xml:space="preserve">Cervical </w:t>
      </w:r>
      <w:r w:rsidR="004723C9">
        <w:t>d</w:t>
      </w:r>
      <w:r w:rsidRPr="006E16ED">
        <w:t>ystonia</w:t>
      </w:r>
    </w:p>
    <w:p w:rsidR="00987E04" w:rsidRDefault="00987E04" w:rsidP="00992FBC">
      <w:pPr>
        <w:pStyle w:val="Title"/>
        <w:jc w:val="left"/>
        <w:rPr>
          <w:b w:val="0"/>
        </w:rPr>
      </w:pPr>
    </w:p>
    <w:p w:rsidR="004723C9" w:rsidRDefault="004723C9" w:rsidP="00992FBC">
      <w:pPr>
        <w:pStyle w:val="Title"/>
        <w:jc w:val="left"/>
        <w:rPr>
          <w:b w:val="0"/>
        </w:rPr>
      </w:pPr>
      <w:r w:rsidRPr="004723C9">
        <w:rPr>
          <w:b w:val="0"/>
        </w:rPr>
        <w:t>The optimum dose and number of injection sites in the treated muscle(s) should be individualised for each patient and determined by the treating doctor.</w:t>
      </w:r>
    </w:p>
    <w:p w:rsidR="003C14BB" w:rsidRDefault="003C14BB" w:rsidP="00992FBC">
      <w:pPr>
        <w:pStyle w:val="Title"/>
        <w:jc w:val="left"/>
        <w:rPr>
          <w:b w:val="0"/>
        </w:rPr>
      </w:pPr>
    </w:p>
    <w:p w:rsidR="00987E04" w:rsidRPr="006E16ED" w:rsidRDefault="00987E04" w:rsidP="00992FBC">
      <w:pPr>
        <w:pStyle w:val="Title"/>
        <w:jc w:val="left"/>
        <w:rPr>
          <w:b w:val="0"/>
        </w:rPr>
      </w:pPr>
      <w:proofErr w:type="gramStart"/>
      <w:r w:rsidRPr="006E16ED">
        <w:rPr>
          <w:b w:val="0"/>
        </w:rPr>
        <w:t>Recommended injection volume/injection s</w:t>
      </w:r>
      <w:r>
        <w:rPr>
          <w:b w:val="0"/>
        </w:rPr>
        <w:t>ite: approximately 0.1 to 0.5 </w:t>
      </w:r>
      <w:proofErr w:type="spellStart"/>
      <w:r>
        <w:rPr>
          <w:b w:val="0"/>
        </w:rPr>
        <w:t>mL.</w:t>
      </w:r>
      <w:proofErr w:type="spellEnd"/>
      <w:proofErr w:type="gramEnd"/>
      <w:r>
        <w:rPr>
          <w:b w:val="0"/>
        </w:rPr>
        <w:t xml:space="preserve">  </w:t>
      </w:r>
      <w:r w:rsidRPr="006E16ED">
        <w:rPr>
          <w:b w:val="0"/>
        </w:rPr>
        <w:t>Normally, the t</w:t>
      </w:r>
      <w:r>
        <w:rPr>
          <w:b w:val="0"/>
        </w:rPr>
        <w:t>otal dose should not exceed 200 </w:t>
      </w:r>
      <w:r w:rsidRPr="006E16ED">
        <w:rPr>
          <w:b w:val="0"/>
        </w:rPr>
        <w:t>U per treatment session.</w:t>
      </w:r>
      <w:r>
        <w:rPr>
          <w:b w:val="0"/>
        </w:rPr>
        <w:t xml:space="preserve">  </w:t>
      </w:r>
      <w:r w:rsidRPr="006E16ED">
        <w:rPr>
          <w:b w:val="0"/>
        </w:rPr>
        <w:t>Doses of up to 300</w:t>
      </w:r>
      <w:r>
        <w:rPr>
          <w:b w:val="0"/>
        </w:rPr>
        <w:t> </w:t>
      </w:r>
      <w:r w:rsidRPr="006E16ED">
        <w:rPr>
          <w:b w:val="0"/>
        </w:rPr>
        <w:t>U may be given.</w:t>
      </w:r>
      <w:r>
        <w:rPr>
          <w:b w:val="0"/>
        </w:rPr>
        <w:t xml:space="preserve">  No more than 50 </w:t>
      </w:r>
      <w:r w:rsidRPr="006E16ED">
        <w:rPr>
          <w:b w:val="0"/>
        </w:rPr>
        <w:t>U should be given at any one injection site.</w:t>
      </w:r>
      <w:r w:rsidR="008F0C90" w:rsidRPr="008F0C90">
        <w:rPr>
          <w:b w:val="0"/>
        </w:rPr>
        <w:t xml:space="preserve"> </w:t>
      </w:r>
      <w:r w:rsidR="008F0C90">
        <w:rPr>
          <w:b w:val="0"/>
        </w:rPr>
        <w:t xml:space="preserve"> As with any drug treatment, initial dosing should begin at the lowest effective dose.</w:t>
      </w:r>
    </w:p>
    <w:p w:rsidR="00987E04" w:rsidRPr="006E16ED" w:rsidRDefault="00987E04" w:rsidP="00992FBC">
      <w:pPr>
        <w:pStyle w:val="Title"/>
        <w:jc w:val="left"/>
        <w:rPr>
          <w:b w:val="0"/>
        </w:rPr>
      </w:pPr>
    </w:p>
    <w:p w:rsidR="00987E04" w:rsidRPr="006E16ED" w:rsidRDefault="00987E04" w:rsidP="00992FBC">
      <w:pPr>
        <w:pStyle w:val="Title"/>
        <w:jc w:val="left"/>
        <w:rPr>
          <w:b w:val="0"/>
        </w:rPr>
      </w:pPr>
      <w:proofErr w:type="spellStart"/>
      <w:r w:rsidRPr="006E16ED">
        <w:rPr>
          <w:b w:val="0"/>
        </w:rPr>
        <w:t>Xeomin</w:t>
      </w:r>
      <w:proofErr w:type="spellEnd"/>
      <w:r w:rsidRPr="006E16ED">
        <w:rPr>
          <w:b w:val="0"/>
        </w:rPr>
        <w:t xml:space="preserve"> is usually injected into the sternocleidomastoid, </w:t>
      </w:r>
      <w:proofErr w:type="spellStart"/>
      <w:r w:rsidRPr="006E16ED">
        <w:rPr>
          <w:b w:val="0"/>
        </w:rPr>
        <w:t>levator</w:t>
      </w:r>
      <w:proofErr w:type="spellEnd"/>
      <w:r w:rsidRPr="006E16ED">
        <w:rPr>
          <w:b w:val="0"/>
        </w:rPr>
        <w:t xml:space="preserve"> scapulae, splenius </w:t>
      </w:r>
      <w:proofErr w:type="spellStart"/>
      <w:r w:rsidRPr="006E16ED">
        <w:rPr>
          <w:b w:val="0"/>
        </w:rPr>
        <w:t>capitis</w:t>
      </w:r>
      <w:proofErr w:type="spellEnd"/>
      <w:r w:rsidRPr="006E16ED">
        <w:rPr>
          <w:b w:val="0"/>
        </w:rPr>
        <w:t xml:space="preserve">, </w:t>
      </w:r>
      <w:proofErr w:type="spellStart"/>
      <w:r w:rsidRPr="006E16ED">
        <w:rPr>
          <w:b w:val="0"/>
        </w:rPr>
        <w:t>scalenus</w:t>
      </w:r>
      <w:proofErr w:type="spellEnd"/>
      <w:r w:rsidRPr="006E16ED">
        <w:rPr>
          <w:b w:val="0"/>
        </w:rPr>
        <w:t xml:space="preserve">, and/or the trapezius muscle(s). </w:t>
      </w:r>
      <w:r>
        <w:rPr>
          <w:b w:val="0"/>
        </w:rPr>
        <w:t xml:space="preserve"> </w:t>
      </w:r>
      <w:r w:rsidRPr="006E16ED">
        <w:rPr>
          <w:b w:val="0"/>
        </w:rPr>
        <w:t>This list is not exhaustive as any of the muscles responsible for controlling head position may require treatment.</w:t>
      </w:r>
    </w:p>
    <w:p w:rsidR="00987E04" w:rsidRPr="006E16ED" w:rsidRDefault="00987E04" w:rsidP="00992FBC">
      <w:pPr>
        <w:pStyle w:val="Title"/>
        <w:jc w:val="left"/>
        <w:rPr>
          <w:b w:val="0"/>
        </w:rPr>
      </w:pPr>
    </w:p>
    <w:p w:rsidR="00987E04" w:rsidRPr="006E16ED" w:rsidRDefault="00987E04" w:rsidP="00992FBC">
      <w:pPr>
        <w:pStyle w:val="Title"/>
        <w:jc w:val="left"/>
        <w:rPr>
          <w:b w:val="0"/>
        </w:rPr>
      </w:pPr>
      <w:r w:rsidRPr="006E16ED">
        <w:rPr>
          <w:b w:val="0"/>
        </w:rPr>
        <w:t>Median time to first onset of effect: within seven days after injection.</w:t>
      </w:r>
    </w:p>
    <w:p w:rsidR="00987E04" w:rsidRDefault="00987E04" w:rsidP="00992FBC">
      <w:pPr>
        <w:pStyle w:val="Title"/>
        <w:jc w:val="left"/>
        <w:rPr>
          <w:b w:val="0"/>
        </w:rPr>
      </w:pPr>
      <w:r w:rsidRPr="006E16ED">
        <w:rPr>
          <w:b w:val="0"/>
        </w:rPr>
        <w:t>Effect of each treatment ge</w:t>
      </w:r>
      <w:r>
        <w:rPr>
          <w:b w:val="0"/>
        </w:rPr>
        <w:t>nerally lasts approximately 3-4 </w:t>
      </w:r>
      <w:proofErr w:type="gramStart"/>
      <w:r w:rsidRPr="006E16ED">
        <w:rPr>
          <w:b w:val="0"/>
        </w:rPr>
        <w:t>months,</w:t>
      </w:r>
      <w:proofErr w:type="gramEnd"/>
      <w:r w:rsidRPr="006E16ED">
        <w:rPr>
          <w:b w:val="0"/>
        </w:rPr>
        <w:t xml:space="preserve"> however, it may last significantly longer or shorter.</w:t>
      </w:r>
    </w:p>
    <w:p w:rsidR="00987E04" w:rsidRPr="006E16ED" w:rsidRDefault="00987E04" w:rsidP="00992FBC">
      <w:pPr>
        <w:pStyle w:val="Title"/>
        <w:jc w:val="left"/>
        <w:rPr>
          <w:b w:val="0"/>
        </w:rPr>
      </w:pPr>
    </w:p>
    <w:p w:rsidR="00987E04" w:rsidRDefault="00987E04" w:rsidP="00992FBC">
      <w:pPr>
        <w:pStyle w:val="Title"/>
        <w:jc w:val="left"/>
        <w:rPr>
          <w:b w:val="0"/>
        </w:rPr>
      </w:pPr>
      <w:bookmarkStart w:id="3" w:name="OLE_LINK7"/>
      <w:bookmarkStart w:id="4" w:name="OLE_LINK8"/>
      <w:r w:rsidRPr="006E16ED">
        <w:rPr>
          <w:b w:val="0"/>
        </w:rPr>
        <w:t>Repeat treatment should generally b</w:t>
      </w:r>
      <w:r>
        <w:rPr>
          <w:b w:val="0"/>
        </w:rPr>
        <w:t>e no more frequent than every 6 </w:t>
      </w:r>
      <w:r w:rsidRPr="006E16ED">
        <w:rPr>
          <w:b w:val="0"/>
        </w:rPr>
        <w:t xml:space="preserve">weeks. </w:t>
      </w:r>
      <w:r>
        <w:rPr>
          <w:b w:val="0"/>
        </w:rPr>
        <w:t xml:space="preserve"> </w:t>
      </w:r>
      <w:r w:rsidRPr="006E16ED">
        <w:rPr>
          <w:b w:val="0"/>
        </w:rPr>
        <w:t xml:space="preserve">In a controlled clinical trial </w:t>
      </w:r>
      <w:proofErr w:type="spellStart"/>
      <w:r w:rsidRPr="006E16ED">
        <w:rPr>
          <w:b w:val="0"/>
        </w:rPr>
        <w:t>Xeomin</w:t>
      </w:r>
      <w:proofErr w:type="spellEnd"/>
      <w:r w:rsidRPr="006E16ED">
        <w:rPr>
          <w:b w:val="0"/>
        </w:rPr>
        <w:t xml:space="preserve"> has been efficacious and well-tolerated when injecte</w:t>
      </w:r>
      <w:r>
        <w:rPr>
          <w:b w:val="0"/>
        </w:rPr>
        <w:t>d in intervals between 6 and 20 </w:t>
      </w:r>
      <w:r w:rsidRPr="006E16ED">
        <w:rPr>
          <w:b w:val="0"/>
        </w:rPr>
        <w:t>weeks (median: 12</w:t>
      </w:r>
      <w:r>
        <w:rPr>
          <w:b w:val="0"/>
        </w:rPr>
        <w:t> </w:t>
      </w:r>
      <w:r w:rsidRPr="006E16ED">
        <w:rPr>
          <w:b w:val="0"/>
        </w:rPr>
        <w:t xml:space="preserve">weeks). </w:t>
      </w:r>
      <w:r>
        <w:rPr>
          <w:b w:val="0"/>
        </w:rPr>
        <w:t xml:space="preserve"> </w:t>
      </w:r>
      <w:r w:rsidRPr="006E16ED">
        <w:rPr>
          <w:b w:val="0"/>
        </w:rPr>
        <w:t>Treatment intervals should be determined based on the actual clinical need of the individual patient.</w:t>
      </w:r>
    </w:p>
    <w:p w:rsidR="00A01A9B" w:rsidRDefault="00A01A9B" w:rsidP="00992FBC">
      <w:pPr>
        <w:pStyle w:val="Title"/>
        <w:jc w:val="left"/>
        <w:rPr>
          <w:b w:val="0"/>
        </w:rPr>
      </w:pPr>
    </w:p>
    <w:bookmarkEnd w:id="3"/>
    <w:bookmarkEnd w:id="4"/>
    <w:p w:rsidR="00987E04" w:rsidRPr="00BD40A4" w:rsidRDefault="00987E04" w:rsidP="00992FBC">
      <w:pPr>
        <w:pStyle w:val="Title"/>
        <w:jc w:val="left"/>
      </w:pPr>
      <w:proofErr w:type="spellStart"/>
      <w:r w:rsidRPr="00BD40A4">
        <w:t>Blepharospasm</w:t>
      </w:r>
      <w:proofErr w:type="spellEnd"/>
    </w:p>
    <w:p w:rsidR="00987E04" w:rsidRPr="00BD40A4" w:rsidRDefault="00987E04" w:rsidP="00992FBC">
      <w:pPr>
        <w:pStyle w:val="Title"/>
        <w:jc w:val="left"/>
        <w:rPr>
          <w:b w:val="0"/>
        </w:rPr>
      </w:pPr>
    </w:p>
    <w:p w:rsidR="004723C9" w:rsidRPr="006E16ED" w:rsidRDefault="004723C9" w:rsidP="004723C9">
      <w:pPr>
        <w:pStyle w:val="Title"/>
        <w:jc w:val="left"/>
        <w:rPr>
          <w:b w:val="0"/>
        </w:rPr>
      </w:pPr>
      <w:r w:rsidRPr="004723C9">
        <w:rPr>
          <w:b w:val="0"/>
        </w:rPr>
        <w:t>The optimum dose and number of injection sites in the treated muscle(s) should be individualised for each patient and determined by the treating doctor.</w:t>
      </w:r>
    </w:p>
    <w:p w:rsidR="004723C9" w:rsidRDefault="004723C9" w:rsidP="00992FBC">
      <w:pPr>
        <w:pStyle w:val="Title"/>
        <w:jc w:val="left"/>
        <w:rPr>
          <w:b w:val="0"/>
        </w:rPr>
      </w:pPr>
    </w:p>
    <w:p w:rsidR="00987E04" w:rsidRDefault="00987E04" w:rsidP="00992FBC">
      <w:pPr>
        <w:pStyle w:val="Title"/>
        <w:jc w:val="left"/>
        <w:rPr>
          <w:b w:val="0"/>
        </w:rPr>
      </w:pPr>
      <w:r w:rsidRPr="00BD40A4">
        <w:rPr>
          <w:b w:val="0"/>
        </w:rPr>
        <w:t>Initial recommended dose: 1.25 to 2.5 U (0.05-0.1 m</w:t>
      </w:r>
      <w:r>
        <w:rPr>
          <w:b w:val="0"/>
        </w:rPr>
        <w:t>L</w:t>
      </w:r>
      <w:r w:rsidRPr="00BD40A4">
        <w:rPr>
          <w:b w:val="0"/>
        </w:rPr>
        <w:t xml:space="preserve"> volume)/injection site.</w:t>
      </w:r>
      <w:r>
        <w:rPr>
          <w:b w:val="0"/>
        </w:rPr>
        <w:t xml:space="preserve">  </w:t>
      </w:r>
      <w:r w:rsidRPr="00BD40A4">
        <w:rPr>
          <w:b w:val="0"/>
        </w:rPr>
        <w:t>The in</w:t>
      </w:r>
      <w:r>
        <w:rPr>
          <w:b w:val="0"/>
        </w:rPr>
        <w:t>itial dose should not exceed 35 </w:t>
      </w:r>
      <w:r w:rsidRPr="00BD40A4">
        <w:rPr>
          <w:b w:val="0"/>
        </w:rPr>
        <w:t xml:space="preserve">U/eye for pre-treated patients, if the previous dose of </w:t>
      </w:r>
      <w:r w:rsidR="00337B17">
        <w:rPr>
          <w:b w:val="0"/>
        </w:rPr>
        <w:t>b</w:t>
      </w:r>
      <w:r w:rsidRPr="00BD40A4">
        <w:rPr>
          <w:b w:val="0"/>
        </w:rPr>
        <w:t>otulinum toxin is not known.</w:t>
      </w:r>
    </w:p>
    <w:p w:rsidR="00987E04" w:rsidRPr="00BD40A4" w:rsidRDefault="00987E04" w:rsidP="00992FBC">
      <w:pPr>
        <w:pStyle w:val="Title"/>
        <w:jc w:val="left"/>
        <w:rPr>
          <w:b w:val="0"/>
        </w:rPr>
      </w:pPr>
    </w:p>
    <w:p w:rsidR="00987E04" w:rsidRDefault="00987E04" w:rsidP="00992FBC">
      <w:pPr>
        <w:pStyle w:val="Title"/>
        <w:jc w:val="left"/>
        <w:rPr>
          <w:b w:val="0"/>
        </w:rPr>
      </w:pPr>
      <w:r w:rsidRPr="00BD40A4">
        <w:rPr>
          <w:b w:val="0"/>
        </w:rPr>
        <w:t>The in</w:t>
      </w:r>
      <w:r>
        <w:rPr>
          <w:b w:val="0"/>
        </w:rPr>
        <w:t>itial dose should not exceed 25 </w:t>
      </w:r>
      <w:r w:rsidRPr="00BD40A4">
        <w:rPr>
          <w:b w:val="0"/>
        </w:rPr>
        <w:t>U/eye for treatment naïve patients.</w:t>
      </w:r>
    </w:p>
    <w:p w:rsidR="00987E04" w:rsidRPr="00BD40A4" w:rsidRDefault="00987E04" w:rsidP="00992FBC">
      <w:pPr>
        <w:pStyle w:val="Title"/>
        <w:jc w:val="left"/>
        <w:rPr>
          <w:b w:val="0"/>
        </w:rPr>
      </w:pPr>
    </w:p>
    <w:p w:rsidR="00987E04" w:rsidRPr="00BD40A4" w:rsidRDefault="00987E04" w:rsidP="00992FBC">
      <w:pPr>
        <w:pStyle w:val="Title"/>
        <w:jc w:val="left"/>
        <w:rPr>
          <w:b w:val="0"/>
        </w:rPr>
      </w:pPr>
      <w:r w:rsidRPr="00BD40A4">
        <w:rPr>
          <w:b w:val="0"/>
        </w:rPr>
        <w:t>Normally, the t</w:t>
      </w:r>
      <w:r>
        <w:rPr>
          <w:b w:val="0"/>
        </w:rPr>
        <w:t>otal dose should not exceed 100 </w:t>
      </w:r>
      <w:r w:rsidRPr="00BD40A4">
        <w:rPr>
          <w:b w:val="0"/>
        </w:rPr>
        <w:t>U per treatment session.</w:t>
      </w:r>
    </w:p>
    <w:p w:rsidR="00987E04" w:rsidRPr="00BD40A4" w:rsidRDefault="00987E04" w:rsidP="00992FBC">
      <w:pPr>
        <w:pStyle w:val="Title"/>
        <w:jc w:val="left"/>
        <w:rPr>
          <w:b w:val="0"/>
        </w:rPr>
      </w:pPr>
      <w:r w:rsidRPr="00BD40A4">
        <w:rPr>
          <w:b w:val="0"/>
        </w:rPr>
        <w:t>Repeat treatment should generally b</w:t>
      </w:r>
      <w:r>
        <w:rPr>
          <w:b w:val="0"/>
        </w:rPr>
        <w:t>e no more frequent than every 6 </w:t>
      </w:r>
      <w:r w:rsidRPr="00BD40A4">
        <w:rPr>
          <w:b w:val="0"/>
        </w:rPr>
        <w:t xml:space="preserve">weeks. </w:t>
      </w:r>
      <w:r>
        <w:rPr>
          <w:b w:val="0"/>
        </w:rPr>
        <w:t xml:space="preserve"> </w:t>
      </w:r>
      <w:r w:rsidRPr="00BD40A4">
        <w:rPr>
          <w:b w:val="0"/>
        </w:rPr>
        <w:t xml:space="preserve">In a controlled clinical trial </w:t>
      </w:r>
      <w:proofErr w:type="spellStart"/>
      <w:r w:rsidRPr="00BD40A4">
        <w:rPr>
          <w:b w:val="0"/>
        </w:rPr>
        <w:t>Xeomin</w:t>
      </w:r>
      <w:proofErr w:type="spellEnd"/>
      <w:r w:rsidRPr="00BD40A4">
        <w:rPr>
          <w:b w:val="0"/>
        </w:rPr>
        <w:t xml:space="preserve"> has been efficacious and well-tolerated when injected in intervals bet</w:t>
      </w:r>
      <w:r>
        <w:rPr>
          <w:b w:val="0"/>
        </w:rPr>
        <w:t>ween 6 and 20 weeks (median: 12 </w:t>
      </w:r>
      <w:r w:rsidRPr="00BD40A4">
        <w:rPr>
          <w:b w:val="0"/>
        </w:rPr>
        <w:t xml:space="preserve">weeks). </w:t>
      </w:r>
      <w:r>
        <w:rPr>
          <w:b w:val="0"/>
        </w:rPr>
        <w:t xml:space="preserve"> </w:t>
      </w:r>
      <w:r w:rsidRPr="00BD40A4">
        <w:rPr>
          <w:b w:val="0"/>
        </w:rPr>
        <w:t>Treatment intervals should be determined based on the actual clinical need of the individual patient.</w:t>
      </w:r>
    </w:p>
    <w:p w:rsidR="00987E04" w:rsidRPr="00BD40A4" w:rsidRDefault="00987E04" w:rsidP="00992FBC">
      <w:pPr>
        <w:pStyle w:val="Title"/>
        <w:jc w:val="left"/>
        <w:rPr>
          <w:b w:val="0"/>
        </w:rPr>
      </w:pPr>
    </w:p>
    <w:p w:rsidR="00987E04" w:rsidRPr="00BD40A4" w:rsidRDefault="00987E04" w:rsidP="00992FBC">
      <w:pPr>
        <w:pStyle w:val="Title"/>
        <w:jc w:val="left"/>
        <w:rPr>
          <w:b w:val="0"/>
        </w:rPr>
      </w:pPr>
      <w:bookmarkStart w:id="5" w:name="OLE_LINK1"/>
      <w:proofErr w:type="spellStart"/>
      <w:r w:rsidRPr="00BD40A4">
        <w:rPr>
          <w:b w:val="0"/>
        </w:rPr>
        <w:t>Xeomin</w:t>
      </w:r>
      <w:proofErr w:type="spellEnd"/>
      <w:r w:rsidRPr="00BD40A4">
        <w:rPr>
          <w:b w:val="0"/>
        </w:rPr>
        <w:t xml:space="preserve"> is injected into the medial and lateral orbicularis oculi muscle of the upper lid and the lateral orbicularis oculi muscle of the lower lid. Additional sites in the brow area, the lateral orbicularis oculi muscle and in the upper facial area may also be injected if spasms here interfere with vision.</w:t>
      </w:r>
    </w:p>
    <w:bookmarkEnd w:id="5"/>
    <w:p w:rsidR="00987E04" w:rsidRPr="00BD40A4" w:rsidRDefault="00987E04" w:rsidP="00992FBC">
      <w:pPr>
        <w:pStyle w:val="Title"/>
        <w:jc w:val="left"/>
        <w:rPr>
          <w:b w:val="0"/>
        </w:rPr>
      </w:pPr>
    </w:p>
    <w:p w:rsidR="00987E04" w:rsidRPr="0058573D" w:rsidRDefault="00987E04" w:rsidP="0058573D">
      <w:pPr>
        <w:pStyle w:val="Title"/>
        <w:jc w:val="left"/>
        <w:rPr>
          <w:b w:val="0"/>
        </w:rPr>
      </w:pPr>
      <w:r w:rsidRPr="0058573D">
        <w:rPr>
          <w:b w:val="0"/>
        </w:rPr>
        <w:t>Median time to first onset of effect: within four days after injection.</w:t>
      </w:r>
    </w:p>
    <w:p w:rsidR="00987E04" w:rsidRPr="00BD40A4" w:rsidRDefault="00987E04" w:rsidP="00992FBC">
      <w:pPr>
        <w:pStyle w:val="Title"/>
        <w:jc w:val="left"/>
        <w:rPr>
          <w:b w:val="0"/>
        </w:rPr>
      </w:pPr>
    </w:p>
    <w:p w:rsidR="00987E04" w:rsidRDefault="00987E04" w:rsidP="00992FBC">
      <w:pPr>
        <w:pStyle w:val="Title"/>
        <w:jc w:val="left"/>
        <w:rPr>
          <w:b w:val="0"/>
        </w:rPr>
      </w:pPr>
      <w:r w:rsidRPr="00BD40A4">
        <w:rPr>
          <w:b w:val="0"/>
        </w:rPr>
        <w:t>Effect of each treatment ge</w:t>
      </w:r>
      <w:r>
        <w:rPr>
          <w:b w:val="0"/>
        </w:rPr>
        <w:t>nerally lasts approximately 3-4 </w:t>
      </w:r>
      <w:proofErr w:type="gramStart"/>
      <w:r w:rsidRPr="00BD40A4">
        <w:rPr>
          <w:b w:val="0"/>
        </w:rPr>
        <w:t>months,</w:t>
      </w:r>
      <w:proofErr w:type="gramEnd"/>
      <w:r w:rsidRPr="00BD40A4">
        <w:rPr>
          <w:b w:val="0"/>
        </w:rPr>
        <w:t xml:space="preserve"> however, it may last significantly longer or shorter in individual patients.</w:t>
      </w:r>
    </w:p>
    <w:p w:rsidR="00987E04" w:rsidRPr="00BD40A4" w:rsidRDefault="00987E04" w:rsidP="00992FBC">
      <w:pPr>
        <w:pStyle w:val="Title"/>
        <w:jc w:val="left"/>
        <w:rPr>
          <w:b w:val="0"/>
        </w:rPr>
      </w:pPr>
    </w:p>
    <w:p w:rsidR="00987E04" w:rsidRPr="00BD40A4" w:rsidRDefault="00987E04" w:rsidP="00C43DA5">
      <w:pPr>
        <w:pStyle w:val="Title"/>
        <w:jc w:val="left"/>
      </w:pPr>
      <w:r w:rsidRPr="00BD40A4">
        <w:t>Post-stroke spasticity of the upper limb</w:t>
      </w:r>
    </w:p>
    <w:p w:rsidR="00987E04" w:rsidRPr="00BD40A4" w:rsidRDefault="00987E04" w:rsidP="00C43DA5">
      <w:pPr>
        <w:pStyle w:val="Title"/>
        <w:jc w:val="left"/>
        <w:rPr>
          <w:b w:val="0"/>
        </w:rPr>
      </w:pPr>
    </w:p>
    <w:p w:rsidR="004723C9" w:rsidRPr="006E16ED" w:rsidRDefault="004723C9" w:rsidP="004723C9">
      <w:pPr>
        <w:pStyle w:val="Title"/>
        <w:jc w:val="left"/>
        <w:rPr>
          <w:b w:val="0"/>
        </w:rPr>
      </w:pPr>
      <w:r w:rsidRPr="004723C9">
        <w:rPr>
          <w:b w:val="0"/>
        </w:rPr>
        <w:t>The optimum dose and number of injection sites in the treated muscle(s) should be individualised for each patient and determined by the treating doctor.</w:t>
      </w:r>
    </w:p>
    <w:p w:rsidR="004723C9" w:rsidRDefault="004723C9" w:rsidP="00C43DA5">
      <w:pPr>
        <w:pStyle w:val="Title"/>
        <w:jc w:val="left"/>
        <w:rPr>
          <w:b w:val="0"/>
        </w:rPr>
      </w:pPr>
    </w:p>
    <w:p w:rsidR="00987E04" w:rsidRPr="00BD40A4" w:rsidRDefault="00987E04" w:rsidP="00C43DA5">
      <w:pPr>
        <w:pStyle w:val="Title"/>
        <w:jc w:val="left"/>
        <w:rPr>
          <w:b w:val="0"/>
        </w:rPr>
      </w:pPr>
      <w:r>
        <w:rPr>
          <w:b w:val="0"/>
        </w:rPr>
        <w:t>Recommended initial doses:</w:t>
      </w:r>
    </w:p>
    <w:p w:rsidR="00987E04" w:rsidRPr="00BD40A4" w:rsidRDefault="00987E04" w:rsidP="00C43DA5">
      <w:pPr>
        <w:pStyle w:val="Title"/>
        <w:jc w:val="left"/>
        <w:rPr>
          <w:b w:val="0"/>
        </w:rPr>
      </w:pPr>
    </w:p>
    <w:tbl>
      <w:tblPr>
        <w:tblW w:w="3427" w:type="pct"/>
        <w:tblInd w:w="828" w:type="dxa"/>
        <w:tblLook w:val="0000" w:firstRow="0" w:lastRow="0" w:firstColumn="0" w:lastColumn="0" w:noHBand="0" w:noVBand="0"/>
      </w:tblPr>
      <w:tblGrid>
        <w:gridCol w:w="5138"/>
        <w:gridCol w:w="1196"/>
      </w:tblGrid>
      <w:tr w:rsidR="00987E04" w:rsidRPr="00155B15" w:rsidTr="00C43DA5">
        <w:trPr>
          <w:cantSplit/>
        </w:trPr>
        <w:tc>
          <w:tcPr>
            <w:tcW w:w="4056" w:type="pct"/>
            <w:tcBorders>
              <w:top w:val="single" w:sz="4" w:space="0" w:color="auto"/>
              <w:left w:val="single" w:sz="4" w:space="0" w:color="auto"/>
              <w:bottom w:val="single" w:sz="4" w:space="0" w:color="auto"/>
            </w:tcBorders>
          </w:tcPr>
          <w:p w:rsidR="00987E04" w:rsidRPr="00155B15" w:rsidRDefault="00987E04" w:rsidP="00C43DA5">
            <w:pPr>
              <w:pStyle w:val="Title"/>
              <w:jc w:val="left"/>
            </w:pPr>
            <w:r w:rsidRPr="00155B15">
              <w:t>Clinical Pattern</w:t>
            </w:r>
          </w:p>
          <w:p w:rsidR="00987E04" w:rsidRPr="0058573D" w:rsidRDefault="00987E04" w:rsidP="00C43DA5">
            <w:pPr>
              <w:pStyle w:val="Title"/>
              <w:jc w:val="left"/>
              <w:rPr>
                <w:b w:val="0"/>
                <w:i/>
              </w:rPr>
            </w:pPr>
            <w:r w:rsidRPr="0058573D">
              <w:rPr>
                <w:b w:val="0"/>
                <w:i/>
              </w:rPr>
              <w:t>Muscle</w:t>
            </w:r>
          </w:p>
        </w:tc>
        <w:tc>
          <w:tcPr>
            <w:tcW w:w="944" w:type="pct"/>
            <w:tcBorders>
              <w:top w:val="single" w:sz="4" w:space="0" w:color="auto"/>
              <w:bottom w:val="single" w:sz="4" w:space="0" w:color="auto"/>
              <w:right w:val="single" w:sz="4" w:space="0" w:color="auto"/>
            </w:tcBorders>
          </w:tcPr>
          <w:p w:rsidR="00987E04" w:rsidRPr="00155B15" w:rsidRDefault="00987E04" w:rsidP="00C43DA5">
            <w:pPr>
              <w:pStyle w:val="Title"/>
              <w:jc w:val="left"/>
            </w:pPr>
            <w:r w:rsidRPr="00155B15">
              <w:t>Units</w:t>
            </w:r>
          </w:p>
        </w:tc>
      </w:tr>
      <w:tr w:rsidR="00987E04" w:rsidRPr="00BD40A4" w:rsidTr="00C43DA5">
        <w:trPr>
          <w:cantSplit/>
        </w:trPr>
        <w:tc>
          <w:tcPr>
            <w:tcW w:w="4056" w:type="pct"/>
            <w:tcBorders>
              <w:top w:val="single" w:sz="4" w:space="0" w:color="auto"/>
              <w:left w:val="single" w:sz="4" w:space="0" w:color="auto"/>
            </w:tcBorders>
          </w:tcPr>
          <w:p w:rsidR="00987E04" w:rsidRPr="0058573D" w:rsidRDefault="00987E04" w:rsidP="00C43DA5">
            <w:pPr>
              <w:pStyle w:val="Title"/>
              <w:jc w:val="left"/>
            </w:pPr>
            <w:r w:rsidRPr="0058573D">
              <w:t>Flexed Wrist</w:t>
            </w:r>
          </w:p>
        </w:tc>
        <w:tc>
          <w:tcPr>
            <w:tcW w:w="944" w:type="pct"/>
            <w:tcBorders>
              <w:top w:val="single" w:sz="4" w:space="0" w:color="auto"/>
              <w:right w:val="single" w:sz="4" w:space="0" w:color="auto"/>
            </w:tcBorders>
          </w:tcPr>
          <w:p w:rsidR="00987E04" w:rsidRPr="00BD40A4" w:rsidRDefault="00987E04" w:rsidP="00C43DA5">
            <w:pPr>
              <w:pStyle w:val="Title"/>
              <w:jc w:val="left"/>
              <w:rPr>
                <w:b w:val="0"/>
              </w:rPr>
            </w:pPr>
          </w:p>
        </w:tc>
      </w:tr>
      <w:tr w:rsidR="00987E04" w:rsidRPr="00BD40A4" w:rsidTr="00C43DA5">
        <w:trPr>
          <w:cantSplit/>
        </w:trPr>
        <w:tc>
          <w:tcPr>
            <w:tcW w:w="4056" w:type="pct"/>
            <w:tcBorders>
              <w:left w:val="single" w:sz="4" w:space="0" w:color="auto"/>
            </w:tcBorders>
          </w:tcPr>
          <w:p w:rsidR="00987E04" w:rsidRPr="00155B15" w:rsidRDefault="00987E04" w:rsidP="00C43DA5">
            <w:pPr>
              <w:pStyle w:val="Title"/>
              <w:jc w:val="left"/>
              <w:rPr>
                <w:b w:val="0"/>
                <w:i/>
              </w:rPr>
            </w:pPr>
            <w:r w:rsidRPr="00155B15">
              <w:rPr>
                <w:b w:val="0"/>
                <w:i/>
              </w:rPr>
              <w:t xml:space="preserve">Flexor carpi </w:t>
            </w:r>
            <w:proofErr w:type="spellStart"/>
            <w:r w:rsidRPr="00155B15">
              <w:rPr>
                <w:b w:val="0"/>
                <w:i/>
              </w:rPr>
              <w:t>radialis</w:t>
            </w:r>
            <w:proofErr w:type="spellEnd"/>
          </w:p>
        </w:tc>
        <w:tc>
          <w:tcPr>
            <w:tcW w:w="944" w:type="pct"/>
            <w:tcBorders>
              <w:right w:val="single" w:sz="4" w:space="0" w:color="auto"/>
            </w:tcBorders>
          </w:tcPr>
          <w:p w:rsidR="00987E04" w:rsidRPr="00BD40A4" w:rsidRDefault="00987E04" w:rsidP="00C43DA5">
            <w:pPr>
              <w:pStyle w:val="Title"/>
              <w:jc w:val="left"/>
              <w:rPr>
                <w:b w:val="0"/>
              </w:rPr>
            </w:pPr>
            <w:r w:rsidRPr="00BD40A4">
              <w:rPr>
                <w:b w:val="0"/>
              </w:rPr>
              <w:t>50</w:t>
            </w:r>
          </w:p>
        </w:tc>
      </w:tr>
      <w:tr w:rsidR="00987E04" w:rsidRPr="00BD40A4" w:rsidTr="00C43DA5">
        <w:trPr>
          <w:cantSplit/>
        </w:trPr>
        <w:tc>
          <w:tcPr>
            <w:tcW w:w="4056" w:type="pct"/>
            <w:tcBorders>
              <w:left w:val="single" w:sz="4" w:space="0" w:color="auto"/>
              <w:bottom w:val="single" w:sz="4" w:space="0" w:color="auto"/>
            </w:tcBorders>
          </w:tcPr>
          <w:p w:rsidR="00987E04" w:rsidRPr="00155B15" w:rsidRDefault="00987E04" w:rsidP="00C43DA5">
            <w:pPr>
              <w:pStyle w:val="Title"/>
              <w:jc w:val="left"/>
              <w:rPr>
                <w:b w:val="0"/>
                <w:i/>
              </w:rPr>
            </w:pPr>
            <w:r w:rsidRPr="00155B15">
              <w:rPr>
                <w:b w:val="0"/>
                <w:i/>
              </w:rPr>
              <w:t xml:space="preserve">Flexor carpi </w:t>
            </w:r>
            <w:proofErr w:type="spellStart"/>
            <w:r w:rsidRPr="00155B15">
              <w:rPr>
                <w:b w:val="0"/>
                <w:i/>
              </w:rPr>
              <w:t>ulnaris</w:t>
            </w:r>
            <w:proofErr w:type="spellEnd"/>
          </w:p>
        </w:tc>
        <w:tc>
          <w:tcPr>
            <w:tcW w:w="944" w:type="pct"/>
            <w:tcBorders>
              <w:bottom w:val="single" w:sz="4" w:space="0" w:color="auto"/>
              <w:right w:val="single" w:sz="4" w:space="0" w:color="auto"/>
            </w:tcBorders>
          </w:tcPr>
          <w:p w:rsidR="00987E04" w:rsidRPr="00BD40A4" w:rsidRDefault="00987E04" w:rsidP="00C43DA5">
            <w:pPr>
              <w:pStyle w:val="Title"/>
              <w:jc w:val="left"/>
              <w:rPr>
                <w:b w:val="0"/>
              </w:rPr>
            </w:pPr>
            <w:r w:rsidRPr="00BD40A4">
              <w:rPr>
                <w:b w:val="0"/>
              </w:rPr>
              <w:t>40</w:t>
            </w:r>
          </w:p>
        </w:tc>
      </w:tr>
      <w:tr w:rsidR="00987E04" w:rsidRPr="00BD40A4" w:rsidTr="00C43DA5">
        <w:trPr>
          <w:cantSplit/>
        </w:trPr>
        <w:tc>
          <w:tcPr>
            <w:tcW w:w="4056" w:type="pct"/>
            <w:tcBorders>
              <w:top w:val="single" w:sz="4" w:space="0" w:color="auto"/>
              <w:left w:val="single" w:sz="4" w:space="0" w:color="auto"/>
            </w:tcBorders>
          </w:tcPr>
          <w:p w:rsidR="00987E04" w:rsidRPr="0058573D" w:rsidRDefault="00987E04" w:rsidP="00C43DA5">
            <w:pPr>
              <w:pStyle w:val="Title"/>
              <w:jc w:val="left"/>
            </w:pPr>
            <w:r w:rsidRPr="0058573D">
              <w:lastRenderedPageBreak/>
              <w:t>Clenched Fist</w:t>
            </w:r>
          </w:p>
        </w:tc>
        <w:tc>
          <w:tcPr>
            <w:tcW w:w="944" w:type="pct"/>
            <w:tcBorders>
              <w:top w:val="single" w:sz="4" w:space="0" w:color="auto"/>
              <w:right w:val="single" w:sz="4" w:space="0" w:color="auto"/>
            </w:tcBorders>
          </w:tcPr>
          <w:p w:rsidR="00987E04" w:rsidRPr="00BD40A4" w:rsidRDefault="00987E04" w:rsidP="00C43DA5">
            <w:pPr>
              <w:pStyle w:val="Title"/>
              <w:jc w:val="left"/>
              <w:rPr>
                <w:b w:val="0"/>
              </w:rPr>
            </w:pPr>
          </w:p>
        </w:tc>
      </w:tr>
      <w:tr w:rsidR="00987E04" w:rsidRPr="00BD40A4" w:rsidTr="00C43DA5">
        <w:trPr>
          <w:cantSplit/>
        </w:trPr>
        <w:tc>
          <w:tcPr>
            <w:tcW w:w="4056" w:type="pct"/>
            <w:tcBorders>
              <w:left w:val="single" w:sz="4" w:space="0" w:color="auto"/>
            </w:tcBorders>
          </w:tcPr>
          <w:p w:rsidR="00987E04" w:rsidRPr="00155B15" w:rsidRDefault="00987E04" w:rsidP="00C43DA5">
            <w:pPr>
              <w:pStyle w:val="Title"/>
              <w:jc w:val="left"/>
              <w:rPr>
                <w:b w:val="0"/>
                <w:i/>
              </w:rPr>
            </w:pPr>
            <w:r w:rsidRPr="00155B15">
              <w:rPr>
                <w:b w:val="0"/>
                <w:i/>
              </w:rPr>
              <w:t xml:space="preserve">Flexor </w:t>
            </w:r>
            <w:proofErr w:type="spellStart"/>
            <w:r w:rsidRPr="00155B15">
              <w:rPr>
                <w:b w:val="0"/>
                <w:i/>
              </w:rPr>
              <w:t>digitorum</w:t>
            </w:r>
            <w:proofErr w:type="spellEnd"/>
            <w:r w:rsidRPr="00155B15">
              <w:rPr>
                <w:b w:val="0"/>
                <w:i/>
              </w:rPr>
              <w:t xml:space="preserve"> </w:t>
            </w:r>
            <w:proofErr w:type="spellStart"/>
            <w:r w:rsidRPr="00155B15">
              <w:rPr>
                <w:b w:val="0"/>
                <w:i/>
              </w:rPr>
              <w:t>superficialis</w:t>
            </w:r>
            <w:proofErr w:type="spellEnd"/>
          </w:p>
        </w:tc>
        <w:tc>
          <w:tcPr>
            <w:tcW w:w="944" w:type="pct"/>
            <w:tcBorders>
              <w:right w:val="single" w:sz="4" w:space="0" w:color="auto"/>
            </w:tcBorders>
          </w:tcPr>
          <w:p w:rsidR="00987E04" w:rsidRPr="00BD40A4" w:rsidRDefault="00987E04" w:rsidP="00C43DA5">
            <w:pPr>
              <w:pStyle w:val="Title"/>
              <w:jc w:val="left"/>
              <w:rPr>
                <w:b w:val="0"/>
              </w:rPr>
            </w:pPr>
            <w:r w:rsidRPr="00BD40A4">
              <w:rPr>
                <w:b w:val="0"/>
              </w:rPr>
              <w:t>40</w:t>
            </w:r>
          </w:p>
        </w:tc>
      </w:tr>
      <w:tr w:rsidR="00987E04" w:rsidRPr="00BD40A4" w:rsidTr="00C43DA5">
        <w:trPr>
          <w:cantSplit/>
        </w:trPr>
        <w:tc>
          <w:tcPr>
            <w:tcW w:w="4056" w:type="pct"/>
            <w:tcBorders>
              <w:left w:val="single" w:sz="4" w:space="0" w:color="auto"/>
              <w:bottom w:val="single" w:sz="4" w:space="0" w:color="auto"/>
            </w:tcBorders>
          </w:tcPr>
          <w:p w:rsidR="00987E04" w:rsidRPr="00155B15" w:rsidRDefault="00987E04" w:rsidP="00C43DA5">
            <w:pPr>
              <w:pStyle w:val="Title"/>
              <w:jc w:val="left"/>
              <w:rPr>
                <w:b w:val="0"/>
                <w:i/>
              </w:rPr>
            </w:pPr>
            <w:r w:rsidRPr="00155B15">
              <w:rPr>
                <w:b w:val="0"/>
                <w:i/>
              </w:rPr>
              <w:t xml:space="preserve">Flexor </w:t>
            </w:r>
            <w:proofErr w:type="spellStart"/>
            <w:r w:rsidRPr="00155B15">
              <w:rPr>
                <w:b w:val="0"/>
                <w:i/>
              </w:rPr>
              <w:t>digitorum</w:t>
            </w:r>
            <w:proofErr w:type="spellEnd"/>
            <w:r w:rsidRPr="00155B15">
              <w:rPr>
                <w:b w:val="0"/>
                <w:i/>
              </w:rPr>
              <w:t xml:space="preserve"> </w:t>
            </w:r>
            <w:proofErr w:type="spellStart"/>
            <w:r w:rsidRPr="00155B15">
              <w:rPr>
                <w:b w:val="0"/>
                <w:i/>
              </w:rPr>
              <w:t>profundus</w:t>
            </w:r>
            <w:proofErr w:type="spellEnd"/>
          </w:p>
        </w:tc>
        <w:tc>
          <w:tcPr>
            <w:tcW w:w="944" w:type="pct"/>
            <w:tcBorders>
              <w:bottom w:val="single" w:sz="4" w:space="0" w:color="auto"/>
              <w:right w:val="single" w:sz="4" w:space="0" w:color="auto"/>
            </w:tcBorders>
          </w:tcPr>
          <w:p w:rsidR="00987E04" w:rsidRPr="00BD40A4" w:rsidRDefault="00987E04" w:rsidP="00C43DA5">
            <w:pPr>
              <w:pStyle w:val="Title"/>
              <w:jc w:val="left"/>
              <w:rPr>
                <w:b w:val="0"/>
              </w:rPr>
            </w:pPr>
            <w:r w:rsidRPr="00BD40A4">
              <w:rPr>
                <w:b w:val="0"/>
              </w:rPr>
              <w:t>40</w:t>
            </w:r>
          </w:p>
        </w:tc>
      </w:tr>
      <w:tr w:rsidR="00987E04" w:rsidRPr="00BD40A4" w:rsidTr="00C43DA5">
        <w:trPr>
          <w:cantSplit/>
        </w:trPr>
        <w:tc>
          <w:tcPr>
            <w:tcW w:w="4056" w:type="pct"/>
            <w:tcBorders>
              <w:top w:val="single" w:sz="4" w:space="0" w:color="auto"/>
              <w:left w:val="single" w:sz="4" w:space="0" w:color="auto"/>
            </w:tcBorders>
          </w:tcPr>
          <w:p w:rsidR="00987E04" w:rsidRPr="0058573D" w:rsidRDefault="00987E04" w:rsidP="00C43DA5">
            <w:pPr>
              <w:pStyle w:val="Title"/>
              <w:jc w:val="left"/>
            </w:pPr>
            <w:r w:rsidRPr="0058573D">
              <w:t>Flexed Elbow</w:t>
            </w:r>
          </w:p>
        </w:tc>
        <w:tc>
          <w:tcPr>
            <w:tcW w:w="944" w:type="pct"/>
            <w:tcBorders>
              <w:top w:val="single" w:sz="4" w:space="0" w:color="auto"/>
              <w:right w:val="single" w:sz="4" w:space="0" w:color="auto"/>
            </w:tcBorders>
          </w:tcPr>
          <w:p w:rsidR="00987E04" w:rsidRPr="00BD40A4" w:rsidRDefault="00987E04" w:rsidP="00C43DA5">
            <w:pPr>
              <w:pStyle w:val="Title"/>
              <w:jc w:val="left"/>
              <w:rPr>
                <w:b w:val="0"/>
              </w:rPr>
            </w:pPr>
          </w:p>
        </w:tc>
      </w:tr>
      <w:tr w:rsidR="00987E04" w:rsidRPr="00BD40A4" w:rsidTr="00C43DA5">
        <w:trPr>
          <w:cantSplit/>
        </w:trPr>
        <w:tc>
          <w:tcPr>
            <w:tcW w:w="4056" w:type="pct"/>
            <w:tcBorders>
              <w:left w:val="single" w:sz="4" w:space="0" w:color="auto"/>
            </w:tcBorders>
          </w:tcPr>
          <w:p w:rsidR="00987E04" w:rsidRPr="00155B15" w:rsidRDefault="00987E04" w:rsidP="00C43DA5">
            <w:pPr>
              <w:pStyle w:val="Title"/>
              <w:jc w:val="left"/>
              <w:rPr>
                <w:b w:val="0"/>
                <w:i/>
              </w:rPr>
            </w:pPr>
            <w:proofErr w:type="spellStart"/>
            <w:r w:rsidRPr="00155B15">
              <w:rPr>
                <w:b w:val="0"/>
                <w:i/>
              </w:rPr>
              <w:t>Brachioradialis</w:t>
            </w:r>
            <w:proofErr w:type="spellEnd"/>
          </w:p>
        </w:tc>
        <w:tc>
          <w:tcPr>
            <w:tcW w:w="944" w:type="pct"/>
            <w:tcBorders>
              <w:right w:val="single" w:sz="4" w:space="0" w:color="auto"/>
            </w:tcBorders>
          </w:tcPr>
          <w:p w:rsidR="00987E04" w:rsidRPr="00BD40A4" w:rsidRDefault="00987E04" w:rsidP="00C43DA5">
            <w:pPr>
              <w:pStyle w:val="Title"/>
              <w:jc w:val="left"/>
              <w:rPr>
                <w:b w:val="0"/>
              </w:rPr>
            </w:pPr>
            <w:r w:rsidRPr="00BD40A4">
              <w:rPr>
                <w:b w:val="0"/>
              </w:rPr>
              <w:t>60</w:t>
            </w:r>
          </w:p>
        </w:tc>
      </w:tr>
      <w:tr w:rsidR="00987E04" w:rsidRPr="00BD40A4" w:rsidTr="00C43DA5">
        <w:trPr>
          <w:cantSplit/>
        </w:trPr>
        <w:tc>
          <w:tcPr>
            <w:tcW w:w="4056" w:type="pct"/>
            <w:tcBorders>
              <w:left w:val="single" w:sz="4" w:space="0" w:color="auto"/>
            </w:tcBorders>
          </w:tcPr>
          <w:p w:rsidR="00987E04" w:rsidRPr="00155B15" w:rsidRDefault="00987E04" w:rsidP="00C43DA5">
            <w:pPr>
              <w:pStyle w:val="Title"/>
              <w:jc w:val="left"/>
              <w:rPr>
                <w:b w:val="0"/>
                <w:i/>
              </w:rPr>
            </w:pPr>
            <w:r w:rsidRPr="00155B15">
              <w:rPr>
                <w:b w:val="0"/>
                <w:i/>
              </w:rPr>
              <w:t>Biceps</w:t>
            </w:r>
          </w:p>
        </w:tc>
        <w:tc>
          <w:tcPr>
            <w:tcW w:w="944" w:type="pct"/>
            <w:tcBorders>
              <w:right w:val="single" w:sz="4" w:space="0" w:color="auto"/>
            </w:tcBorders>
          </w:tcPr>
          <w:p w:rsidR="00987E04" w:rsidRPr="00BD40A4" w:rsidRDefault="00987E04" w:rsidP="00C43DA5">
            <w:pPr>
              <w:pStyle w:val="Title"/>
              <w:jc w:val="left"/>
              <w:rPr>
                <w:b w:val="0"/>
              </w:rPr>
            </w:pPr>
            <w:r w:rsidRPr="00BD40A4">
              <w:rPr>
                <w:b w:val="0"/>
              </w:rPr>
              <w:t>80</w:t>
            </w:r>
          </w:p>
        </w:tc>
      </w:tr>
      <w:tr w:rsidR="00987E04" w:rsidRPr="00BD40A4" w:rsidTr="00C43DA5">
        <w:trPr>
          <w:cantSplit/>
        </w:trPr>
        <w:tc>
          <w:tcPr>
            <w:tcW w:w="4056" w:type="pct"/>
            <w:tcBorders>
              <w:left w:val="single" w:sz="4" w:space="0" w:color="auto"/>
              <w:bottom w:val="single" w:sz="4" w:space="0" w:color="auto"/>
            </w:tcBorders>
          </w:tcPr>
          <w:p w:rsidR="00987E04" w:rsidRPr="00155B15" w:rsidRDefault="00987E04" w:rsidP="00C43DA5">
            <w:pPr>
              <w:pStyle w:val="Title"/>
              <w:jc w:val="left"/>
              <w:rPr>
                <w:b w:val="0"/>
                <w:i/>
              </w:rPr>
            </w:pPr>
            <w:r w:rsidRPr="00155B15">
              <w:rPr>
                <w:b w:val="0"/>
                <w:i/>
              </w:rPr>
              <w:t>Brachialis</w:t>
            </w:r>
          </w:p>
        </w:tc>
        <w:tc>
          <w:tcPr>
            <w:tcW w:w="944" w:type="pct"/>
            <w:tcBorders>
              <w:bottom w:val="single" w:sz="4" w:space="0" w:color="auto"/>
              <w:right w:val="single" w:sz="4" w:space="0" w:color="auto"/>
            </w:tcBorders>
          </w:tcPr>
          <w:p w:rsidR="00987E04" w:rsidRPr="00BD40A4" w:rsidRDefault="00987E04" w:rsidP="00C43DA5">
            <w:pPr>
              <w:pStyle w:val="Title"/>
              <w:jc w:val="left"/>
              <w:rPr>
                <w:b w:val="0"/>
              </w:rPr>
            </w:pPr>
            <w:r w:rsidRPr="00BD40A4">
              <w:rPr>
                <w:b w:val="0"/>
              </w:rPr>
              <w:t>50</w:t>
            </w:r>
          </w:p>
        </w:tc>
      </w:tr>
      <w:tr w:rsidR="00987E04" w:rsidRPr="00BD40A4" w:rsidTr="00C43DA5">
        <w:trPr>
          <w:cantSplit/>
        </w:trPr>
        <w:tc>
          <w:tcPr>
            <w:tcW w:w="4056" w:type="pct"/>
            <w:tcBorders>
              <w:top w:val="single" w:sz="4" w:space="0" w:color="auto"/>
              <w:left w:val="single" w:sz="4" w:space="0" w:color="auto"/>
            </w:tcBorders>
          </w:tcPr>
          <w:p w:rsidR="00987E04" w:rsidRPr="0058573D" w:rsidRDefault="00987E04" w:rsidP="00C43DA5">
            <w:pPr>
              <w:pStyle w:val="Title"/>
              <w:jc w:val="left"/>
            </w:pPr>
            <w:r w:rsidRPr="0058573D">
              <w:t>Pronated Forearm</w:t>
            </w:r>
          </w:p>
        </w:tc>
        <w:tc>
          <w:tcPr>
            <w:tcW w:w="944" w:type="pct"/>
            <w:tcBorders>
              <w:top w:val="single" w:sz="4" w:space="0" w:color="auto"/>
              <w:right w:val="single" w:sz="4" w:space="0" w:color="auto"/>
            </w:tcBorders>
          </w:tcPr>
          <w:p w:rsidR="00987E04" w:rsidRPr="00BD40A4" w:rsidRDefault="00987E04" w:rsidP="00C43DA5">
            <w:pPr>
              <w:pStyle w:val="Title"/>
              <w:jc w:val="left"/>
              <w:rPr>
                <w:b w:val="0"/>
              </w:rPr>
            </w:pPr>
          </w:p>
        </w:tc>
      </w:tr>
      <w:tr w:rsidR="00987E04" w:rsidRPr="00BD40A4" w:rsidTr="00C43DA5">
        <w:trPr>
          <w:cantSplit/>
        </w:trPr>
        <w:tc>
          <w:tcPr>
            <w:tcW w:w="4056" w:type="pct"/>
            <w:tcBorders>
              <w:left w:val="single" w:sz="4" w:space="0" w:color="auto"/>
            </w:tcBorders>
          </w:tcPr>
          <w:p w:rsidR="00987E04" w:rsidRPr="00155B15" w:rsidRDefault="00987E04" w:rsidP="00C43DA5">
            <w:pPr>
              <w:pStyle w:val="Title"/>
              <w:jc w:val="left"/>
              <w:rPr>
                <w:b w:val="0"/>
                <w:i/>
              </w:rPr>
            </w:pPr>
            <w:r w:rsidRPr="00155B15">
              <w:rPr>
                <w:b w:val="0"/>
                <w:i/>
              </w:rPr>
              <w:t xml:space="preserve">Pronator </w:t>
            </w:r>
            <w:proofErr w:type="spellStart"/>
            <w:r w:rsidRPr="00155B15">
              <w:rPr>
                <w:b w:val="0"/>
                <w:i/>
              </w:rPr>
              <w:t>quadratus</w:t>
            </w:r>
            <w:proofErr w:type="spellEnd"/>
          </w:p>
        </w:tc>
        <w:tc>
          <w:tcPr>
            <w:tcW w:w="944" w:type="pct"/>
            <w:tcBorders>
              <w:right w:val="single" w:sz="4" w:space="0" w:color="auto"/>
            </w:tcBorders>
          </w:tcPr>
          <w:p w:rsidR="00987E04" w:rsidRPr="00BD40A4" w:rsidRDefault="00987E04" w:rsidP="00C43DA5">
            <w:pPr>
              <w:pStyle w:val="Title"/>
              <w:jc w:val="left"/>
              <w:rPr>
                <w:b w:val="0"/>
              </w:rPr>
            </w:pPr>
            <w:r w:rsidRPr="00BD40A4">
              <w:rPr>
                <w:b w:val="0"/>
              </w:rPr>
              <w:t>25</w:t>
            </w:r>
          </w:p>
        </w:tc>
      </w:tr>
      <w:tr w:rsidR="00987E04" w:rsidRPr="00BD40A4" w:rsidTr="00C43DA5">
        <w:trPr>
          <w:cantSplit/>
        </w:trPr>
        <w:tc>
          <w:tcPr>
            <w:tcW w:w="4056" w:type="pct"/>
            <w:tcBorders>
              <w:left w:val="single" w:sz="4" w:space="0" w:color="auto"/>
              <w:bottom w:val="single" w:sz="4" w:space="0" w:color="auto"/>
            </w:tcBorders>
          </w:tcPr>
          <w:p w:rsidR="00987E04" w:rsidRPr="00155B15" w:rsidRDefault="00987E04" w:rsidP="00C43DA5">
            <w:pPr>
              <w:pStyle w:val="Title"/>
              <w:jc w:val="left"/>
              <w:rPr>
                <w:b w:val="0"/>
                <w:i/>
              </w:rPr>
            </w:pPr>
            <w:r w:rsidRPr="00155B15">
              <w:rPr>
                <w:b w:val="0"/>
                <w:i/>
              </w:rPr>
              <w:t xml:space="preserve">Pronator </w:t>
            </w:r>
            <w:proofErr w:type="spellStart"/>
            <w:r w:rsidRPr="00155B15">
              <w:rPr>
                <w:b w:val="0"/>
                <w:i/>
              </w:rPr>
              <w:t>teres</w:t>
            </w:r>
            <w:proofErr w:type="spellEnd"/>
          </w:p>
        </w:tc>
        <w:tc>
          <w:tcPr>
            <w:tcW w:w="944" w:type="pct"/>
            <w:tcBorders>
              <w:bottom w:val="single" w:sz="4" w:space="0" w:color="auto"/>
              <w:right w:val="single" w:sz="4" w:space="0" w:color="auto"/>
            </w:tcBorders>
          </w:tcPr>
          <w:p w:rsidR="00987E04" w:rsidRPr="00BD40A4" w:rsidRDefault="00987E04" w:rsidP="00C43DA5">
            <w:pPr>
              <w:pStyle w:val="Title"/>
              <w:jc w:val="left"/>
              <w:rPr>
                <w:b w:val="0"/>
              </w:rPr>
            </w:pPr>
            <w:r w:rsidRPr="00BD40A4">
              <w:rPr>
                <w:b w:val="0"/>
              </w:rPr>
              <w:t>40</w:t>
            </w:r>
          </w:p>
        </w:tc>
      </w:tr>
      <w:tr w:rsidR="00987E04" w:rsidRPr="00BD40A4" w:rsidTr="00C43DA5">
        <w:trPr>
          <w:cantSplit/>
        </w:trPr>
        <w:tc>
          <w:tcPr>
            <w:tcW w:w="4056" w:type="pct"/>
            <w:tcBorders>
              <w:top w:val="single" w:sz="4" w:space="0" w:color="auto"/>
              <w:left w:val="single" w:sz="4" w:space="0" w:color="auto"/>
            </w:tcBorders>
          </w:tcPr>
          <w:p w:rsidR="00987E04" w:rsidRPr="0058573D" w:rsidRDefault="00987E04" w:rsidP="00C43DA5">
            <w:pPr>
              <w:pStyle w:val="Title"/>
              <w:jc w:val="left"/>
            </w:pPr>
            <w:r w:rsidRPr="0058573D">
              <w:t>Thumb-in-Palm</w:t>
            </w:r>
          </w:p>
        </w:tc>
        <w:tc>
          <w:tcPr>
            <w:tcW w:w="944" w:type="pct"/>
            <w:tcBorders>
              <w:top w:val="single" w:sz="4" w:space="0" w:color="auto"/>
              <w:right w:val="single" w:sz="4" w:space="0" w:color="auto"/>
            </w:tcBorders>
          </w:tcPr>
          <w:p w:rsidR="00987E04" w:rsidRPr="00BD40A4" w:rsidRDefault="00987E04" w:rsidP="00C43DA5">
            <w:pPr>
              <w:pStyle w:val="Title"/>
              <w:jc w:val="left"/>
              <w:rPr>
                <w:b w:val="0"/>
              </w:rPr>
            </w:pPr>
          </w:p>
        </w:tc>
      </w:tr>
      <w:tr w:rsidR="00987E04" w:rsidRPr="00BD40A4" w:rsidTr="00C43DA5">
        <w:trPr>
          <w:cantSplit/>
        </w:trPr>
        <w:tc>
          <w:tcPr>
            <w:tcW w:w="4056" w:type="pct"/>
            <w:tcBorders>
              <w:left w:val="single" w:sz="4" w:space="0" w:color="auto"/>
            </w:tcBorders>
          </w:tcPr>
          <w:p w:rsidR="00987E04" w:rsidRPr="00155B15" w:rsidRDefault="00987E04" w:rsidP="00C43DA5">
            <w:pPr>
              <w:pStyle w:val="Title"/>
              <w:jc w:val="left"/>
              <w:rPr>
                <w:b w:val="0"/>
                <w:i/>
              </w:rPr>
            </w:pPr>
            <w:r w:rsidRPr="00155B15">
              <w:rPr>
                <w:b w:val="0"/>
                <w:i/>
              </w:rPr>
              <w:t xml:space="preserve">Flexor </w:t>
            </w:r>
            <w:proofErr w:type="spellStart"/>
            <w:r w:rsidRPr="00155B15">
              <w:rPr>
                <w:b w:val="0"/>
                <w:i/>
              </w:rPr>
              <w:t>pollicis</w:t>
            </w:r>
            <w:proofErr w:type="spellEnd"/>
            <w:r w:rsidRPr="00155B15">
              <w:rPr>
                <w:b w:val="0"/>
                <w:i/>
              </w:rPr>
              <w:t xml:space="preserve"> </w:t>
            </w:r>
            <w:proofErr w:type="spellStart"/>
            <w:r w:rsidRPr="00155B15">
              <w:rPr>
                <w:b w:val="0"/>
                <w:i/>
              </w:rPr>
              <w:t>longus</w:t>
            </w:r>
            <w:proofErr w:type="spellEnd"/>
          </w:p>
        </w:tc>
        <w:tc>
          <w:tcPr>
            <w:tcW w:w="944" w:type="pct"/>
            <w:tcBorders>
              <w:right w:val="single" w:sz="4" w:space="0" w:color="auto"/>
            </w:tcBorders>
          </w:tcPr>
          <w:p w:rsidR="00987E04" w:rsidRPr="00BD40A4" w:rsidRDefault="00987E04" w:rsidP="00C43DA5">
            <w:pPr>
              <w:pStyle w:val="Title"/>
              <w:jc w:val="left"/>
              <w:rPr>
                <w:b w:val="0"/>
              </w:rPr>
            </w:pPr>
            <w:r w:rsidRPr="00BD40A4">
              <w:rPr>
                <w:b w:val="0"/>
              </w:rPr>
              <w:t>20</w:t>
            </w:r>
          </w:p>
        </w:tc>
      </w:tr>
      <w:tr w:rsidR="00987E04" w:rsidRPr="00BD40A4" w:rsidTr="00C43DA5">
        <w:trPr>
          <w:cantSplit/>
        </w:trPr>
        <w:tc>
          <w:tcPr>
            <w:tcW w:w="4056" w:type="pct"/>
            <w:tcBorders>
              <w:left w:val="single" w:sz="4" w:space="0" w:color="auto"/>
            </w:tcBorders>
          </w:tcPr>
          <w:p w:rsidR="00987E04" w:rsidRPr="00155B15" w:rsidRDefault="00987E04" w:rsidP="00C43DA5">
            <w:pPr>
              <w:pStyle w:val="Title"/>
              <w:jc w:val="left"/>
              <w:rPr>
                <w:b w:val="0"/>
                <w:i/>
              </w:rPr>
            </w:pPr>
            <w:r w:rsidRPr="00155B15">
              <w:rPr>
                <w:b w:val="0"/>
                <w:i/>
              </w:rPr>
              <w:t xml:space="preserve">Adductor </w:t>
            </w:r>
            <w:proofErr w:type="spellStart"/>
            <w:r w:rsidRPr="00155B15">
              <w:rPr>
                <w:b w:val="0"/>
                <w:i/>
              </w:rPr>
              <w:t>pollicis</w:t>
            </w:r>
            <w:proofErr w:type="spellEnd"/>
          </w:p>
        </w:tc>
        <w:tc>
          <w:tcPr>
            <w:tcW w:w="944" w:type="pct"/>
            <w:tcBorders>
              <w:right w:val="single" w:sz="4" w:space="0" w:color="auto"/>
            </w:tcBorders>
          </w:tcPr>
          <w:p w:rsidR="00987E04" w:rsidRPr="00BD40A4" w:rsidRDefault="00987E04" w:rsidP="00C43DA5">
            <w:pPr>
              <w:pStyle w:val="Title"/>
              <w:jc w:val="left"/>
              <w:rPr>
                <w:b w:val="0"/>
              </w:rPr>
            </w:pPr>
            <w:r w:rsidRPr="00BD40A4">
              <w:rPr>
                <w:b w:val="0"/>
              </w:rPr>
              <w:t>10</w:t>
            </w:r>
          </w:p>
        </w:tc>
      </w:tr>
      <w:tr w:rsidR="00987E04" w:rsidRPr="00BD40A4" w:rsidTr="00C43DA5">
        <w:trPr>
          <w:cantSplit/>
        </w:trPr>
        <w:tc>
          <w:tcPr>
            <w:tcW w:w="4056" w:type="pct"/>
            <w:tcBorders>
              <w:left w:val="single" w:sz="4" w:space="0" w:color="auto"/>
              <w:bottom w:val="single" w:sz="4" w:space="0" w:color="auto"/>
            </w:tcBorders>
          </w:tcPr>
          <w:p w:rsidR="00987E04" w:rsidRPr="00987E04" w:rsidRDefault="007F31E5" w:rsidP="00C43DA5">
            <w:pPr>
              <w:pStyle w:val="Title"/>
              <w:jc w:val="left"/>
              <w:rPr>
                <w:b w:val="0"/>
                <w:i/>
                <w:lang w:val="fr-FR"/>
              </w:rPr>
            </w:pPr>
            <w:proofErr w:type="spellStart"/>
            <w:r w:rsidRPr="007F31E5">
              <w:rPr>
                <w:b w:val="0"/>
                <w:i/>
                <w:lang w:val="fr-FR"/>
              </w:rPr>
              <w:t>Flexor</w:t>
            </w:r>
            <w:proofErr w:type="spellEnd"/>
            <w:r w:rsidRPr="007F31E5">
              <w:rPr>
                <w:b w:val="0"/>
                <w:i/>
                <w:lang w:val="fr-FR"/>
              </w:rPr>
              <w:t xml:space="preserve"> </w:t>
            </w:r>
            <w:proofErr w:type="spellStart"/>
            <w:r w:rsidRPr="007F31E5">
              <w:rPr>
                <w:b w:val="0"/>
                <w:i/>
                <w:lang w:val="fr-FR"/>
              </w:rPr>
              <w:t>pollicis</w:t>
            </w:r>
            <w:proofErr w:type="spellEnd"/>
            <w:r w:rsidRPr="007F31E5">
              <w:rPr>
                <w:b w:val="0"/>
                <w:i/>
                <w:lang w:val="fr-FR"/>
              </w:rPr>
              <w:t xml:space="preserve"> </w:t>
            </w:r>
            <w:proofErr w:type="spellStart"/>
            <w:r w:rsidRPr="007F31E5">
              <w:rPr>
                <w:b w:val="0"/>
                <w:i/>
                <w:lang w:val="fr-FR"/>
              </w:rPr>
              <w:t>brevis</w:t>
            </w:r>
            <w:proofErr w:type="spellEnd"/>
            <w:r w:rsidRPr="007F31E5">
              <w:rPr>
                <w:b w:val="0"/>
                <w:i/>
                <w:lang w:val="fr-FR"/>
              </w:rPr>
              <w:t>/</w:t>
            </w:r>
            <w:proofErr w:type="spellStart"/>
            <w:r w:rsidRPr="007F31E5">
              <w:rPr>
                <w:b w:val="0"/>
                <w:i/>
                <w:lang w:val="fr-FR"/>
              </w:rPr>
              <w:t>Opponens</w:t>
            </w:r>
            <w:proofErr w:type="spellEnd"/>
            <w:r w:rsidRPr="007F31E5">
              <w:rPr>
                <w:b w:val="0"/>
                <w:i/>
                <w:lang w:val="fr-FR"/>
              </w:rPr>
              <w:t xml:space="preserve"> </w:t>
            </w:r>
            <w:proofErr w:type="spellStart"/>
            <w:r w:rsidRPr="007F31E5">
              <w:rPr>
                <w:b w:val="0"/>
                <w:i/>
                <w:lang w:val="fr-FR"/>
              </w:rPr>
              <w:t>pollicis</w:t>
            </w:r>
            <w:proofErr w:type="spellEnd"/>
          </w:p>
        </w:tc>
        <w:tc>
          <w:tcPr>
            <w:tcW w:w="944" w:type="pct"/>
            <w:tcBorders>
              <w:bottom w:val="single" w:sz="4" w:space="0" w:color="auto"/>
              <w:right w:val="single" w:sz="4" w:space="0" w:color="auto"/>
            </w:tcBorders>
          </w:tcPr>
          <w:p w:rsidR="00987E04" w:rsidRPr="00BD40A4" w:rsidRDefault="00987E04" w:rsidP="00C43DA5">
            <w:pPr>
              <w:pStyle w:val="Title"/>
              <w:jc w:val="left"/>
              <w:rPr>
                <w:b w:val="0"/>
              </w:rPr>
            </w:pPr>
            <w:r w:rsidRPr="00BD40A4">
              <w:rPr>
                <w:b w:val="0"/>
              </w:rPr>
              <w:t>10</w:t>
            </w:r>
          </w:p>
        </w:tc>
      </w:tr>
    </w:tbl>
    <w:p w:rsidR="008877E9" w:rsidRDefault="008877E9">
      <w:pPr>
        <w:pStyle w:val="Title"/>
        <w:jc w:val="left"/>
      </w:pPr>
    </w:p>
    <w:p w:rsidR="00987E04" w:rsidRPr="00BD40A4" w:rsidRDefault="00987E04" w:rsidP="00C43DA5">
      <w:pPr>
        <w:pStyle w:val="Title"/>
        <w:jc w:val="left"/>
        <w:rPr>
          <w:b w:val="0"/>
        </w:rPr>
      </w:pPr>
      <w:r w:rsidRPr="00BD40A4">
        <w:rPr>
          <w:b w:val="0"/>
        </w:rPr>
        <w:t xml:space="preserve">Recommended </w:t>
      </w:r>
      <w:r>
        <w:rPr>
          <w:b w:val="0"/>
        </w:rPr>
        <w:t>doses for repeated treatment:</w:t>
      </w:r>
    </w:p>
    <w:p w:rsidR="00987E04" w:rsidRPr="00BD40A4" w:rsidRDefault="00987E04" w:rsidP="00C43DA5">
      <w:pPr>
        <w:pStyle w:val="Title"/>
        <w:jc w:val="left"/>
        <w:rPr>
          <w:b w:val="0"/>
        </w:rPr>
      </w:pPr>
    </w:p>
    <w:tbl>
      <w:tblPr>
        <w:tblW w:w="3429" w:type="pct"/>
        <w:tblInd w:w="828" w:type="dxa"/>
        <w:tblLook w:val="0000" w:firstRow="0" w:lastRow="0" w:firstColumn="0" w:lastColumn="0" w:noHBand="0" w:noVBand="0"/>
      </w:tblPr>
      <w:tblGrid>
        <w:gridCol w:w="3612"/>
        <w:gridCol w:w="1218"/>
        <w:gridCol w:w="1508"/>
      </w:tblGrid>
      <w:tr w:rsidR="00987E04" w:rsidRPr="00155B15" w:rsidTr="00C43DA5">
        <w:trPr>
          <w:cantSplit/>
        </w:trPr>
        <w:tc>
          <w:tcPr>
            <w:tcW w:w="2849" w:type="pct"/>
            <w:tcBorders>
              <w:top w:val="single" w:sz="4" w:space="0" w:color="auto"/>
              <w:left w:val="single" w:sz="4" w:space="0" w:color="auto"/>
              <w:bottom w:val="single" w:sz="4" w:space="0" w:color="auto"/>
            </w:tcBorders>
          </w:tcPr>
          <w:p w:rsidR="00987E04" w:rsidRPr="00155B15" w:rsidRDefault="00987E04" w:rsidP="00C43DA5">
            <w:pPr>
              <w:pStyle w:val="Title"/>
              <w:jc w:val="left"/>
            </w:pPr>
            <w:r w:rsidRPr="00155B15">
              <w:t>Clinical Pattern</w:t>
            </w:r>
            <w:r w:rsidRPr="00155B15">
              <w:br/>
            </w:r>
            <w:r w:rsidRPr="0058573D">
              <w:rPr>
                <w:b w:val="0"/>
                <w:i/>
              </w:rPr>
              <w:t>Muscle</w:t>
            </w:r>
          </w:p>
        </w:tc>
        <w:tc>
          <w:tcPr>
            <w:tcW w:w="961" w:type="pct"/>
            <w:tcBorders>
              <w:top w:val="single" w:sz="4" w:space="0" w:color="auto"/>
              <w:bottom w:val="single" w:sz="4" w:space="0" w:color="auto"/>
            </w:tcBorders>
          </w:tcPr>
          <w:p w:rsidR="00987E04" w:rsidRPr="00155B15" w:rsidRDefault="00987E04" w:rsidP="00C43DA5">
            <w:pPr>
              <w:pStyle w:val="Title"/>
              <w:jc w:val="left"/>
            </w:pPr>
            <w:r w:rsidRPr="00155B15">
              <w:t>Units (Range)</w:t>
            </w:r>
          </w:p>
        </w:tc>
        <w:tc>
          <w:tcPr>
            <w:tcW w:w="1190" w:type="pct"/>
            <w:tcBorders>
              <w:top w:val="single" w:sz="4" w:space="0" w:color="auto"/>
              <w:bottom w:val="single" w:sz="4" w:space="0" w:color="auto"/>
              <w:right w:val="single" w:sz="4" w:space="0" w:color="auto"/>
            </w:tcBorders>
          </w:tcPr>
          <w:p w:rsidR="00987E04" w:rsidRPr="00155B15" w:rsidRDefault="00987E04" w:rsidP="00C43DA5">
            <w:pPr>
              <w:pStyle w:val="Title"/>
              <w:jc w:val="left"/>
            </w:pPr>
            <w:r w:rsidRPr="00155B15">
              <w:t>Number of injection sites per muscle</w:t>
            </w:r>
          </w:p>
        </w:tc>
      </w:tr>
      <w:tr w:rsidR="00987E04" w:rsidRPr="00BD40A4" w:rsidTr="00C43DA5">
        <w:trPr>
          <w:cantSplit/>
        </w:trPr>
        <w:tc>
          <w:tcPr>
            <w:tcW w:w="2849" w:type="pct"/>
            <w:tcBorders>
              <w:top w:val="single" w:sz="4" w:space="0" w:color="auto"/>
              <w:left w:val="single" w:sz="4" w:space="0" w:color="auto"/>
            </w:tcBorders>
          </w:tcPr>
          <w:p w:rsidR="00987E04" w:rsidRPr="0058573D" w:rsidRDefault="00987E04" w:rsidP="00C43DA5">
            <w:pPr>
              <w:pStyle w:val="Title"/>
              <w:jc w:val="left"/>
            </w:pPr>
            <w:r w:rsidRPr="0058573D">
              <w:t>Flexed Wrist</w:t>
            </w:r>
          </w:p>
        </w:tc>
        <w:tc>
          <w:tcPr>
            <w:tcW w:w="961" w:type="pct"/>
            <w:tcBorders>
              <w:top w:val="single" w:sz="4" w:space="0" w:color="auto"/>
            </w:tcBorders>
          </w:tcPr>
          <w:p w:rsidR="00987E04" w:rsidRPr="00BD40A4" w:rsidRDefault="00987E04" w:rsidP="00C43DA5">
            <w:pPr>
              <w:pStyle w:val="Title"/>
              <w:jc w:val="left"/>
              <w:rPr>
                <w:b w:val="0"/>
              </w:rPr>
            </w:pPr>
          </w:p>
        </w:tc>
        <w:tc>
          <w:tcPr>
            <w:tcW w:w="1190" w:type="pct"/>
            <w:tcBorders>
              <w:top w:val="single" w:sz="4" w:space="0" w:color="auto"/>
              <w:right w:val="single" w:sz="4" w:space="0" w:color="auto"/>
            </w:tcBorders>
          </w:tcPr>
          <w:p w:rsidR="00987E04" w:rsidRPr="00BD40A4" w:rsidRDefault="00987E04" w:rsidP="00C43DA5">
            <w:pPr>
              <w:pStyle w:val="Title"/>
              <w:jc w:val="left"/>
              <w:rPr>
                <w:b w:val="0"/>
              </w:rPr>
            </w:pPr>
          </w:p>
        </w:tc>
      </w:tr>
      <w:tr w:rsidR="00987E04" w:rsidRPr="00BD40A4" w:rsidTr="00C43DA5">
        <w:trPr>
          <w:cantSplit/>
        </w:trPr>
        <w:tc>
          <w:tcPr>
            <w:tcW w:w="2849" w:type="pct"/>
            <w:tcBorders>
              <w:left w:val="single" w:sz="4" w:space="0" w:color="auto"/>
            </w:tcBorders>
          </w:tcPr>
          <w:p w:rsidR="00987E04" w:rsidRPr="00155B15" w:rsidRDefault="00987E04" w:rsidP="00C43DA5">
            <w:pPr>
              <w:pStyle w:val="Title"/>
              <w:jc w:val="left"/>
              <w:rPr>
                <w:b w:val="0"/>
                <w:i/>
              </w:rPr>
            </w:pPr>
            <w:r w:rsidRPr="00155B15">
              <w:rPr>
                <w:b w:val="0"/>
                <w:i/>
              </w:rPr>
              <w:t xml:space="preserve">Flexor carpi </w:t>
            </w:r>
            <w:proofErr w:type="spellStart"/>
            <w:r w:rsidRPr="00155B15">
              <w:rPr>
                <w:b w:val="0"/>
                <w:i/>
              </w:rPr>
              <w:t>radialis</w:t>
            </w:r>
            <w:proofErr w:type="spellEnd"/>
          </w:p>
        </w:tc>
        <w:tc>
          <w:tcPr>
            <w:tcW w:w="961" w:type="pct"/>
          </w:tcPr>
          <w:p w:rsidR="00987E04" w:rsidRPr="00BD40A4" w:rsidRDefault="00987E04" w:rsidP="00C43DA5">
            <w:pPr>
              <w:pStyle w:val="Title"/>
              <w:jc w:val="left"/>
              <w:rPr>
                <w:b w:val="0"/>
              </w:rPr>
            </w:pPr>
            <w:r w:rsidRPr="00BD40A4">
              <w:rPr>
                <w:b w:val="0"/>
              </w:rPr>
              <w:t>25-100</w:t>
            </w:r>
          </w:p>
        </w:tc>
        <w:tc>
          <w:tcPr>
            <w:tcW w:w="1190" w:type="pct"/>
            <w:tcBorders>
              <w:right w:val="single" w:sz="4" w:space="0" w:color="auto"/>
            </w:tcBorders>
          </w:tcPr>
          <w:p w:rsidR="00987E04" w:rsidRPr="00BD40A4" w:rsidRDefault="00987E04" w:rsidP="00C43DA5">
            <w:pPr>
              <w:pStyle w:val="Title"/>
              <w:jc w:val="left"/>
              <w:rPr>
                <w:b w:val="0"/>
              </w:rPr>
            </w:pPr>
            <w:r w:rsidRPr="00BD40A4">
              <w:rPr>
                <w:b w:val="0"/>
              </w:rPr>
              <w:t>1-2</w:t>
            </w:r>
          </w:p>
        </w:tc>
      </w:tr>
      <w:tr w:rsidR="00987E04" w:rsidRPr="00BD40A4" w:rsidTr="00C43DA5">
        <w:trPr>
          <w:cantSplit/>
        </w:trPr>
        <w:tc>
          <w:tcPr>
            <w:tcW w:w="2849" w:type="pct"/>
            <w:tcBorders>
              <w:left w:val="single" w:sz="4" w:space="0" w:color="auto"/>
              <w:bottom w:val="single" w:sz="4" w:space="0" w:color="auto"/>
            </w:tcBorders>
          </w:tcPr>
          <w:p w:rsidR="00987E04" w:rsidRPr="00155B15" w:rsidRDefault="00987E04" w:rsidP="00C43DA5">
            <w:pPr>
              <w:pStyle w:val="Title"/>
              <w:jc w:val="left"/>
              <w:rPr>
                <w:b w:val="0"/>
                <w:i/>
              </w:rPr>
            </w:pPr>
            <w:r w:rsidRPr="00155B15">
              <w:rPr>
                <w:b w:val="0"/>
                <w:i/>
              </w:rPr>
              <w:t xml:space="preserve">Flexor carpi </w:t>
            </w:r>
            <w:proofErr w:type="spellStart"/>
            <w:r w:rsidRPr="00155B15">
              <w:rPr>
                <w:b w:val="0"/>
                <w:i/>
              </w:rPr>
              <w:t>ulnaris</w:t>
            </w:r>
            <w:proofErr w:type="spellEnd"/>
          </w:p>
        </w:tc>
        <w:tc>
          <w:tcPr>
            <w:tcW w:w="961" w:type="pct"/>
            <w:tcBorders>
              <w:bottom w:val="single" w:sz="4" w:space="0" w:color="auto"/>
            </w:tcBorders>
          </w:tcPr>
          <w:p w:rsidR="00987E04" w:rsidRPr="00BD40A4" w:rsidRDefault="00987E04" w:rsidP="00C43DA5">
            <w:pPr>
              <w:pStyle w:val="Title"/>
              <w:jc w:val="left"/>
              <w:rPr>
                <w:b w:val="0"/>
              </w:rPr>
            </w:pPr>
            <w:r w:rsidRPr="00BD40A4">
              <w:rPr>
                <w:b w:val="0"/>
              </w:rPr>
              <w:t>20-100</w:t>
            </w:r>
          </w:p>
        </w:tc>
        <w:tc>
          <w:tcPr>
            <w:tcW w:w="1190" w:type="pct"/>
            <w:tcBorders>
              <w:bottom w:val="single" w:sz="4" w:space="0" w:color="auto"/>
              <w:right w:val="single" w:sz="4" w:space="0" w:color="auto"/>
            </w:tcBorders>
          </w:tcPr>
          <w:p w:rsidR="00987E04" w:rsidRPr="00BD40A4" w:rsidRDefault="00987E04" w:rsidP="00C43DA5">
            <w:pPr>
              <w:pStyle w:val="Title"/>
              <w:jc w:val="left"/>
              <w:rPr>
                <w:b w:val="0"/>
              </w:rPr>
            </w:pPr>
            <w:r w:rsidRPr="00BD40A4">
              <w:rPr>
                <w:b w:val="0"/>
              </w:rPr>
              <w:t>1-2</w:t>
            </w:r>
          </w:p>
        </w:tc>
      </w:tr>
      <w:tr w:rsidR="00987E04" w:rsidRPr="00BD40A4" w:rsidTr="00C43DA5">
        <w:trPr>
          <w:cantSplit/>
        </w:trPr>
        <w:tc>
          <w:tcPr>
            <w:tcW w:w="2849" w:type="pct"/>
            <w:tcBorders>
              <w:top w:val="single" w:sz="4" w:space="0" w:color="auto"/>
              <w:left w:val="single" w:sz="4" w:space="0" w:color="auto"/>
            </w:tcBorders>
          </w:tcPr>
          <w:p w:rsidR="00987E04" w:rsidRPr="0058573D" w:rsidRDefault="00987E04" w:rsidP="00C43DA5">
            <w:pPr>
              <w:pStyle w:val="Title"/>
              <w:jc w:val="left"/>
            </w:pPr>
            <w:r w:rsidRPr="0058573D">
              <w:t>Clenched Fist</w:t>
            </w:r>
          </w:p>
        </w:tc>
        <w:tc>
          <w:tcPr>
            <w:tcW w:w="961" w:type="pct"/>
            <w:tcBorders>
              <w:top w:val="single" w:sz="4" w:space="0" w:color="auto"/>
            </w:tcBorders>
          </w:tcPr>
          <w:p w:rsidR="00987E04" w:rsidRPr="00BD40A4" w:rsidRDefault="00987E04" w:rsidP="00C43DA5">
            <w:pPr>
              <w:pStyle w:val="Title"/>
              <w:jc w:val="left"/>
              <w:rPr>
                <w:b w:val="0"/>
              </w:rPr>
            </w:pPr>
          </w:p>
        </w:tc>
        <w:tc>
          <w:tcPr>
            <w:tcW w:w="1190" w:type="pct"/>
            <w:tcBorders>
              <w:top w:val="single" w:sz="4" w:space="0" w:color="auto"/>
              <w:right w:val="single" w:sz="4" w:space="0" w:color="auto"/>
            </w:tcBorders>
          </w:tcPr>
          <w:p w:rsidR="00987E04" w:rsidRPr="00BD40A4" w:rsidRDefault="00987E04" w:rsidP="00C43DA5">
            <w:pPr>
              <w:pStyle w:val="Title"/>
              <w:jc w:val="left"/>
              <w:rPr>
                <w:b w:val="0"/>
              </w:rPr>
            </w:pPr>
          </w:p>
        </w:tc>
      </w:tr>
      <w:tr w:rsidR="00987E04" w:rsidRPr="00BD40A4" w:rsidTr="00C43DA5">
        <w:trPr>
          <w:cantSplit/>
        </w:trPr>
        <w:tc>
          <w:tcPr>
            <w:tcW w:w="2849" w:type="pct"/>
            <w:tcBorders>
              <w:left w:val="single" w:sz="4" w:space="0" w:color="auto"/>
            </w:tcBorders>
          </w:tcPr>
          <w:p w:rsidR="00987E04" w:rsidRPr="00155B15" w:rsidRDefault="00987E04" w:rsidP="00C43DA5">
            <w:pPr>
              <w:pStyle w:val="Title"/>
              <w:jc w:val="left"/>
              <w:rPr>
                <w:b w:val="0"/>
                <w:i/>
              </w:rPr>
            </w:pPr>
            <w:r w:rsidRPr="00155B15">
              <w:rPr>
                <w:b w:val="0"/>
                <w:i/>
              </w:rPr>
              <w:t xml:space="preserve">Flexor </w:t>
            </w:r>
            <w:proofErr w:type="spellStart"/>
            <w:r w:rsidRPr="00155B15">
              <w:rPr>
                <w:b w:val="0"/>
                <w:i/>
              </w:rPr>
              <w:t>digitorum</w:t>
            </w:r>
            <w:proofErr w:type="spellEnd"/>
            <w:r w:rsidRPr="00155B15">
              <w:rPr>
                <w:b w:val="0"/>
                <w:i/>
              </w:rPr>
              <w:t xml:space="preserve"> </w:t>
            </w:r>
            <w:proofErr w:type="spellStart"/>
            <w:r w:rsidRPr="00155B15">
              <w:rPr>
                <w:b w:val="0"/>
                <w:i/>
              </w:rPr>
              <w:t>superficialis</w:t>
            </w:r>
            <w:proofErr w:type="spellEnd"/>
          </w:p>
        </w:tc>
        <w:tc>
          <w:tcPr>
            <w:tcW w:w="961" w:type="pct"/>
          </w:tcPr>
          <w:p w:rsidR="00987E04" w:rsidRPr="00BD40A4" w:rsidRDefault="00987E04" w:rsidP="00C43DA5">
            <w:pPr>
              <w:pStyle w:val="Title"/>
              <w:jc w:val="left"/>
              <w:rPr>
                <w:b w:val="0"/>
              </w:rPr>
            </w:pPr>
            <w:r w:rsidRPr="00BD40A4">
              <w:rPr>
                <w:b w:val="0"/>
              </w:rPr>
              <w:t>40-100</w:t>
            </w:r>
          </w:p>
        </w:tc>
        <w:tc>
          <w:tcPr>
            <w:tcW w:w="1190" w:type="pct"/>
            <w:tcBorders>
              <w:right w:val="single" w:sz="4" w:space="0" w:color="auto"/>
            </w:tcBorders>
          </w:tcPr>
          <w:p w:rsidR="00987E04" w:rsidRPr="00BD40A4" w:rsidRDefault="00987E04" w:rsidP="00C43DA5">
            <w:pPr>
              <w:pStyle w:val="Title"/>
              <w:jc w:val="left"/>
              <w:rPr>
                <w:b w:val="0"/>
              </w:rPr>
            </w:pPr>
            <w:r w:rsidRPr="00BD40A4">
              <w:rPr>
                <w:b w:val="0"/>
              </w:rPr>
              <w:t>2</w:t>
            </w:r>
          </w:p>
        </w:tc>
      </w:tr>
      <w:tr w:rsidR="00987E04" w:rsidRPr="00BD40A4" w:rsidTr="00C43DA5">
        <w:trPr>
          <w:cantSplit/>
        </w:trPr>
        <w:tc>
          <w:tcPr>
            <w:tcW w:w="2849" w:type="pct"/>
            <w:tcBorders>
              <w:left w:val="single" w:sz="4" w:space="0" w:color="auto"/>
              <w:bottom w:val="single" w:sz="4" w:space="0" w:color="auto"/>
            </w:tcBorders>
          </w:tcPr>
          <w:p w:rsidR="00987E04" w:rsidRPr="00155B15" w:rsidRDefault="00987E04" w:rsidP="00C43DA5">
            <w:pPr>
              <w:pStyle w:val="Title"/>
              <w:jc w:val="left"/>
              <w:rPr>
                <w:b w:val="0"/>
                <w:i/>
              </w:rPr>
            </w:pPr>
            <w:r w:rsidRPr="00155B15">
              <w:rPr>
                <w:b w:val="0"/>
                <w:i/>
              </w:rPr>
              <w:t xml:space="preserve">Flexor </w:t>
            </w:r>
            <w:proofErr w:type="spellStart"/>
            <w:r w:rsidRPr="00155B15">
              <w:rPr>
                <w:b w:val="0"/>
                <w:i/>
              </w:rPr>
              <w:t>digitorum</w:t>
            </w:r>
            <w:proofErr w:type="spellEnd"/>
            <w:r w:rsidRPr="00155B15">
              <w:rPr>
                <w:b w:val="0"/>
                <w:i/>
              </w:rPr>
              <w:t xml:space="preserve"> </w:t>
            </w:r>
            <w:proofErr w:type="spellStart"/>
            <w:r w:rsidRPr="00155B15">
              <w:rPr>
                <w:b w:val="0"/>
                <w:i/>
              </w:rPr>
              <w:t>profundus</w:t>
            </w:r>
            <w:proofErr w:type="spellEnd"/>
          </w:p>
        </w:tc>
        <w:tc>
          <w:tcPr>
            <w:tcW w:w="961" w:type="pct"/>
            <w:tcBorders>
              <w:bottom w:val="single" w:sz="4" w:space="0" w:color="auto"/>
            </w:tcBorders>
          </w:tcPr>
          <w:p w:rsidR="00987E04" w:rsidRPr="00BD40A4" w:rsidRDefault="00987E04" w:rsidP="00C43DA5">
            <w:pPr>
              <w:pStyle w:val="Title"/>
              <w:jc w:val="left"/>
              <w:rPr>
                <w:b w:val="0"/>
              </w:rPr>
            </w:pPr>
            <w:r w:rsidRPr="00BD40A4">
              <w:rPr>
                <w:b w:val="0"/>
              </w:rPr>
              <w:t>40-100</w:t>
            </w:r>
          </w:p>
        </w:tc>
        <w:tc>
          <w:tcPr>
            <w:tcW w:w="1190" w:type="pct"/>
            <w:tcBorders>
              <w:bottom w:val="single" w:sz="4" w:space="0" w:color="auto"/>
              <w:right w:val="single" w:sz="4" w:space="0" w:color="auto"/>
            </w:tcBorders>
          </w:tcPr>
          <w:p w:rsidR="00987E04" w:rsidRPr="00BD40A4" w:rsidRDefault="00987E04" w:rsidP="00C43DA5">
            <w:pPr>
              <w:pStyle w:val="Title"/>
              <w:jc w:val="left"/>
              <w:rPr>
                <w:b w:val="0"/>
              </w:rPr>
            </w:pPr>
            <w:r w:rsidRPr="00BD40A4">
              <w:rPr>
                <w:b w:val="0"/>
              </w:rPr>
              <w:t>2</w:t>
            </w:r>
          </w:p>
        </w:tc>
      </w:tr>
      <w:tr w:rsidR="00987E04" w:rsidRPr="00BD40A4" w:rsidTr="00C43DA5">
        <w:trPr>
          <w:cantSplit/>
        </w:trPr>
        <w:tc>
          <w:tcPr>
            <w:tcW w:w="2849" w:type="pct"/>
            <w:tcBorders>
              <w:top w:val="single" w:sz="4" w:space="0" w:color="auto"/>
              <w:left w:val="single" w:sz="4" w:space="0" w:color="auto"/>
            </w:tcBorders>
          </w:tcPr>
          <w:p w:rsidR="00987E04" w:rsidRPr="0058573D" w:rsidRDefault="00987E04" w:rsidP="00C43DA5">
            <w:pPr>
              <w:pStyle w:val="Title"/>
              <w:jc w:val="left"/>
            </w:pPr>
            <w:r w:rsidRPr="0058573D">
              <w:t>Flexed Elbow</w:t>
            </w:r>
          </w:p>
        </w:tc>
        <w:tc>
          <w:tcPr>
            <w:tcW w:w="961" w:type="pct"/>
            <w:tcBorders>
              <w:top w:val="single" w:sz="4" w:space="0" w:color="auto"/>
            </w:tcBorders>
          </w:tcPr>
          <w:p w:rsidR="00987E04" w:rsidRPr="00BD40A4" w:rsidRDefault="00987E04" w:rsidP="00C43DA5">
            <w:pPr>
              <w:pStyle w:val="Title"/>
              <w:jc w:val="left"/>
              <w:rPr>
                <w:b w:val="0"/>
              </w:rPr>
            </w:pPr>
          </w:p>
        </w:tc>
        <w:tc>
          <w:tcPr>
            <w:tcW w:w="1190" w:type="pct"/>
            <w:tcBorders>
              <w:top w:val="single" w:sz="4" w:space="0" w:color="auto"/>
              <w:right w:val="single" w:sz="4" w:space="0" w:color="auto"/>
            </w:tcBorders>
          </w:tcPr>
          <w:p w:rsidR="00987E04" w:rsidRPr="00BD40A4" w:rsidRDefault="00987E04" w:rsidP="00C43DA5">
            <w:pPr>
              <w:pStyle w:val="Title"/>
              <w:jc w:val="left"/>
              <w:rPr>
                <w:b w:val="0"/>
              </w:rPr>
            </w:pPr>
          </w:p>
        </w:tc>
      </w:tr>
      <w:tr w:rsidR="00987E04" w:rsidRPr="00BD40A4" w:rsidTr="00C43DA5">
        <w:trPr>
          <w:cantSplit/>
        </w:trPr>
        <w:tc>
          <w:tcPr>
            <w:tcW w:w="2849" w:type="pct"/>
            <w:tcBorders>
              <w:left w:val="single" w:sz="4" w:space="0" w:color="auto"/>
            </w:tcBorders>
          </w:tcPr>
          <w:p w:rsidR="00987E04" w:rsidRPr="00155B15" w:rsidRDefault="00987E04" w:rsidP="00C43DA5">
            <w:pPr>
              <w:pStyle w:val="Title"/>
              <w:jc w:val="left"/>
              <w:rPr>
                <w:b w:val="0"/>
                <w:i/>
              </w:rPr>
            </w:pPr>
            <w:proofErr w:type="spellStart"/>
            <w:r w:rsidRPr="00155B15">
              <w:rPr>
                <w:b w:val="0"/>
                <w:i/>
              </w:rPr>
              <w:t>Brachioradialis</w:t>
            </w:r>
            <w:proofErr w:type="spellEnd"/>
          </w:p>
        </w:tc>
        <w:tc>
          <w:tcPr>
            <w:tcW w:w="961" w:type="pct"/>
          </w:tcPr>
          <w:p w:rsidR="00987E04" w:rsidRPr="00BD40A4" w:rsidRDefault="00987E04" w:rsidP="00C43DA5">
            <w:pPr>
              <w:pStyle w:val="Title"/>
              <w:jc w:val="left"/>
              <w:rPr>
                <w:b w:val="0"/>
              </w:rPr>
            </w:pPr>
            <w:r w:rsidRPr="00BD40A4">
              <w:rPr>
                <w:b w:val="0"/>
              </w:rPr>
              <w:t>25-100</w:t>
            </w:r>
          </w:p>
        </w:tc>
        <w:tc>
          <w:tcPr>
            <w:tcW w:w="1190" w:type="pct"/>
            <w:tcBorders>
              <w:right w:val="single" w:sz="4" w:space="0" w:color="auto"/>
            </w:tcBorders>
          </w:tcPr>
          <w:p w:rsidR="00987E04" w:rsidRPr="00BD40A4" w:rsidRDefault="00987E04" w:rsidP="00C43DA5">
            <w:pPr>
              <w:pStyle w:val="Title"/>
              <w:jc w:val="left"/>
              <w:rPr>
                <w:b w:val="0"/>
              </w:rPr>
            </w:pPr>
            <w:r w:rsidRPr="00BD40A4">
              <w:rPr>
                <w:b w:val="0"/>
              </w:rPr>
              <w:t>1-3</w:t>
            </w:r>
          </w:p>
        </w:tc>
      </w:tr>
      <w:tr w:rsidR="00987E04" w:rsidRPr="00BD40A4" w:rsidTr="00C43DA5">
        <w:trPr>
          <w:cantSplit/>
        </w:trPr>
        <w:tc>
          <w:tcPr>
            <w:tcW w:w="2849" w:type="pct"/>
            <w:tcBorders>
              <w:left w:val="single" w:sz="4" w:space="0" w:color="auto"/>
            </w:tcBorders>
          </w:tcPr>
          <w:p w:rsidR="00987E04" w:rsidRPr="00155B15" w:rsidRDefault="00987E04" w:rsidP="00C43DA5">
            <w:pPr>
              <w:pStyle w:val="Title"/>
              <w:jc w:val="left"/>
              <w:rPr>
                <w:b w:val="0"/>
                <w:i/>
              </w:rPr>
            </w:pPr>
            <w:r w:rsidRPr="00155B15">
              <w:rPr>
                <w:b w:val="0"/>
                <w:i/>
              </w:rPr>
              <w:t>Biceps</w:t>
            </w:r>
          </w:p>
        </w:tc>
        <w:tc>
          <w:tcPr>
            <w:tcW w:w="961" w:type="pct"/>
          </w:tcPr>
          <w:p w:rsidR="00987E04" w:rsidRPr="00BD40A4" w:rsidRDefault="00987E04" w:rsidP="00C43DA5">
            <w:pPr>
              <w:pStyle w:val="Title"/>
              <w:jc w:val="left"/>
              <w:rPr>
                <w:b w:val="0"/>
              </w:rPr>
            </w:pPr>
            <w:r w:rsidRPr="00BD40A4">
              <w:rPr>
                <w:b w:val="0"/>
              </w:rPr>
              <w:t>75-200</w:t>
            </w:r>
          </w:p>
        </w:tc>
        <w:tc>
          <w:tcPr>
            <w:tcW w:w="1190" w:type="pct"/>
            <w:tcBorders>
              <w:right w:val="single" w:sz="4" w:space="0" w:color="auto"/>
            </w:tcBorders>
          </w:tcPr>
          <w:p w:rsidR="00987E04" w:rsidRPr="00BD40A4" w:rsidRDefault="00987E04" w:rsidP="00C43DA5">
            <w:pPr>
              <w:pStyle w:val="Title"/>
              <w:jc w:val="left"/>
              <w:rPr>
                <w:b w:val="0"/>
              </w:rPr>
            </w:pPr>
            <w:r w:rsidRPr="00BD40A4">
              <w:rPr>
                <w:b w:val="0"/>
              </w:rPr>
              <w:t>1-4</w:t>
            </w:r>
          </w:p>
        </w:tc>
      </w:tr>
      <w:tr w:rsidR="00987E04" w:rsidRPr="00BD40A4" w:rsidTr="00C43DA5">
        <w:trPr>
          <w:cantSplit/>
        </w:trPr>
        <w:tc>
          <w:tcPr>
            <w:tcW w:w="2849" w:type="pct"/>
            <w:tcBorders>
              <w:left w:val="single" w:sz="4" w:space="0" w:color="auto"/>
              <w:bottom w:val="single" w:sz="4" w:space="0" w:color="auto"/>
            </w:tcBorders>
          </w:tcPr>
          <w:p w:rsidR="00987E04" w:rsidRPr="00155B15" w:rsidRDefault="00987E04" w:rsidP="00C43DA5">
            <w:pPr>
              <w:pStyle w:val="Title"/>
              <w:jc w:val="left"/>
              <w:rPr>
                <w:b w:val="0"/>
                <w:i/>
              </w:rPr>
            </w:pPr>
            <w:r w:rsidRPr="00155B15">
              <w:rPr>
                <w:b w:val="0"/>
                <w:i/>
              </w:rPr>
              <w:t>Brachialis</w:t>
            </w:r>
          </w:p>
        </w:tc>
        <w:tc>
          <w:tcPr>
            <w:tcW w:w="961" w:type="pct"/>
            <w:tcBorders>
              <w:bottom w:val="single" w:sz="4" w:space="0" w:color="auto"/>
            </w:tcBorders>
          </w:tcPr>
          <w:p w:rsidR="00987E04" w:rsidRPr="00BD40A4" w:rsidRDefault="00987E04" w:rsidP="00C43DA5">
            <w:pPr>
              <w:pStyle w:val="Title"/>
              <w:jc w:val="left"/>
              <w:rPr>
                <w:b w:val="0"/>
              </w:rPr>
            </w:pPr>
            <w:r w:rsidRPr="00BD40A4">
              <w:rPr>
                <w:b w:val="0"/>
              </w:rPr>
              <w:t>25-100</w:t>
            </w:r>
          </w:p>
        </w:tc>
        <w:tc>
          <w:tcPr>
            <w:tcW w:w="1190" w:type="pct"/>
            <w:tcBorders>
              <w:bottom w:val="single" w:sz="4" w:space="0" w:color="auto"/>
              <w:right w:val="single" w:sz="4" w:space="0" w:color="auto"/>
            </w:tcBorders>
          </w:tcPr>
          <w:p w:rsidR="00987E04" w:rsidRPr="00BD40A4" w:rsidRDefault="00987E04" w:rsidP="00C43DA5">
            <w:pPr>
              <w:pStyle w:val="Title"/>
              <w:jc w:val="left"/>
              <w:rPr>
                <w:b w:val="0"/>
              </w:rPr>
            </w:pPr>
            <w:r w:rsidRPr="00BD40A4">
              <w:rPr>
                <w:b w:val="0"/>
              </w:rPr>
              <w:t>1-2</w:t>
            </w:r>
          </w:p>
        </w:tc>
      </w:tr>
      <w:tr w:rsidR="00987E04" w:rsidRPr="00BD40A4" w:rsidTr="00C43DA5">
        <w:trPr>
          <w:cantSplit/>
        </w:trPr>
        <w:tc>
          <w:tcPr>
            <w:tcW w:w="2849" w:type="pct"/>
            <w:tcBorders>
              <w:top w:val="single" w:sz="4" w:space="0" w:color="auto"/>
              <w:left w:val="single" w:sz="4" w:space="0" w:color="auto"/>
            </w:tcBorders>
          </w:tcPr>
          <w:p w:rsidR="00987E04" w:rsidRPr="0058573D" w:rsidRDefault="00987E04" w:rsidP="00C43DA5">
            <w:pPr>
              <w:pStyle w:val="Title"/>
              <w:jc w:val="left"/>
            </w:pPr>
            <w:r w:rsidRPr="0058573D">
              <w:t>Pronated Forearm</w:t>
            </w:r>
          </w:p>
        </w:tc>
        <w:tc>
          <w:tcPr>
            <w:tcW w:w="961" w:type="pct"/>
            <w:tcBorders>
              <w:top w:val="single" w:sz="4" w:space="0" w:color="auto"/>
            </w:tcBorders>
          </w:tcPr>
          <w:p w:rsidR="00987E04" w:rsidRPr="00BD40A4" w:rsidRDefault="00987E04" w:rsidP="00C43DA5">
            <w:pPr>
              <w:pStyle w:val="Title"/>
              <w:jc w:val="left"/>
              <w:rPr>
                <w:b w:val="0"/>
              </w:rPr>
            </w:pPr>
          </w:p>
        </w:tc>
        <w:tc>
          <w:tcPr>
            <w:tcW w:w="1190" w:type="pct"/>
            <w:tcBorders>
              <w:top w:val="single" w:sz="4" w:space="0" w:color="auto"/>
              <w:right w:val="single" w:sz="4" w:space="0" w:color="auto"/>
            </w:tcBorders>
          </w:tcPr>
          <w:p w:rsidR="00987E04" w:rsidRPr="00BD40A4" w:rsidRDefault="00987E04" w:rsidP="00C43DA5">
            <w:pPr>
              <w:pStyle w:val="Title"/>
              <w:jc w:val="left"/>
              <w:rPr>
                <w:b w:val="0"/>
              </w:rPr>
            </w:pPr>
          </w:p>
        </w:tc>
      </w:tr>
      <w:tr w:rsidR="00987E04" w:rsidRPr="00BD40A4" w:rsidTr="00C43DA5">
        <w:trPr>
          <w:cantSplit/>
        </w:trPr>
        <w:tc>
          <w:tcPr>
            <w:tcW w:w="2849" w:type="pct"/>
            <w:tcBorders>
              <w:left w:val="single" w:sz="4" w:space="0" w:color="auto"/>
            </w:tcBorders>
          </w:tcPr>
          <w:p w:rsidR="00987E04" w:rsidRPr="00155B15" w:rsidRDefault="00987E04" w:rsidP="00C43DA5">
            <w:pPr>
              <w:pStyle w:val="Title"/>
              <w:jc w:val="left"/>
              <w:rPr>
                <w:b w:val="0"/>
                <w:i/>
              </w:rPr>
            </w:pPr>
            <w:r w:rsidRPr="00155B15">
              <w:rPr>
                <w:b w:val="0"/>
                <w:i/>
              </w:rPr>
              <w:t xml:space="preserve">Pronator </w:t>
            </w:r>
            <w:proofErr w:type="spellStart"/>
            <w:r w:rsidRPr="00155B15">
              <w:rPr>
                <w:b w:val="0"/>
                <w:i/>
              </w:rPr>
              <w:t>quadratus</w:t>
            </w:r>
            <w:proofErr w:type="spellEnd"/>
          </w:p>
        </w:tc>
        <w:tc>
          <w:tcPr>
            <w:tcW w:w="961" w:type="pct"/>
          </w:tcPr>
          <w:p w:rsidR="00987E04" w:rsidRPr="00BD40A4" w:rsidRDefault="00987E04" w:rsidP="00C43DA5">
            <w:pPr>
              <w:pStyle w:val="Title"/>
              <w:jc w:val="left"/>
              <w:rPr>
                <w:b w:val="0"/>
              </w:rPr>
            </w:pPr>
            <w:r w:rsidRPr="00BD40A4">
              <w:rPr>
                <w:b w:val="0"/>
              </w:rPr>
              <w:t>10-50</w:t>
            </w:r>
          </w:p>
        </w:tc>
        <w:tc>
          <w:tcPr>
            <w:tcW w:w="1190" w:type="pct"/>
            <w:tcBorders>
              <w:right w:val="single" w:sz="4" w:space="0" w:color="auto"/>
            </w:tcBorders>
          </w:tcPr>
          <w:p w:rsidR="00987E04" w:rsidRPr="00BD40A4" w:rsidRDefault="00987E04" w:rsidP="00C43DA5">
            <w:pPr>
              <w:pStyle w:val="Title"/>
              <w:jc w:val="left"/>
              <w:rPr>
                <w:b w:val="0"/>
              </w:rPr>
            </w:pPr>
            <w:r w:rsidRPr="00BD40A4">
              <w:rPr>
                <w:b w:val="0"/>
              </w:rPr>
              <w:t>1</w:t>
            </w:r>
          </w:p>
        </w:tc>
      </w:tr>
      <w:tr w:rsidR="00987E04" w:rsidRPr="00BD40A4" w:rsidTr="00C43DA5">
        <w:trPr>
          <w:cantSplit/>
        </w:trPr>
        <w:tc>
          <w:tcPr>
            <w:tcW w:w="2849" w:type="pct"/>
            <w:tcBorders>
              <w:left w:val="single" w:sz="4" w:space="0" w:color="auto"/>
              <w:bottom w:val="single" w:sz="4" w:space="0" w:color="auto"/>
            </w:tcBorders>
          </w:tcPr>
          <w:p w:rsidR="00987E04" w:rsidRPr="00155B15" w:rsidRDefault="00987E04" w:rsidP="00C43DA5">
            <w:pPr>
              <w:pStyle w:val="Title"/>
              <w:jc w:val="left"/>
              <w:rPr>
                <w:b w:val="0"/>
                <w:i/>
              </w:rPr>
            </w:pPr>
            <w:r w:rsidRPr="00155B15">
              <w:rPr>
                <w:b w:val="0"/>
                <w:i/>
              </w:rPr>
              <w:t xml:space="preserve">Pronator </w:t>
            </w:r>
            <w:proofErr w:type="spellStart"/>
            <w:r w:rsidRPr="00155B15">
              <w:rPr>
                <w:b w:val="0"/>
                <w:i/>
              </w:rPr>
              <w:t>teres</w:t>
            </w:r>
            <w:proofErr w:type="spellEnd"/>
          </w:p>
        </w:tc>
        <w:tc>
          <w:tcPr>
            <w:tcW w:w="961" w:type="pct"/>
            <w:tcBorders>
              <w:bottom w:val="single" w:sz="4" w:space="0" w:color="auto"/>
            </w:tcBorders>
          </w:tcPr>
          <w:p w:rsidR="00987E04" w:rsidRPr="00BD40A4" w:rsidRDefault="00987E04" w:rsidP="00C43DA5">
            <w:pPr>
              <w:pStyle w:val="Title"/>
              <w:jc w:val="left"/>
              <w:rPr>
                <w:b w:val="0"/>
              </w:rPr>
            </w:pPr>
            <w:r w:rsidRPr="00BD40A4">
              <w:rPr>
                <w:b w:val="0"/>
              </w:rPr>
              <w:t>25-75</w:t>
            </w:r>
          </w:p>
        </w:tc>
        <w:tc>
          <w:tcPr>
            <w:tcW w:w="1190" w:type="pct"/>
            <w:tcBorders>
              <w:bottom w:val="single" w:sz="4" w:space="0" w:color="auto"/>
              <w:right w:val="single" w:sz="4" w:space="0" w:color="auto"/>
            </w:tcBorders>
          </w:tcPr>
          <w:p w:rsidR="00987E04" w:rsidRPr="00BD40A4" w:rsidRDefault="00987E04" w:rsidP="00C43DA5">
            <w:pPr>
              <w:pStyle w:val="Title"/>
              <w:jc w:val="left"/>
              <w:rPr>
                <w:b w:val="0"/>
              </w:rPr>
            </w:pPr>
            <w:r w:rsidRPr="00BD40A4">
              <w:rPr>
                <w:b w:val="0"/>
              </w:rPr>
              <w:t>1-2</w:t>
            </w:r>
          </w:p>
        </w:tc>
      </w:tr>
      <w:tr w:rsidR="00987E04" w:rsidRPr="00BD40A4" w:rsidTr="00C43DA5">
        <w:trPr>
          <w:cantSplit/>
        </w:trPr>
        <w:tc>
          <w:tcPr>
            <w:tcW w:w="2849" w:type="pct"/>
            <w:tcBorders>
              <w:top w:val="single" w:sz="4" w:space="0" w:color="auto"/>
              <w:left w:val="single" w:sz="4" w:space="0" w:color="auto"/>
            </w:tcBorders>
          </w:tcPr>
          <w:p w:rsidR="00987E04" w:rsidRPr="0058573D" w:rsidRDefault="00987E04" w:rsidP="00C43DA5">
            <w:pPr>
              <w:pStyle w:val="Title"/>
              <w:jc w:val="left"/>
            </w:pPr>
            <w:r w:rsidRPr="0058573D">
              <w:t>Thumb-in-Palm</w:t>
            </w:r>
          </w:p>
        </w:tc>
        <w:tc>
          <w:tcPr>
            <w:tcW w:w="961" w:type="pct"/>
            <w:tcBorders>
              <w:top w:val="single" w:sz="4" w:space="0" w:color="auto"/>
            </w:tcBorders>
          </w:tcPr>
          <w:p w:rsidR="00987E04" w:rsidRPr="00BD40A4" w:rsidRDefault="00987E04" w:rsidP="00C43DA5">
            <w:pPr>
              <w:pStyle w:val="Title"/>
              <w:jc w:val="left"/>
              <w:rPr>
                <w:b w:val="0"/>
              </w:rPr>
            </w:pPr>
          </w:p>
        </w:tc>
        <w:tc>
          <w:tcPr>
            <w:tcW w:w="1190" w:type="pct"/>
            <w:tcBorders>
              <w:top w:val="single" w:sz="4" w:space="0" w:color="auto"/>
              <w:right w:val="single" w:sz="4" w:space="0" w:color="auto"/>
            </w:tcBorders>
          </w:tcPr>
          <w:p w:rsidR="00987E04" w:rsidRPr="00BD40A4" w:rsidRDefault="00987E04" w:rsidP="00C43DA5">
            <w:pPr>
              <w:pStyle w:val="Title"/>
              <w:jc w:val="left"/>
              <w:rPr>
                <w:b w:val="0"/>
              </w:rPr>
            </w:pPr>
          </w:p>
        </w:tc>
      </w:tr>
      <w:tr w:rsidR="00987E04" w:rsidRPr="00BD40A4" w:rsidTr="00C43DA5">
        <w:trPr>
          <w:cantSplit/>
        </w:trPr>
        <w:tc>
          <w:tcPr>
            <w:tcW w:w="2849" w:type="pct"/>
            <w:tcBorders>
              <w:left w:val="single" w:sz="4" w:space="0" w:color="auto"/>
            </w:tcBorders>
          </w:tcPr>
          <w:p w:rsidR="00987E04" w:rsidRPr="00155B15" w:rsidRDefault="00987E04" w:rsidP="00C43DA5">
            <w:pPr>
              <w:pStyle w:val="Title"/>
              <w:jc w:val="left"/>
              <w:rPr>
                <w:b w:val="0"/>
                <w:i/>
              </w:rPr>
            </w:pPr>
            <w:r w:rsidRPr="00155B15">
              <w:rPr>
                <w:b w:val="0"/>
                <w:i/>
              </w:rPr>
              <w:t xml:space="preserve">Flexor </w:t>
            </w:r>
            <w:proofErr w:type="spellStart"/>
            <w:r w:rsidRPr="00155B15">
              <w:rPr>
                <w:b w:val="0"/>
                <w:i/>
              </w:rPr>
              <w:t>pollicis</w:t>
            </w:r>
            <w:proofErr w:type="spellEnd"/>
            <w:r w:rsidRPr="00155B15">
              <w:rPr>
                <w:b w:val="0"/>
                <w:i/>
              </w:rPr>
              <w:t xml:space="preserve"> </w:t>
            </w:r>
            <w:proofErr w:type="spellStart"/>
            <w:r w:rsidRPr="00155B15">
              <w:rPr>
                <w:b w:val="0"/>
                <w:i/>
              </w:rPr>
              <w:t>longus</w:t>
            </w:r>
            <w:proofErr w:type="spellEnd"/>
          </w:p>
        </w:tc>
        <w:tc>
          <w:tcPr>
            <w:tcW w:w="961" w:type="pct"/>
          </w:tcPr>
          <w:p w:rsidR="00987E04" w:rsidRPr="00BD40A4" w:rsidRDefault="00987E04" w:rsidP="00C43DA5">
            <w:pPr>
              <w:pStyle w:val="Title"/>
              <w:jc w:val="left"/>
              <w:rPr>
                <w:b w:val="0"/>
              </w:rPr>
            </w:pPr>
            <w:r w:rsidRPr="00BD40A4">
              <w:rPr>
                <w:b w:val="0"/>
              </w:rPr>
              <w:t>10-50</w:t>
            </w:r>
          </w:p>
        </w:tc>
        <w:tc>
          <w:tcPr>
            <w:tcW w:w="1190" w:type="pct"/>
            <w:tcBorders>
              <w:right w:val="single" w:sz="4" w:space="0" w:color="auto"/>
            </w:tcBorders>
          </w:tcPr>
          <w:p w:rsidR="00987E04" w:rsidRPr="00BD40A4" w:rsidRDefault="00987E04" w:rsidP="00C43DA5">
            <w:pPr>
              <w:pStyle w:val="Title"/>
              <w:jc w:val="left"/>
              <w:rPr>
                <w:b w:val="0"/>
              </w:rPr>
            </w:pPr>
            <w:r w:rsidRPr="00BD40A4">
              <w:rPr>
                <w:b w:val="0"/>
              </w:rPr>
              <w:t>1</w:t>
            </w:r>
          </w:p>
        </w:tc>
      </w:tr>
      <w:tr w:rsidR="00987E04" w:rsidRPr="00BD40A4" w:rsidTr="00C43DA5">
        <w:trPr>
          <w:cantSplit/>
        </w:trPr>
        <w:tc>
          <w:tcPr>
            <w:tcW w:w="2849" w:type="pct"/>
            <w:tcBorders>
              <w:left w:val="single" w:sz="4" w:space="0" w:color="auto"/>
            </w:tcBorders>
          </w:tcPr>
          <w:p w:rsidR="00987E04" w:rsidRPr="00155B15" w:rsidRDefault="00987E04" w:rsidP="00C43DA5">
            <w:pPr>
              <w:pStyle w:val="Title"/>
              <w:jc w:val="left"/>
              <w:rPr>
                <w:b w:val="0"/>
                <w:i/>
              </w:rPr>
            </w:pPr>
            <w:r w:rsidRPr="00155B15">
              <w:rPr>
                <w:b w:val="0"/>
                <w:i/>
              </w:rPr>
              <w:t xml:space="preserve">Adductor </w:t>
            </w:r>
            <w:proofErr w:type="spellStart"/>
            <w:r w:rsidRPr="00155B15">
              <w:rPr>
                <w:b w:val="0"/>
                <w:i/>
              </w:rPr>
              <w:t>pollicis</w:t>
            </w:r>
            <w:proofErr w:type="spellEnd"/>
          </w:p>
        </w:tc>
        <w:tc>
          <w:tcPr>
            <w:tcW w:w="961" w:type="pct"/>
          </w:tcPr>
          <w:p w:rsidR="00987E04" w:rsidRPr="00BD40A4" w:rsidRDefault="00987E04" w:rsidP="00C43DA5">
            <w:pPr>
              <w:pStyle w:val="Title"/>
              <w:jc w:val="left"/>
              <w:rPr>
                <w:b w:val="0"/>
              </w:rPr>
            </w:pPr>
            <w:r w:rsidRPr="00BD40A4">
              <w:rPr>
                <w:b w:val="0"/>
              </w:rPr>
              <w:t>5-30</w:t>
            </w:r>
          </w:p>
        </w:tc>
        <w:tc>
          <w:tcPr>
            <w:tcW w:w="1190" w:type="pct"/>
            <w:tcBorders>
              <w:right w:val="single" w:sz="4" w:space="0" w:color="auto"/>
            </w:tcBorders>
          </w:tcPr>
          <w:p w:rsidR="00987E04" w:rsidRPr="00BD40A4" w:rsidRDefault="00987E04" w:rsidP="00C43DA5">
            <w:pPr>
              <w:pStyle w:val="Title"/>
              <w:jc w:val="left"/>
              <w:rPr>
                <w:b w:val="0"/>
              </w:rPr>
            </w:pPr>
            <w:r w:rsidRPr="00BD40A4">
              <w:rPr>
                <w:b w:val="0"/>
              </w:rPr>
              <w:t>1</w:t>
            </w:r>
          </w:p>
        </w:tc>
      </w:tr>
      <w:tr w:rsidR="00987E04" w:rsidRPr="00BD40A4" w:rsidTr="00C43DA5">
        <w:trPr>
          <w:cantSplit/>
        </w:trPr>
        <w:tc>
          <w:tcPr>
            <w:tcW w:w="2849" w:type="pct"/>
            <w:tcBorders>
              <w:left w:val="single" w:sz="4" w:space="0" w:color="auto"/>
              <w:bottom w:val="single" w:sz="4" w:space="0" w:color="auto"/>
            </w:tcBorders>
          </w:tcPr>
          <w:p w:rsidR="00987E04" w:rsidRPr="00987E04" w:rsidRDefault="007F31E5" w:rsidP="00C43DA5">
            <w:pPr>
              <w:pStyle w:val="Title"/>
              <w:jc w:val="left"/>
              <w:rPr>
                <w:b w:val="0"/>
                <w:i/>
                <w:lang w:val="fr-FR"/>
              </w:rPr>
            </w:pPr>
            <w:proofErr w:type="spellStart"/>
            <w:r w:rsidRPr="007F31E5">
              <w:rPr>
                <w:b w:val="0"/>
                <w:i/>
                <w:lang w:val="fr-FR"/>
              </w:rPr>
              <w:t>Flexor</w:t>
            </w:r>
            <w:proofErr w:type="spellEnd"/>
            <w:r w:rsidRPr="007F31E5">
              <w:rPr>
                <w:b w:val="0"/>
                <w:i/>
                <w:lang w:val="fr-FR"/>
              </w:rPr>
              <w:t xml:space="preserve"> </w:t>
            </w:r>
            <w:proofErr w:type="spellStart"/>
            <w:r w:rsidRPr="007F31E5">
              <w:rPr>
                <w:b w:val="0"/>
                <w:i/>
                <w:lang w:val="fr-FR"/>
              </w:rPr>
              <w:t>pollicis</w:t>
            </w:r>
            <w:proofErr w:type="spellEnd"/>
            <w:r w:rsidRPr="007F31E5">
              <w:rPr>
                <w:b w:val="0"/>
                <w:i/>
                <w:lang w:val="fr-FR"/>
              </w:rPr>
              <w:t xml:space="preserve"> </w:t>
            </w:r>
            <w:proofErr w:type="spellStart"/>
            <w:r w:rsidRPr="007F31E5">
              <w:rPr>
                <w:b w:val="0"/>
                <w:i/>
                <w:lang w:val="fr-FR"/>
              </w:rPr>
              <w:t>brevis</w:t>
            </w:r>
            <w:proofErr w:type="spellEnd"/>
            <w:r w:rsidRPr="007F31E5">
              <w:rPr>
                <w:b w:val="0"/>
                <w:i/>
                <w:lang w:val="fr-FR"/>
              </w:rPr>
              <w:t>/</w:t>
            </w:r>
            <w:r w:rsidR="00987E04" w:rsidRPr="003528A7">
              <w:rPr>
                <w:b w:val="0"/>
                <w:i/>
                <w:lang w:val="fr-FR"/>
              </w:rPr>
              <w:br/>
            </w:r>
            <w:proofErr w:type="spellStart"/>
            <w:r w:rsidRPr="007F31E5">
              <w:rPr>
                <w:b w:val="0"/>
                <w:i/>
                <w:lang w:val="fr-FR"/>
              </w:rPr>
              <w:t>Opponens</w:t>
            </w:r>
            <w:proofErr w:type="spellEnd"/>
            <w:r w:rsidRPr="007F31E5">
              <w:rPr>
                <w:b w:val="0"/>
                <w:i/>
                <w:lang w:val="fr-FR"/>
              </w:rPr>
              <w:t xml:space="preserve"> </w:t>
            </w:r>
            <w:proofErr w:type="spellStart"/>
            <w:r w:rsidRPr="007F31E5">
              <w:rPr>
                <w:b w:val="0"/>
                <w:i/>
                <w:lang w:val="fr-FR"/>
              </w:rPr>
              <w:t>pollicis</w:t>
            </w:r>
            <w:proofErr w:type="spellEnd"/>
          </w:p>
        </w:tc>
        <w:tc>
          <w:tcPr>
            <w:tcW w:w="961" w:type="pct"/>
            <w:tcBorders>
              <w:bottom w:val="single" w:sz="4" w:space="0" w:color="auto"/>
            </w:tcBorders>
          </w:tcPr>
          <w:p w:rsidR="00987E04" w:rsidRPr="00BD40A4" w:rsidRDefault="00987E04" w:rsidP="00C43DA5">
            <w:pPr>
              <w:pStyle w:val="Title"/>
              <w:jc w:val="left"/>
              <w:rPr>
                <w:b w:val="0"/>
              </w:rPr>
            </w:pPr>
            <w:r w:rsidRPr="00BD40A4">
              <w:rPr>
                <w:b w:val="0"/>
              </w:rPr>
              <w:t>5-30</w:t>
            </w:r>
          </w:p>
        </w:tc>
        <w:tc>
          <w:tcPr>
            <w:tcW w:w="1190" w:type="pct"/>
            <w:tcBorders>
              <w:bottom w:val="single" w:sz="4" w:space="0" w:color="auto"/>
              <w:right w:val="single" w:sz="4" w:space="0" w:color="auto"/>
            </w:tcBorders>
          </w:tcPr>
          <w:p w:rsidR="00987E04" w:rsidRPr="00BD40A4" w:rsidRDefault="00987E04" w:rsidP="00C43DA5">
            <w:pPr>
              <w:pStyle w:val="Title"/>
              <w:jc w:val="left"/>
              <w:rPr>
                <w:b w:val="0"/>
              </w:rPr>
            </w:pPr>
            <w:r w:rsidRPr="00BD40A4">
              <w:rPr>
                <w:b w:val="0"/>
              </w:rPr>
              <w:t>1</w:t>
            </w:r>
          </w:p>
        </w:tc>
      </w:tr>
    </w:tbl>
    <w:p w:rsidR="00987E04" w:rsidRPr="00BD40A4" w:rsidRDefault="00987E04" w:rsidP="00C43DA5">
      <w:pPr>
        <w:pStyle w:val="Title"/>
        <w:jc w:val="left"/>
        <w:rPr>
          <w:b w:val="0"/>
        </w:rPr>
      </w:pPr>
    </w:p>
    <w:p w:rsidR="00987E04" w:rsidRPr="00BD40A4" w:rsidRDefault="00987E04" w:rsidP="00C43DA5">
      <w:pPr>
        <w:pStyle w:val="Title"/>
        <w:jc w:val="left"/>
        <w:rPr>
          <w:b w:val="0"/>
        </w:rPr>
      </w:pPr>
      <w:r w:rsidRPr="00BD40A4">
        <w:rPr>
          <w:b w:val="0"/>
        </w:rPr>
        <w:t>Maximum total recommended dose: up to 400 units per treatment session.</w:t>
      </w:r>
      <w:r>
        <w:rPr>
          <w:b w:val="0"/>
        </w:rPr>
        <w:t xml:space="preserve">  </w:t>
      </w:r>
      <w:r w:rsidRPr="00BD40A4">
        <w:rPr>
          <w:b w:val="0"/>
        </w:rPr>
        <w:t>Median time to first onset of effect: within four days after injection.</w:t>
      </w:r>
      <w:r>
        <w:rPr>
          <w:b w:val="0"/>
        </w:rPr>
        <w:t xml:space="preserve">  </w:t>
      </w:r>
      <w:r w:rsidRPr="00BD40A4">
        <w:rPr>
          <w:b w:val="0"/>
        </w:rPr>
        <w:t>Maximum effect as an improvement of muscle tone: within 4 weeks.</w:t>
      </w:r>
      <w:r>
        <w:rPr>
          <w:b w:val="0"/>
        </w:rPr>
        <w:t xml:space="preserve">  </w:t>
      </w:r>
      <w:r w:rsidRPr="00BD40A4">
        <w:rPr>
          <w:b w:val="0"/>
        </w:rPr>
        <w:t>In general, the treatment effect lasted 12 weeks.</w:t>
      </w:r>
      <w:r>
        <w:rPr>
          <w:b w:val="0"/>
        </w:rPr>
        <w:t xml:space="preserve">  </w:t>
      </w:r>
      <w:r w:rsidRPr="00BD40A4">
        <w:rPr>
          <w:b w:val="0"/>
        </w:rPr>
        <w:t>Repeat treatment should generally be no more frequent than every 12 weeks.</w:t>
      </w:r>
    </w:p>
    <w:p w:rsidR="00987E04" w:rsidRPr="00BD40A4" w:rsidRDefault="00987E04" w:rsidP="00C43DA5">
      <w:pPr>
        <w:pStyle w:val="Title"/>
        <w:jc w:val="left"/>
        <w:rPr>
          <w:b w:val="0"/>
        </w:rPr>
      </w:pPr>
    </w:p>
    <w:p w:rsidR="00987E04" w:rsidRDefault="00987E04" w:rsidP="00C43DA5">
      <w:pPr>
        <w:pStyle w:val="Title"/>
        <w:jc w:val="left"/>
        <w:rPr>
          <w:b w:val="0"/>
        </w:rPr>
      </w:pPr>
      <w:r w:rsidRPr="00BD40A4">
        <w:rPr>
          <w:b w:val="0"/>
        </w:rPr>
        <w:t xml:space="preserve">The exact dosage and number of injection sites should be tailored to the individual patient based on size, number and localization of muscles </w:t>
      </w:r>
      <w:proofErr w:type="gramStart"/>
      <w:r w:rsidRPr="00BD40A4">
        <w:rPr>
          <w:b w:val="0"/>
        </w:rPr>
        <w:t>involved,</w:t>
      </w:r>
      <w:proofErr w:type="gramEnd"/>
      <w:r w:rsidRPr="00BD40A4">
        <w:rPr>
          <w:b w:val="0"/>
        </w:rPr>
        <w:t xml:space="preserve"> the severity of spasticity and the presence of local muscle weakness.</w:t>
      </w:r>
    </w:p>
    <w:p w:rsidR="00987E04" w:rsidRDefault="00987E04" w:rsidP="00C43DA5">
      <w:pPr>
        <w:pStyle w:val="Title"/>
        <w:jc w:val="left"/>
        <w:rPr>
          <w:b w:val="0"/>
        </w:rPr>
      </w:pPr>
    </w:p>
    <w:p w:rsidR="00A01A9B" w:rsidRPr="006E16ED" w:rsidRDefault="00A01A9B" w:rsidP="00A01A9B">
      <w:pPr>
        <w:pStyle w:val="Title"/>
        <w:jc w:val="left"/>
      </w:pPr>
      <w:r w:rsidRPr="006E16ED">
        <w:lastRenderedPageBreak/>
        <w:t>Glabellar frown lines</w:t>
      </w:r>
    </w:p>
    <w:p w:rsidR="00A01A9B" w:rsidRDefault="00A01A9B" w:rsidP="00A01A9B">
      <w:pPr>
        <w:pStyle w:val="Title"/>
        <w:jc w:val="left"/>
        <w:rPr>
          <w:b w:val="0"/>
        </w:rPr>
      </w:pPr>
    </w:p>
    <w:p w:rsidR="00A01A9B" w:rsidRPr="006E16ED" w:rsidRDefault="00A01A9B" w:rsidP="00A01A9B">
      <w:pPr>
        <w:pStyle w:val="Title"/>
        <w:jc w:val="left"/>
        <w:rPr>
          <w:b w:val="0"/>
        </w:rPr>
      </w:pPr>
      <w:r w:rsidRPr="004723C9">
        <w:rPr>
          <w:b w:val="0"/>
        </w:rPr>
        <w:t>The optimum dose and number of injection sites in the treated muscle(s) should be individualised for each patient and determined by the treating doctor.</w:t>
      </w:r>
    </w:p>
    <w:p w:rsidR="00A01A9B" w:rsidRDefault="00A01A9B" w:rsidP="00A01A9B">
      <w:pPr>
        <w:pStyle w:val="Title"/>
        <w:jc w:val="left"/>
        <w:rPr>
          <w:b w:val="0"/>
          <w:u w:val="single"/>
        </w:rPr>
      </w:pPr>
    </w:p>
    <w:p w:rsidR="00A01A9B" w:rsidRPr="006E16ED" w:rsidRDefault="00A01A9B" w:rsidP="00A01A9B">
      <w:pPr>
        <w:pStyle w:val="Title"/>
        <w:jc w:val="left"/>
        <w:rPr>
          <w:b w:val="0"/>
          <w:u w:val="single"/>
        </w:rPr>
      </w:pPr>
      <w:r w:rsidRPr="006E16ED">
        <w:rPr>
          <w:b w:val="0"/>
          <w:u w:val="single"/>
        </w:rPr>
        <w:t>Dosage</w:t>
      </w:r>
    </w:p>
    <w:p w:rsidR="00A01A9B" w:rsidRPr="006E16ED" w:rsidRDefault="00A01A9B" w:rsidP="00A01A9B">
      <w:pPr>
        <w:pStyle w:val="Title"/>
        <w:jc w:val="left"/>
        <w:rPr>
          <w:b w:val="0"/>
        </w:rPr>
      </w:pPr>
    </w:p>
    <w:p w:rsidR="00A01A9B" w:rsidRPr="006E16ED" w:rsidRDefault="00A01A9B" w:rsidP="00A01A9B">
      <w:pPr>
        <w:pStyle w:val="Title"/>
        <w:jc w:val="left"/>
        <w:rPr>
          <w:b w:val="0"/>
        </w:rPr>
      </w:pPr>
      <w:r>
        <w:rPr>
          <w:b w:val="0"/>
        </w:rPr>
        <w:t>Reconstitution: 50 units/1.25 mL</w:t>
      </w:r>
    </w:p>
    <w:p w:rsidR="00A01A9B" w:rsidRPr="006E16ED" w:rsidRDefault="00A01A9B" w:rsidP="00A01A9B">
      <w:pPr>
        <w:pStyle w:val="Title"/>
        <w:jc w:val="left"/>
        <w:rPr>
          <w:b w:val="0"/>
        </w:rPr>
      </w:pPr>
      <w:r w:rsidRPr="006E16ED">
        <w:rPr>
          <w:b w:val="0"/>
        </w:rPr>
        <w:t>Recommended injection volume: 0.1 m</w:t>
      </w:r>
      <w:r>
        <w:rPr>
          <w:b w:val="0"/>
        </w:rPr>
        <w:t>L</w:t>
      </w:r>
      <w:r w:rsidRPr="006E16ED">
        <w:rPr>
          <w:b w:val="0"/>
        </w:rPr>
        <w:t xml:space="preserve"> (4 units) into each of the 5 injection sites: two injections in each corrugator muscle and one injection in the procerus muscle</w:t>
      </w:r>
      <w:r>
        <w:rPr>
          <w:b w:val="0"/>
        </w:rPr>
        <w:t xml:space="preserve"> (Figure 4).</w:t>
      </w:r>
    </w:p>
    <w:p w:rsidR="00A01A9B" w:rsidRPr="006E16ED" w:rsidRDefault="00A01A9B" w:rsidP="00A01A9B">
      <w:pPr>
        <w:pStyle w:val="Title"/>
        <w:jc w:val="left"/>
        <w:rPr>
          <w:b w:val="0"/>
        </w:rPr>
      </w:pPr>
      <w:r w:rsidRPr="00050496">
        <w:rPr>
          <w:b w:val="0"/>
        </w:rPr>
        <w:t>The standard dose is 20 units. The dose may be increased by the physician to up to 30 units if required by the individual needs of the patients.</w:t>
      </w:r>
      <w:r>
        <w:rPr>
          <w:b w:val="0"/>
        </w:rPr>
        <w:t xml:space="preserve"> </w:t>
      </w:r>
      <w:r w:rsidRPr="006E16ED">
        <w:rPr>
          <w:b w:val="0"/>
        </w:rPr>
        <w:t xml:space="preserve">Improvement in the </w:t>
      </w:r>
      <w:proofErr w:type="spellStart"/>
      <w:r w:rsidRPr="006E16ED">
        <w:rPr>
          <w:b w:val="0"/>
        </w:rPr>
        <w:t>glabellar</w:t>
      </w:r>
      <w:proofErr w:type="spellEnd"/>
      <w:r w:rsidRPr="006E16ED">
        <w:rPr>
          <w:b w:val="0"/>
        </w:rPr>
        <w:t xml:space="preserve"> frown lines: generally within 2 to 3 days</w:t>
      </w:r>
    </w:p>
    <w:p w:rsidR="00A01A9B" w:rsidRPr="006E16ED" w:rsidRDefault="00A01A9B" w:rsidP="00A01A9B">
      <w:pPr>
        <w:pStyle w:val="Title"/>
        <w:jc w:val="left"/>
        <w:rPr>
          <w:b w:val="0"/>
        </w:rPr>
      </w:pPr>
      <w:r w:rsidRPr="006E16ED">
        <w:rPr>
          <w:b w:val="0"/>
        </w:rPr>
        <w:t>Maximum effect: on day 30. The effect lasts up to 4 months after the injection.</w:t>
      </w:r>
    </w:p>
    <w:p w:rsidR="00A01A9B" w:rsidRDefault="00A01A9B" w:rsidP="00A01A9B">
      <w:pPr>
        <w:pStyle w:val="Title"/>
        <w:jc w:val="left"/>
        <w:rPr>
          <w:b w:val="0"/>
          <w:lang w:eastAsia="ko-KR"/>
        </w:rPr>
      </w:pPr>
      <w:r w:rsidRPr="006E16ED">
        <w:rPr>
          <w:b w:val="0"/>
        </w:rPr>
        <w:t xml:space="preserve">The intervals between treatments: </w:t>
      </w:r>
      <w:r>
        <w:rPr>
          <w:b w:val="0"/>
        </w:rPr>
        <w:t>≥</w:t>
      </w:r>
      <w:r w:rsidRPr="006E16ED">
        <w:rPr>
          <w:b w:val="0"/>
        </w:rPr>
        <w:t xml:space="preserve"> 3 months.</w:t>
      </w:r>
    </w:p>
    <w:p w:rsidR="00A01A9B" w:rsidRDefault="00A01A9B" w:rsidP="00A01A9B">
      <w:pPr>
        <w:pStyle w:val="Title"/>
        <w:jc w:val="left"/>
        <w:rPr>
          <w:b w:val="0"/>
        </w:rPr>
      </w:pPr>
    </w:p>
    <w:p w:rsidR="00A01A9B" w:rsidRPr="00FB2005" w:rsidRDefault="00A01A9B" w:rsidP="00A01A9B">
      <w:pPr>
        <w:pStyle w:val="Title"/>
        <w:jc w:val="left"/>
      </w:pPr>
      <w:r w:rsidRPr="00FB2005">
        <w:t xml:space="preserve">Figure </w:t>
      </w:r>
      <w:r>
        <w:t>4</w:t>
      </w:r>
      <w:r w:rsidRPr="00FB2005">
        <w:tab/>
        <w:t>Injection Scheme</w:t>
      </w:r>
    </w:p>
    <w:p w:rsidR="00A01A9B" w:rsidRPr="006E16ED" w:rsidRDefault="00A949E5" w:rsidP="00A01A9B">
      <w:pPr>
        <w:pStyle w:val="Title"/>
        <w:rPr>
          <w:b w:val="0"/>
        </w:rPr>
      </w:pPr>
      <w:r>
        <w:rPr>
          <w:noProof/>
          <w:lang w:eastAsia="en-AU"/>
        </w:rPr>
        <w:drawing>
          <wp:inline distT="0" distB="0" distL="0" distR="0">
            <wp:extent cx="1857375" cy="2066925"/>
            <wp:effectExtent l="19050" t="0" r="9525"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1857375" cy="2066925"/>
                    </a:xfrm>
                    <a:prstGeom prst="rect">
                      <a:avLst/>
                    </a:prstGeom>
                    <a:noFill/>
                    <a:ln w="9525">
                      <a:noFill/>
                      <a:miter lim="800000"/>
                      <a:headEnd/>
                      <a:tailEnd/>
                    </a:ln>
                  </pic:spPr>
                </pic:pic>
              </a:graphicData>
            </a:graphic>
          </wp:inline>
        </w:drawing>
      </w:r>
    </w:p>
    <w:p w:rsidR="00A01A9B" w:rsidRPr="006E16ED" w:rsidRDefault="00A01A9B" w:rsidP="00A01A9B">
      <w:pPr>
        <w:pStyle w:val="Title"/>
        <w:jc w:val="left"/>
        <w:rPr>
          <w:b w:val="0"/>
        </w:rPr>
      </w:pPr>
    </w:p>
    <w:p w:rsidR="00A01A9B" w:rsidRPr="006E16ED" w:rsidRDefault="00A01A9B" w:rsidP="00A01A9B">
      <w:pPr>
        <w:pStyle w:val="Title"/>
        <w:jc w:val="left"/>
        <w:rPr>
          <w:b w:val="0"/>
          <w:u w:val="single"/>
        </w:rPr>
      </w:pPr>
      <w:r w:rsidRPr="006E16ED">
        <w:rPr>
          <w:b w:val="0"/>
          <w:u w:val="single"/>
        </w:rPr>
        <w:t>Method of administration</w:t>
      </w:r>
    </w:p>
    <w:p w:rsidR="00A01A9B" w:rsidRPr="006E16ED" w:rsidRDefault="00A01A9B" w:rsidP="00A01A9B">
      <w:pPr>
        <w:pStyle w:val="Title"/>
        <w:jc w:val="left"/>
        <w:rPr>
          <w:b w:val="0"/>
          <w:u w:val="single"/>
        </w:rPr>
      </w:pPr>
    </w:p>
    <w:p w:rsidR="00A01A9B" w:rsidRDefault="00A01A9B" w:rsidP="00A01A9B">
      <w:pPr>
        <w:pStyle w:val="Title"/>
        <w:jc w:val="left"/>
        <w:rPr>
          <w:b w:val="0"/>
        </w:rPr>
      </w:pPr>
      <w:r w:rsidRPr="00A7141E">
        <w:rPr>
          <w:b w:val="0"/>
        </w:rPr>
        <w:t xml:space="preserve">To reduce the risk of </w:t>
      </w:r>
      <w:proofErr w:type="spellStart"/>
      <w:r w:rsidRPr="00A7141E">
        <w:rPr>
          <w:b w:val="0"/>
        </w:rPr>
        <w:t>blepharoptosis</w:t>
      </w:r>
      <w:proofErr w:type="spellEnd"/>
      <w:r w:rsidRPr="00A7141E">
        <w:rPr>
          <w:b w:val="0"/>
        </w:rPr>
        <w:t xml:space="preserve">, injections near the </w:t>
      </w:r>
      <w:proofErr w:type="spellStart"/>
      <w:r w:rsidRPr="00A7141E">
        <w:rPr>
          <w:b w:val="0"/>
        </w:rPr>
        <w:t>levator</w:t>
      </w:r>
      <w:proofErr w:type="spellEnd"/>
      <w:r w:rsidRPr="00A7141E">
        <w:rPr>
          <w:b w:val="0"/>
        </w:rPr>
        <w:t xml:space="preserve"> </w:t>
      </w:r>
      <w:proofErr w:type="spellStart"/>
      <w:r w:rsidRPr="00A7141E">
        <w:rPr>
          <w:b w:val="0"/>
        </w:rPr>
        <w:t>palpebrae</w:t>
      </w:r>
      <w:proofErr w:type="spellEnd"/>
      <w:r w:rsidRPr="00A7141E">
        <w:rPr>
          <w:b w:val="0"/>
        </w:rPr>
        <w:t xml:space="preserve"> </w:t>
      </w:r>
      <w:proofErr w:type="spellStart"/>
      <w:r w:rsidRPr="00A7141E">
        <w:rPr>
          <w:b w:val="0"/>
        </w:rPr>
        <w:t>superioris</w:t>
      </w:r>
      <w:proofErr w:type="spellEnd"/>
      <w:r w:rsidRPr="00A7141E">
        <w:rPr>
          <w:b w:val="0"/>
        </w:rPr>
        <w:t xml:space="preserve"> and into the cranial portion of the orbicularis oculi should be avoided. Injections into the corrugator muscle should be done in the medial portion of the muscle, and in the central portion of the muscle belly at </w:t>
      </w:r>
      <w:r w:rsidRPr="004E3620">
        <w:rPr>
          <w:b w:val="0"/>
        </w:rPr>
        <w:t>least 1 cm above the bony edge of the eye socket.</w:t>
      </w:r>
    </w:p>
    <w:p w:rsidR="00A01A9B" w:rsidRDefault="00A01A9B" w:rsidP="00C43DA5">
      <w:pPr>
        <w:pStyle w:val="Title"/>
        <w:jc w:val="left"/>
        <w:rPr>
          <w:b w:val="0"/>
        </w:rPr>
      </w:pPr>
    </w:p>
    <w:p w:rsidR="00987E04" w:rsidRPr="00BC7053" w:rsidRDefault="00987E04" w:rsidP="00992FBC">
      <w:pPr>
        <w:pStyle w:val="Title"/>
        <w:jc w:val="left"/>
      </w:pPr>
      <w:r>
        <w:t xml:space="preserve">Recommendations should any incident occur during the handling of </w:t>
      </w:r>
      <w:r w:rsidR="00337B17">
        <w:t>b</w:t>
      </w:r>
      <w:r>
        <w:t>otulinum toxin</w:t>
      </w:r>
    </w:p>
    <w:p w:rsidR="00987E04" w:rsidRDefault="00987E04" w:rsidP="00992FBC">
      <w:pPr>
        <w:pStyle w:val="Title"/>
        <w:jc w:val="left"/>
        <w:rPr>
          <w:b w:val="0"/>
        </w:rPr>
      </w:pPr>
    </w:p>
    <w:p w:rsidR="00987E04" w:rsidRPr="008913CC" w:rsidRDefault="00987E04" w:rsidP="008913CC">
      <w:pPr>
        <w:pStyle w:val="Title"/>
        <w:jc w:val="left"/>
        <w:rPr>
          <w:b w:val="0"/>
        </w:rPr>
      </w:pPr>
      <w:r w:rsidRPr="00BC7053">
        <w:rPr>
          <w:b w:val="0"/>
        </w:rPr>
        <w:t xml:space="preserve">Any spills of the product must be wiped up: either using absorbent material impregnated with any of the </w:t>
      </w:r>
      <w:r w:rsidR="00AF1330">
        <w:rPr>
          <w:b w:val="0"/>
        </w:rPr>
        <w:t>below</w:t>
      </w:r>
      <w:r w:rsidR="00AF1330" w:rsidRPr="00BC7053">
        <w:rPr>
          <w:b w:val="0"/>
        </w:rPr>
        <w:t xml:space="preserve"> </w:t>
      </w:r>
      <w:r w:rsidRPr="00BC7053">
        <w:rPr>
          <w:b w:val="0"/>
        </w:rPr>
        <w:t>listed solutions</w:t>
      </w:r>
      <w:r w:rsidR="008913CC">
        <w:rPr>
          <w:b w:val="0"/>
        </w:rPr>
        <w:t xml:space="preserve"> (see </w:t>
      </w:r>
      <w:r w:rsidR="008913CC" w:rsidRPr="008746E7">
        <w:t>PRESENTATION AND STORAGE CONDITIONS</w:t>
      </w:r>
      <w:r w:rsidR="008913CC" w:rsidRPr="008913CC">
        <w:rPr>
          <w:b w:val="0"/>
        </w:rPr>
        <w:t xml:space="preserve">, </w:t>
      </w:r>
      <w:r w:rsidR="008913CC" w:rsidRPr="008913CC">
        <w:rPr>
          <w:b w:val="0"/>
          <w:iCs/>
          <w:u w:val="single"/>
        </w:rPr>
        <w:t>Procedure to follow for a safe disposal of vials, syringes and materials used</w:t>
      </w:r>
      <w:r w:rsidR="008913CC">
        <w:rPr>
          <w:b w:val="0"/>
          <w:iCs/>
        </w:rPr>
        <w:t>)</w:t>
      </w:r>
      <w:r w:rsidRPr="00BC7053">
        <w:rPr>
          <w:b w:val="0"/>
        </w:rPr>
        <w:t xml:space="preserve"> in case of the powder, or with dry, absorbent material in case of reconstituted product.</w:t>
      </w:r>
    </w:p>
    <w:p w:rsidR="00987E04" w:rsidRPr="00BC7053" w:rsidRDefault="00987E04" w:rsidP="00992FBC">
      <w:pPr>
        <w:pStyle w:val="Title"/>
        <w:jc w:val="left"/>
        <w:rPr>
          <w:b w:val="0"/>
        </w:rPr>
      </w:pPr>
    </w:p>
    <w:p w:rsidR="00987E04" w:rsidRPr="00BC7053" w:rsidRDefault="00987E04" w:rsidP="00992FBC">
      <w:pPr>
        <w:pStyle w:val="Title"/>
        <w:jc w:val="left"/>
        <w:rPr>
          <w:b w:val="0"/>
        </w:rPr>
      </w:pPr>
      <w:r w:rsidRPr="00BC7053">
        <w:rPr>
          <w:b w:val="0"/>
        </w:rPr>
        <w:t xml:space="preserve">The contaminated surfaces should be cleaned using absorbent material impregnated with any of the </w:t>
      </w:r>
      <w:r w:rsidR="008913CC">
        <w:rPr>
          <w:b w:val="0"/>
        </w:rPr>
        <w:t>below</w:t>
      </w:r>
      <w:r w:rsidR="008913CC" w:rsidRPr="00BC7053">
        <w:rPr>
          <w:b w:val="0"/>
        </w:rPr>
        <w:t xml:space="preserve"> </w:t>
      </w:r>
      <w:r w:rsidRPr="00BC7053">
        <w:rPr>
          <w:b w:val="0"/>
        </w:rPr>
        <w:t>listed solutions, then dried.</w:t>
      </w:r>
      <w:r w:rsidR="008913CC" w:rsidRPr="008913CC">
        <w:rPr>
          <w:b w:val="0"/>
        </w:rPr>
        <w:t xml:space="preserve"> </w:t>
      </w:r>
      <w:r w:rsidR="008913CC">
        <w:rPr>
          <w:b w:val="0"/>
        </w:rPr>
        <w:t>(</w:t>
      </w:r>
      <w:proofErr w:type="gramStart"/>
      <w:r w:rsidR="008913CC">
        <w:rPr>
          <w:b w:val="0"/>
        </w:rPr>
        <w:t>see</w:t>
      </w:r>
      <w:proofErr w:type="gramEnd"/>
      <w:r w:rsidR="008913CC">
        <w:rPr>
          <w:b w:val="0"/>
        </w:rPr>
        <w:t xml:space="preserve"> also </w:t>
      </w:r>
      <w:r w:rsidR="008913CC" w:rsidRPr="008746E7">
        <w:t>PRESENTATION AND STORAGE CONDITIONS</w:t>
      </w:r>
      <w:r w:rsidR="008913CC" w:rsidRPr="008913CC">
        <w:rPr>
          <w:b w:val="0"/>
        </w:rPr>
        <w:t xml:space="preserve">, </w:t>
      </w:r>
      <w:r w:rsidR="008913CC" w:rsidRPr="008913CC">
        <w:rPr>
          <w:b w:val="0"/>
          <w:iCs/>
          <w:u w:val="single"/>
        </w:rPr>
        <w:t>Procedure to follow for a safe disposal of vials, syringes and materials used</w:t>
      </w:r>
      <w:r w:rsidR="008913CC">
        <w:rPr>
          <w:b w:val="0"/>
          <w:iCs/>
        </w:rPr>
        <w:t>).</w:t>
      </w:r>
    </w:p>
    <w:p w:rsidR="00987E04" w:rsidRPr="00BC7053" w:rsidRDefault="00987E04" w:rsidP="00992FBC">
      <w:pPr>
        <w:pStyle w:val="Title"/>
        <w:jc w:val="left"/>
        <w:rPr>
          <w:b w:val="0"/>
        </w:rPr>
      </w:pPr>
    </w:p>
    <w:p w:rsidR="00987E04" w:rsidRPr="00BC7053" w:rsidRDefault="00987E04" w:rsidP="00992FBC">
      <w:pPr>
        <w:pStyle w:val="Title"/>
        <w:jc w:val="left"/>
        <w:rPr>
          <w:b w:val="0"/>
        </w:rPr>
      </w:pPr>
      <w:r w:rsidRPr="00BC7053">
        <w:rPr>
          <w:b w:val="0"/>
        </w:rPr>
        <w:lastRenderedPageBreak/>
        <w:t>If a vial is broken, proceed as mentioned above by carefully collecting the pieces of broken glass and wiping up the product, avoiding any cuts to the skin.</w:t>
      </w:r>
    </w:p>
    <w:p w:rsidR="00987E04" w:rsidRPr="00BC7053" w:rsidRDefault="00987E04" w:rsidP="00992FBC">
      <w:pPr>
        <w:pStyle w:val="Title"/>
        <w:jc w:val="left"/>
        <w:rPr>
          <w:b w:val="0"/>
        </w:rPr>
      </w:pPr>
    </w:p>
    <w:p w:rsidR="00987E04" w:rsidRPr="00BC7053" w:rsidRDefault="00987E04" w:rsidP="00992FBC">
      <w:pPr>
        <w:pStyle w:val="Title"/>
        <w:jc w:val="left"/>
        <w:rPr>
          <w:b w:val="0"/>
        </w:rPr>
      </w:pPr>
      <w:r w:rsidRPr="00BC7053">
        <w:rPr>
          <w:b w:val="0"/>
        </w:rPr>
        <w:t>If the product comes into contact with skin, rinse the affected area abundantly with water.</w:t>
      </w:r>
    </w:p>
    <w:p w:rsidR="00987E04" w:rsidRPr="00BC7053" w:rsidRDefault="00987E04" w:rsidP="00992FBC">
      <w:pPr>
        <w:pStyle w:val="Title"/>
        <w:jc w:val="left"/>
        <w:rPr>
          <w:b w:val="0"/>
        </w:rPr>
      </w:pPr>
    </w:p>
    <w:p w:rsidR="00987E04" w:rsidRPr="00BC7053" w:rsidRDefault="00987E04" w:rsidP="00992FBC">
      <w:pPr>
        <w:pStyle w:val="Title"/>
        <w:jc w:val="left"/>
        <w:rPr>
          <w:b w:val="0"/>
        </w:rPr>
      </w:pPr>
      <w:r w:rsidRPr="00BC7053">
        <w:rPr>
          <w:b w:val="0"/>
        </w:rPr>
        <w:t>If product gets into the eyes, rinse thoroughly with plenty of water or with an ophthalmic eyewash solution.</w:t>
      </w:r>
    </w:p>
    <w:p w:rsidR="00987E04" w:rsidRPr="00BC7053" w:rsidRDefault="00987E04" w:rsidP="00992FBC">
      <w:pPr>
        <w:pStyle w:val="Title"/>
        <w:jc w:val="left"/>
        <w:rPr>
          <w:b w:val="0"/>
        </w:rPr>
      </w:pPr>
    </w:p>
    <w:p w:rsidR="00987E04" w:rsidRDefault="00987E04" w:rsidP="00992FBC">
      <w:pPr>
        <w:pStyle w:val="Title"/>
        <w:jc w:val="left"/>
        <w:rPr>
          <w:b w:val="0"/>
        </w:rPr>
      </w:pPr>
      <w:r w:rsidRPr="00BC7053">
        <w:rPr>
          <w:b w:val="0"/>
        </w:rPr>
        <w:t>If product comes into contact with a wound, cut or broken skin, rinse thoroughly with plenty of water and take the appropriate medical steps according to the dose injected.</w:t>
      </w:r>
    </w:p>
    <w:p w:rsidR="00987E04" w:rsidRPr="00BC7053" w:rsidRDefault="00987E04" w:rsidP="00992FBC">
      <w:pPr>
        <w:pStyle w:val="Title"/>
        <w:jc w:val="left"/>
        <w:rPr>
          <w:b w:val="0"/>
        </w:rPr>
      </w:pPr>
    </w:p>
    <w:p w:rsidR="00987E04" w:rsidRPr="001A434B" w:rsidRDefault="00987E04" w:rsidP="00992FBC">
      <w:pPr>
        <w:pStyle w:val="Title"/>
        <w:jc w:val="left"/>
      </w:pPr>
      <w:r w:rsidRPr="001A434B">
        <w:t>OVERDOSE</w:t>
      </w:r>
    </w:p>
    <w:p w:rsidR="00987E04" w:rsidRDefault="00987E04" w:rsidP="00992FBC">
      <w:pPr>
        <w:pStyle w:val="Title"/>
        <w:jc w:val="left"/>
        <w:rPr>
          <w:b w:val="0"/>
        </w:rPr>
      </w:pPr>
    </w:p>
    <w:p w:rsidR="00987E04" w:rsidRPr="008746E7" w:rsidRDefault="00987E04" w:rsidP="00992FBC">
      <w:pPr>
        <w:autoSpaceDE w:val="0"/>
        <w:autoSpaceDN w:val="0"/>
        <w:adjustRightInd w:val="0"/>
        <w:spacing w:line="240" w:lineRule="atLeast"/>
        <w:rPr>
          <w:color w:val="000000"/>
          <w:sz w:val="24"/>
          <w:szCs w:val="24"/>
        </w:rPr>
      </w:pPr>
      <w:r w:rsidRPr="008746E7">
        <w:rPr>
          <w:color w:val="000000"/>
          <w:sz w:val="24"/>
          <w:szCs w:val="24"/>
        </w:rPr>
        <w:t>Contact the Poisons Information Centre on telephone 13 11 26</w:t>
      </w:r>
      <w:r w:rsidRPr="008746E7">
        <w:rPr>
          <w:color w:val="4F81BD"/>
          <w:sz w:val="24"/>
          <w:szCs w:val="24"/>
        </w:rPr>
        <w:t xml:space="preserve"> </w:t>
      </w:r>
      <w:r w:rsidRPr="008746E7">
        <w:rPr>
          <w:color w:val="000000"/>
          <w:sz w:val="24"/>
          <w:szCs w:val="24"/>
        </w:rPr>
        <w:t>for advice on management of overdose.</w:t>
      </w:r>
    </w:p>
    <w:p w:rsidR="00987E04" w:rsidRPr="001A434B" w:rsidRDefault="00987E04" w:rsidP="00992FBC">
      <w:pPr>
        <w:pStyle w:val="Title"/>
        <w:jc w:val="left"/>
        <w:rPr>
          <w:b w:val="0"/>
        </w:rPr>
      </w:pPr>
    </w:p>
    <w:p w:rsidR="00987E04" w:rsidRPr="0058573D" w:rsidRDefault="00987E04" w:rsidP="00992FBC">
      <w:pPr>
        <w:pStyle w:val="Title"/>
        <w:jc w:val="left"/>
        <w:rPr>
          <w:b w:val="0"/>
          <w:u w:val="single"/>
        </w:rPr>
      </w:pPr>
      <w:r w:rsidRPr="0058573D">
        <w:rPr>
          <w:b w:val="0"/>
          <w:u w:val="single"/>
        </w:rPr>
        <w:t>Symptoms of overdose</w:t>
      </w:r>
    </w:p>
    <w:p w:rsidR="00987E04" w:rsidRPr="001A434B" w:rsidRDefault="00987E04" w:rsidP="00992FBC">
      <w:pPr>
        <w:pStyle w:val="Title"/>
        <w:jc w:val="left"/>
        <w:rPr>
          <w:b w:val="0"/>
        </w:rPr>
      </w:pPr>
    </w:p>
    <w:p w:rsidR="00987E04" w:rsidRPr="001A434B" w:rsidRDefault="00987E04" w:rsidP="00992FBC">
      <w:pPr>
        <w:pStyle w:val="Title"/>
        <w:jc w:val="left"/>
        <w:rPr>
          <w:b w:val="0"/>
        </w:rPr>
      </w:pPr>
      <w:r w:rsidRPr="00565850">
        <w:rPr>
          <w:b w:val="0"/>
        </w:rPr>
        <w:t xml:space="preserve">Increased doses of </w:t>
      </w:r>
      <w:proofErr w:type="spellStart"/>
      <w:r w:rsidR="00AF5C27" w:rsidRPr="00AF5C27">
        <w:rPr>
          <w:b w:val="0"/>
        </w:rPr>
        <w:t>incobotulinumtoxinA</w:t>
      </w:r>
      <w:proofErr w:type="spellEnd"/>
      <w:r w:rsidR="009513E0">
        <w:rPr>
          <w:b w:val="0"/>
        </w:rPr>
        <w:t xml:space="preserve"> </w:t>
      </w:r>
      <w:r w:rsidRPr="00565850">
        <w:rPr>
          <w:b w:val="0"/>
        </w:rPr>
        <w:t>may result in pronounced neuromuscular paralysis distant f</w:t>
      </w:r>
      <w:r>
        <w:rPr>
          <w:b w:val="0"/>
        </w:rPr>
        <w:t>r</w:t>
      </w:r>
      <w:r w:rsidRPr="00565850">
        <w:rPr>
          <w:b w:val="0"/>
        </w:rPr>
        <w:t xml:space="preserve">om the injection site with a variety of symptoms (symptoms may include general weakness, ptosis, diplopia, breathing difficulties, speech difficulties, paralysis of the respiratory muscles or swallowing difficulties which may result in </w:t>
      </w:r>
      <w:proofErr w:type="gramStart"/>
      <w:r w:rsidRPr="00565850">
        <w:rPr>
          <w:b w:val="0"/>
        </w:rPr>
        <w:t>an aspiration</w:t>
      </w:r>
      <w:proofErr w:type="gramEnd"/>
      <w:r w:rsidRPr="00565850">
        <w:rPr>
          <w:b w:val="0"/>
        </w:rPr>
        <w:t xml:space="preserve"> pneumonia). </w:t>
      </w:r>
      <w:r w:rsidRPr="001A434B">
        <w:rPr>
          <w:b w:val="0"/>
        </w:rPr>
        <w:t>Symptoms of overdose are not immediately apparent post-injection.</w:t>
      </w:r>
    </w:p>
    <w:p w:rsidR="00987E04" w:rsidRPr="0058573D" w:rsidRDefault="00987E04" w:rsidP="00992FBC">
      <w:pPr>
        <w:pStyle w:val="Title"/>
        <w:jc w:val="left"/>
        <w:rPr>
          <w:b w:val="0"/>
        </w:rPr>
      </w:pPr>
    </w:p>
    <w:p w:rsidR="00987E04" w:rsidRPr="0058573D" w:rsidRDefault="00987E04" w:rsidP="00992FBC">
      <w:pPr>
        <w:pStyle w:val="Title"/>
        <w:jc w:val="left"/>
        <w:rPr>
          <w:b w:val="0"/>
          <w:u w:val="single"/>
        </w:rPr>
      </w:pPr>
      <w:r w:rsidRPr="0058573D">
        <w:rPr>
          <w:b w:val="0"/>
          <w:u w:val="single"/>
        </w:rPr>
        <w:t>Measures in cases of overdose</w:t>
      </w:r>
    </w:p>
    <w:p w:rsidR="00987E04" w:rsidRPr="0058573D" w:rsidRDefault="00987E04" w:rsidP="00992FBC">
      <w:pPr>
        <w:pStyle w:val="Title"/>
        <w:jc w:val="left"/>
        <w:rPr>
          <w:b w:val="0"/>
        </w:rPr>
      </w:pPr>
    </w:p>
    <w:p w:rsidR="00987E04" w:rsidRDefault="00987E04" w:rsidP="00992FBC">
      <w:pPr>
        <w:pStyle w:val="Title"/>
        <w:jc w:val="left"/>
        <w:rPr>
          <w:b w:val="0"/>
        </w:rPr>
      </w:pPr>
      <w:r w:rsidRPr="00B10EB2">
        <w:rPr>
          <w:b w:val="0"/>
        </w:rPr>
        <w:t>In the event of overdose the patient should be medically monitored for symptoms of excessive muscle weakness or muscle paralysis. Symptomatic treatment may be necessary. Respiratory support may be required if paralysis of the respiratory muscles occurs.</w:t>
      </w:r>
    </w:p>
    <w:p w:rsidR="00A949E5" w:rsidRDefault="00A949E5">
      <w:pPr>
        <w:pStyle w:val="Title"/>
        <w:jc w:val="left"/>
      </w:pPr>
    </w:p>
    <w:p w:rsidR="00987E04" w:rsidRPr="008746E7" w:rsidRDefault="00987E04" w:rsidP="00992FBC">
      <w:pPr>
        <w:pStyle w:val="Heading1"/>
      </w:pPr>
      <w:r w:rsidRPr="008746E7">
        <w:t>PRESENTATION AND STORAGE CONDITIONS</w:t>
      </w:r>
    </w:p>
    <w:p w:rsidR="00987E04" w:rsidRDefault="00987E04" w:rsidP="00992FBC">
      <w:pPr>
        <w:pStyle w:val="NormalWeb"/>
        <w:spacing w:before="0" w:beforeAutospacing="0" w:after="0"/>
      </w:pPr>
    </w:p>
    <w:p w:rsidR="00987E04" w:rsidRDefault="00987E04" w:rsidP="00992FBC">
      <w:pPr>
        <w:pStyle w:val="NormalWeb"/>
        <w:spacing w:before="0" w:beforeAutospacing="0" w:after="0"/>
      </w:pPr>
      <w:proofErr w:type="spellStart"/>
      <w:r w:rsidRPr="00687EAD">
        <w:t>Xeomin</w:t>
      </w:r>
      <w:proofErr w:type="spellEnd"/>
      <w:r w:rsidRPr="00687EAD">
        <w:t xml:space="preserve"> contains</w:t>
      </w:r>
      <w:r>
        <w:t xml:space="preserve"> 50 or </w:t>
      </w:r>
      <w:r w:rsidRPr="00687EAD">
        <w:t>100 LD</w:t>
      </w:r>
      <w:r w:rsidRPr="00AF5C27">
        <w:rPr>
          <w:vertAlign w:val="subscript"/>
        </w:rPr>
        <w:t>50</w:t>
      </w:r>
      <w:r w:rsidRPr="00687EAD">
        <w:t xml:space="preserve"> units of </w:t>
      </w:r>
      <w:proofErr w:type="spellStart"/>
      <w:r w:rsidR="00AF5C27" w:rsidRPr="00AF5C27">
        <w:t>incobotulinumtoxinA</w:t>
      </w:r>
      <w:proofErr w:type="spellEnd"/>
      <w:r w:rsidRPr="00687EAD">
        <w:t xml:space="preserve"> in a </w:t>
      </w:r>
      <w:r>
        <w:t>type I glass vial sealed</w:t>
      </w:r>
      <w:r w:rsidRPr="00687EAD">
        <w:t xml:space="preserve"> with a </w:t>
      </w:r>
      <w:proofErr w:type="spellStart"/>
      <w:r w:rsidRPr="00687EAD">
        <w:t>bromobutyl</w:t>
      </w:r>
      <w:proofErr w:type="spellEnd"/>
      <w:r w:rsidRPr="00687EAD">
        <w:t xml:space="preserve"> rubber </w:t>
      </w:r>
      <w:r>
        <w:t xml:space="preserve">stopper </w:t>
      </w:r>
      <w:r w:rsidRPr="00687EAD">
        <w:t xml:space="preserve">and tamper-proof aluminium </w:t>
      </w:r>
      <w:r>
        <w:t>cap</w:t>
      </w:r>
      <w:r w:rsidRPr="00687EAD">
        <w:t>.</w:t>
      </w:r>
    </w:p>
    <w:p w:rsidR="00987E04" w:rsidRPr="00687EAD" w:rsidRDefault="00987E04" w:rsidP="00992FBC">
      <w:pPr>
        <w:pStyle w:val="NormalWeb"/>
        <w:spacing w:before="0" w:beforeAutospacing="0" w:after="0"/>
      </w:pPr>
    </w:p>
    <w:p w:rsidR="00987E04" w:rsidRDefault="00FB2005" w:rsidP="00B157A3">
      <w:pPr>
        <w:pStyle w:val="NormalWeb"/>
        <w:spacing w:before="0" w:beforeAutospacing="0" w:after="0"/>
      </w:pPr>
      <w:r>
        <w:t>Each p</w:t>
      </w:r>
      <w:r w:rsidR="00987E04" w:rsidRPr="00687EAD">
        <w:t xml:space="preserve">ack </w:t>
      </w:r>
      <w:r>
        <w:t>contains</w:t>
      </w:r>
      <w:r w:rsidR="00987E04" w:rsidRPr="00687EAD">
        <w:t xml:space="preserve"> 1 vial</w:t>
      </w:r>
      <w:r>
        <w:t xml:space="preserve"> of </w:t>
      </w:r>
      <w:proofErr w:type="spellStart"/>
      <w:r>
        <w:t>Xeomin</w:t>
      </w:r>
      <w:proofErr w:type="spellEnd"/>
      <w:r>
        <w:t xml:space="preserve"> 50 or </w:t>
      </w:r>
      <w:r w:rsidRPr="00687EAD">
        <w:t>100 LD</w:t>
      </w:r>
      <w:r w:rsidRPr="00687EAD">
        <w:rPr>
          <w:vertAlign w:val="subscript"/>
        </w:rPr>
        <w:t>50</w:t>
      </w:r>
      <w:r w:rsidRPr="00687EAD">
        <w:t xml:space="preserve"> units</w:t>
      </w:r>
      <w:r w:rsidR="00987E04" w:rsidRPr="00687EAD">
        <w:t>.</w:t>
      </w:r>
    </w:p>
    <w:p w:rsidR="00987E04" w:rsidRPr="00687EAD" w:rsidRDefault="00987E04" w:rsidP="00992FBC">
      <w:pPr>
        <w:pStyle w:val="NormalWeb"/>
        <w:spacing w:before="0" w:beforeAutospacing="0" w:after="0"/>
      </w:pPr>
    </w:p>
    <w:p w:rsidR="00987E04" w:rsidRPr="00BA30A5" w:rsidRDefault="00987E04" w:rsidP="00992FBC">
      <w:pPr>
        <w:rPr>
          <w:sz w:val="24"/>
          <w:szCs w:val="24"/>
          <w:u w:val="single"/>
        </w:rPr>
      </w:pPr>
      <w:r>
        <w:rPr>
          <w:sz w:val="24"/>
          <w:szCs w:val="24"/>
          <w:u w:val="single"/>
        </w:rPr>
        <w:t>Unopened vial</w:t>
      </w:r>
    </w:p>
    <w:p w:rsidR="00987E04" w:rsidRPr="008746E7" w:rsidRDefault="00987E04" w:rsidP="00992FBC">
      <w:pPr>
        <w:rPr>
          <w:sz w:val="24"/>
          <w:szCs w:val="24"/>
        </w:rPr>
      </w:pPr>
    </w:p>
    <w:p w:rsidR="00987E04" w:rsidRDefault="00987E04" w:rsidP="00992FBC">
      <w:pPr>
        <w:rPr>
          <w:sz w:val="24"/>
          <w:szCs w:val="24"/>
        </w:rPr>
      </w:pPr>
      <w:r w:rsidRPr="008746E7">
        <w:rPr>
          <w:sz w:val="24"/>
          <w:szCs w:val="24"/>
        </w:rPr>
        <w:t xml:space="preserve">Store below </w:t>
      </w:r>
      <w:r>
        <w:rPr>
          <w:sz w:val="24"/>
          <w:szCs w:val="24"/>
        </w:rPr>
        <w:t>25</w:t>
      </w:r>
      <w:r w:rsidRPr="008746E7">
        <w:rPr>
          <w:sz w:val="24"/>
          <w:szCs w:val="24"/>
        </w:rPr>
        <w:t xml:space="preserve"> </w:t>
      </w:r>
      <w:r w:rsidRPr="008746E7">
        <w:rPr>
          <w:sz w:val="24"/>
          <w:szCs w:val="24"/>
        </w:rPr>
        <w:sym w:font="Symbol" w:char="F0B0"/>
      </w:r>
      <w:r w:rsidRPr="008746E7">
        <w:rPr>
          <w:sz w:val="24"/>
          <w:szCs w:val="24"/>
        </w:rPr>
        <w:t>C.</w:t>
      </w:r>
    </w:p>
    <w:p w:rsidR="00987E04" w:rsidRPr="008746E7" w:rsidRDefault="00987E04" w:rsidP="00992FBC">
      <w:pPr>
        <w:rPr>
          <w:sz w:val="24"/>
          <w:szCs w:val="24"/>
        </w:rPr>
      </w:pPr>
    </w:p>
    <w:p w:rsidR="00987E04" w:rsidRDefault="00987E04" w:rsidP="00992FBC">
      <w:pPr>
        <w:pStyle w:val="NormalWeb"/>
        <w:spacing w:before="0" w:beforeAutospacing="0" w:after="0"/>
        <w:rPr>
          <w:iCs/>
        </w:rPr>
      </w:pPr>
      <w:r w:rsidRPr="00BA30A5">
        <w:rPr>
          <w:iCs/>
          <w:u w:val="single"/>
        </w:rPr>
        <w:t>Reconstituted solution</w:t>
      </w:r>
    </w:p>
    <w:p w:rsidR="00987E04" w:rsidRPr="00687EAD" w:rsidRDefault="00987E04" w:rsidP="00992FBC">
      <w:pPr>
        <w:pStyle w:val="NormalWeb"/>
        <w:spacing w:before="0" w:beforeAutospacing="0" w:after="0"/>
      </w:pPr>
    </w:p>
    <w:p w:rsidR="00987E04" w:rsidRPr="00F05266" w:rsidRDefault="00F05266" w:rsidP="00F05266">
      <w:pPr>
        <w:rPr>
          <w:sz w:val="24"/>
          <w:szCs w:val="24"/>
        </w:rPr>
      </w:pPr>
      <w:proofErr w:type="gramStart"/>
      <w:r w:rsidRPr="00F05266">
        <w:rPr>
          <w:sz w:val="24"/>
          <w:szCs w:val="24"/>
        </w:rPr>
        <w:t xml:space="preserve">To reduce microbiological hazard, use as soon as practicable after </w:t>
      </w:r>
      <w:r w:rsidR="00AF1330">
        <w:rPr>
          <w:sz w:val="24"/>
          <w:szCs w:val="24"/>
        </w:rPr>
        <w:t>reconstitution</w:t>
      </w:r>
      <w:r w:rsidRPr="00F05266">
        <w:rPr>
          <w:sz w:val="24"/>
          <w:szCs w:val="24"/>
        </w:rPr>
        <w:t>.</w:t>
      </w:r>
      <w:proofErr w:type="gramEnd"/>
      <w:r w:rsidRPr="00F05266">
        <w:rPr>
          <w:sz w:val="24"/>
          <w:szCs w:val="24"/>
        </w:rPr>
        <w:t xml:space="preserve"> </w:t>
      </w:r>
      <w:proofErr w:type="gramStart"/>
      <w:r w:rsidRPr="00F05266">
        <w:rPr>
          <w:sz w:val="24"/>
          <w:szCs w:val="24"/>
        </w:rPr>
        <w:t>lf</w:t>
      </w:r>
      <w:proofErr w:type="gramEnd"/>
      <w:r w:rsidRPr="00F05266">
        <w:rPr>
          <w:sz w:val="24"/>
          <w:szCs w:val="24"/>
        </w:rPr>
        <w:t xml:space="preserve"> </w:t>
      </w:r>
      <w:r>
        <w:rPr>
          <w:sz w:val="24"/>
          <w:szCs w:val="24"/>
        </w:rPr>
        <w:t>storage is necessary, hold at 2-</w:t>
      </w:r>
      <w:r w:rsidRPr="00F05266">
        <w:rPr>
          <w:sz w:val="24"/>
          <w:szCs w:val="24"/>
        </w:rPr>
        <w:t>8°C for not more than 24 hours.</w:t>
      </w:r>
    </w:p>
    <w:p w:rsidR="00F05266" w:rsidRDefault="00F05266" w:rsidP="00992FBC">
      <w:pPr>
        <w:pStyle w:val="NormalWeb"/>
        <w:spacing w:before="0" w:beforeAutospacing="0" w:after="0"/>
      </w:pPr>
    </w:p>
    <w:p w:rsidR="00987E04" w:rsidRPr="005A011E" w:rsidRDefault="00987E04" w:rsidP="00992FBC">
      <w:pPr>
        <w:pStyle w:val="NormalWeb"/>
        <w:spacing w:before="0" w:beforeAutospacing="0" w:after="0"/>
        <w:rPr>
          <w:iCs/>
          <w:u w:val="single"/>
        </w:rPr>
      </w:pPr>
      <w:r>
        <w:rPr>
          <w:iCs/>
          <w:u w:val="single"/>
        </w:rPr>
        <w:t>P</w:t>
      </w:r>
      <w:r w:rsidRPr="005A011E">
        <w:rPr>
          <w:iCs/>
          <w:u w:val="single"/>
        </w:rPr>
        <w:t>rocedure to follow for a safe disposal of vials, syringes and materials used</w:t>
      </w:r>
    </w:p>
    <w:p w:rsidR="00987E04" w:rsidRPr="005A011E" w:rsidRDefault="00987E04" w:rsidP="00992FBC">
      <w:pPr>
        <w:rPr>
          <w:sz w:val="24"/>
          <w:szCs w:val="24"/>
        </w:rPr>
      </w:pPr>
    </w:p>
    <w:p w:rsidR="00987E04" w:rsidRPr="005A011E" w:rsidRDefault="00987E04" w:rsidP="00992FBC">
      <w:pPr>
        <w:rPr>
          <w:sz w:val="24"/>
          <w:szCs w:val="24"/>
        </w:rPr>
      </w:pPr>
      <w:r w:rsidRPr="005A011E">
        <w:rPr>
          <w:sz w:val="24"/>
          <w:szCs w:val="24"/>
        </w:rPr>
        <w:lastRenderedPageBreak/>
        <w:t xml:space="preserve">Any unused vials, residual reconstituted solution in the vial and/or syringe should be inactivated by adding one of the following solutions: 70% ethanol, 50% isopropanol, diluted sodium hydroxide solution (0.1 N </w:t>
      </w:r>
      <w:proofErr w:type="spellStart"/>
      <w:r w:rsidRPr="005A011E">
        <w:rPr>
          <w:sz w:val="24"/>
          <w:szCs w:val="24"/>
        </w:rPr>
        <w:t>NaOH</w:t>
      </w:r>
      <w:proofErr w:type="spellEnd"/>
      <w:r w:rsidRPr="005A011E">
        <w:rPr>
          <w:sz w:val="24"/>
          <w:szCs w:val="24"/>
        </w:rPr>
        <w:t xml:space="preserve">), or diluted sodium hypochlorite solution (at least 0.1% </w:t>
      </w:r>
      <w:proofErr w:type="spellStart"/>
      <w:r w:rsidRPr="005A011E">
        <w:rPr>
          <w:sz w:val="24"/>
          <w:szCs w:val="24"/>
        </w:rPr>
        <w:t>NaOCl</w:t>
      </w:r>
      <w:proofErr w:type="spellEnd"/>
      <w:r w:rsidRPr="005A011E">
        <w:rPr>
          <w:sz w:val="24"/>
          <w:szCs w:val="24"/>
        </w:rPr>
        <w:t>).</w:t>
      </w:r>
    </w:p>
    <w:p w:rsidR="00987E04" w:rsidRPr="005A011E" w:rsidRDefault="00987E04" w:rsidP="00992FBC">
      <w:pPr>
        <w:rPr>
          <w:sz w:val="24"/>
          <w:szCs w:val="24"/>
        </w:rPr>
      </w:pPr>
    </w:p>
    <w:p w:rsidR="00987E04" w:rsidRDefault="00987E04" w:rsidP="00992FBC">
      <w:pPr>
        <w:rPr>
          <w:sz w:val="24"/>
          <w:szCs w:val="24"/>
        </w:rPr>
      </w:pPr>
      <w:r w:rsidRPr="005A011E">
        <w:rPr>
          <w:sz w:val="24"/>
          <w:szCs w:val="24"/>
        </w:rPr>
        <w:t>Used vials, syringes, and materials should not be emptied and should be discarded into appropriate containers and disposed of in accordance with local requirements.</w:t>
      </w:r>
    </w:p>
    <w:p w:rsidR="00987E04" w:rsidRPr="005A011E" w:rsidRDefault="00987E04" w:rsidP="00992FBC">
      <w:pPr>
        <w:rPr>
          <w:sz w:val="24"/>
          <w:szCs w:val="24"/>
        </w:rPr>
      </w:pPr>
    </w:p>
    <w:p w:rsidR="00987E04" w:rsidRPr="008746E7" w:rsidRDefault="00987E04" w:rsidP="00992FBC">
      <w:pPr>
        <w:pStyle w:val="Heading1"/>
      </w:pPr>
      <w:r w:rsidRPr="008746E7">
        <w:t>NAME AND ADDRESS OF THE SPONSOR</w:t>
      </w:r>
    </w:p>
    <w:p w:rsidR="00987E04" w:rsidRDefault="00987E04" w:rsidP="00992FBC">
      <w:pPr>
        <w:pStyle w:val="Title"/>
        <w:jc w:val="left"/>
        <w:rPr>
          <w:b w:val="0"/>
        </w:rPr>
      </w:pPr>
    </w:p>
    <w:p w:rsidR="00987E04" w:rsidRDefault="00987E04" w:rsidP="00992FBC">
      <w:pPr>
        <w:pStyle w:val="Title"/>
        <w:jc w:val="left"/>
        <w:rPr>
          <w:b w:val="0"/>
        </w:rPr>
      </w:pPr>
      <w:proofErr w:type="spellStart"/>
      <w:r>
        <w:rPr>
          <w:b w:val="0"/>
        </w:rPr>
        <w:t>Merz</w:t>
      </w:r>
      <w:proofErr w:type="spellEnd"/>
      <w:r>
        <w:rPr>
          <w:b w:val="0"/>
        </w:rPr>
        <w:t xml:space="preserve"> Australia Pty Ltd</w:t>
      </w:r>
    </w:p>
    <w:p w:rsidR="00987E04" w:rsidRDefault="00987E04" w:rsidP="00992FBC">
      <w:pPr>
        <w:pStyle w:val="Title"/>
        <w:jc w:val="left"/>
        <w:rPr>
          <w:b w:val="0"/>
        </w:rPr>
      </w:pPr>
      <w:r>
        <w:rPr>
          <w:b w:val="0"/>
        </w:rPr>
        <w:t>Level 1, 201 Sussex Street</w:t>
      </w:r>
    </w:p>
    <w:p w:rsidR="00987E04" w:rsidRDefault="00987E04" w:rsidP="00992FBC">
      <w:pPr>
        <w:pStyle w:val="Title"/>
        <w:jc w:val="left"/>
        <w:rPr>
          <w:b w:val="0"/>
        </w:rPr>
      </w:pPr>
      <w:r>
        <w:rPr>
          <w:b w:val="0"/>
        </w:rPr>
        <w:t>Sydney NSW 2000</w:t>
      </w:r>
    </w:p>
    <w:p w:rsidR="00987E04" w:rsidRDefault="00987E04" w:rsidP="00ED388A">
      <w:pPr>
        <w:pStyle w:val="Title"/>
        <w:jc w:val="left"/>
        <w:rPr>
          <w:b w:val="0"/>
        </w:rPr>
      </w:pPr>
    </w:p>
    <w:p w:rsidR="00987E04" w:rsidRPr="008746E7" w:rsidRDefault="00987E04" w:rsidP="00992FBC">
      <w:pPr>
        <w:pStyle w:val="Heading1"/>
      </w:pPr>
      <w:r w:rsidRPr="008746E7">
        <w:t>POISON SCHEDULE OF THE MEDICINE</w:t>
      </w:r>
    </w:p>
    <w:p w:rsidR="00987E04" w:rsidRPr="008746E7" w:rsidRDefault="00987E04" w:rsidP="00992FBC">
      <w:pPr>
        <w:rPr>
          <w:sz w:val="24"/>
          <w:szCs w:val="24"/>
        </w:rPr>
      </w:pPr>
    </w:p>
    <w:p w:rsidR="00987E04" w:rsidRPr="008746E7" w:rsidRDefault="00987E04" w:rsidP="00992FBC">
      <w:pPr>
        <w:rPr>
          <w:sz w:val="24"/>
          <w:szCs w:val="24"/>
        </w:rPr>
      </w:pPr>
      <w:r w:rsidRPr="008746E7">
        <w:rPr>
          <w:sz w:val="24"/>
          <w:szCs w:val="24"/>
        </w:rPr>
        <w:t>Schedule 4 – Prescription Only Medicine</w:t>
      </w:r>
    </w:p>
    <w:p w:rsidR="00987E04" w:rsidRDefault="00987E04" w:rsidP="00ED388A">
      <w:pPr>
        <w:pStyle w:val="Title"/>
        <w:jc w:val="left"/>
        <w:rPr>
          <w:b w:val="0"/>
        </w:rPr>
      </w:pPr>
    </w:p>
    <w:p w:rsidR="00987E04" w:rsidRDefault="00987E04" w:rsidP="00992FBC">
      <w:pPr>
        <w:pStyle w:val="Heading1"/>
      </w:pPr>
      <w:r w:rsidRPr="00E1618C">
        <w:t>DATE OF FIRST INCLUSION IN THE AUSTRALIAN REGISTER OF THERAPEUTIC GOODS (THE ARTG)</w:t>
      </w:r>
      <w:r>
        <w:t>:</w:t>
      </w:r>
    </w:p>
    <w:p w:rsidR="00987E04" w:rsidRPr="00D422F4" w:rsidRDefault="00987E04" w:rsidP="00992FBC">
      <w:pPr>
        <w:rPr>
          <w:sz w:val="24"/>
          <w:szCs w:val="24"/>
        </w:rPr>
      </w:pPr>
    </w:p>
    <w:p w:rsidR="008877E9" w:rsidRDefault="002550BF">
      <w:r>
        <w:rPr>
          <w:sz w:val="24"/>
          <w:szCs w:val="24"/>
        </w:rPr>
        <w:t>21 March 2014</w:t>
      </w:r>
    </w:p>
    <w:sectPr w:rsidR="008877E9" w:rsidSect="00322361">
      <w:headerReference w:type="even" r:id="rId17"/>
      <w:headerReference w:type="default" r:id="rId18"/>
      <w:footerReference w:type="default" r:id="rId19"/>
      <w:pgSz w:w="11906" w:h="16838" w:code="9"/>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5468" w:rsidRDefault="00525468">
      <w:r>
        <w:separator/>
      </w:r>
    </w:p>
  </w:endnote>
  <w:endnote w:type="continuationSeparator" w:id="0">
    <w:p w:rsidR="00525468" w:rsidRDefault="005254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5468" w:rsidRDefault="00525468" w:rsidP="001A434B">
    <w:pPr>
      <w:pStyle w:val="Footer"/>
      <w:pBdr>
        <w:top w:val="single" w:sz="4" w:space="1" w:color="auto"/>
      </w:pBdr>
      <w:tabs>
        <w:tab w:val="clear" w:pos="8306"/>
        <w:tab w:val="right" w:pos="9072"/>
      </w:tabs>
      <w:ind w:right="-94"/>
      <w:rPr>
        <w:i/>
        <w:lang w:val="en-US"/>
      </w:rPr>
    </w:pPr>
    <w:proofErr w:type="spellStart"/>
    <w:r>
      <w:rPr>
        <w:i/>
        <w:lang w:val="en-US"/>
      </w:rPr>
      <w:t>Xeomin</w:t>
    </w:r>
    <w:proofErr w:type="spellEnd"/>
    <w:r w:rsidRPr="001A434B">
      <w:rPr>
        <w:i/>
        <w:vertAlign w:val="superscript"/>
        <w:lang w:val="en-US"/>
      </w:rPr>
      <w:t>®</w:t>
    </w:r>
    <w:r>
      <w:rPr>
        <w:i/>
        <w:lang w:val="en-US"/>
      </w:rPr>
      <w:tab/>
    </w:r>
    <w:r>
      <w:rPr>
        <w:i/>
        <w:lang w:val="en-US"/>
      </w:rPr>
      <w:tab/>
      <w:t xml:space="preserve">Page </w:t>
    </w:r>
    <w:r w:rsidR="0045091C">
      <w:rPr>
        <w:i/>
        <w:lang w:val="en-US"/>
      </w:rPr>
      <w:fldChar w:fldCharType="begin"/>
    </w:r>
    <w:r>
      <w:rPr>
        <w:i/>
        <w:lang w:val="en-US"/>
      </w:rPr>
      <w:instrText xml:space="preserve"> PAGE  \* Arabic  \* MERGEFORMAT </w:instrText>
    </w:r>
    <w:r w:rsidR="0045091C">
      <w:rPr>
        <w:i/>
        <w:lang w:val="en-US"/>
      </w:rPr>
      <w:fldChar w:fldCharType="separate"/>
    </w:r>
    <w:r w:rsidR="0066781C">
      <w:rPr>
        <w:i/>
        <w:noProof/>
        <w:lang w:val="en-US"/>
      </w:rPr>
      <w:t>2</w:t>
    </w:r>
    <w:r w:rsidR="0045091C">
      <w:rPr>
        <w:i/>
        <w:lang w:val="en-US"/>
      </w:rPr>
      <w:fldChar w:fldCharType="end"/>
    </w:r>
    <w:r>
      <w:rPr>
        <w:i/>
        <w:lang w:val="en-US"/>
      </w:rPr>
      <w:t xml:space="preserve"> of </w:t>
    </w:r>
    <w:fldSimple w:instr=" NUMPAGES  \* Arabic  \* MERGEFORMAT ">
      <w:r w:rsidR="0066781C" w:rsidRPr="0066781C">
        <w:rPr>
          <w:i/>
          <w:noProof/>
          <w:lang w:val="en-US"/>
        </w:rPr>
        <w:t>22</w:t>
      </w:r>
    </w:fldSimple>
  </w:p>
  <w:p w:rsidR="00525468" w:rsidRPr="002330B2" w:rsidRDefault="002550BF" w:rsidP="00870B56">
    <w:pPr>
      <w:pStyle w:val="Header"/>
      <w:ind w:right="360"/>
      <w:rPr>
        <w:i/>
      </w:rPr>
    </w:pPr>
    <w:r>
      <w:rPr>
        <w:i/>
        <w:lang w:val="en-US"/>
      </w:rPr>
      <w:t>Version 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5468" w:rsidRDefault="00525468">
      <w:r>
        <w:separator/>
      </w:r>
    </w:p>
  </w:footnote>
  <w:footnote w:type="continuationSeparator" w:id="0">
    <w:p w:rsidR="00525468" w:rsidRDefault="005254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5468" w:rsidRDefault="0045091C" w:rsidP="007F4A71">
    <w:pPr>
      <w:pStyle w:val="Header"/>
      <w:framePr w:wrap="around" w:vAnchor="text" w:hAnchor="margin" w:xAlign="right" w:y="1"/>
      <w:rPr>
        <w:rStyle w:val="PageNumber"/>
      </w:rPr>
    </w:pPr>
    <w:r>
      <w:rPr>
        <w:rStyle w:val="PageNumber"/>
      </w:rPr>
      <w:fldChar w:fldCharType="begin"/>
    </w:r>
    <w:r w:rsidR="00525468">
      <w:rPr>
        <w:rStyle w:val="PageNumber"/>
      </w:rPr>
      <w:instrText xml:space="preserve">PAGE  </w:instrText>
    </w:r>
    <w:r>
      <w:rPr>
        <w:rStyle w:val="PageNumber"/>
      </w:rPr>
      <w:fldChar w:fldCharType="end"/>
    </w:r>
  </w:p>
  <w:p w:rsidR="00525468" w:rsidRDefault="00525468" w:rsidP="007F4A71">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shd w:val="clear" w:color="auto" w:fill="E4F2E0"/>
      <w:tblLook w:val="04A0" w:firstRow="1" w:lastRow="0" w:firstColumn="1" w:lastColumn="0" w:noHBand="0" w:noVBand="1"/>
    </w:tblPr>
    <w:tblGrid>
      <w:gridCol w:w="8720"/>
    </w:tblGrid>
    <w:tr w:rsidR="0066781C" w:rsidRPr="001F62AB" w:rsidTr="009B22B7">
      <w:tc>
        <w:tcPr>
          <w:tcW w:w="8720" w:type="dxa"/>
          <w:shd w:val="clear" w:color="auto" w:fill="E4F2E0"/>
        </w:tcPr>
        <w:p w:rsidR="0066781C" w:rsidRPr="001F62AB" w:rsidRDefault="0066781C" w:rsidP="0066781C">
          <w:pPr>
            <w:spacing w:before="40" w:after="40"/>
            <w:rPr>
              <w:b/>
            </w:rPr>
          </w:pPr>
          <w:r w:rsidRPr="001F62AB">
            <w:rPr>
              <w:b/>
            </w:rPr>
            <w:t xml:space="preserve">Attachment 1: Product information for </w:t>
          </w:r>
          <w:proofErr w:type="spellStart"/>
          <w:r w:rsidRPr="001F62AB">
            <w:rPr>
              <w:b/>
            </w:rPr>
            <w:t>AusPAR</w:t>
          </w:r>
          <w:proofErr w:type="spellEnd"/>
          <w:r w:rsidRPr="001F62AB">
            <w:rPr>
              <w:b/>
            </w:rPr>
            <w:t xml:space="preserve"> </w:t>
          </w:r>
          <w:proofErr w:type="spellStart"/>
          <w:r w:rsidRPr="0066781C">
            <w:rPr>
              <w:b/>
            </w:rPr>
            <w:t>Merz</w:t>
          </w:r>
          <w:proofErr w:type="spellEnd"/>
          <w:r w:rsidRPr="0066781C">
            <w:rPr>
              <w:b/>
            </w:rPr>
            <w:t xml:space="preserve"> Australia Pty Ltd</w:t>
          </w:r>
          <w:r w:rsidRPr="001F62AB">
            <w:rPr>
              <w:b/>
            </w:rPr>
            <w:t xml:space="preserve"> </w:t>
          </w:r>
          <w:r w:rsidRPr="0066781C">
            <w:rPr>
              <w:b/>
            </w:rPr>
            <w:t>PM-2012-04159-1-1</w:t>
          </w:r>
          <w:r>
            <w:rPr>
              <w:b/>
            </w:rPr>
            <w:t xml:space="preserve"> Final 10</w:t>
          </w:r>
          <w:r w:rsidRPr="001F62AB">
            <w:rPr>
              <w:b/>
            </w:rPr>
            <w:t xml:space="preserve"> </w:t>
          </w:r>
          <w:r>
            <w:rPr>
              <w:b/>
            </w:rPr>
            <w:t xml:space="preserve">September </w:t>
          </w:r>
          <w:r w:rsidRPr="001F62AB">
            <w:rPr>
              <w:b/>
            </w:rPr>
            <w:t xml:space="preserve">2015. This Product Information was approved at the time this </w:t>
          </w:r>
          <w:proofErr w:type="spellStart"/>
          <w:r w:rsidRPr="001F62AB">
            <w:rPr>
              <w:b/>
            </w:rPr>
            <w:t>AusPAR</w:t>
          </w:r>
          <w:proofErr w:type="spellEnd"/>
          <w:r w:rsidRPr="001F62AB">
            <w:rPr>
              <w:b/>
            </w:rPr>
            <w:t xml:space="preserve"> was published.</w:t>
          </w:r>
        </w:p>
      </w:tc>
    </w:tr>
  </w:tbl>
  <w:p w:rsidR="0066781C" w:rsidRDefault="0066781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F56D4"/>
    <w:multiLevelType w:val="singleLevel"/>
    <w:tmpl w:val="9D50982A"/>
    <w:lvl w:ilvl="0">
      <w:start w:val="1"/>
      <w:numFmt w:val="decimal"/>
      <w:lvlText w:val="%1"/>
      <w:lvlJc w:val="left"/>
      <w:pPr>
        <w:tabs>
          <w:tab w:val="num" w:pos="720"/>
        </w:tabs>
        <w:ind w:left="720" w:hanging="720"/>
      </w:pPr>
      <w:rPr>
        <w:rFonts w:cs="Times New Roman" w:hint="default"/>
      </w:rPr>
    </w:lvl>
  </w:abstractNum>
  <w:abstractNum w:abstractNumId="1">
    <w:nsid w:val="0EBE4F8C"/>
    <w:multiLevelType w:val="hybridMultilevel"/>
    <w:tmpl w:val="F7EE28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DF45709"/>
    <w:multiLevelType w:val="multilevel"/>
    <w:tmpl w:val="9F12E05E"/>
    <w:lvl w:ilvl="0">
      <w:start w:val="4"/>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
    <w:nsid w:val="21CB33C5"/>
    <w:multiLevelType w:val="hybridMultilevel"/>
    <w:tmpl w:val="7BFABE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2ABC3B05"/>
    <w:multiLevelType w:val="singleLevel"/>
    <w:tmpl w:val="C57C9E4A"/>
    <w:lvl w:ilvl="0">
      <w:start w:val="1"/>
      <w:numFmt w:val="decimal"/>
      <w:lvlText w:val="%1"/>
      <w:lvlJc w:val="left"/>
      <w:pPr>
        <w:tabs>
          <w:tab w:val="num" w:pos="720"/>
        </w:tabs>
        <w:ind w:left="720" w:hanging="720"/>
      </w:pPr>
      <w:rPr>
        <w:rFonts w:cs="Times New Roman" w:hint="default"/>
      </w:rPr>
    </w:lvl>
  </w:abstractNum>
  <w:abstractNum w:abstractNumId="5">
    <w:nsid w:val="2E407BFC"/>
    <w:multiLevelType w:val="hybridMultilevel"/>
    <w:tmpl w:val="93B4E2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F201084"/>
    <w:multiLevelType w:val="hybridMultilevel"/>
    <w:tmpl w:val="800493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3FE6694"/>
    <w:multiLevelType w:val="hybridMultilevel"/>
    <w:tmpl w:val="5F40756A"/>
    <w:lvl w:ilvl="0" w:tplc="93F6EDE0">
      <w:numFmt w:val="bullet"/>
      <w:lvlText w:val="•"/>
      <w:lvlJc w:val="left"/>
      <w:pPr>
        <w:ind w:left="720" w:hanging="360"/>
      </w:pPr>
      <w:rPr>
        <w:rFonts w:ascii="Times New Roman" w:eastAsia="Times New Roman" w:hAnsi="Times New Roman"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CF96B21"/>
    <w:multiLevelType w:val="hybridMultilevel"/>
    <w:tmpl w:val="AD063EF6"/>
    <w:lvl w:ilvl="0" w:tplc="50067472">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44606704"/>
    <w:multiLevelType w:val="hybridMultilevel"/>
    <w:tmpl w:val="C8B0B2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50CA1BDE"/>
    <w:multiLevelType w:val="hybridMultilevel"/>
    <w:tmpl w:val="9D3EF0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62262632"/>
    <w:multiLevelType w:val="hybridMultilevel"/>
    <w:tmpl w:val="07E2BE34"/>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2">
    <w:nsid w:val="695E082B"/>
    <w:multiLevelType w:val="hybridMultilevel"/>
    <w:tmpl w:val="068EE7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6CDD1D82"/>
    <w:multiLevelType w:val="multilevel"/>
    <w:tmpl w:val="6DF4B47A"/>
    <w:lvl w:ilvl="0">
      <w:start w:val="2"/>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4">
    <w:nsid w:val="74871D5F"/>
    <w:multiLevelType w:val="hybridMultilevel"/>
    <w:tmpl w:val="02ACD7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7753791C"/>
    <w:multiLevelType w:val="hybridMultilevel"/>
    <w:tmpl w:val="161809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790F09DF"/>
    <w:multiLevelType w:val="hybridMultilevel"/>
    <w:tmpl w:val="A09E69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1"/>
  </w:num>
  <w:num w:numId="4">
    <w:abstractNumId w:val="1"/>
  </w:num>
  <w:num w:numId="5">
    <w:abstractNumId w:val="15"/>
  </w:num>
  <w:num w:numId="6">
    <w:abstractNumId w:val="6"/>
  </w:num>
  <w:num w:numId="7">
    <w:abstractNumId w:val="9"/>
  </w:num>
  <w:num w:numId="8">
    <w:abstractNumId w:val="5"/>
  </w:num>
  <w:num w:numId="9">
    <w:abstractNumId w:val="12"/>
  </w:num>
  <w:num w:numId="10">
    <w:abstractNumId w:val="7"/>
  </w:num>
  <w:num w:numId="11">
    <w:abstractNumId w:val="3"/>
  </w:num>
  <w:num w:numId="12">
    <w:abstractNumId w:val="10"/>
  </w:num>
  <w:num w:numId="13">
    <w:abstractNumId w:val="14"/>
  </w:num>
  <w:num w:numId="14">
    <w:abstractNumId w:val="13"/>
  </w:num>
  <w:num w:numId="15">
    <w:abstractNumId w:val="2"/>
  </w:num>
  <w:num w:numId="16">
    <w:abstractNumId w:val="16"/>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2"/>
  </w:compat>
  <w:rsids>
    <w:rsidRoot w:val="00516DD4"/>
    <w:rsid w:val="0000336D"/>
    <w:rsid w:val="00012E50"/>
    <w:rsid w:val="0002418E"/>
    <w:rsid w:val="00025AF9"/>
    <w:rsid w:val="000373E4"/>
    <w:rsid w:val="000439D7"/>
    <w:rsid w:val="00044C23"/>
    <w:rsid w:val="00050496"/>
    <w:rsid w:val="00054775"/>
    <w:rsid w:val="000656B1"/>
    <w:rsid w:val="00070EC7"/>
    <w:rsid w:val="00071ED0"/>
    <w:rsid w:val="00076A06"/>
    <w:rsid w:val="000778D5"/>
    <w:rsid w:val="0007791F"/>
    <w:rsid w:val="00080D35"/>
    <w:rsid w:val="000849C2"/>
    <w:rsid w:val="00086EB6"/>
    <w:rsid w:val="0009253A"/>
    <w:rsid w:val="000A03ED"/>
    <w:rsid w:val="000A223E"/>
    <w:rsid w:val="000A2A26"/>
    <w:rsid w:val="000B0F6F"/>
    <w:rsid w:val="000B1EBB"/>
    <w:rsid w:val="000B2539"/>
    <w:rsid w:val="000C41E7"/>
    <w:rsid w:val="000C4C4F"/>
    <w:rsid w:val="000D3290"/>
    <w:rsid w:val="000D5528"/>
    <w:rsid w:val="000E02DF"/>
    <w:rsid w:val="000E60EC"/>
    <w:rsid w:val="000E6F5A"/>
    <w:rsid w:val="000F4546"/>
    <w:rsid w:val="000F7E12"/>
    <w:rsid w:val="001039B7"/>
    <w:rsid w:val="00104AB9"/>
    <w:rsid w:val="0011648F"/>
    <w:rsid w:val="001302B5"/>
    <w:rsid w:val="00132872"/>
    <w:rsid w:val="00133953"/>
    <w:rsid w:val="00141DA7"/>
    <w:rsid w:val="0014361D"/>
    <w:rsid w:val="00143A76"/>
    <w:rsid w:val="00143BB1"/>
    <w:rsid w:val="0015422A"/>
    <w:rsid w:val="00155B15"/>
    <w:rsid w:val="00164AA2"/>
    <w:rsid w:val="00166819"/>
    <w:rsid w:val="00171549"/>
    <w:rsid w:val="00187FC2"/>
    <w:rsid w:val="00195104"/>
    <w:rsid w:val="001958EE"/>
    <w:rsid w:val="001A434B"/>
    <w:rsid w:val="001A60C0"/>
    <w:rsid w:val="001A6D9D"/>
    <w:rsid w:val="001C06B5"/>
    <w:rsid w:val="001D1D40"/>
    <w:rsid w:val="001D4188"/>
    <w:rsid w:val="001D428A"/>
    <w:rsid w:val="001E05CF"/>
    <w:rsid w:val="001E0A2D"/>
    <w:rsid w:val="001E1CAD"/>
    <w:rsid w:val="001E2D56"/>
    <w:rsid w:val="001E4164"/>
    <w:rsid w:val="001E767C"/>
    <w:rsid w:val="001F18C9"/>
    <w:rsid w:val="001F6F26"/>
    <w:rsid w:val="002015E3"/>
    <w:rsid w:val="00207C95"/>
    <w:rsid w:val="002139D4"/>
    <w:rsid w:val="00223279"/>
    <w:rsid w:val="0022444C"/>
    <w:rsid w:val="00225118"/>
    <w:rsid w:val="00230E82"/>
    <w:rsid w:val="0023122F"/>
    <w:rsid w:val="002330B2"/>
    <w:rsid w:val="00234A9F"/>
    <w:rsid w:val="002447CD"/>
    <w:rsid w:val="002550BF"/>
    <w:rsid w:val="002561F2"/>
    <w:rsid w:val="0025699F"/>
    <w:rsid w:val="0026263C"/>
    <w:rsid w:val="0027463D"/>
    <w:rsid w:val="00274A90"/>
    <w:rsid w:val="002801FB"/>
    <w:rsid w:val="0028041A"/>
    <w:rsid w:val="00284835"/>
    <w:rsid w:val="002A380B"/>
    <w:rsid w:val="002A4881"/>
    <w:rsid w:val="002B6F90"/>
    <w:rsid w:val="002B7740"/>
    <w:rsid w:val="002C1825"/>
    <w:rsid w:val="002D005B"/>
    <w:rsid w:val="002D63C2"/>
    <w:rsid w:val="002E118C"/>
    <w:rsid w:val="002E38AA"/>
    <w:rsid w:val="002E3BD7"/>
    <w:rsid w:val="00301A8D"/>
    <w:rsid w:val="00306022"/>
    <w:rsid w:val="00322361"/>
    <w:rsid w:val="00322CCC"/>
    <w:rsid w:val="00324E49"/>
    <w:rsid w:val="00332912"/>
    <w:rsid w:val="00337B17"/>
    <w:rsid w:val="00337C6F"/>
    <w:rsid w:val="00342286"/>
    <w:rsid w:val="0034308F"/>
    <w:rsid w:val="0034682E"/>
    <w:rsid w:val="003507CC"/>
    <w:rsid w:val="003528A7"/>
    <w:rsid w:val="00356451"/>
    <w:rsid w:val="00365CBF"/>
    <w:rsid w:val="00371378"/>
    <w:rsid w:val="0037216F"/>
    <w:rsid w:val="00373E6A"/>
    <w:rsid w:val="003856E7"/>
    <w:rsid w:val="003862B1"/>
    <w:rsid w:val="003A0756"/>
    <w:rsid w:val="003B39BC"/>
    <w:rsid w:val="003B6432"/>
    <w:rsid w:val="003C14BB"/>
    <w:rsid w:val="003C520D"/>
    <w:rsid w:val="003D36CD"/>
    <w:rsid w:val="003E1714"/>
    <w:rsid w:val="003E27B1"/>
    <w:rsid w:val="003E4D17"/>
    <w:rsid w:val="003E5E0C"/>
    <w:rsid w:val="003E603C"/>
    <w:rsid w:val="003F60AD"/>
    <w:rsid w:val="00417E73"/>
    <w:rsid w:val="00427E87"/>
    <w:rsid w:val="0044118D"/>
    <w:rsid w:val="00442DD5"/>
    <w:rsid w:val="00444979"/>
    <w:rsid w:val="00445337"/>
    <w:rsid w:val="00445489"/>
    <w:rsid w:val="0045091C"/>
    <w:rsid w:val="004518D6"/>
    <w:rsid w:val="004552C5"/>
    <w:rsid w:val="004612BC"/>
    <w:rsid w:val="00471649"/>
    <w:rsid w:val="00471D48"/>
    <w:rsid w:val="00472010"/>
    <w:rsid w:val="004723C9"/>
    <w:rsid w:val="00474B39"/>
    <w:rsid w:val="0048071D"/>
    <w:rsid w:val="00480C53"/>
    <w:rsid w:val="00484798"/>
    <w:rsid w:val="00484988"/>
    <w:rsid w:val="004948E1"/>
    <w:rsid w:val="004A038B"/>
    <w:rsid w:val="004B6314"/>
    <w:rsid w:val="004B7EE0"/>
    <w:rsid w:val="004C1AF4"/>
    <w:rsid w:val="004D617C"/>
    <w:rsid w:val="004E3620"/>
    <w:rsid w:val="004E5903"/>
    <w:rsid w:val="004E67FA"/>
    <w:rsid w:val="004E73DD"/>
    <w:rsid w:val="00500919"/>
    <w:rsid w:val="00507480"/>
    <w:rsid w:val="0051023E"/>
    <w:rsid w:val="00516DD4"/>
    <w:rsid w:val="005175ED"/>
    <w:rsid w:val="005213B0"/>
    <w:rsid w:val="00524528"/>
    <w:rsid w:val="00525468"/>
    <w:rsid w:val="0053641E"/>
    <w:rsid w:val="005551A0"/>
    <w:rsid w:val="00563A6F"/>
    <w:rsid w:val="0056410D"/>
    <w:rsid w:val="00565850"/>
    <w:rsid w:val="00567DEA"/>
    <w:rsid w:val="00575042"/>
    <w:rsid w:val="00577DBD"/>
    <w:rsid w:val="005818E9"/>
    <w:rsid w:val="0058573D"/>
    <w:rsid w:val="00587786"/>
    <w:rsid w:val="00587F17"/>
    <w:rsid w:val="005A011E"/>
    <w:rsid w:val="005A08FF"/>
    <w:rsid w:val="005A27B7"/>
    <w:rsid w:val="005A328A"/>
    <w:rsid w:val="005A369F"/>
    <w:rsid w:val="005B278F"/>
    <w:rsid w:val="005B313C"/>
    <w:rsid w:val="005B5C38"/>
    <w:rsid w:val="005B698B"/>
    <w:rsid w:val="005C4953"/>
    <w:rsid w:val="005D58F8"/>
    <w:rsid w:val="005E122F"/>
    <w:rsid w:val="005E5AD7"/>
    <w:rsid w:val="005F08E3"/>
    <w:rsid w:val="005F6454"/>
    <w:rsid w:val="00602879"/>
    <w:rsid w:val="00607E7C"/>
    <w:rsid w:val="00614827"/>
    <w:rsid w:val="006152A8"/>
    <w:rsid w:val="006227F1"/>
    <w:rsid w:val="00624AA0"/>
    <w:rsid w:val="006261CB"/>
    <w:rsid w:val="00650B20"/>
    <w:rsid w:val="006513F8"/>
    <w:rsid w:val="00653CBD"/>
    <w:rsid w:val="006579EB"/>
    <w:rsid w:val="0066781C"/>
    <w:rsid w:val="00671EE8"/>
    <w:rsid w:val="006765F4"/>
    <w:rsid w:val="006842E2"/>
    <w:rsid w:val="00687EAD"/>
    <w:rsid w:val="0069512E"/>
    <w:rsid w:val="006A0530"/>
    <w:rsid w:val="006A2B71"/>
    <w:rsid w:val="006C1955"/>
    <w:rsid w:val="006C1EE7"/>
    <w:rsid w:val="006C1F09"/>
    <w:rsid w:val="006C31B8"/>
    <w:rsid w:val="006C3BC0"/>
    <w:rsid w:val="006C56B5"/>
    <w:rsid w:val="006E14B5"/>
    <w:rsid w:val="006E16ED"/>
    <w:rsid w:val="006E3011"/>
    <w:rsid w:val="006E472A"/>
    <w:rsid w:val="006E4B6F"/>
    <w:rsid w:val="006E4B9E"/>
    <w:rsid w:val="006E5C5D"/>
    <w:rsid w:val="006F22B7"/>
    <w:rsid w:val="006F40A0"/>
    <w:rsid w:val="006F5B46"/>
    <w:rsid w:val="006F6CB4"/>
    <w:rsid w:val="00704879"/>
    <w:rsid w:val="00705053"/>
    <w:rsid w:val="007103C7"/>
    <w:rsid w:val="00730036"/>
    <w:rsid w:val="00734C68"/>
    <w:rsid w:val="0073534C"/>
    <w:rsid w:val="00737E5A"/>
    <w:rsid w:val="00745036"/>
    <w:rsid w:val="00760DD9"/>
    <w:rsid w:val="0076356A"/>
    <w:rsid w:val="00770D5C"/>
    <w:rsid w:val="00776801"/>
    <w:rsid w:val="00785D9D"/>
    <w:rsid w:val="00786B9E"/>
    <w:rsid w:val="00791667"/>
    <w:rsid w:val="007A6699"/>
    <w:rsid w:val="007C03BC"/>
    <w:rsid w:val="007C1260"/>
    <w:rsid w:val="007C1DDC"/>
    <w:rsid w:val="007D240F"/>
    <w:rsid w:val="007E259C"/>
    <w:rsid w:val="007F31E5"/>
    <w:rsid w:val="007F4A71"/>
    <w:rsid w:val="0080640F"/>
    <w:rsid w:val="0082599C"/>
    <w:rsid w:val="008409E0"/>
    <w:rsid w:val="0084785E"/>
    <w:rsid w:val="0085389C"/>
    <w:rsid w:val="00857767"/>
    <w:rsid w:val="00864AE0"/>
    <w:rsid w:val="008706E2"/>
    <w:rsid w:val="00870B56"/>
    <w:rsid w:val="008746E7"/>
    <w:rsid w:val="008851A6"/>
    <w:rsid w:val="008877E9"/>
    <w:rsid w:val="008913CC"/>
    <w:rsid w:val="00894D46"/>
    <w:rsid w:val="008952F2"/>
    <w:rsid w:val="00895328"/>
    <w:rsid w:val="00895F5C"/>
    <w:rsid w:val="008A10D6"/>
    <w:rsid w:val="008A517A"/>
    <w:rsid w:val="008A54F4"/>
    <w:rsid w:val="008B15A7"/>
    <w:rsid w:val="008B1C6C"/>
    <w:rsid w:val="008D1DBB"/>
    <w:rsid w:val="008D5210"/>
    <w:rsid w:val="008E31E8"/>
    <w:rsid w:val="008E7DCC"/>
    <w:rsid w:val="008F046B"/>
    <w:rsid w:val="008F0C90"/>
    <w:rsid w:val="00901C0C"/>
    <w:rsid w:val="00901F9E"/>
    <w:rsid w:val="00903EC4"/>
    <w:rsid w:val="00907FE4"/>
    <w:rsid w:val="00914252"/>
    <w:rsid w:val="00924149"/>
    <w:rsid w:val="009355EA"/>
    <w:rsid w:val="00940306"/>
    <w:rsid w:val="00943BCB"/>
    <w:rsid w:val="0094634A"/>
    <w:rsid w:val="009510F1"/>
    <w:rsid w:val="009513E0"/>
    <w:rsid w:val="00970CF5"/>
    <w:rsid w:val="00977A61"/>
    <w:rsid w:val="00986E68"/>
    <w:rsid w:val="00987E04"/>
    <w:rsid w:val="009929AD"/>
    <w:rsid w:val="00992FBC"/>
    <w:rsid w:val="00994D44"/>
    <w:rsid w:val="009957E1"/>
    <w:rsid w:val="009B622A"/>
    <w:rsid w:val="009C3874"/>
    <w:rsid w:val="009C3B59"/>
    <w:rsid w:val="009D2408"/>
    <w:rsid w:val="009D3E67"/>
    <w:rsid w:val="009D461F"/>
    <w:rsid w:val="009F086E"/>
    <w:rsid w:val="009F0E31"/>
    <w:rsid w:val="00A01A9B"/>
    <w:rsid w:val="00A0429B"/>
    <w:rsid w:val="00A05296"/>
    <w:rsid w:val="00A1011C"/>
    <w:rsid w:val="00A102F6"/>
    <w:rsid w:val="00A14212"/>
    <w:rsid w:val="00A16482"/>
    <w:rsid w:val="00A20984"/>
    <w:rsid w:val="00A33536"/>
    <w:rsid w:val="00A34635"/>
    <w:rsid w:val="00A615DC"/>
    <w:rsid w:val="00A7141E"/>
    <w:rsid w:val="00A71E6D"/>
    <w:rsid w:val="00A85142"/>
    <w:rsid w:val="00A949E5"/>
    <w:rsid w:val="00A956B2"/>
    <w:rsid w:val="00AA134E"/>
    <w:rsid w:val="00AA2CCC"/>
    <w:rsid w:val="00AC0EA8"/>
    <w:rsid w:val="00AC1B49"/>
    <w:rsid w:val="00AC437D"/>
    <w:rsid w:val="00AD1596"/>
    <w:rsid w:val="00AD2F74"/>
    <w:rsid w:val="00AD4D42"/>
    <w:rsid w:val="00AD5255"/>
    <w:rsid w:val="00AE0922"/>
    <w:rsid w:val="00AE0B32"/>
    <w:rsid w:val="00AF1330"/>
    <w:rsid w:val="00AF59B3"/>
    <w:rsid w:val="00AF5C27"/>
    <w:rsid w:val="00B10EB2"/>
    <w:rsid w:val="00B12E35"/>
    <w:rsid w:val="00B13E2A"/>
    <w:rsid w:val="00B157A3"/>
    <w:rsid w:val="00B26DB7"/>
    <w:rsid w:val="00B34B1F"/>
    <w:rsid w:val="00B42C3A"/>
    <w:rsid w:val="00B56208"/>
    <w:rsid w:val="00B60C5F"/>
    <w:rsid w:val="00B734BE"/>
    <w:rsid w:val="00B81D1C"/>
    <w:rsid w:val="00B90E01"/>
    <w:rsid w:val="00B95E91"/>
    <w:rsid w:val="00B96468"/>
    <w:rsid w:val="00B97B56"/>
    <w:rsid w:val="00BA30A5"/>
    <w:rsid w:val="00BA3835"/>
    <w:rsid w:val="00BA5EE9"/>
    <w:rsid w:val="00BB27C6"/>
    <w:rsid w:val="00BB2BEB"/>
    <w:rsid w:val="00BB3B34"/>
    <w:rsid w:val="00BB4ED2"/>
    <w:rsid w:val="00BB697A"/>
    <w:rsid w:val="00BB6B6F"/>
    <w:rsid w:val="00BC1A09"/>
    <w:rsid w:val="00BC4FF7"/>
    <w:rsid w:val="00BC7053"/>
    <w:rsid w:val="00BC76D6"/>
    <w:rsid w:val="00BC7A19"/>
    <w:rsid w:val="00BD3D0E"/>
    <w:rsid w:val="00BD40A4"/>
    <w:rsid w:val="00BE366C"/>
    <w:rsid w:val="00C00E7D"/>
    <w:rsid w:val="00C13193"/>
    <w:rsid w:val="00C22690"/>
    <w:rsid w:val="00C23FF2"/>
    <w:rsid w:val="00C26601"/>
    <w:rsid w:val="00C26899"/>
    <w:rsid w:val="00C27D68"/>
    <w:rsid w:val="00C366D2"/>
    <w:rsid w:val="00C43DA5"/>
    <w:rsid w:val="00C71608"/>
    <w:rsid w:val="00C87D0E"/>
    <w:rsid w:val="00C973C7"/>
    <w:rsid w:val="00CB49BC"/>
    <w:rsid w:val="00CB73B2"/>
    <w:rsid w:val="00CC6F54"/>
    <w:rsid w:val="00CD5F15"/>
    <w:rsid w:val="00CF1103"/>
    <w:rsid w:val="00CF60C9"/>
    <w:rsid w:val="00CF62ED"/>
    <w:rsid w:val="00D00F61"/>
    <w:rsid w:val="00D04A07"/>
    <w:rsid w:val="00D04F12"/>
    <w:rsid w:val="00D05878"/>
    <w:rsid w:val="00D05B3D"/>
    <w:rsid w:val="00D17AB9"/>
    <w:rsid w:val="00D17DA9"/>
    <w:rsid w:val="00D21CFA"/>
    <w:rsid w:val="00D221A5"/>
    <w:rsid w:val="00D22D52"/>
    <w:rsid w:val="00D24EB0"/>
    <w:rsid w:val="00D25479"/>
    <w:rsid w:val="00D25864"/>
    <w:rsid w:val="00D31713"/>
    <w:rsid w:val="00D340A5"/>
    <w:rsid w:val="00D34B4B"/>
    <w:rsid w:val="00D34D8C"/>
    <w:rsid w:val="00D422F4"/>
    <w:rsid w:val="00D505D9"/>
    <w:rsid w:val="00D509AE"/>
    <w:rsid w:val="00D62B11"/>
    <w:rsid w:val="00D66029"/>
    <w:rsid w:val="00D71EB8"/>
    <w:rsid w:val="00D85AD2"/>
    <w:rsid w:val="00D92AFB"/>
    <w:rsid w:val="00D93DE1"/>
    <w:rsid w:val="00D96495"/>
    <w:rsid w:val="00D96DEB"/>
    <w:rsid w:val="00DA41C3"/>
    <w:rsid w:val="00DB39CE"/>
    <w:rsid w:val="00DD767D"/>
    <w:rsid w:val="00DD7E2B"/>
    <w:rsid w:val="00DE0BA6"/>
    <w:rsid w:val="00DE72FB"/>
    <w:rsid w:val="00DF3974"/>
    <w:rsid w:val="00E012B2"/>
    <w:rsid w:val="00E07BF9"/>
    <w:rsid w:val="00E11A5B"/>
    <w:rsid w:val="00E11EEC"/>
    <w:rsid w:val="00E135E9"/>
    <w:rsid w:val="00E1618C"/>
    <w:rsid w:val="00E2079B"/>
    <w:rsid w:val="00E20A13"/>
    <w:rsid w:val="00E21C8D"/>
    <w:rsid w:val="00E24AF7"/>
    <w:rsid w:val="00E26B57"/>
    <w:rsid w:val="00E37F54"/>
    <w:rsid w:val="00E4239A"/>
    <w:rsid w:val="00E45EA8"/>
    <w:rsid w:val="00E61A5E"/>
    <w:rsid w:val="00E62E65"/>
    <w:rsid w:val="00E632F3"/>
    <w:rsid w:val="00E70253"/>
    <w:rsid w:val="00E70E92"/>
    <w:rsid w:val="00E7128C"/>
    <w:rsid w:val="00E75D2D"/>
    <w:rsid w:val="00E77D09"/>
    <w:rsid w:val="00E80A9F"/>
    <w:rsid w:val="00E80AD4"/>
    <w:rsid w:val="00E80E7F"/>
    <w:rsid w:val="00EA1C30"/>
    <w:rsid w:val="00EA2643"/>
    <w:rsid w:val="00EA42AD"/>
    <w:rsid w:val="00EA672B"/>
    <w:rsid w:val="00EB0440"/>
    <w:rsid w:val="00EB3D3F"/>
    <w:rsid w:val="00EC0934"/>
    <w:rsid w:val="00EC0FAD"/>
    <w:rsid w:val="00EC17D1"/>
    <w:rsid w:val="00EC2376"/>
    <w:rsid w:val="00EC4483"/>
    <w:rsid w:val="00ED0B78"/>
    <w:rsid w:val="00ED388A"/>
    <w:rsid w:val="00ED5D30"/>
    <w:rsid w:val="00ED678C"/>
    <w:rsid w:val="00EE1BB7"/>
    <w:rsid w:val="00EE3F12"/>
    <w:rsid w:val="00EE67D9"/>
    <w:rsid w:val="00EF1AA4"/>
    <w:rsid w:val="00EF5949"/>
    <w:rsid w:val="00F05266"/>
    <w:rsid w:val="00F05940"/>
    <w:rsid w:val="00F0696F"/>
    <w:rsid w:val="00F07229"/>
    <w:rsid w:val="00F10B9F"/>
    <w:rsid w:val="00F12BAC"/>
    <w:rsid w:val="00F22BCA"/>
    <w:rsid w:val="00F26452"/>
    <w:rsid w:val="00F26D3B"/>
    <w:rsid w:val="00F33F45"/>
    <w:rsid w:val="00F36AD6"/>
    <w:rsid w:val="00F379E3"/>
    <w:rsid w:val="00F40E82"/>
    <w:rsid w:val="00F41FE1"/>
    <w:rsid w:val="00F52009"/>
    <w:rsid w:val="00F54AAE"/>
    <w:rsid w:val="00F55326"/>
    <w:rsid w:val="00F57130"/>
    <w:rsid w:val="00F605A2"/>
    <w:rsid w:val="00F635D4"/>
    <w:rsid w:val="00F71B4A"/>
    <w:rsid w:val="00F71C0A"/>
    <w:rsid w:val="00F72F1F"/>
    <w:rsid w:val="00F756D9"/>
    <w:rsid w:val="00F94A25"/>
    <w:rsid w:val="00F96356"/>
    <w:rsid w:val="00FA150A"/>
    <w:rsid w:val="00FA303C"/>
    <w:rsid w:val="00FA3B0C"/>
    <w:rsid w:val="00FB2005"/>
    <w:rsid w:val="00FB3FE3"/>
    <w:rsid w:val="00FB6710"/>
    <w:rsid w:val="00FC333F"/>
    <w:rsid w:val="00FC60A1"/>
    <w:rsid w:val="00FD4457"/>
    <w:rsid w:val="00FD6860"/>
    <w:rsid w:val="00FE2E32"/>
    <w:rsid w:val="00FE2FE0"/>
    <w:rsid w:val="00FF0739"/>
    <w:rsid w:val="00FF6DD7"/>
    <w:rsid w:val="00FF74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nhideWhenUsed="0" w:qFormat="1"/>
    <w:lsdException w:name="Title" w:locked="1" w:semiHidden="0" w:unhideWhenUsed="0" w:qFormat="1"/>
    <w:lsdException w:name="Default Paragraph Font" w:locked="1" w:semiHidden="0" w:uiPriority="1" w:unhideWhenUsed="0"/>
    <w:lsdException w:name="Subtitle" w:locked="1" w:semiHidden="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1EB8"/>
    <w:rPr>
      <w:sz w:val="20"/>
      <w:szCs w:val="20"/>
      <w:lang w:val="en-AU" w:eastAsia="en-US"/>
    </w:rPr>
  </w:style>
  <w:style w:type="paragraph" w:styleId="Heading1">
    <w:name w:val="heading 1"/>
    <w:basedOn w:val="Normal"/>
    <w:next w:val="Normal"/>
    <w:link w:val="Heading1Char"/>
    <w:uiPriority w:val="99"/>
    <w:qFormat/>
    <w:rsid w:val="00D71EB8"/>
    <w:pPr>
      <w:keepNext/>
      <w:outlineLvl w:val="0"/>
    </w:pPr>
    <w:rPr>
      <w:b/>
      <w:sz w:val="24"/>
    </w:rPr>
  </w:style>
  <w:style w:type="paragraph" w:styleId="Heading2">
    <w:name w:val="heading 2"/>
    <w:basedOn w:val="Normal"/>
    <w:next w:val="Normal"/>
    <w:link w:val="Heading2Char"/>
    <w:uiPriority w:val="99"/>
    <w:qFormat/>
    <w:rsid w:val="00D71EB8"/>
    <w:pPr>
      <w:keepNext/>
      <w:outlineLvl w:val="1"/>
    </w:pPr>
    <w:rPr>
      <w:sz w:val="24"/>
      <w:u w:val="single"/>
    </w:rPr>
  </w:style>
  <w:style w:type="paragraph" w:styleId="Heading3">
    <w:name w:val="heading 3"/>
    <w:basedOn w:val="Normal"/>
    <w:next w:val="Normal"/>
    <w:link w:val="Heading3Char"/>
    <w:uiPriority w:val="99"/>
    <w:qFormat/>
    <w:rsid w:val="00D71EB8"/>
    <w:pPr>
      <w:keepNext/>
      <w:outlineLvl w:val="2"/>
    </w:pPr>
    <w:rPr>
      <w:i/>
      <w:sz w:val="24"/>
    </w:rPr>
  </w:style>
  <w:style w:type="paragraph" w:styleId="Heading4">
    <w:name w:val="heading 4"/>
    <w:basedOn w:val="Normal"/>
    <w:next w:val="Normal"/>
    <w:link w:val="Heading4Char"/>
    <w:uiPriority w:val="99"/>
    <w:qFormat/>
    <w:rsid w:val="00D71EB8"/>
    <w:pPr>
      <w:keepNext/>
      <w:outlineLvl w:val="3"/>
    </w:pPr>
    <w:rPr>
      <w:i/>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929AD"/>
    <w:rPr>
      <w:rFonts w:ascii="Cambria" w:hAnsi="Cambria" w:cs="Times New Roman"/>
      <w:b/>
      <w:bCs/>
      <w:kern w:val="32"/>
      <w:sz w:val="32"/>
      <w:szCs w:val="32"/>
      <w:lang w:val="en-AU" w:eastAsia="en-US"/>
    </w:rPr>
  </w:style>
  <w:style w:type="character" w:customStyle="1" w:styleId="Heading2Char">
    <w:name w:val="Heading 2 Char"/>
    <w:basedOn w:val="DefaultParagraphFont"/>
    <w:link w:val="Heading2"/>
    <w:uiPriority w:val="99"/>
    <w:semiHidden/>
    <w:locked/>
    <w:rsid w:val="009929AD"/>
    <w:rPr>
      <w:rFonts w:ascii="Cambria" w:hAnsi="Cambria" w:cs="Times New Roman"/>
      <w:b/>
      <w:bCs/>
      <w:i/>
      <w:iCs/>
      <w:sz w:val="28"/>
      <w:szCs w:val="28"/>
      <w:lang w:val="en-AU" w:eastAsia="en-US"/>
    </w:rPr>
  </w:style>
  <w:style w:type="character" w:customStyle="1" w:styleId="Heading3Char">
    <w:name w:val="Heading 3 Char"/>
    <w:basedOn w:val="DefaultParagraphFont"/>
    <w:link w:val="Heading3"/>
    <w:uiPriority w:val="99"/>
    <w:semiHidden/>
    <w:locked/>
    <w:rsid w:val="009929AD"/>
    <w:rPr>
      <w:rFonts w:ascii="Cambria" w:hAnsi="Cambria" w:cs="Times New Roman"/>
      <w:b/>
      <w:bCs/>
      <w:sz w:val="26"/>
      <w:szCs w:val="26"/>
      <w:lang w:val="en-AU" w:eastAsia="en-US"/>
    </w:rPr>
  </w:style>
  <w:style w:type="character" w:customStyle="1" w:styleId="Heading4Char">
    <w:name w:val="Heading 4 Char"/>
    <w:basedOn w:val="DefaultParagraphFont"/>
    <w:link w:val="Heading4"/>
    <w:uiPriority w:val="99"/>
    <w:semiHidden/>
    <w:locked/>
    <w:rsid w:val="009929AD"/>
    <w:rPr>
      <w:rFonts w:ascii="Calibri" w:hAnsi="Calibri" w:cs="Times New Roman"/>
      <w:b/>
      <w:bCs/>
      <w:sz w:val="28"/>
      <w:szCs w:val="28"/>
      <w:lang w:val="en-AU" w:eastAsia="en-US"/>
    </w:rPr>
  </w:style>
  <w:style w:type="paragraph" w:styleId="Title">
    <w:name w:val="Title"/>
    <w:basedOn w:val="Normal"/>
    <w:link w:val="TitleChar"/>
    <w:uiPriority w:val="99"/>
    <w:qFormat/>
    <w:rsid w:val="00D71EB8"/>
    <w:pPr>
      <w:jc w:val="center"/>
    </w:pPr>
    <w:rPr>
      <w:b/>
      <w:sz w:val="24"/>
    </w:rPr>
  </w:style>
  <w:style w:type="character" w:customStyle="1" w:styleId="TitleChar">
    <w:name w:val="Title Char"/>
    <w:basedOn w:val="DefaultParagraphFont"/>
    <w:link w:val="Title"/>
    <w:uiPriority w:val="99"/>
    <w:locked/>
    <w:rsid w:val="009929AD"/>
    <w:rPr>
      <w:rFonts w:ascii="Cambria" w:hAnsi="Cambria" w:cs="Times New Roman"/>
      <w:b/>
      <w:bCs/>
      <w:kern w:val="28"/>
      <w:sz w:val="32"/>
      <w:szCs w:val="32"/>
      <w:lang w:val="en-AU" w:eastAsia="en-US"/>
    </w:rPr>
  </w:style>
  <w:style w:type="paragraph" w:styleId="Subtitle">
    <w:name w:val="Subtitle"/>
    <w:basedOn w:val="Normal"/>
    <w:link w:val="SubtitleChar"/>
    <w:uiPriority w:val="99"/>
    <w:qFormat/>
    <w:rsid w:val="00D71EB8"/>
    <w:pPr>
      <w:jc w:val="center"/>
    </w:pPr>
    <w:rPr>
      <w:b/>
      <w:sz w:val="24"/>
    </w:rPr>
  </w:style>
  <w:style w:type="character" w:customStyle="1" w:styleId="SubtitleChar">
    <w:name w:val="Subtitle Char"/>
    <w:basedOn w:val="DefaultParagraphFont"/>
    <w:link w:val="Subtitle"/>
    <w:uiPriority w:val="99"/>
    <w:locked/>
    <w:rsid w:val="009929AD"/>
    <w:rPr>
      <w:rFonts w:ascii="Cambria" w:hAnsi="Cambria" w:cs="Times New Roman"/>
      <w:sz w:val="24"/>
      <w:szCs w:val="24"/>
      <w:lang w:val="en-AU" w:eastAsia="en-US"/>
    </w:rPr>
  </w:style>
  <w:style w:type="paragraph" w:styleId="BodyText">
    <w:name w:val="Body Text"/>
    <w:basedOn w:val="Normal"/>
    <w:link w:val="BodyTextChar"/>
    <w:uiPriority w:val="99"/>
    <w:rsid w:val="00D71EB8"/>
    <w:rPr>
      <w:i/>
      <w:sz w:val="24"/>
    </w:rPr>
  </w:style>
  <w:style w:type="character" w:customStyle="1" w:styleId="BodyTextChar">
    <w:name w:val="Body Text Char"/>
    <w:basedOn w:val="DefaultParagraphFont"/>
    <w:link w:val="BodyText"/>
    <w:uiPriority w:val="99"/>
    <w:semiHidden/>
    <w:locked/>
    <w:rsid w:val="009929AD"/>
    <w:rPr>
      <w:rFonts w:cs="Times New Roman"/>
      <w:sz w:val="20"/>
      <w:szCs w:val="20"/>
      <w:lang w:val="en-AU" w:eastAsia="en-US"/>
    </w:rPr>
  </w:style>
  <w:style w:type="paragraph" w:styleId="Header">
    <w:name w:val="header"/>
    <w:basedOn w:val="Normal"/>
    <w:link w:val="HeaderChar"/>
    <w:uiPriority w:val="99"/>
    <w:rsid w:val="00D71EB8"/>
    <w:pPr>
      <w:tabs>
        <w:tab w:val="center" w:pos="4153"/>
        <w:tab w:val="right" w:pos="8306"/>
      </w:tabs>
    </w:pPr>
  </w:style>
  <w:style w:type="character" w:customStyle="1" w:styleId="HeaderChar">
    <w:name w:val="Header Char"/>
    <w:basedOn w:val="DefaultParagraphFont"/>
    <w:link w:val="Header"/>
    <w:uiPriority w:val="99"/>
    <w:semiHidden/>
    <w:locked/>
    <w:rsid w:val="009929AD"/>
    <w:rPr>
      <w:rFonts w:cs="Times New Roman"/>
      <w:sz w:val="20"/>
      <w:szCs w:val="20"/>
      <w:lang w:val="en-AU" w:eastAsia="en-US"/>
    </w:rPr>
  </w:style>
  <w:style w:type="paragraph" w:styleId="Footer">
    <w:name w:val="footer"/>
    <w:basedOn w:val="Normal"/>
    <w:link w:val="FooterChar"/>
    <w:uiPriority w:val="99"/>
    <w:rsid w:val="00D71EB8"/>
    <w:pPr>
      <w:tabs>
        <w:tab w:val="center" w:pos="4153"/>
        <w:tab w:val="right" w:pos="8306"/>
      </w:tabs>
    </w:pPr>
  </w:style>
  <w:style w:type="character" w:customStyle="1" w:styleId="FooterChar">
    <w:name w:val="Footer Char"/>
    <w:basedOn w:val="DefaultParagraphFont"/>
    <w:link w:val="Footer"/>
    <w:uiPriority w:val="99"/>
    <w:semiHidden/>
    <w:locked/>
    <w:rsid w:val="009929AD"/>
    <w:rPr>
      <w:rFonts w:cs="Times New Roman"/>
      <w:sz w:val="20"/>
      <w:szCs w:val="20"/>
      <w:lang w:val="en-AU" w:eastAsia="en-US"/>
    </w:rPr>
  </w:style>
  <w:style w:type="character" w:styleId="PageNumber">
    <w:name w:val="page number"/>
    <w:basedOn w:val="DefaultParagraphFont"/>
    <w:uiPriority w:val="99"/>
    <w:rsid w:val="00D71EB8"/>
    <w:rPr>
      <w:rFonts w:cs="Times New Roman"/>
    </w:rPr>
  </w:style>
  <w:style w:type="paragraph" w:styleId="BalloonText">
    <w:name w:val="Balloon Text"/>
    <w:basedOn w:val="Normal"/>
    <w:link w:val="BalloonTextChar"/>
    <w:uiPriority w:val="99"/>
    <w:semiHidden/>
    <w:rsid w:val="0073003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929AD"/>
    <w:rPr>
      <w:rFonts w:cs="Times New Roman"/>
      <w:sz w:val="2"/>
      <w:lang w:val="en-AU" w:eastAsia="en-US"/>
    </w:rPr>
  </w:style>
  <w:style w:type="paragraph" w:styleId="FootnoteText">
    <w:name w:val="footnote text"/>
    <w:basedOn w:val="Normal"/>
    <w:link w:val="FootnoteTextChar"/>
    <w:uiPriority w:val="99"/>
    <w:semiHidden/>
    <w:rsid w:val="00607E7C"/>
    <w:pPr>
      <w:widowControl w:val="0"/>
      <w:adjustRightInd w:val="0"/>
      <w:spacing w:line="360" w:lineRule="atLeast"/>
      <w:jc w:val="both"/>
      <w:textAlignment w:val="baseline"/>
    </w:pPr>
  </w:style>
  <w:style w:type="character" w:customStyle="1" w:styleId="FootnoteTextChar">
    <w:name w:val="Footnote Text Char"/>
    <w:basedOn w:val="DefaultParagraphFont"/>
    <w:link w:val="FootnoteText"/>
    <w:uiPriority w:val="99"/>
    <w:semiHidden/>
    <w:locked/>
    <w:rsid w:val="009929AD"/>
    <w:rPr>
      <w:rFonts w:cs="Times New Roman"/>
      <w:sz w:val="20"/>
      <w:szCs w:val="20"/>
      <w:lang w:val="en-AU" w:eastAsia="en-US"/>
    </w:rPr>
  </w:style>
  <w:style w:type="paragraph" w:customStyle="1" w:styleId="Default">
    <w:name w:val="Default"/>
    <w:rsid w:val="003C520D"/>
    <w:pPr>
      <w:autoSpaceDE w:val="0"/>
      <w:autoSpaceDN w:val="0"/>
      <w:adjustRightInd w:val="0"/>
    </w:pPr>
    <w:rPr>
      <w:color w:val="000000"/>
      <w:sz w:val="24"/>
      <w:szCs w:val="24"/>
      <w:lang w:val="en-AU" w:eastAsia="en-US"/>
    </w:rPr>
  </w:style>
  <w:style w:type="paragraph" w:styleId="NormalWeb">
    <w:name w:val="Normal (Web)"/>
    <w:basedOn w:val="Normal"/>
    <w:uiPriority w:val="99"/>
    <w:rsid w:val="00516DD4"/>
    <w:pPr>
      <w:spacing w:before="100" w:beforeAutospacing="1" w:after="75"/>
    </w:pPr>
    <w:rPr>
      <w:color w:val="000000"/>
      <w:sz w:val="24"/>
      <w:szCs w:val="24"/>
      <w:lang w:eastAsia="en-AU"/>
    </w:rPr>
  </w:style>
  <w:style w:type="character" w:styleId="CommentReference">
    <w:name w:val="annotation reference"/>
    <w:basedOn w:val="DefaultParagraphFont"/>
    <w:uiPriority w:val="99"/>
    <w:semiHidden/>
    <w:rsid w:val="003B39BC"/>
    <w:rPr>
      <w:rFonts w:cs="Times New Roman"/>
      <w:sz w:val="16"/>
      <w:szCs w:val="16"/>
    </w:rPr>
  </w:style>
  <w:style w:type="paragraph" w:styleId="CommentText">
    <w:name w:val="annotation text"/>
    <w:basedOn w:val="Normal"/>
    <w:link w:val="CommentTextChar"/>
    <w:uiPriority w:val="99"/>
    <w:semiHidden/>
    <w:rsid w:val="003B39BC"/>
  </w:style>
  <w:style w:type="character" w:customStyle="1" w:styleId="CommentTextChar">
    <w:name w:val="Comment Text Char"/>
    <w:basedOn w:val="DefaultParagraphFont"/>
    <w:link w:val="CommentText"/>
    <w:uiPriority w:val="99"/>
    <w:semiHidden/>
    <w:locked/>
    <w:rsid w:val="003B39BC"/>
    <w:rPr>
      <w:rFonts w:cs="Times New Roman"/>
      <w:lang w:val="en-AU"/>
    </w:rPr>
  </w:style>
  <w:style w:type="paragraph" w:styleId="CommentSubject">
    <w:name w:val="annotation subject"/>
    <w:basedOn w:val="CommentText"/>
    <w:next w:val="CommentText"/>
    <w:link w:val="CommentSubjectChar"/>
    <w:uiPriority w:val="99"/>
    <w:semiHidden/>
    <w:rsid w:val="003B39BC"/>
    <w:rPr>
      <w:b/>
      <w:bCs/>
    </w:rPr>
  </w:style>
  <w:style w:type="character" w:customStyle="1" w:styleId="CommentSubjectChar">
    <w:name w:val="Comment Subject Char"/>
    <w:basedOn w:val="CommentTextChar"/>
    <w:link w:val="CommentSubject"/>
    <w:uiPriority w:val="99"/>
    <w:semiHidden/>
    <w:locked/>
    <w:rsid w:val="003B39BC"/>
    <w:rPr>
      <w:rFonts w:cs="Times New Roman"/>
      <w:b/>
      <w:bCs/>
      <w:lang w:val="en-AU"/>
    </w:rPr>
  </w:style>
  <w:style w:type="character" w:customStyle="1" w:styleId="st1">
    <w:name w:val="st1"/>
    <w:basedOn w:val="DefaultParagraphFont"/>
    <w:uiPriority w:val="99"/>
    <w:rsid w:val="003B39BC"/>
    <w:rPr>
      <w:rFonts w:cs="Times New Roman"/>
    </w:rPr>
  </w:style>
  <w:style w:type="paragraph" w:customStyle="1" w:styleId="TextkrperTNR">
    <w:name w:val="Textkörper TNR"/>
    <w:basedOn w:val="Default"/>
    <w:next w:val="Default"/>
    <w:uiPriority w:val="99"/>
    <w:rsid w:val="003B39BC"/>
    <w:rPr>
      <w:color w:val="auto"/>
    </w:rPr>
  </w:style>
  <w:style w:type="paragraph" w:styleId="Caption">
    <w:name w:val="caption"/>
    <w:aliases w:val="Designation,Tabellenbeschriftung,Caption-FUSA"/>
    <w:basedOn w:val="Default"/>
    <w:next w:val="Default"/>
    <w:link w:val="CaptionChar"/>
    <w:uiPriority w:val="99"/>
    <w:qFormat/>
    <w:rsid w:val="003B39BC"/>
    <w:rPr>
      <w:color w:val="auto"/>
      <w:szCs w:val="20"/>
    </w:rPr>
  </w:style>
  <w:style w:type="table" w:styleId="TableGrid">
    <w:name w:val="Table Grid"/>
    <w:basedOn w:val="TableNormal"/>
    <w:uiPriority w:val="59"/>
    <w:rsid w:val="00D2586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6E14B5"/>
    <w:pPr>
      <w:ind w:left="720"/>
      <w:contextualSpacing/>
    </w:pPr>
  </w:style>
  <w:style w:type="paragraph" w:customStyle="1" w:styleId="CM16">
    <w:name w:val="CM16"/>
    <w:basedOn w:val="Default"/>
    <w:next w:val="Default"/>
    <w:uiPriority w:val="99"/>
    <w:rsid w:val="00332912"/>
    <w:rPr>
      <w:color w:val="auto"/>
    </w:rPr>
  </w:style>
  <w:style w:type="paragraph" w:customStyle="1" w:styleId="standard">
    <w:name w:val="standard"/>
    <w:basedOn w:val="Normal"/>
    <w:uiPriority w:val="99"/>
    <w:rsid w:val="0014361D"/>
    <w:pPr>
      <w:spacing w:before="20" w:after="20"/>
    </w:pPr>
    <w:rPr>
      <w:lang w:val="en-US" w:eastAsia="de-DE"/>
    </w:rPr>
  </w:style>
  <w:style w:type="paragraph" w:customStyle="1" w:styleId="CM1">
    <w:name w:val="CM1"/>
    <w:basedOn w:val="Default"/>
    <w:next w:val="Default"/>
    <w:uiPriority w:val="99"/>
    <w:rsid w:val="00141DA7"/>
    <w:pPr>
      <w:spacing w:line="186" w:lineRule="atLeast"/>
    </w:pPr>
    <w:rPr>
      <w:color w:val="auto"/>
    </w:rPr>
  </w:style>
  <w:style w:type="paragraph" w:customStyle="1" w:styleId="CM21">
    <w:name w:val="CM21"/>
    <w:basedOn w:val="Default"/>
    <w:next w:val="Default"/>
    <w:uiPriority w:val="99"/>
    <w:rsid w:val="00141DA7"/>
    <w:rPr>
      <w:color w:val="auto"/>
    </w:rPr>
  </w:style>
  <w:style w:type="paragraph" w:styleId="BodyTextIndent3">
    <w:name w:val="Body Text Indent 3"/>
    <w:basedOn w:val="Normal"/>
    <w:link w:val="BodyTextIndent3Char"/>
    <w:uiPriority w:val="99"/>
    <w:rsid w:val="00624AA0"/>
    <w:pPr>
      <w:spacing w:after="120"/>
      <w:ind w:left="283"/>
    </w:pPr>
    <w:rPr>
      <w:sz w:val="16"/>
      <w:szCs w:val="16"/>
    </w:rPr>
  </w:style>
  <w:style w:type="character" w:customStyle="1" w:styleId="BodyTextIndent3Char">
    <w:name w:val="Body Text Indent 3 Char"/>
    <w:basedOn w:val="DefaultParagraphFont"/>
    <w:link w:val="BodyTextIndent3"/>
    <w:uiPriority w:val="99"/>
    <w:semiHidden/>
    <w:locked/>
    <w:rsid w:val="0034682E"/>
    <w:rPr>
      <w:rFonts w:cs="Times New Roman"/>
      <w:sz w:val="16"/>
      <w:szCs w:val="16"/>
      <w:lang w:val="en-AU" w:eastAsia="en-US"/>
    </w:rPr>
  </w:style>
  <w:style w:type="character" w:customStyle="1" w:styleId="ZchnZchn">
    <w:name w:val="Zchn Zchn"/>
    <w:uiPriority w:val="99"/>
    <w:locked/>
    <w:rsid w:val="000439D7"/>
    <w:rPr>
      <w:sz w:val="16"/>
      <w:lang w:val="en-US" w:eastAsia="en-US"/>
    </w:rPr>
  </w:style>
  <w:style w:type="character" w:customStyle="1" w:styleId="CaptionChar">
    <w:name w:val="Caption Char"/>
    <w:aliases w:val="Designation Char,Tabellenbeschriftung Char,Caption-FUSA Char"/>
    <w:link w:val="Caption"/>
    <w:uiPriority w:val="99"/>
    <w:locked/>
    <w:rsid w:val="000439D7"/>
    <w:rPr>
      <w:sz w:val="24"/>
      <w:lang w:val="en-AU" w:eastAsia="en-US"/>
    </w:rPr>
  </w:style>
  <w:style w:type="paragraph" w:customStyle="1" w:styleId="StandardTabelle3ptnormal">
    <w:name w:val="Standard Tabelle 3pt normal"/>
    <w:basedOn w:val="Normal"/>
    <w:uiPriority w:val="99"/>
    <w:rsid w:val="0000336D"/>
    <w:pPr>
      <w:tabs>
        <w:tab w:val="left" w:pos="7500"/>
        <w:tab w:val="left" w:pos="8220"/>
        <w:tab w:val="left" w:pos="8940"/>
        <w:tab w:val="left" w:pos="9660"/>
        <w:tab w:val="left" w:pos="10380"/>
      </w:tabs>
      <w:suppressAutoHyphens/>
      <w:spacing w:before="60" w:after="60"/>
    </w:pPr>
    <w:rPr>
      <w:rFonts w:ascii="Arial" w:hAnsi="Arial"/>
      <w:sz w:val="22"/>
      <w:lang w:val="en-GB" w:eastAsia="de-DE"/>
    </w:rPr>
  </w:style>
  <w:style w:type="paragraph" w:customStyle="1" w:styleId="toa">
    <w:name w:val="toa"/>
    <w:basedOn w:val="Normal"/>
    <w:rsid w:val="00F05266"/>
    <w:pPr>
      <w:tabs>
        <w:tab w:val="left" w:pos="9000"/>
        <w:tab w:val="right" w:pos="9360"/>
      </w:tabs>
      <w:suppressAutoHyphens/>
    </w:pPr>
    <w:rPr>
      <w:rFonts w:ascii="Arial" w:hAnsi="Arial"/>
      <w:sz w:val="22"/>
      <w:lang w:val="en-GB"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1EB8"/>
    <w:rPr>
      <w:sz w:val="20"/>
      <w:szCs w:val="20"/>
      <w:lang w:val="en-AU" w:eastAsia="en-US"/>
    </w:rPr>
  </w:style>
  <w:style w:type="paragraph" w:styleId="Heading1">
    <w:name w:val="heading 1"/>
    <w:basedOn w:val="Normal"/>
    <w:next w:val="Normal"/>
    <w:link w:val="Heading1Char"/>
    <w:uiPriority w:val="99"/>
    <w:qFormat/>
    <w:rsid w:val="00D71EB8"/>
    <w:pPr>
      <w:keepNext/>
      <w:outlineLvl w:val="0"/>
    </w:pPr>
    <w:rPr>
      <w:b/>
      <w:sz w:val="24"/>
    </w:rPr>
  </w:style>
  <w:style w:type="paragraph" w:styleId="Heading2">
    <w:name w:val="heading 2"/>
    <w:basedOn w:val="Normal"/>
    <w:next w:val="Normal"/>
    <w:link w:val="Heading2Char"/>
    <w:uiPriority w:val="99"/>
    <w:qFormat/>
    <w:rsid w:val="00D71EB8"/>
    <w:pPr>
      <w:keepNext/>
      <w:outlineLvl w:val="1"/>
    </w:pPr>
    <w:rPr>
      <w:sz w:val="24"/>
      <w:u w:val="single"/>
    </w:rPr>
  </w:style>
  <w:style w:type="paragraph" w:styleId="Heading3">
    <w:name w:val="heading 3"/>
    <w:basedOn w:val="Normal"/>
    <w:next w:val="Normal"/>
    <w:link w:val="Heading3Char"/>
    <w:uiPriority w:val="99"/>
    <w:qFormat/>
    <w:rsid w:val="00D71EB8"/>
    <w:pPr>
      <w:keepNext/>
      <w:outlineLvl w:val="2"/>
    </w:pPr>
    <w:rPr>
      <w:i/>
      <w:sz w:val="24"/>
    </w:rPr>
  </w:style>
  <w:style w:type="paragraph" w:styleId="Heading4">
    <w:name w:val="heading 4"/>
    <w:basedOn w:val="Normal"/>
    <w:next w:val="Normal"/>
    <w:link w:val="Heading4Char"/>
    <w:uiPriority w:val="99"/>
    <w:qFormat/>
    <w:rsid w:val="00D71EB8"/>
    <w:pPr>
      <w:keepNext/>
      <w:outlineLvl w:val="3"/>
    </w:pPr>
    <w:rPr>
      <w:i/>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Überschrift 1 Zchn"/>
    <w:basedOn w:val="DefaultParagraphFont"/>
    <w:link w:val="Heading1"/>
    <w:uiPriority w:val="99"/>
    <w:locked/>
    <w:rsid w:val="009929AD"/>
    <w:rPr>
      <w:rFonts w:ascii="Cambria" w:hAnsi="Cambria" w:cs="Times New Roman"/>
      <w:b/>
      <w:bCs/>
      <w:kern w:val="32"/>
      <w:sz w:val="32"/>
      <w:szCs w:val="32"/>
      <w:lang w:val="en-AU" w:eastAsia="en-US"/>
    </w:rPr>
  </w:style>
  <w:style w:type="character" w:customStyle="1" w:styleId="Heading2Char">
    <w:name w:val="Überschrift 2 Zchn"/>
    <w:basedOn w:val="DefaultParagraphFont"/>
    <w:link w:val="Heading2"/>
    <w:uiPriority w:val="99"/>
    <w:semiHidden/>
    <w:locked/>
    <w:rsid w:val="009929AD"/>
    <w:rPr>
      <w:rFonts w:ascii="Cambria" w:hAnsi="Cambria" w:cs="Times New Roman"/>
      <w:b/>
      <w:bCs/>
      <w:i/>
      <w:iCs/>
      <w:sz w:val="28"/>
      <w:szCs w:val="28"/>
      <w:lang w:val="en-AU" w:eastAsia="en-US"/>
    </w:rPr>
  </w:style>
  <w:style w:type="character" w:customStyle="1" w:styleId="Heading3Char">
    <w:name w:val="Überschrift 3 Zchn"/>
    <w:basedOn w:val="DefaultParagraphFont"/>
    <w:link w:val="Heading3"/>
    <w:uiPriority w:val="99"/>
    <w:semiHidden/>
    <w:locked/>
    <w:rsid w:val="009929AD"/>
    <w:rPr>
      <w:rFonts w:ascii="Cambria" w:hAnsi="Cambria" w:cs="Times New Roman"/>
      <w:b/>
      <w:bCs/>
      <w:sz w:val="26"/>
      <w:szCs w:val="26"/>
      <w:lang w:val="en-AU" w:eastAsia="en-US"/>
    </w:rPr>
  </w:style>
  <w:style w:type="character" w:customStyle="1" w:styleId="Heading4Char">
    <w:name w:val="Überschrift 4 Zchn"/>
    <w:basedOn w:val="DefaultParagraphFont"/>
    <w:link w:val="Heading4"/>
    <w:uiPriority w:val="99"/>
    <w:semiHidden/>
    <w:locked/>
    <w:rsid w:val="009929AD"/>
    <w:rPr>
      <w:rFonts w:ascii="Calibri" w:hAnsi="Calibri" w:cs="Times New Roman"/>
      <w:b/>
      <w:bCs/>
      <w:sz w:val="28"/>
      <w:szCs w:val="28"/>
      <w:lang w:val="en-AU" w:eastAsia="en-US"/>
    </w:rPr>
  </w:style>
  <w:style w:type="paragraph" w:styleId="Title">
    <w:name w:val="Title"/>
    <w:basedOn w:val="Normal"/>
    <w:link w:val="TitleChar"/>
    <w:uiPriority w:val="99"/>
    <w:qFormat/>
    <w:rsid w:val="00D71EB8"/>
    <w:pPr>
      <w:jc w:val="center"/>
    </w:pPr>
    <w:rPr>
      <w:b/>
      <w:sz w:val="24"/>
    </w:rPr>
  </w:style>
  <w:style w:type="character" w:customStyle="1" w:styleId="TitleChar">
    <w:name w:val="Titel Zchn"/>
    <w:basedOn w:val="DefaultParagraphFont"/>
    <w:link w:val="Title"/>
    <w:uiPriority w:val="99"/>
    <w:locked/>
    <w:rsid w:val="009929AD"/>
    <w:rPr>
      <w:rFonts w:ascii="Cambria" w:hAnsi="Cambria" w:cs="Times New Roman"/>
      <w:b/>
      <w:bCs/>
      <w:kern w:val="28"/>
      <w:sz w:val="32"/>
      <w:szCs w:val="32"/>
      <w:lang w:val="en-AU" w:eastAsia="en-US"/>
    </w:rPr>
  </w:style>
  <w:style w:type="paragraph" w:styleId="Subtitle">
    <w:name w:val="Subtitle"/>
    <w:basedOn w:val="Normal"/>
    <w:link w:val="SubtitleChar"/>
    <w:uiPriority w:val="99"/>
    <w:qFormat/>
    <w:rsid w:val="00D71EB8"/>
    <w:pPr>
      <w:jc w:val="center"/>
    </w:pPr>
    <w:rPr>
      <w:b/>
      <w:sz w:val="24"/>
    </w:rPr>
  </w:style>
  <w:style w:type="character" w:customStyle="1" w:styleId="SubtitleChar">
    <w:name w:val="Untertitel Zchn"/>
    <w:basedOn w:val="DefaultParagraphFont"/>
    <w:link w:val="Subtitle"/>
    <w:uiPriority w:val="99"/>
    <w:locked/>
    <w:rsid w:val="009929AD"/>
    <w:rPr>
      <w:rFonts w:ascii="Cambria" w:hAnsi="Cambria" w:cs="Times New Roman"/>
      <w:sz w:val="24"/>
      <w:szCs w:val="24"/>
      <w:lang w:val="en-AU" w:eastAsia="en-US"/>
    </w:rPr>
  </w:style>
  <w:style w:type="paragraph" w:styleId="BodyText">
    <w:name w:val="Body Text"/>
    <w:basedOn w:val="Normal"/>
    <w:link w:val="BodyTextChar"/>
    <w:uiPriority w:val="99"/>
    <w:rsid w:val="00D71EB8"/>
    <w:rPr>
      <w:i/>
      <w:sz w:val="24"/>
    </w:rPr>
  </w:style>
  <w:style w:type="character" w:customStyle="1" w:styleId="BodyTextChar">
    <w:name w:val="Textkörper Zchn"/>
    <w:basedOn w:val="DefaultParagraphFont"/>
    <w:link w:val="BodyText"/>
    <w:uiPriority w:val="99"/>
    <w:semiHidden/>
    <w:locked/>
    <w:rsid w:val="009929AD"/>
    <w:rPr>
      <w:rFonts w:cs="Times New Roman"/>
      <w:sz w:val="20"/>
      <w:szCs w:val="20"/>
      <w:lang w:val="en-AU" w:eastAsia="en-US"/>
    </w:rPr>
  </w:style>
  <w:style w:type="paragraph" w:styleId="Header">
    <w:name w:val="header"/>
    <w:basedOn w:val="Normal"/>
    <w:link w:val="HeaderChar"/>
    <w:uiPriority w:val="99"/>
    <w:rsid w:val="00D71EB8"/>
    <w:pPr>
      <w:tabs>
        <w:tab w:val="center" w:pos="4153"/>
        <w:tab w:val="right" w:pos="8306"/>
      </w:tabs>
    </w:pPr>
  </w:style>
  <w:style w:type="character" w:customStyle="1" w:styleId="HeaderChar">
    <w:name w:val="Kopfzeile Zchn"/>
    <w:basedOn w:val="DefaultParagraphFont"/>
    <w:link w:val="Header"/>
    <w:uiPriority w:val="99"/>
    <w:semiHidden/>
    <w:locked/>
    <w:rsid w:val="009929AD"/>
    <w:rPr>
      <w:rFonts w:cs="Times New Roman"/>
      <w:sz w:val="20"/>
      <w:szCs w:val="20"/>
      <w:lang w:val="en-AU" w:eastAsia="en-US"/>
    </w:rPr>
  </w:style>
  <w:style w:type="paragraph" w:styleId="Footer">
    <w:name w:val="footer"/>
    <w:basedOn w:val="Normal"/>
    <w:link w:val="FooterChar"/>
    <w:uiPriority w:val="99"/>
    <w:rsid w:val="00D71EB8"/>
    <w:pPr>
      <w:tabs>
        <w:tab w:val="center" w:pos="4153"/>
        <w:tab w:val="right" w:pos="8306"/>
      </w:tabs>
    </w:pPr>
  </w:style>
  <w:style w:type="character" w:customStyle="1" w:styleId="FooterChar">
    <w:name w:val="Fußzeile Zchn"/>
    <w:basedOn w:val="DefaultParagraphFont"/>
    <w:link w:val="Footer"/>
    <w:uiPriority w:val="99"/>
    <w:semiHidden/>
    <w:locked/>
    <w:rsid w:val="009929AD"/>
    <w:rPr>
      <w:rFonts w:cs="Times New Roman"/>
      <w:sz w:val="20"/>
      <w:szCs w:val="20"/>
      <w:lang w:val="en-AU" w:eastAsia="en-US"/>
    </w:rPr>
  </w:style>
  <w:style w:type="character" w:styleId="PageNumber">
    <w:name w:val="page number"/>
    <w:basedOn w:val="DefaultParagraphFont"/>
    <w:uiPriority w:val="99"/>
    <w:rsid w:val="00D71EB8"/>
    <w:rPr>
      <w:rFonts w:cs="Times New Roman"/>
    </w:rPr>
  </w:style>
  <w:style w:type="paragraph" w:styleId="BalloonText">
    <w:name w:val="Balloon Text"/>
    <w:basedOn w:val="Normal"/>
    <w:link w:val="BalloonTextChar"/>
    <w:uiPriority w:val="99"/>
    <w:semiHidden/>
    <w:rsid w:val="00730036"/>
    <w:rPr>
      <w:rFonts w:ascii="Tahoma" w:hAnsi="Tahoma" w:cs="Tahoma"/>
      <w:sz w:val="16"/>
      <w:szCs w:val="16"/>
    </w:rPr>
  </w:style>
  <w:style w:type="character" w:customStyle="1" w:styleId="BalloonTextChar">
    <w:name w:val="Sprechblasentext Zchn"/>
    <w:basedOn w:val="DefaultParagraphFont"/>
    <w:link w:val="BalloonText"/>
    <w:uiPriority w:val="99"/>
    <w:semiHidden/>
    <w:locked/>
    <w:rsid w:val="009929AD"/>
    <w:rPr>
      <w:rFonts w:cs="Times New Roman"/>
      <w:sz w:val="2"/>
      <w:lang w:val="en-AU" w:eastAsia="en-US"/>
    </w:rPr>
  </w:style>
  <w:style w:type="paragraph" w:styleId="FootnoteText">
    <w:name w:val="footnote text"/>
    <w:basedOn w:val="Normal"/>
    <w:link w:val="FootnoteTextChar"/>
    <w:uiPriority w:val="99"/>
    <w:semiHidden/>
    <w:rsid w:val="00607E7C"/>
    <w:pPr>
      <w:widowControl w:val="0"/>
      <w:adjustRightInd w:val="0"/>
      <w:spacing w:line="360" w:lineRule="atLeast"/>
      <w:jc w:val="both"/>
      <w:textAlignment w:val="baseline"/>
    </w:pPr>
  </w:style>
  <w:style w:type="character" w:customStyle="1" w:styleId="FootnoteTextChar">
    <w:name w:val="Fußnotentext Zchn"/>
    <w:basedOn w:val="DefaultParagraphFont"/>
    <w:link w:val="FootnoteText"/>
    <w:uiPriority w:val="99"/>
    <w:semiHidden/>
    <w:locked/>
    <w:rsid w:val="009929AD"/>
    <w:rPr>
      <w:rFonts w:cs="Times New Roman"/>
      <w:sz w:val="20"/>
      <w:szCs w:val="20"/>
      <w:lang w:val="en-AU" w:eastAsia="en-US"/>
    </w:rPr>
  </w:style>
  <w:style w:type="paragraph" w:customStyle="1" w:styleId="Default">
    <w:name w:val="Default"/>
    <w:rsid w:val="003C520D"/>
    <w:pPr>
      <w:autoSpaceDE w:val="0"/>
      <w:autoSpaceDN w:val="0"/>
      <w:adjustRightInd w:val="0"/>
    </w:pPr>
    <w:rPr>
      <w:color w:val="000000"/>
      <w:sz w:val="24"/>
      <w:szCs w:val="24"/>
      <w:lang w:val="en-AU" w:eastAsia="en-US"/>
    </w:rPr>
  </w:style>
  <w:style w:type="paragraph" w:styleId="NormalWeb">
    <w:name w:val="Normal (Web)"/>
    <w:basedOn w:val="Normal"/>
    <w:uiPriority w:val="99"/>
    <w:rsid w:val="00516DD4"/>
    <w:pPr>
      <w:spacing w:before="100" w:beforeAutospacing="1" w:after="75"/>
    </w:pPr>
    <w:rPr>
      <w:color w:val="000000"/>
      <w:sz w:val="24"/>
      <w:szCs w:val="24"/>
      <w:lang w:eastAsia="en-AU"/>
    </w:rPr>
  </w:style>
  <w:style w:type="character" w:styleId="CommentReference">
    <w:name w:val="annotation reference"/>
    <w:basedOn w:val="DefaultParagraphFont"/>
    <w:uiPriority w:val="99"/>
    <w:semiHidden/>
    <w:rsid w:val="003B39BC"/>
    <w:rPr>
      <w:rFonts w:cs="Times New Roman"/>
      <w:sz w:val="16"/>
      <w:szCs w:val="16"/>
    </w:rPr>
  </w:style>
  <w:style w:type="paragraph" w:styleId="CommentText">
    <w:name w:val="annotation text"/>
    <w:basedOn w:val="Normal"/>
    <w:link w:val="CommentTextChar"/>
    <w:uiPriority w:val="99"/>
    <w:semiHidden/>
    <w:rsid w:val="003B39BC"/>
  </w:style>
  <w:style w:type="character" w:customStyle="1" w:styleId="CommentTextChar">
    <w:name w:val="Kommentartext Zchn"/>
    <w:basedOn w:val="DefaultParagraphFont"/>
    <w:link w:val="CommentText"/>
    <w:uiPriority w:val="99"/>
    <w:semiHidden/>
    <w:locked/>
    <w:rsid w:val="003B39BC"/>
    <w:rPr>
      <w:rFonts w:cs="Times New Roman"/>
      <w:lang w:val="en-AU"/>
    </w:rPr>
  </w:style>
  <w:style w:type="paragraph" w:styleId="CommentSubject">
    <w:name w:val="annotation subject"/>
    <w:basedOn w:val="CommentText"/>
    <w:next w:val="CommentText"/>
    <w:link w:val="CommentSubjectChar"/>
    <w:uiPriority w:val="99"/>
    <w:semiHidden/>
    <w:rsid w:val="003B39BC"/>
    <w:rPr>
      <w:b/>
      <w:bCs/>
    </w:rPr>
  </w:style>
  <w:style w:type="character" w:customStyle="1" w:styleId="CommentSubjectChar">
    <w:name w:val="Kommentarthema Zchn"/>
    <w:basedOn w:val="CommentTextChar"/>
    <w:link w:val="CommentSubject"/>
    <w:uiPriority w:val="99"/>
    <w:semiHidden/>
    <w:locked/>
    <w:rsid w:val="003B39BC"/>
    <w:rPr>
      <w:rFonts w:cs="Times New Roman"/>
      <w:b/>
      <w:bCs/>
      <w:lang w:val="en-AU"/>
    </w:rPr>
  </w:style>
  <w:style w:type="character" w:customStyle="1" w:styleId="st1">
    <w:name w:val="st1"/>
    <w:basedOn w:val="DefaultParagraphFont"/>
    <w:uiPriority w:val="99"/>
    <w:rsid w:val="003B39BC"/>
    <w:rPr>
      <w:rFonts w:cs="Times New Roman"/>
    </w:rPr>
  </w:style>
  <w:style w:type="paragraph" w:customStyle="1" w:styleId="TextkrperTNR">
    <w:name w:val="Textkörper TNR"/>
    <w:basedOn w:val="Default"/>
    <w:next w:val="Default"/>
    <w:uiPriority w:val="99"/>
    <w:rsid w:val="003B39BC"/>
    <w:rPr>
      <w:color w:val="auto"/>
    </w:rPr>
  </w:style>
  <w:style w:type="paragraph" w:styleId="Caption">
    <w:name w:val="caption"/>
    <w:aliases w:val="Designation,Tabellenbeschriftung,Caption-FUSA"/>
    <w:basedOn w:val="Default"/>
    <w:next w:val="Default"/>
    <w:link w:val="CaptionChar"/>
    <w:uiPriority w:val="99"/>
    <w:qFormat/>
    <w:rsid w:val="003B39BC"/>
    <w:rPr>
      <w:color w:val="auto"/>
      <w:szCs w:val="20"/>
    </w:rPr>
  </w:style>
  <w:style w:type="table" w:styleId="TableGrid">
    <w:name w:val="Table Grid"/>
    <w:basedOn w:val="TableNormal"/>
    <w:uiPriority w:val="59"/>
    <w:rsid w:val="00D2586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6E14B5"/>
    <w:pPr>
      <w:ind w:left="720"/>
      <w:contextualSpacing/>
    </w:pPr>
  </w:style>
  <w:style w:type="paragraph" w:customStyle="1" w:styleId="CM16">
    <w:name w:val="CM16"/>
    <w:basedOn w:val="Default"/>
    <w:next w:val="Default"/>
    <w:uiPriority w:val="99"/>
    <w:rsid w:val="00332912"/>
    <w:rPr>
      <w:color w:val="auto"/>
    </w:rPr>
  </w:style>
  <w:style w:type="paragraph" w:customStyle="1" w:styleId="standard">
    <w:name w:val="standard"/>
    <w:basedOn w:val="Normal"/>
    <w:uiPriority w:val="99"/>
    <w:rsid w:val="0014361D"/>
    <w:pPr>
      <w:spacing w:before="20" w:after="20"/>
    </w:pPr>
    <w:rPr>
      <w:lang w:val="en-US" w:eastAsia="de-DE"/>
    </w:rPr>
  </w:style>
  <w:style w:type="paragraph" w:customStyle="1" w:styleId="CM1">
    <w:name w:val="CM1"/>
    <w:basedOn w:val="Default"/>
    <w:next w:val="Default"/>
    <w:uiPriority w:val="99"/>
    <w:rsid w:val="00141DA7"/>
    <w:pPr>
      <w:spacing w:line="186" w:lineRule="atLeast"/>
    </w:pPr>
    <w:rPr>
      <w:color w:val="auto"/>
    </w:rPr>
  </w:style>
  <w:style w:type="paragraph" w:customStyle="1" w:styleId="CM21">
    <w:name w:val="CM21"/>
    <w:basedOn w:val="Default"/>
    <w:next w:val="Default"/>
    <w:uiPriority w:val="99"/>
    <w:rsid w:val="00141DA7"/>
    <w:rPr>
      <w:color w:val="auto"/>
    </w:rPr>
  </w:style>
  <w:style w:type="paragraph" w:styleId="BodyTextIndent3">
    <w:name w:val="Body Text Indent 3"/>
    <w:basedOn w:val="Normal"/>
    <w:link w:val="BodyTextIndent3Char"/>
    <w:uiPriority w:val="99"/>
    <w:rsid w:val="00624AA0"/>
    <w:pPr>
      <w:spacing w:after="120"/>
      <w:ind w:left="283"/>
    </w:pPr>
    <w:rPr>
      <w:sz w:val="16"/>
      <w:szCs w:val="16"/>
    </w:rPr>
  </w:style>
  <w:style w:type="character" w:customStyle="1" w:styleId="BodyTextIndent3Char">
    <w:name w:val="Textkörper-Einzug 3 Zchn"/>
    <w:basedOn w:val="DefaultParagraphFont"/>
    <w:link w:val="BodyTextIndent3"/>
    <w:uiPriority w:val="99"/>
    <w:semiHidden/>
    <w:locked/>
    <w:rsid w:val="0034682E"/>
    <w:rPr>
      <w:rFonts w:cs="Times New Roman"/>
      <w:sz w:val="16"/>
      <w:szCs w:val="16"/>
      <w:lang w:val="en-AU" w:eastAsia="en-US"/>
    </w:rPr>
  </w:style>
  <w:style w:type="character" w:customStyle="1" w:styleId="ZchnZchn">
    <w:name w:val="Zchn Zchn"/>
    <w:uiPriority w:val="99"/>
    <w:locked/>
    <w:rsid w:val="000439D7"/>
    <w:rPr>
      <w:sz w:val="16"/>
      <w:lang w:val="en-US" w:eastAsia="en-US"/>
    </w:rPr>
  </w:style>
  <w:style w:type="character" w:customStyle="1" w:styleId="CaptionChar">
    <w:name w:val="Beschriftung Zchn"/>
    <w:aliases w:val="Designation Zchn,Tabellenbeschriftung Zchn,Caption-FUSA Zchn"/>
    <w:link w:val="Caption"/>
    <w:uiPriority w:val="99"/>
    <w:locked/>
    <w:rsid w:val="000439D7"/>
    <w:rPr>
      <w:sz w:val="24"/>
      <w:lang w:val="en-AU" w:eastAsia="en-US"/>
    </w:rPr>
  </w:style>
  <w:style w:type="paragraph" w:customStyle="1" w:styleId="StandardTabelle3ptnormal">
    <w:name w:val="Standard Tabelle 3pt normal"/>
    <w:basedOn w:val="Normal"/>
    <w:uiPriority w:val="99"/>
    <w:rsid w:val="0000336D"/>
    <w:pPr>
      <w:tabs>
        <w:tab w:val="left" w:pos="7500"/>
        <w:tab w:val="left" w:pos="8220"/>
        <w:tab w:val="left" w:pos="8940"/>
        <w:tab w:val="left" w:pos="9660"/>
        <w:tab w:val="left" w:pos="10380"/>
      </w:tabs>
      <w:suppressAutoHyphens/>
      <w:spacing w:before="60" w:after="60"/>
    </w:pPr>
    <w:rPr>
      <w:rFonts w:ascii="Arial" w:hAnsi="Arial"/>
      <w:sz w:val="22"/>
      <w:lang w:val="en-GB" w:eastAsia="de-DE"/>
    </w:rPr>
  </w:style>
  <w:style w:type="paragraph" w:customStyle="1" w:styleId="toa">
    <w:name w:val="toa"/>
    <w:basedOn w:val="Normal"/>
    <w:rsid w:val="00F05266"/>
    <w:pPr>
      <w:tabs>
        <w:tab w:val="left" w:pos="9000"/>
        <w:tab w:val="right" w:pos="9360"/>
      </w:tabs>
      <w:suppressAutoHyphens/>
    </w:pPr>
    <w:rPr>
      <w:rFonts w:ascii="Arial" w:hAnsi="Arial"/>
      <w:sz w:val="22"/>
      <w:lang w:val="en-GB"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9918601">
      <w:bodyDiv w:val="1"/>
      <w:marLeft w:val="0"/>
      <w:marRight w:val="0"/>
      <w:marTop w:val="0"/>
      <w:marBottom w:val="0"/>
      <w:divBdr>
        <w:top w:val="none" w:sz="0" w:space="0" w:color="auto"/>
        <w:left w:val="none" w:sz="0" w:space="0" w:color="auto"/>
        <w:bottom w:val="none" w:sz="0" w:space="0" w:color="auto"/>
        <w:right w:val="none" w:sz="0" w:space="0" w:color="auto"/>
      </w:divBdr>
    </w:div>
    <w:div w:id="982736567">
      <w:bodyDiv w:val="1"/>
      <w:marLeft w:val="0"/>
      <w:marRight w:val="0"/>
      <w:marTop w:val="0"/>
      <w:marBottom w:val="0"/>
      <w:divBdr>
        <w:top w:val="none" w:sz="0" w:space="0" w:color="auto"/>
        <w:left w:val="none" w:sz="0" w:space="0" w:color="auto"/>
        <w:bottom w:val="none" w:sz="0" w:space="0" w:color="auto"/>
        <w:right w:val="none" w:sz="0" w:space="0" w:color="auto"/>
      </w:divBdr>
    </w:div>
    <w:div w:id="1807891292">
      <w:marLeft w:val="0"/>
      <w:marRight w:val="0"/>
      <w:marTop w:val="0"/>
      <w:marBottom w:val="0"/>
      <w:divBdr>
        <w:top w:val="none" w:sz="0" w:space="0" w:color="auto"/>
        <w:left w:val="none" w:sz="0" w:space="0" w:color="auto"/>
        <w:bottom w:val="none" w:sz="0" w:space="0" w:color="auto"/>
        <w:right w:val="none" w:sz="0" w:space="0" w:color="auto"/>
      </w:divBdr>
      <w:divsChild>
        <w:div w:id="1807891291">
          <w:marLeft w:val="0"/>
          <w:marRight w:val="0"/>
          <w:marTop w:val="100"/>
          <w:marBottom w:val="100"/>
          <w:divBdr>
            <w:top w:val="none" w:sz="0" w:space="0" w:color="auto"/>
            <w:left w:val="none" w:sz="0" w:space="0" w:color="auto"/>
            <w:bottom w:val="none" w:sz="0" w:space="0" w:color="auto"/>
            <w:right w:val="none" w:sz="0" w:space="0" w:color="auto"/>
          </w:divBdr>
          <w:divsChild>
            <w:div w:id="1807891296">
              <w:marLeft w:val="0"/>
              <w:marRight w:val="0"/>
              <w:marTop w:val="100"/>
              <w:marBottom w:val="100"/>
              <w:divBdr>
                <w:top w:val="single" w:sz="6" w:space="0" w:color="E0E0E0"/>
                <w:left w:val="single" w:sz="6" w:space="4" w:color="E0E0E0"/>
                <w:bottom w:val="single" w:sz="6" w:space="0" w:color="E0E0E0"/>
                <w:right w:val="single" w:sz="6" w:space="4" w:color="E0E0E0"/>
              </w:divBdr>
              <w:divsChild>
                <w:div w:id="1807891304">
                  <w:marLeft w:val="0"/>
                  <w:marRight w:val="0"/>
                  <w:marTop w:val="0"/>
                  <w:marBottom w:val="0"/>
                  <w:divBdr>
                    <w:top w:val="none" w:sz="0" w:space="0" w:color="auto"/>
                    <w:left w:val="none" w:sz="0" w:space="0" w:color="auto"/>
                    <w:bottom w:val="none" w:sz="0" w:space="0" w:color="auto"/>
                    <w:right w:val="none" w:sz="0" w:space="0" w:color="auto"/>
                  </w:divBdr>
                  <w:divsChild>
                    <w:div w:id="1807891297">
                      <w:marLeft w:val="0"/>
                      <w:marRight w:val="0"/>
                      <w:marTop w:val="0"/>
                      <w:marBottom w:val="0"/>
                      <w:divBdr>
                        <w:top w:val="none" w:sz="0" w:space="0" w:color="auto"/>
                        <w:left w:val="none" w:sz="0" w:space="0" w:color="auto"/>
                        <w:bottom w:val="none" w:sz="0" w:space="0" w:color="auto"/>
                        <w:right w:val="none" w:sz="0" w:space="0" w:color="auto"/>
                      </w:divBdr>
                      <w:divsChild>
                        <w:div w:id="1807891309">
                          <w:marLeft w:val="0"/>
                          <w:marRight w:val="0"/>
                          <w:marTop w:val="0"/>
                          <w:marBottom w:val="0"/>
                          <w:divBdr>
                            <w:top w:val="none" w:sz="0" w:space="0" w:color="auto"/>
                            <w:left w:val="none" w:sz="0" w:space="0" w:color="auto"/>
                            <w:bottom w:val="none" w:sz="0" w:space="0" w:color="auto"/>
                            <w:right w:val="none" w:sz="0" w:space="0" w:color="auto"/>
                          </w:divBdr>
                          <w:divsChild>
                            <w:div w:id="1807891308">
                              <w:marLeft w:val="0"/>
                              <w:marRight w:val="0"/>
                              <w:marTop w:val="0"/>
                              <w:marBottom w:val="0"/>
                              <w:divBdr>
                                <w:top w:val="none" w:sz="0" w:space="0" w:color="auto"/>
                                <w:left w:val="none" w:sz="0" w:space="0" w:color="auto"/>
                                <w:bottom w:val="none" w:sz="0" w:space="0" w:color="auto"/>
                                <w:right w:val="none" w:sz="0" w:space="0" w:color="auto"/>
                              </w:divBdr>
                              <w:divsChild>
                                <w:div w:id="1807891299">
                                  <w:marLeft w:val="0"/>
                                  <w:marRight w:val="0"/>
                                  <w:marTop w:val="0"/>
                                  <w:marBottom w:val="0"/>
                                  <w:divBdr>
                                    <w:top w:val="none" w:sz="0" w:space="0" w:color="auto"/>
                                    <w:left w:val="none" w:sz="0" w:space="0" w:color="auto"/>
                                    <w:bottom w:val="none" w:sz="0" w:space="0" w:color="auto"/>
                                    <w:right w:val="none" w:sz="0" w:space="0" w:color="auto"/>
                                  </w:divBdr>
                                  <w:divsChild>
                                    <w:div w:id="1807891294">
                                      <w:marLeft w:val="0"/>
                                      <w:marRight w:val="0"/>
                                      <w:marTop w:val="0"/>
                                      <w:marBottom w:val="0"/>
                                      <w:divBdr>
                                        <w:top w:val="none" w:sz="0" w:space="0" w:color="auto"/>
                                        <w:left w:val="none" w:sz="0" w:space="0" w:color="auto"/>
                                        <w:bottom w:val="none" w:sz="0" w:space="0" w:color="auto"/>
                                        <w:right w:val="none" w:sz="0" w:space="0" w:color="auto"/>
                                      </w:divBdr>
                                      <w:divsChild>
                                        <w:div w:id="180789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7891300">
      <w:marLeft w:val="0"/>
      <w:marRight w:val="0"/>
      <w:marTop w:val="0"/>
      <w:marBottom w:val="0"/>
      <w:divBdr>
        <w:top w:val="none" w:sz="0" w:space="0" w:color="auto"/>
        <w:left w:val="none" w:sz="0" w:space="0" w:color="auto"/>
        <w:bottom w:val="none" w:sz="0" w:space="0" w:color="auto"/>
        <w:right w:val="none" w:sz="0" w:space="0" w:color="auto"/>
      </w:divBdr>
    </w:div>
    <w:div w:id="1807891302">
      <w:marLeft w:val="0"/>
      <w:marRight w:val="0"/>
      <w:marTop w:val="0"/>
      <w:marBottom w:val="0"/>
      <w:divBdr>
        <w:top w:val="none" w:sz="0" w:space="0" w:color="auto"/>
        <w:left w:val="none" w:sz="0" w:space="0" w:color="auto"/>
        <w:bottom w:val="none" w:sz="0" w:space="0" w:color="auto"/>
        <w:right w:val="none" w:sz="0" w:space="0" w:color="auto"/>
      </w:divBdr>
      <w:divsChild>
        <w:div w:id="1807891295">
          <w:marLeft w:val="0"/>
          <w:marRight w:val="0"/>
          <w:marTop w:val="0"/>
          <w:marBottom w:val="0"/>
          <w:divBdr>
            <w:top w:val="none" w:sz="0" w:space="0" w:color="auto"/>
            <w:left w:val="none" w:sz="0" w:space="0" w:color="auto"/>
            <w:bottom w:val="none" w:sz="0" w:space="0" w:color="auto"/>
            <w:right w:val="none" w:sz="0" w:space="0" w:color="auto"/>
          </w:divBdr>
          <w:divsChild>
            <w:div w:id="180789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891310">
      <w:marLeft w:val="0"/>
      <w:marRight w:val="0"/>
      <w:marTop w:val="0"/>
      <w:marBottom w:val="0"/>
      <w:divBdr>
        <w:top w:val="none" w:sz="0" w:space="0" w:color="auto"/>
        <w:left w:val="none" w:sz="0" w:space="0" w:color="auto"/>
        <w:bottom w:val="none" w:sz="0" w:space="0" w:color="auto"/>
        <w:right w:val="none" w:sz="0" w:space="0" w:color="auto"/>
      </w:divBdr>
      <w:divsChild>
        <w:div w:id="1807891306">
          <w:marLeft w:val="0"/>
          <w:marRight w:val="0"/>
          <w:marTop w:val="0"/>
          <w:marBottom w:val="0"/>
          <w:divBdr>
            <w:top w:val="none" w:sz="0" w:space="0" w:color="auto"/>
            <w:left w:val="none" w:sz="0" w:space="0" w:color="auto"/>
            <w:bottom w:val="none" w:sz="0" w:space="0" w:color="auto"/>
            <w:right w:val="none" w:sz="0" w:space="0" w:color="auto"/>
          </w:divBdr>
          <w:divsChild>
            <w:div w:id="1807891303">
              <w:marLeft w:val="0"/>
              <w:marRight w:val="0"/>
              <w:marTop w:val="0"/>
              <w:marBottom w:val="0"/>
              <w:divBdr>
                <w:top w:val="none" w:sz="0" w:space="0" w:color="auto"/>
                <w:left w:val="none" w:sz="0" w:space="0" w:color="auto"/>
                <w:bottom w:val="none" w:sz="0" w:space="0" w:color="auto"/>
                <w:right w:val="none" w:sz="0" w:space="0" w:color="auto"/>
              </w:divBdr>
              <w:divsChild>
                <w:div w:id="1807891301">
                  <w:marLeft w:val="0"/>
                  <w:marRight w:val="0"/>
                  <w:marTop w:val="0"/>
                  <w:marBottom w:val="0"/>
                  <w:divBdr>
                    <w:top w:val="none" w:sz="0" w:space="0" w:color="auto"/>
                    <w:left w:val="none" w:sz="0" w:space="0" w:color="auto"/>
                    <w:bottom w:val="none" w:sz="0" w:space="0" w:color="auto"/>
                    <w:right w:val="none" w:sz="0" w:space="0" w:color="auto"/>
                  </w:divBdr>
                  <w:divsChild>
                    <w:div w:id="1807891298">
                      <w:marLeft w:val="0"/>
                      <w:marRight w:val="0"/>
                      <w:marTop w:val="0"/>
                      <w:marBottom w:val="0"/>
                      <w:divBdr>
                        <w:top w:val="none" w:sz="0" w:space="0" w:color="auto"/>
                        <w:left w:val="none" w:sz="0" w:space="0" w:color="auto"/>
                        <w:bottom w:val="none" w:sz="0" w:space="0" w:color="auto"/>
                        <w:right w:val="none" w:sz="0" w:space="0" w:color="auto"/>
                      </w:divBdr>
                      <w:divsChild>
                        <w:div w:id="180789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845751">
      <w:bodyDiv w:val="1"/>
      <w:marLeft w:val="0"/>
      <w:marRight w:val="0"/>
      <w:marTop w:val="0"/>
      <w:marBottom w:val="0"/>
      <w:divBdr>
        <w:top w:val="none" w:sz="0" w:space="0" w:color="auto"/>
        <w:left w:val="none" w:sz="0" w:space="0" w:color="auto"/>
        <w:bottom w:val="none" w:sz="0" w:space="0" w:color="auto"/>
        <w:right w:val="none" w:sz="0" w:space="0" w:color="auto"/>
      </w:divBdr>
    </w:div>
    <w:div w:id="1966617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emf"/><Relationship Id="rId5" Type="http://schemas.openxmlformats.org/officeDocument/2006/relationships/styles" Target="styles.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0F068C-F906-4C8A-938B-1D3E04607B86}">
  <ds:schemaRefs>
    <ds:schemaRef ds:uri="http://schemas.microsoft.com/office/2006/customDocumentInformationPanel"/>
  </ds:schemaRefs>
</ds:datastoreItem>
</file>

<file path=customXml/itemProps2.xml><?xml version="1.0" encoding="utf-8"?>
<ds:datastoreItem xmlns:ds="http://schemas.openxmlformats.org/officeDocument/2006/customXml" ds:itemID="{D9B6363F-0A19-45F3-9AF5-56B7AD684CF4}">
  <ds:schemaRefs>
    <ds:schemaRef ds:uri="http://schemas.openxmlformats.org/officeDocument/2006/bibliography"/>
  </ds:schemaRefs>
</ds:datastoreItem>
</file>

<file path=customXml/itemProps3.xml><?xml version="1.0" encoding="utf-8"?>
<ds:datastoreItem xmlns:ds="http://schemas.openxmlformats.org/officeDocument/2006/customXml" ds:itemID="{75522149-5FF4-4ADD-A7F8-C3985F838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22</Pages>
  <Words>6730</Words>
  <Characters>38690</Characters>
  <Application>Microsoft Office Word</Application>
  <DocSecurity>0</DocSecurity>
  <Lines>322</Lines>
  <Paragraphs>90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PRODUCT INFORMATION</vt:lpstr>
      <vt:lpstr>PRODUCT INFORMATION</vt:lpstr>
    </vt:vector>
  </TitlesOfParts>
  <Company>Hexal Australia Pty. Ltd.</Company>
  <LinksUpToDate>false</LinksUpToDate>
  <CharactersWithSpaces>45330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 information for Botulinum toxin type A</dc:title>
  <dc:subject>prescription medicine regulation</dc:subject>
  <dc:creator>Merz Australia Pty Ltd</dc:creator>
  <cp:keywords>product, information, prescription, medicine, regulation</cp:keywords>
  <cp:lastModifiedBy>Norton, Daniel</cp:lastModifiedBy>
  <cp:revision>6</cp:revision>
  <cp:lastPrinted>2014-01-22T02:25:00Z</cp:lastPrinted>
  <dcterms:created xsi:type="dcterms:W3CDTF">2014-03-17T03:08:00Z</dcterms:created>
  <dcterms:modified xsi:type="dcterms:W3CDTF">2015-09-16T00:11:00Z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