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9FDB8" w14:textId="77777777" w:rsidR="001B72FB" w:rsidRPr="00426E8C" w:rsidRDefault="001B72FB" w:rsidP="00354B37">
      <w:pPr>
        <w:widowControl w:val="0"/>
        <w:autoSpaceDE w:val="0"/>
        <w:autoSpaceDN w:val="0"/>
        <w:adjustRightInd w:val="0"/>
        <w:spacing w:after="240"/>
        <w:jc w:val="center"/>
        <w:rPr>
          <w:rFonts w:ascii="Arial" w:hAnsi="Arial" w:cs="Arial"/>
          <w:b/>
          <w:bCs/>
          <w:sz w:val="32"/>
          <w:szCs w:val="32"/>
        </w:rPr>
      </w:pPr>
      <w:bookmarkStart w:id="0" w:name="_GoBack"/>
      <w:bookmarkEnd w:id="0"/>
      <w:r w:rsidRPr="006C178D">
        <w:rPr>
          <w:rFonts w:ascii="Arial" w:hAnsi="Arial" w:cs="Arial"/>
          <w:b/>
          <w:bCs/>
          <w:sz w:val="32"/>
          <w:szCs w:val="32"/>
        </w:rPr>
        <w:t>GLIOLAN</w:t>
      </w:r>
      <w:r w:rsidRPr="001B44B5">
        <w:rPr>
          <w:rFonts w:ascii="Arial" w:hAnsi="Arial" w:cs="Arial"/>
          <w:b/>
          <w:bCs/>
          <w:sz w:val="32"/>
          <w:szCs w:val="32"/>
          <w:vertAlign w:val="superscript"/>
        </w:rPr>
        <w:t>®</w:t>
      </w:r>
    </w:p>
    <w:p w14:paraId="45C75B01" w14:textId="77777777" w:rsidR="001B72FB" w:rsidRPr="00426E8C" w:rsidRDefault="001B72FB" w:rsidP="00354B37">
      <w:pPr>
        <w:widowControl w:val="0"/>
        <w:autoSpaceDE w:val="0"/>
        <w:autoSpaceDN w:val="0"/>
        <w:adjustRightInd w:val="0"/>
        <w:spacing w:after="240"/>
        <w:jc w:val="center"/>
        <w:rPr>
          <w:rFonts w:ascii="Arial" w:hAnsi="Arial" w:cs="Arial"/>
          <w:sz w:val="32"/>
          <w:szCs w:val="32"/>
        </w:rPr>
      </w:pPr>
      <w:r w:rsidRPr="00426E8C">
        <w:rPr>
          <w:rFonts w:ascii="Arial" w:hAnsi="Arial" w:cs="Arial"/>
          <w:b/>
          <w:bCs/>
          <w:sz w:val="32"/>
          <w:szCs w:val="32"/>
        </w:rPr>
        <w:t>PRODUCT INFORMATION</w:t>
      </w:r>
    </w:p>
    <w:p w14:paraId="0BFB0311" w14:textId="77777777" w:rsidR="001B72FB" w:rsidRPr="00426E8C" w:rsidRDefault="001B72FB" w:rsidP="005329CC">
      <w:pPr>
        <w:rPr>
          <w:rFonts w:ascii="Arial" w:hAnsi="Arial" w:cs="Arial"/>
          <w:b/>
        </w:rPr>
      </w:pPr>
      <w:r w:rsidRPr="00426E8C">
        <w:rPr>
          <w:rFonts w:ascii="Arial" w:hAnsi="Arial" w:cs="Arial"/>
          <w:b/>
        </w:rPr>
        <w:t>Name of Medicine</w:t>
      </w:r>
    </w:p>
    <w:p w14:paraId="37B16484" w14:textId="77777777" w:rsidR="001B72FB" w:rsidRPr="00426E8C" w:rsidRDefault="001B72FB" w:rsidP="005329CC">
      <w:pPr>
        <w:rPr>
          <w:rFonts w:ascii="Arial" w:hAnsi="Arial" w:cs="Arial"/>
          <w:b/>
        </w:rPr>
      </w:pPr>
    </w:p>
    <w:p w14:paraId="2B69DE6B" w14:textId="77777777" w:rsidR="001B72FB" w:rsidRPr="00FB58F6" w:rsidRDefault="001B72FB" w:rsidP="00354B37">
      <w:pPr>
        <w:widowControl w:val="0"/>
        <w:autoSpaceDE w:val="0"/>
        <w:autoSpaceDN w:val="0"/>
        <w:adjustRightInd w:val="0"/>
        <w:spacing w:after="240"/>
        <w:rPr>
          <w:rFonts w:ascii="Arial" w:hAnsi="Arial" w:cs="Arial"/>
          <w:sz w:val="22"/>
          <w:szCs w:val="22"/>
        </w:rPr>
      </w:pPr>
      <w:proofErr w:type="spellStart"/>
      <w:proofErr w:type="gramStart"/>
      <w:r w:rsidRPr="00FB58F6">
        <w:rPr>
          <w:rFonts w:ascii="Arial" w:hAnsi="Arial" w:cs="Arial"/>
          <w:sz w:val="22"/>
          <w:szCs w:val="22"/>
        </w:rPr>
        <w:t>Gliolan</w:t>
      </w:r>
      <w:proofErr w:type="spellEnd"/>
      <w:r w:rsidRPr="00FB58F6">
        <w:rPr>
          <w:rFonts w:ascii="Arial" w:hAnsi="Arial" w:cs="Arial"/>
          <w:sz w:val="22"/>
          <w:szCs w:val="22"/>
        </w:rPr>
        <w:t xml:space="preserve"> (</w:t>
      </w:r>
      <w:proofErr w:type="spellStart"/>
      <w:r w:rsidR="00FB58F6" w:rsidRPr="00FB58F6">
        <w:rPr>
          <w:rFonts w:ascii="Arial" w:hAnsi="Arial" w:cs="Arial"/>
          <w:bCs/>
          <w:sz w:val="22"/>
          <w:szCs w:val="22"/>
        </w:rPr>
        <w:t>aminolevulinic</w:t>
      </w:r>
      <w:proofErr w:type="spellEnd"/>
      <w:r w:rsidR="00FB58F6" w:rsidRPr="00FB58F6">
        <w:rPr>
          <w:rFonts w:ascii="Arial" w:hAnsi="Arial" w:cs="Arial"/>
          <w:bCs/>
          <w:sz w:val="22"/>
          <w:szCs w:val="22"/>
        </w:rPr>
        <w:t xml:space="preserve"> acid hydrochloride</w:t>
      </w:r>
      <w:r w:rsidRPr="00FB58F6">
        <w:rPr>
          <w:rFonts w:ascii="Arial" w:hAnsi="Arial" w:cs="Arial"/>
          <w:bCs/>
          <w:sz w:val="22"/>
          <w:szCs w:val="22"/>
        </w:rPr>
        <w:t xml:space="preserve">) </w:t>
      </w:r>
      <w:r w:rsidRPr="00FB58F6">
        <w:rPr>
          <w:rFonts w:ascii="Arial" w:hAnsi="Arial" w:cs="Arial"/>
          <w:sz w:val="22"/>
          <w:szCs w:val="22"/>
        </w:rPr>
        <w:t>30 mg/mL powder for oral solution.</w:t>
      </w:r>
      <w:proofErr w:type="gramEnd"/>
    </w:p>
    <w:p w14:paraId="178666C5" w14:textId="77777777" w:rsidR="001B72FB" w:rsidRPr="00F030AB" w:rsidRDefault="0004796B" w:rsidP="00354B37">
      <w:pPr>
        <w:widowControl w:val="0"/>
        <w:autoSpaceDE w:val="0"/>
        <w:autoSpaceDN w:val="0"/>
        <w:adjustRightInd w:val="0"/>
        <w:spacing w:after="240"/>
        <w:rPr>
          <w:rFonts w:ascii="Arial" w:hAnsi="Arial" w:cs="Arial"/>
          <w:sz w:val="22"/>
          <w:szCs w:val="22"/>
        </w:rPr>
      </w:pPr>
      <w:r w:rsidRPr="00F030AB">
        <w:rPr>
          <w:rFonts w:ascii="Arial" w:hAnsi="Arial" w:cs="Arial"/>
          <w:sz w:val="22"/>
          <w:szCs w:val="22"/>
        </w:rPr>
        <w:t xml:space="preserve">Chemical Formula:  </w:t>
      </w:r>
      <w:r w:rsidR="001B72FB" w:rsidRPr="00974586">
        <w:rPr>
          <w:rFonts w:ascii="Helvetica" w:hAnsi="Helvetica" w:cs="Helvetica"/>
          <w:sz w:val="22"/>
          <w:szCs w:val="22"/>
        </w:rPr>
        <w:t>C</w:t>
      </w:r>
      <w:r w:rsidR="001B72FB" w:rsidRPr="00974586">
        <w:rPr>
          <w:rFonts w:ascii="Helvetica" w:hAnsi="Helvetica" w:cs="Helvetica"/>
          <w:sz w:val="22"/>
          <w:szCs w:val="22"/>
          <w:vertAlign w:val="subscript"/>
        </w:rPr>
        <w:t>5</w:t>
      </w:r>
      <w:r w:rsidR="001B72FB" w:rsidRPr="00974586">
        <w:rPr>
          <w:rFonts w:ascii="Helvetica" w:hAnsi="Helvetica" w:cs="Helvetica"/>
          <w:sz w:val="22"/>
          <w:szCs w:val="22"/>
        </w:rPr>
        <w:t>H</w:t>
      </w:r>
      <w:r w:rsidR="001B72FB" w:rsidRPr="00974586">
        <w:rPr>
          <w:rFonts w:ascii="Helvetica" w:hAnsi="Helvetica" w:cs="Helvetica"/>
          <w:sz w:val="22"/>
          <w:szCs w:val="22"/>
          <w:vertAlign w:val="subscript"/>
        </w:rPr>
        <w:t>9</w:t>
      </w:r>
      <w:r w:rsidR="001B72FB" w:rsidRPr="00974586">
        <w:rPr>
          <w:rFonts w:ascii="Helvetica" w:hAnsi="Helvetica" w:cs="Helvetica"/>
          <w:sz w:val="22"/>
          <w:szCs w:val="22"/>
        </w:rPr>
        <w:t>NO</w:t>
      </w:r>
      <w:r w:rsidR="001B72FB" w:rsidRPr="00974586">
        <w:rPr>
          <w:rFonts w:ascii="Helvetica" w:hAnsi="Helvetica" w:cs="Helvetica"/>
          <w:sz w:val="22"/>
          <w:szCs w:val="22"/>
          <w:vertAlign w:val="subscript"/>
        </w:rPr>
        <w:t>3</w:t>
      </w:r>
      <w:r w:rsidR="001B72FB" w:rsidRPr="00974586">
        <w:rPr>
          <w:rFonts w:ascii="Symbol" w:hAnsi="Symbol" w:cs="Symbol"/>
          <w:sz w:val="22"/>
          <w:szCs w:val="22"/>
        </w:rPr>
        <w:t></w:t>
      </w:r>
      <w:r w:rsidR="001B72FB" w:rsidRPr="00974586">
        <w:rPr>
          <w:rFonts w:ascii="Symbol" w:hAnsi="Symbol" w:cs="Symbol"/>
          <w:sz w:val="22"/>
          <w:szCs w:val="22"/>
        </w:rPr>
        <w:t></w:t>
      </w:r>
      <w:proofErr w:type="spellStart"/>
      <w:r w:rsidR="001B72FB" w:rsidRPr="00974586">
        <w:rPr>
          <w:rFonts w:ascii="Helvetica" w:hAnsi="Helvetica" w:cs="Helvetica"/>
          <w:sz w:val="22"/>
          <w:szCs w:val="22"/>
        </w:rPr>
        <w:t>HCl</w:t>
      </w:r>
      <w:proofErr w:type="spellEnd"/>
    </w:p>
    <w:p w14:paraId="1A215A60" w14:textId="77777777" w:rsidR="001B72FB" w:rsidRPr="00F030AB" w:rsidRDefault="0004796B" w:rsidP="00354B37">
      <w:pPr>
        <w:widowControl w:val="0"/>
        <w:autoSpaceDE w:val="0"/>
        <w:autoSpaceDN w:val="0"/>
        <w:adjustRightInd w:val="0"/>
        <w:spacing w:after="240"/>
        <w:rPr>
          <w:rFonts w:ascii="Arial" w:hAnsi="Arial" w:cs="Arial"/>
          <w:sz w:val="22"/>
          <w:szCs w:val="22"/>
        </w:rPr>
      </w:pPr>
      <w:r w:rsidRPr="00F030AB">
        <w:rPr>
          <w:rFonts w:ascii="Arial" w:hAnsi="Arial" w:cs="Arial"/>
          <w:sz w:val="22"/>
          <w:szCs w:val="22"/>
        </w:rPr>
        <w:t>Chemical Structure:</w:t>
      </w:r>
    </w:p>
    <w:p w14:paraId="0C94E14E" w14:textId="77777777" w:rsidR="001B72FB" w:rsidRPr="002F0A44" w:rsidRDefault="001B72FB" w:rsidP="005329CC">
      <w:pPr>
        <w:rPr>
          <w:rFonts w:ascii="Arial" w:hAnsi="Arial" w:cs="Arial"/>
        </w:rPr>
      </w:pPr>
    </w:p>
    <w:p w14:paraId="46942B4D" w14:textId="77777777" w:rsidR="001B72FB" w:rsidRPr="002F0A44" w:rsidRDefault="00DA0946" w:rsidP="005329CC">
      <w:pPr>
        <w:rPr>
          <w:rFonts w:ascii="Arial" w:hAnsi="Arial" w:cs="Arial"/>
          <w:b/>
        </w:rPr>
      </w:pPr>
      <w:r>
        <w:rPr>
          <w:rFonts w:ascii="Arial" w:hAnsi="Arial" w:cs="Arial"/>
          <w:noProof/>
          <w:lang w:val="en-AU" w:eastAsia="en-AU"/>
        </w:rPr>
        <mc:AlternateContent>
          <mc:Choice Requires="wps">
            <w:drawing>
              <wp:anchor distT="0" distB="0" distL="114300" distR="114300" simplePos="0" relativeHeight="251657728" behindDoc="0" locked="0" layoutInCell="1" allowOverlap="1" wp14:anchorId="15EED6DE" wp14:editId="06B5C09E">
                <wp:simplePos x="0" y="0"/>
                <wp:positionH relativeFrom="column">
                  <wp:posOffset>3314700</wp:posOffset>
                </wp:positionH>
                <wp:positionV relativeFrom="paragraph">
                  <wp:posOffset>913130</wp:posOffset>
                </wp:positionV>
                <wp:extent cx="800100" cy="342900"/>
                <wp:effectExtent l="0" t="0" r="0" b="127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34290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082C0B5C" w14:textId="77777777" w:rsidR="005748A3" w:rsidRPr="00501581" w:rsidRDefault="005748A3">
                            <w:pPr>
                              <w:rPr>
                                <w:rFonts w:ascii="Arial" w:hAnsi="Arial" w:cs="Arial"/>
                                <w:sz w:val="32"/>
                                <w:szCs w:val="32"/>
                              </w:rPr>
                            </w:pPr>
                            <w:r w:rsidRPr="00501581">
                              <w:rPr>
                                <w:rFonts w:ascii="Arial" w:hAnsi="Arial" w:cs="Arial"/>
                                <w:sz w:val="32"/>
                                <w:szCs w:val="32"/>
                              </w:rPr>
                              <w:t>*</w:t>
                            </w:r>
                            <w:proofErr w:type="spellStart"/>
                            <w:r w:rsidRPr="00501581">
                              <w:rPr>
                                <w:rFonts w:ascii="Arial" w:hAnsi="Arial" w:cs="Arial"/>
                                <w:sz w:val="32"/>
                                <w:szCs w:val="32"/>
                              </w:rPr>
                              <w:t>HCl</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61pt;margin-top:71.9pt;width:6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" filled="f" stroked="f">
                <v:path arrowok="t"/>
                <v:textbox>
                  <w:txbxContent>
                    <w:p w14:paraId="082C0B5C" w14:textId="77777777" w:rsidR="005748A3" w:rsidRPr="00501581" w:rsidRDefault="005748A3">
                      <w:pPr>
                        <w:rPr>
                          <w:rFonts w:ascii="Arial" w:hAnsi="Arial" w:cs="Arial"/>
                          <w:sz w:val="32"/>
                          <w:szCs w:val="32"/>
                        </w:rPr>
                      </w:pPr>
                      <w:r w:rsidRPr="00501581">
                        <w:rPr>
                          <w:rFonts w:ascii="Arial" w:hAnsi="Arial" w:cs="Arial"/>
                          <w:sz w:val="32"/>
                          <w:szCs w:val="32"/>
                        </w:rPr>
                        <w:t>*</w:t>
                      </w:r>
                      <w:proofErr w:type="spellStart"/>
                      <w:r w:rsidRPr="00501581">
                        <w:rPr>
                          <w:rFonts w:ascii="Arial" w:hAnsi="Arial" w:cs="Arial"/>
                          <w:sz w:val="32"/>
                          <w:szCs w:val="32"/>
                        </w:rPr>
                        <w:t>HCl</w:t>
                      </w:r>
                      <w:proofErr w:type="spellEnd"/>
                    </w:p>
                  </w:txbxContent>
                </v:textbox>
                <w10:wrap type="square"/>
              </v:shape>
            </w:pict>
          </mc:Fallback>
        </mc:AlternateContent>
      </w:r>
      <w:r w:rsidR="00775ACB">
        <w:rPr>
          <w:rFonts w:ascii="Arial" w:hAnsi="Arial" w:cs="Arial"/>
          <w:noProof/>
          <w:lang w:val="en-AU" w:eastAsia="en-AU"/>
        </w:rPr>
        <w:drawing>
          <wp:inline distT="0" distB="0" distL="0" distR="0" wp14:anchorId="05AB2932" wp14:editId="6E178B8C">
            <wp:extent cx="3295650" cy="1591310"/>
            <wp:effectExtent l="0" t="0" r="0" b="8890"/>
            <wp:docPr id="1" name="Picture 3" title="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295650" cy="1591310"/>
                    </a:xfrm>
                    <a:prstGeom prst="rect">
                      <a:avLst/>
                    </a:prstGeom>
                    <a:noFill/>
                    <a:ln w="9525">
                      <a:noFill/>
                      <a:miter lim="800000"/>
                      <a:headEnd/>
                      <a:tailEnd/>
                    </a:ln>
                  </pic:spPr>
                </pic:pic>
              </a:graphicData>
            </a:graphic>
          </wp:inline>
        </w:drawing>
      </w:r>
    </w:p>
    <w:p w14:paraId="3D4E0B21" w14:textId="77777777" w:rsidR="001B72FB" w:rsidRPr="00F030AB" w:rsidRDefault="0004796B" w:rsidP="005329CC">
      <w:pPr>
        <w:rPr>
          <w:rFonts w:ascii="Arial" w:hAnsi="Arial" w:cs="Arial"/>
          <w:sz w:val="22"/>
          <w:szCs w:val="22"/>
        </w:rPr>
      </w:pPr>
      <w:r w:rsidRPr="00F030AB">
        <w:rPr>
          <w:rFonts w:ascii="Arial" w:hAnsi="Arial" w:cs="Arial"/>
          <w:sz w:val="22"/>
          <w:szCs w:val="22"/>
        </w:rPr>
        <w:t>CAS No: 5451-09-2</w:t>
      </w:r>
    </w:p>
    <w:p w14:paraId="760DC8E0" w14:textId="77777777" w:rsidR="00501581" w:rsidRPr="00F030AB" w:rsidRDefault="0004796B" w:rsidP="005329CC">
      <w:pPr>
        <w:rPr>
          <w:rFonts w:ascii="Arial" w:hAnsi="Arial" w:cs="Arial"/>
          <w:sz w:val="22"/>
          <w:szCs w:val="22"/>
        </w:rPr>
      </w:pPr>
      <w:r w:rsidRPr="00F030AB">
        <w:rPr>
          <w:rFonts w:ascii="Arial" w:hAnsi="Arial" w:cs="Arial"/>
          <w:sz w:val="22"/>
          <w:szCs w:val="22"/>
        </w:rPr>
        <w:t>Molecular Weight: 167.59 g/</w:t>
      </w:r>
      <w:proofErr w:type="spellStart"/>
      <w:r w:rsidRPr="00F030AB">
        <w:rPr>
          <w:rFonts w:ascii="Arial" w:hAnsi="Arial" w:cs="Arial"/>
          <w:sz w:val="22"/>
          <w:szCs w:val="22"/>
        </w:rPr>
        <w:t>mol</w:t>
      </w:r>
      <w:proofErr w:type="spellEnd"/>
    </w:p>
    <w:p w14:paraId="09E03C0E" w14:textId="77777777" w:rsidR="00501581" w:rsidRPr="00F030AB" w:rsidRDefault="0004796B" w:rsidP="005329CC">
      <w:pPr>
        <w:rPr>
          <w:rFonts w:ascii="Arial" w:hAnsi="Arial" w:cs="Arial"/>
          <w:sz w:val="22"/>
          <w:szCs w:val="22"/>
        </w:rPr>
      </w:pPr>
      <w:r w:rsidRPr="00F030AB">
        <w:rPr>
          <w:rFonts w:ascii="Arial" w:hAnsi="Arial" w:cs="Arial"/>
          <w:sz w:val="22"/>
          <w:szCs w:val="22"/>
        </w:rPr>
        <w:t>Freely soluble in water</w:t>
      </w:r>
    </w:p>
    <w:p w14:paraId="7A6C902B" w14:textId="77777777" w:rsidR="00501581" w:rsidRPr="00F030AB" w:rsidRDefault="0004796B" w:rsidP="005329CC">
      <w:pPr>
        <w:rPr>
          <w:rFonts w:ascii="Arial" w:hAnsi="Arial" w:cs="Arial"/>
          <w:sz w:val="22"/>
          <w:szCs w:val="22"/>
        </w:rPr>
      </w:pPr>
      <w:r w:rsidRPr="00F030AB">
        <w:rPr>
          <w:rFonts w:ascii="Arial" w:hAnsi="Arial" w:cs="Arial"/>
          <w:sz w:val="22"/>
          <w:szCs w:val="22"/>
        </w:rPr>
        <w:t>pKa1: 3.90</w:t>
      </w:r>
    </w:p>
    <w:p w14:paraId="31E3AC78" w14:textId="77777777" w:rsidR="00501581" w:rsidRPr="00F030AB" w:rsidRDefault="0004796B" w:rsidP="005329CC">
      <w:pPr>
        <w:rPr>
          <w:rFonts w:ascii="Arial" w:hAnsi="Arial" w:cs="Arial"/>
          <w:sz w:val="22"/>
          <w:szCs w:val="22"/>
        </w:rPr>
      </w:pPr>
      <w:r w:rsidRPr="00F030AB">
        <w:rPr>
          <w:rFonts w:ascii="Arial" w:hAnsi="Arial" w:cs="Arial"/>
          <w:sz w:val="22"/>
          <w:szCs w:val="22"/>
        </w:rPr>
        <w:t>pKa2: 8.05</w:t>
      </w:r>
    </w:p>
    <w:p w14:paraId="065C5256" w14:textId="77777777" w:rsidR="00501581" w:rsidRPr="00F030AB" w:rsidRDefault="0004796B" w:rsidP="005329CC">
      <w:pPr>
        <w:rPr>
          <w:rFonts w:ascii="Arial" w:hAnsi="Arial" w:cs="Arial"/>
          <w:sz w:val="22"/>
          <w:szCs w:val="22"/>
        </w:rPr>
      </w:pPr>
      <w:proofErr w:type="gramStart"/>
      <w:r w:rsidRPr="00F030AB">
        <w:rPr>
          <w:rFonts w:ascii="Arial" w:hAnsi="Arial" w:cs="Arial"/>
          <w:sz w:val="22"/>
          <w:szCs w:val="22"/>
        </w:rPr>
        <w:t>pH</w:t>
      </w:r>
      <w:proofErr w:type="gramEnd"/>
      <w:r w:rsidRPr="00F030AB">
        <w:rPr>
          <w:rFonts w:ascii="Arial" w:hAnsi="Arial" w:cs="Arial"/>
          <w:sz w:val="22"/>
          <w:szCs w:val="22"/>
        </w:rPr>
        <w:t xml:space="preserve"> of reconstituted solution: 2.2 – 2.8</w:t>
      </w:r>
    </w:p>
    <w:p w14:paraId="1ECF5F72" w14:textId="77777777" w:rsidR="001B72FB" w:rsidRPr="00426E8C" w:rsidRDefault="001B72FB" w:rsidP="005329CC">
      <w:pPr>
        <w:rPr>
          <w:rFonts w:ascii="Arial" w:hAnsi="Arial" w:cs="Arial"/>
          <w:b/>
        </w:rPr>
      </w:pPr>
    </w:p>
    <w:p w14:paraId="148D66B8" w14:textId="77777777" w:rsidR="001B72FB" w:rsidRPr="00426E8C" w:rsidRDefault="001B72FB" w:rsidP="005329CC">
      <w:pPr>
        <w:rPr>
          <w:rFonts w:ascii="Arial" w:hAnsi="Arial" w:cs="Arial"/>
          <w:b/>
        </w:rPr>
      </w:pPr>
      <w:r w:rsidRPr="00426E8C">
        <w:rPr>
          <w:rFonts w:ascii="Arial" w:hAnsi="Arial" w:cs="Arial"/>
          <w:b/>
        </w:rPr>
        <w:t>Description</w:t>
      </w:r>
    </w:p>
    <w:p w14:paraId="0FAA4D34" w14:textId="77777777" w:rsidR="001B72FB" w:rsidRPr="00426E8C" w:rsidRDefault="001B72FB" w:rsidP="00731BA3">
      <w:pPr>
        <w:rPr>
          <w:rFonts w:ascii="Arial" w:hAnsi="Arial" w:cs="Arial"/>
        </w:rPr>
      </w:pPr>
    </w:p>
    <w:p w14:paraId="13608BC0" w14:textId="77777777" w:rsidR="001B72FB" w:rsidRPr="00F030AB" w:rsidRDefault="0004796B" w:rsidP="00731BA3">
      <w:pPr>
        <w:rPr>
          <w:rFonts w:ascii="Arial" w:hAnsi="Arial" w:cs="Arial"/>
          <w:sz w:val="22"/>
          <w:szCs w:val="22"/>
        </w:rPr>
      </w:pPr>
      <w:proofErr w:type="spellStart"/>
      <w:r w:rsidRPr="00F030AB">
        <w:rPr>
          <w:rFonts w:ascii="Arial" w:hAnsi="Arial" w:cs="Arial"/>
          <w:sz w:val="22"/>
          <w:szCs w:val="22"/>
        </w:rPr>
        <w:t>Gliolan</w:t>
      </w:r>
      <w:proofErr w:type="spellEnd"/>
      <w:r w:rsidRPr="00F030AB">
        <w:rPr>
          <w:rFonts w:ascii="Arial" w:hAnsi="Arial" w:cs="Arial"/>
          <w:sz w:val="22"/>
          <w:szCs w:val="22"/>
        </w:rPr>
        <w:t xml:space="preserve"> is a supplied in a vial as a powder for oral solution.</w:t>
      </w:r>
    </w:p>
    <w:p w14:paraId="79DDFFA4" w14:textId="77777777" w:rsidR="001B72FB" w:rsidRPr="00F030AB" w:rsidRDefault="001B72FB" w:rsidP="00731BA3">
      <w:pPr>
        <w:rPr>
          <w:rFonts w:ascii="Arial" w:hAnsi="Arial" w:cs="Arial"/>
          <w:sz w:val="22"/>
          <w:szCs w:val="22"/>
        </w:rPr>
      </w:pPr>
    </w:p>
    <w:p w14:paraId="54A52DF0" w14:textId="77777777" w:rsidR="001B72FB" w:rsidRPr="00F030AB" w:rsidRDefault="0004796B" w:rsidP="00731BA3">
      <w:pPr>
        <w:rPr>
          <w:rFonts w:ascii="Arial" w:hAnsi="Arial" w:cs="Arial"/>
          <w:sz w:val="22"/>
          <w:szCs w:val="22"/>
        </w:rPr>
      </w:pPr>
      <w:r w:rsidRPr="00F030AB">
        <w:rPr>
          <w:rFonts w:ascii="Arial" w:hAnsi="Arial" w:cs="Arial"/>
          <w:sz w:val="22"/>
          <w:szCs w:val="22"/>
        </w:rPr>
        <w:t>The powder is a white to off-white cake.</w:t>
      </w:r>
    </w:p>
    <w:p w14:paraId="5FE037A9" w14:textId="77777777" w:rsidR="001B72FB" w:rsidRPr="00F030AB" w:rsidRDefault="001B72FB" w:rsidP="00731BA3">
      <w:pPr>
        <w:rPr>
          <w:rFonts w:ascii="Arial" w:hAnsi="Arial" w:cs="Arial"/>
          <w:sz w:val="22"/>
          <w:szCs w:val="22"/>
        </w:rPr>
      </w:pPr>
    </w:p>
    <w:p w14:paraId="37C448AE" w14:textId="77777777" w:rsidR="001B72FB" w:rsidRPr="00F030AB" w:rsidRDefault="0004796B" w:rsidP="00354B37">
      <w:pPr>
        <w:rPr>
          <w:rFonts w:ascii="Arial" w:hAnsi="Arial" w:cs="Arial"/>
          <w:sz w:val="22"/>
          <w:szCs w:val="22"/>
        </w:rPr>
      </w:pPr>
      <w:r w:rsidRPr="00F030AB">
        <w:rPr>
          <w:rFonts w:ascii="Arial" w:hAnsi="Arial" w:cs="Arial"/>
          <w:sz w:val="22"/>
          <w:szCs w:val="22"/>
        </w:rPr>
        <w:t xml:space="preserve">One vial contains 1.5 g of </w:t>
      </w:r>
      <w:proofErr w:type="spellStart"/>
      <w:r w:rsidRPr="00F030AB">
        <w:rPr>
          <w:rFonts w:ascii="Arial" w:hAnsi="Arial" w:cs="Arial"/>
          <w:sz w:val="22"/>
          <w:szCs w:val="22"/>
        </w:rPr>
        <w:t>aminolevulinic</w:t>
      </w:r>
      <w:proofErr w:type="spellEnd"/>
      <w:r w:rsidRPr="00F030AB">
        <w:rPr>
          <w:rFonts w:ascii="Arial" w:hAnsi="Arial" w:cs="Arial"/>
          <w:sz w:val="22"/>
          <w:szCs w:val="22"/>
        </w:rPr>
        <w:t xml:space="preserve"> acid hydrochloride (ALA </w:t>
      </w:r>
      <w:proofErr w:type="spellStart"/>
      <w:r w:rsidRPr="00F030AB">
        <w:rPr>
          <w:rFonts w:ascii="Arial" w:hAnsi="Arial" w:cs="Arial"/>
          <w:sz w:val="22"/>
          <w:szCs w:val="22"/>
        </w:rPr>
        <w:t>HCl</w:t>
      </w:r>
      <w:proofErr w:type="spellEnd"/>
      <w:r w:rsidRPr="00F030AB">
        <w:rPr>
          <w:rFonts w:ascii="Arial" w:hAnsi="Arial" w:cs="Arial"/>
          <w:sz w:val="22"/>
          <w:szCs w:val="22"/>
        </w:rPr>
        <w:t xml:space="preserve">), equivalent to 1.17 g of </w:t>
      </w:r>
      <w:proofErr w:type="spellStart"/>
      <w:r w:rsidRPr="00F030AB">
        <w:rPr>
          <w:rFonts w:ascii="Arial" w:hAnsi="Arial" w:cs="Arial"/>
          <w:sz w:val="22"/>
          <w:szCs w:val="22"/>
        </w:rPr>
        <w:t>aminolevulinic</w:t>
      </w:r>
      <w:proofErr w:type="spellEnd"/>
      <w:r w:rsidR="00C35E34">
        <w:rPr>
          <w:rFonts w:ascii="Arial" w:hAnsi="Arial" w:cs="Arial"/>
          <w:sz w:val="22"/>
          <w:szCs w:val="22"/>
        </w:rPr>
        <w:t xml:space="preserve"> </w:t>
      </w:r>
      <w:r w:rsidRPr="00F030AB">
        <w:rPr>
          <w:rFonts w:ascii="Arial" w:hAnsi="Arial" w:cs="Arial"/>
          <w:sz w:val="22"/>
          <w:szCs w:val="22"/>
        </w:rPr>
        <w:t>acid.</w:t>
      </w:r>
    </w:p>
    <w:p w14:paraId="0024FF7A" w14:textId="77777777" w:rsidR="001B72FB" w:rsidRPr="00F030AB" w:rsidRDefault="001B72FB" w:rsidP="00354B37">
      <w:pPr>
        <w:rPr>
          <w:rFonts w:ascii="Arial" w:hAnsi="Arial" w:cs="Arial"/>
          <w:sz w:val="22"/>
          <w:szCs w:val="22"/>
        </w:rPr>
      </w:pPr>
    </w:p>
    <w:p w14:paraId="26698AA4" w14:textId="77777777" w:rsidR="001B72FB" w:rsidRPr="00F030AB" w:rsidRDefault="0004796B" w:rsidP="00354B37">
      <w:pPr>
        <w:rPr>
          <w:rFonts w:ascii="Arial" w:hAnsi="Arial" w:cs="Arial"/>
          <w:sz w:val="22"/>
          <w:szCs w:val="22"/>
        </w:rPr>
      </w:pPr>
      <w:r w:rsidRPr="00F030AB">
        <w:rPr>
          <w:rFonts w:ascii="Arial" w:hAnsi="Arial" w:cs="Arial"/>
          <w:sz w:val="22"/>
          <w:szCs w:val="22"/>
        </w:rPr>
        <w:t xml:space="preserve">One mL of reconstituted solution contains 30 mg of </w:t>
      </w:r>
      <w:proofErr w:type="spellStart"/>
      <w:r w:rsidRPr="00F030AB">
        <w:rPr>
          <w:rFonts w:ascii="Arial" w:hAnsi="Arial" w:cs="Arial"/>
          <w:sz w:val="22"/>
          <w:szCs w:val="22"/>
        </w:rPr>
        <w:t>aminolevulinic</w:t>
      </w:r>
      <w:proofErr w:type="spellEnd"/>
      <w:r w:rsidRPr="00F030AB">
        <w:rPr>
          <w:rFonts w:ascii="Arial" w:hAnsi="Arial" w:cs="Arial"/>
          <w:sz w:val="22"/>
          <w:szCs w:val="22"/>
        </w:rPr>
        <w:t xml:space="preserve"> acid hydrochloride (ALA </w:t>
      </w:r>
      <w:proofErr w:type="spellStart"/>
      <w:r w:rsidRPr="00F030AB">
        <w:rPr>
          <w:rFonts w:ascii="Arial" w:hAnsi="Arial" w:cs="Arial"/>
          <w:sz w:val="22"/>
          <w:szCs w:val="22"/>
        </w:rPr>
        <w:t>HCl</w:t>
      </w:r>
      <w:proofErr w:type="spellEnd"/>
      <w:r w:rsidRPr="00F030AB">
        <w:rPr>
          <w:rFonts w:ascii="Arial" w:hAnsi="Arial" w:cs="Arial"/>
          <w:sz w:val="22"/>
          <w:szCs w:val="22"/>
        </w:rPr>
        <w:t xml:space="preserve">), equivalent to 23.4 mg of </w:t>
      </w:r>
      <w:proofErr w:type="spellStart"/>
      <w:r w:rsidRPr="00F030AB">
        <w:rPr>
          <w:rFonts w:ascii="Arial" w:hAnsi="Arial" w:cs="Arial"/>
          <w:sz w:val="22"/>
          <w:szCs w:val="22"/>
        </w:rPr>
        <w:t>aminolevulinic</w:t>
      </w:r>
      <w:proofErr w:type="spellEnd"/>
      <w:r w:rsidRPr="00F030AB">
        <w:rPr>
          <w:rFonts w:ascii="Arial" w:hAnsi="Arial" w:cs="Arial"/>
          <w:sz w:val="22"/>
          <w:szCs w:val="22"/>
        </w:rPr>
        <w:t xml:space="preserve"> acid.</w:t>
      </w:r>
    </w:p>
    <w:p w14:paraId="39F88C92" w14:textId="77777777" w:rsidR="001B72FB" w:rsidRPr="00426E8C" w:rsidRDefault="001B72FB" w:rsidP="00731BA3">
      <w:pPr>
        <w:rPr>
          <w:rFonts w:ascii="Arial" w:hAnsi="Arial" w:cs="Arial"/>
        </w:rPr>
      </w:pPr>
    </w:p>
    <w:p w14:paraId="0F35A0D9" w14:textId="77777777" w:rsidR="001B72FB" w:rsidRPr="00426E8C" w:rsidRDefault="001B72FB" w:rsidP="005329CC">
      <w:pPr>
        <w:rPr>
          <w:rFonts w:ascii="Arial" w:hAnsi="Arial" w:cs="Arial"/>
          <w:b/>
        </w:rPr>
      </w:pPr>
      <w:r w:rsidRPr="00426E8C">
        <w:rPr>
          <w:rFonts w:ascii="Arial" w:hAnsi="Arial" w:cs="Arial"/>
          <w:b/>
        </w:rPr>
        <w:t>Pharmacology</w:t>
      </w:r>
    </w:p>
    <w:p w14:paraId="17685636" w14:textId="77777777" w:rsidR="001B72FB" w:rsidRPr="00426E8C" w:rsidRDefault="001B72FB" w:rsidP="005329CC">
      <w:pPr>
        <w:rPr>
          <w:rFonts w:ascii="Arial" w:hAnsi="Arial" w:cs="Arial"/>
          <w:b/>
        </w:rPr>
      </w:pPr>
    </w:p>
    <w:p w14:paraId="18C023FF" w14:textId="3A2222D9" w:rsidR="00927698" w:rsidRPr="00927698" w:rsidRDefault="00927698" w:rsidP="00731BA3">
      <w:pPr>
        <w:rPr>
          <w:rFonts w:ascii="Arial" w:hAnsi="Arial" w:cs="Arial"/>
          <w:sz w:val="22"/>
          <w:szCs w:val="22"/>
          <w:u w:val="single"/>
        </w:rPr>
      </w:pPr>
      <w:r w:rsidRPr="00927698">
        <w:rPr>
          <w:rFonts w:ascii="Arial" w:hAnsi="Arial" w:cs="Arial"/>
          <w:sz w:val="22"/>
          <w:szCs w:val="22"/>
          <w:u w:val="single"/>
        </w:rPr>
        <w:t xml:space="preserve">Mechanism of </w:t>
      </w:r>
      <w:r w:rsidR="0021242F">
        <w:rPr>
          <w:rFonts w:ascii="Arial" w:hAnsi="Arial" w:cs="Arial"/>
          <w:sz w:val="22"/>
          <w:szCs w:val="22"/>
          <w:u w:val="single"/>
        </w:rPr>
        <w:t>a</w:t>
      </w:r>
      <w:r w:rsidRPr="00927698">
        <w:rPr>
          <w:rFonts w:ascii="Arial" w:hAnsi="Arial" w:cs="Arial"/>
          <w:sz w:val="22"/>
          <w:szCs w:val="22"/>
          <w:u w:val="single"/>
        </w:rPr>
        <w:t>ction:</w:t>
      </w:r>
    </w:p>
    <w:p w14:paraId="1E31A0F7" w14:textId="77777777" w:rsidR="001B72FB" w:rsidRPr="00FB58F6" w:rsidRDefault="00DB7D03" w:rsidP="00731BA3">
      <w:pPr>
        <w:rPr>
          <w:rFonts w:ascii="Arial" w:hAnsi="Arial" w:cs="Arial"/>
          <w:sz w:val="22"/>
          <w:szCs w:val="22"/>
        </w:rPr>
      </w:pPr>
      <w:proofErr w:type="spellStart"/>
      <w:r>
        <w:rPr>
          <w:rFonts w:ascii="Arial" w:hAnsi="Arial" w:cs="Arial"/>
          <w:sz w:val="22"/>
          <w:szCs w:val="22"/>
        </w:rPr>
        <w:t>Aminolevulinic</w:t>
      </w:r>
      <w:proofErr w:type="spellEnd"/>
      <w:r w:rsidR="00C35E34">
        <w:rPr>
          <w:rFonts w:ascii="Arial" w:hAnsi="Arial" w:cs="Arial"/>
          <w:sz w:val="22"/>
          <w:szCs w:val="22"/>
        </w:rPr>
        <w:t xml:space="preserve"> </w:t>
      </w:r>
      <w:r w:rsidR="00FB58F6" w:rsidRPr="00FB58F6">
        <w:rPr>
          <w:rFonts w:ascii="Arial" w:hAnsi="Arial" w:cs="Arial"/>
          <w:sz w:val="22"/>
          <w:szCs w:val="22"/>
        </w:rPr>
        <w:t>acid</w:t>
      </w:r>
      <w:r w:rsidR="0021242F">
        <w:rPr>
          <w:rFonts w:ascii="Arial" w:hAnsi="Arial" w:cs="Arial"/>
          <w:sz w:val="22"/>
          <w:szCs w:val="22"/>
        </w:rPr>
        <w:t xml:space="preserve"> </w:t>
      </w:r>
      <w:r w:rsidR="00FB58F6" w:rsidRPr="00FB58F6">
        <w:rPr>
          <w:rFonts w:ascii="Arial" w:hAnsi="Arial" w:cs="Arial"/>
          <w:sz w:val="22"/>
          <w:szCs w:val="22"/>
        </w:rPr>
        <w:t>(</w:t>
      </w:r>
      <w:r>
        <w:rPr>
          <w:rFonts w:ascii="Arial" w:hAnsi="Arial" w:cs="Arial"/>
          <w:sz w:val="22"/>
          <w:szCs w:val="22"/>
        </w:rPr>
        <w:t xml:space="preserve">ALA) </w:t>
      </w:r>
      <w:r w:rsidR="001B72FB" w:rsidRPr="00FB58F6">
        <w:rPr>
          <w:rFonts w:ascii="Arial" w:hAnsi="Arial" w:cs="Arial"/>
          <w:sz w:val="22"/>
          <w:szCs w:val="22"/>
        </w:rPr>
        <w:t xml:space="preserve">is a natural biochemical precursor of </w:t>
      </w:r>
      <w:proofErr w:type="spellStart"/>
      <w:r w:rsidR="001B72FB" w:rsidRPr="00FB58F6">
        <w:rPr>
          <w:rFonts w:ascii="Arial" w:hAnsi="Arial" w:cs="Arial"/>
          <w:sz w:val="22"/>
          <w:szCs w:val="22"/>
        </w:rPr>
        <w:t>heme</w:t>
      </w:r>
      <w:proofErr w:type="spellEnd"/>
      <w:r w:rsidR="001B72FB" w:rsidRPr="00FB58F6">
        <w:rPr>
          <w:rFonts w:ascii="Arial" w:hAnsi="Arial" w:cs="Arial"/>
          <w:sz w:val="22"/>
          <w:szCs w:val="22"/>
        </w:rPr>
        <w:t xml:space="preserve"> that is </w:t>
      </w:r>
      <w:proofErr w:type="spellStart"/>
      <w:r w:rsidR="001B72FB" w:rsidRPr="00FB58F6">
        <w:rPr>
          <w:rFonts w:ascii="Arial" w:hAnsi="Arial" w:cs="Arial"/>
          <w:sz w:val="22"/>
          <w:szCs w:val="22"/>
        </w:rPr>
        <w:t>metabolised</w:t>
      </w:r>
      <w:proofErr w:type="spellEnd"/>
      <w:r w:rsidR="001B72FB" w:rsidRPr="00FB58F6">
        <w:rPr>
          <w:rFonts w:ascii="Arial" w:hAnsi="Arial" w:cs="Arial"/>
          <w:sz w:val="22"/>
          <w:szCs w:val="22"/>
        </w:rPr>
        <w:t xml:space="preserve"> in a series of enzy</w:t>
      </w:r>
      <w:r>
        <w:rPr>
          <w:rFonts w:ascii="Arial" w:hAnsi="Arial" w:cs="Arial"/>
          <w:sz w:val="22"/>
          <w:szCs w:val="22"/>
        </w:rPr>
        <w:t xml:space="preserve">matic reactions to fluorescent </w:t>
      </w:r>
      <w:proofErr w:type="spellStart"/>
      <w:r>
        <w:rPr>
          <w:rFonts w:ascii="Arial" w:hAnsi="Arial" w:cs="Arial"/>
          <w:sz w:val="22"/>
          <w:szCs w:val="22"/>
        </w:rPr>
        <w:t>porphyrins</w:t>
      </w:r>
      <w:proofErr w:type="spellEnd"/>
      <w:r>
        <w:rPr>
          <w:rFonts w:ascii="Arial" w:hAnsi="Arial" w:cs="Arial"/>
          <w:sz w:val="22"/>
          <w:szCs w:val="22"/>
        </w:rPr>
        <w:t>,</w:t>
      </w:r>
      <w:r w:rsidR="001B72FB" w:rsidRPr="00FB58F6">
        <w:rPr>
          <w:rFonts w:ascii="Arial" w:hAnsi="Arial" w:cs="Arial"/>
          <w:sz w:val="22"/>
          <w:szCs w:val="22"/>
        </w:rPr>
        <w:t xml:space="preserve"> particula</w:t>
      </w:r>
      <w:r w:rsidR="00FB58F6" w:rsidRPr="00FB58F6">
        <w:rPr>
          <w:rFonts w:ascii="Arial" w:hAnsi="Arial" w:cs="Arial"/>
          <w:sz w:val="22"/>
          <w:szCs w:val="22"/>
        </w:rPr>
        <w:t xml:space="preserve">rly </w:t>
      </w:r>
      <w:r>
        <w:rPr>
          <w:rFonts w:ascii="Arial" w:hAnsi="Arial" w:cs="Arial"/>
          <w:sz w:val="22"/>
          <w:szCs w:val="22"/>
        </w:rPr>
        <w:t>PPIX</w:t>
      </w:r>
      <w:r w:rsidR="00FB58F6" w:rsidRPr="00FB58F6">
        <w:rPr>
          <w:rFonts w:ascii="Arial" w:hAnsi="Arial" w:cs="Arial"/>
          <w:sz w:val="22"/>
          <w:szCs w:val="22"/>
        </w:rPr>
        <w:t xml:space="preserve">. </w:t>
      </w:r>
      <w:r w:rsidR="001B72FB" w:rsidRPr="00FB58F6">
        <w:rPr>
          <w:rFonts w:ascii="Arial" w:hAnsi="Arial" w:cs="Arial"/>
          <w:sz w:val="22"/>
          <w:szCs w:val="22"/>
        </w:rPr>
        <w:t xml:space="preserve">ALA synthesis is regulated by an intracellular pool of free </w:t>
      </w:r>
      <w:proofErr w:type="spellStart"/>
      <w:r w:rsidR="001B72FB" w:rsidRPr="00FB58F6">
        <w:rPr>
          <w:rFonts w:ascii="Arial" w:hAnsi="Arial" w:cs="Arial"/>
          <w:sz w:val="22"/>
          <w:szCs w:val="22"/>
        </w:rPr>
        <w:t>heme</w:t>
      </w:r>
      <w:proofErr w:type="spellEnd"/>
      <w:r w:rsidR="001B72FB" w:rsidRPr="00FB58F6">
        <w:rPr>
          <w:rFonts w:ascii="Arial" w:hAnsi="Arial" w:cs="Arial"/>
          <w:sz w:val="22"/>
          <w:szCs w:val="22"/>
        </w:rPr>
        <w:t xml:space="preserve"> via a negative feedback mechanism.</w:t>
      </w:r>
    </w:p>
    <w:p w14:paraId="70F8E777" w14:textId="77777777" w:rsidR="00DB7D03" w:rsidRPr="00DB7D03" w:rsidRDefault="00DB7D03" w:rsidP="00DB7D03">
      <w:pPr>
        <w:rPr>
          <w:rFonts w:ascii="Arial" w:hAnsi="Arial" w:cs="Arial"/>
          <w:sz w:val="22"/>
          <w:szCs w:val="22"/>
          <w:highlight w:val="yellow"/>
        </w:rPr>
      </w:pPr>
      <w:r w:rsidRPr="00DB7D03">
        <w:rPr>
          <w:rFonts w:ascii="Arial" w:hAnsi="Arial" w:cs="Arial"/>
          <w:sz w:val="22"/>
          <w:szCs w:val="22"/>
        </w:rPr>
        <w:t xml:space="preserve">Administration of excess exogenous ALA avoids the negative feedback control, and accumulation of PPIX occurs in target tissue. In the presence of visible light, fluorescence of </w:t>
      </w:r>
      <w:r w:rsidRPr="00DB7D03">
        <w:rPr>
          <w:rFonts w:ascii="Arial" w:hAnsi="Arial" w:cs="Arial"/>
          <w:sz w:val="22"/>
          <w:szCs w:val="22"/>
        </w:rPr>
        <w:lastRenderedPageBreak/>
        <w:t>PPIX (photodynamic effect) in certain target tissues can be used for photodynamic diagnosis.</w:t>
      </w:r>
    </w:p>
    <w:p w14:paraId="17D4A1DD" w14:textId="77777777" w:rsidR="00DB7D03" w:rsidRPr="00FB58F6" w:rsidRDefault="00DB7D03" w:rsidP="00731BA3">
      <w:pPr>
        <w:rPr>
          <w:rFonts w:ascii="Arial" w:hAnsi="Arial" w:cs="Arial"/>
          <w:sz w:val="22"/>
          <w:szCs w:val="22"/>
        </w:rPr>
      </w:pPr>
    </w:p>
    <w:p w14:paraId="535268D6" w14:textId="086FFD6A" w:rsidR="00927698" w:rsidRPr="00927698" w:rsidRDefault="00927698" w:rsidP="00731BA3">
      <w:pPr>
        <w:rPr>
          <w:rFonts w:ascii="Arial" w:hAnsi="Arial" w:cs="Arial"/>
          <w:sz w:val="22"/>
          <w:szCs w:val="22"/>
          <w:u w:val="single"/>
        </w:rPr>
      </w:pPr>
      <w:proofErr w:type="spellStart"/>
      <w:r w:rsidRPr="00927698">
        <w:rPr>
          <w:rFonts w:ascii="Arial" w:hAnsi="Arial" w:cs="Arial"/>
          <w:sz w:val="22"/>
          <w:szCs w:val="22"/>
          <w:u w:val="single"/>
        </w:rPr>
        <w:t>Pharmacodynamic</w:t>
      </w:r>
      <w:proofErr w:type="spellEnd"/>
      <w:r w:rsidRPr="00927698">
        <w:rPr>
          <w:rFonts w:ascii="Arial" w:hAnsi="Arial" w:cs="Arial"/>
          <w:sz w:val="22"/>
          <w:szCs w:val="22"/>
          <w:u w:val="single"/>
        </w:rPr>
        <w:t xml:space="preserve"> </w:t>
      </w:r>
      <w:r w:rsidR="0021242F">
        <w:rPr>
          <w:rFonts w:ascii="Arial" w:hAnsi="Arial" w:cs="Arial"/>
          <w:sz w:val="22"/>
          <w:szCs w:val="22"/>
          <w:u w:val="single"/>
        </w:rPr>
        <w:t>e</w:t>
      </w:r>
      <w:r w:rsidRPr="00927698">
        <w:rPr>
          <w:rFonts w:ascii="Arial" w:hAnsi="Arial" w:cs="Arial"/>
          <w:sz w:val="22"/>
          <w:szCs w:val="22"/>
          <w:u w:val="single"/>
        </w:rPr>
        <w:t>ffects:</w:t>
      </w:r>
    </w:p>
    <w:p w14:paraId="1B8CB382" w14:textId="77777777" w:rsidR="001B72FB" w:rsidRPr="00FB58F6" w:rsidRDefault="001B72FB" w:rsidP="00731BA3">
      <w:pPr>
        <w:rPr>
          <w:rFonts w:ascii="Arial" w:hAnsi="Arial" w:cs="Arial"/>
          <w:sz w:val="22"/>
          <w:szCs w:val="22"/>
        </w:rPr>
      </w:pPr>
      <w:r w:rsidRPr="00FB58F6">
        <w:rPr>
          <w:rFonts w:ascii="Arial" w:hAnsi="Arial" w:cs="Arial"/>
          <w:sz w:val="22"/>
          <w:szCs w:val="22"/>
        </w:rPr>
        <w:t>Systemic admin</w:t>
      </w:r>
      <w:r w:rsidR="00FB58F6" w:rsidRPr="00FB58F6">
        <w:rPr>
          <w:rFonts w:ascii="Arial" w:hAnsi="Arial" w:cs="Arial"/>
          <w:sz w:val="22"/>
          <w:szCs w:val="22"/>
        </w:rPr>
        <w:t xml:space="preserve">istration of </w:t>
      </w:r>
      <w:r w:rsidRPr="00FB58F6">
        <w:rPr>
          <w:rFonts w:ascii="Arial" w:hAnsi="Arial" w:cs="Arial"/>
          <w:sz w:val="22"/>
          <w:szCs w:val="22"/>
        </w:rPr>
        <w:t xml:space="preserve">ALA results in an overload of the cellular </w:t>
      </w:r>
      <w:proofErr w:type="spellStart"/>
      <w:r w:rsidRPr="00FB58F6">
        <w:rPr>
          <w:rFonts w:ascii="Arial" w:hAnsi="Arial" w:cs="Arial"/>
          <w:sz w:val="22"/>
          <w:szCs w:val="22"/>
        </w:rPr>
        <w:t>porphyrin</w:t>
      </w:r>
      <w:proofErr w:type="spellEnd"/>
      <w:r w:rsidRPr="00FB58F6">
        <w:rPr>
          <w:rFonts w:ascii="Arial" w:hAnsi="Arial" w:cs="Arial"/>
          <w:sz w:val="22"/>
          <w:szCs w:val="22"/>
        </w:rPr>
        <w:t xml:space="preserve"> metabolism and accumulation of PPIX in various epithelia and cancer tissues. Malignant </w:t>
      </w:r>
      <w:proofErr w:type="spellStart"/>
      <w:r w:rsidRPr="00FB58F6">
        <w:rPr>
          <w:rFonts w:ascii="Arial" w:hAnsi="Arial" w:cs="Arial"/>
          <w:sz w:val="22"/>
          <w:szCs w:val="22"/>
        </w:rPr>
        <w:t>glioma</w:t>
      </w:r>
      <w:proofErr w:type="spellEnd"/>
      <w:r w:rsidRPr="00FB58F6">
        <w:rPr>
          <w:rFonts w:ascii="Arial" w:hAnsi="Arial" w:cs="Arial"/>
          <w:sz w:val="22"/>
          <w:szCs w:val="22"/>
        </w:rPr>
        <w:t xml:space="preserve"> tissue (WHO</w:t>
      </w:r>
      <w:r w:rsidRPr="00FB58F6">
        <w:rPr>
          <w:rFonts w:ascii="Arial" w:hAnsi="Arial" w:cs="Arial"/>
          <w:sz w:val="22"/>
          <w:szCs w:val="22"/>
        </w:rPr>
        <w:noBreakHyphen/>
        <w:t xml:space="preserve">grade III and IV, e.g. </w:t>
      </w:r>
      <w:proofErr w:type="spellStart"/>
      <w:r w:rsidRPr="00FB58F6">
        <w:rPr>
          <w:rFonts w:ascii="Arial" w:hAnsi="Arial" w:cs="Arial"/>
          <w:sz w:val="22"/>
          <w:szCs w:val="22"/>
        </w:rPr>
        <w:t>glioblastoma</w:t>
      </w:r>
      <w:proofErr w:type="spellEnd"/>
      <w:r w:rsidR="00C35E34">
        <w:rPr>
          <w:rFonts w:ascii="Arial" w:hAnsi="Arial" w:cs="Arial"/>
          <w:sz w:val="22"/>
          <w:szCs w:val="22"/>
        </w:rPr>
        <w:t xml:space="preserve"> </w:t>
      </w:r>
      <w:proofErr w:type="spellStart"/>
      <w:r w:rsidRPr="00FB58F6">
        <w:rPr>
          <w:rFonts w:ascii="Arial" w:hAnsi="Arial" w:cs="Arial"/>
          <w:sz w:val="22"/>
          <w:szCs w:val="22"/>
        </w:rPr>
        <w:t>multiforme</w:t>
      </w:r>
      <w:proofErr w:type="spellEnd"/>
      <w:r w:rsidRPr="00FB58F6">
        <w:rPr>
          <w:rFonts w:ascii="Arial" w:hAnsi="Arial" w:cs="Arial"/>
          <w:sz w:val="22"/>
          <w:szCs w:val="22"/>
        </w:rPr>
        <w:t xml:space="preserve">, </w:t>
      </w:r>
      <w:proofErr w:type="spellStart"/>
      <w:r w:rsidRPr="00FB58F6">
        <w:rPr>
          <w:rFonts w:ascii="Arial" w:hAnsi="Arial" w:cs="Arial"/>
          <w:sz w:val="22"/>
          <w:szCs w:val="22"/>
        </w:rPr>
        <w:t>gliosarcoma</w:t>
      </w:r>
      <w:proofErr w:type="spellEnd"/>
      <w:r w:rsidRPr="00FB58F6">
        <w:rPr>
          <w:rFonts w:ascii="Arial" w:hAnsi="Arial" w:cs="Arial"/>
          <w:sz w:val="22"/>
          <w:szCs w:val="22"/>
        </w:rPr>
        <w:t xml:space="preserve"> or anaplastic astrocytoma) has also been demonstrated to </w:t>
      </w:r>
      <w:proofErr w:type="spellStart"/>
      <w:r w:rsidRPr="00FB58F6">
        <w:rPr>
          <w:rFonts w:ascii="Arial" w:hAnsi="Arial" w:cs="Arial"/>
          <w:sz w:val="22"/>
          <w:szCs w:val="22"/>
        </w:rPr>
        <w:t>synthesise</w:t>
      </w:r>
      <w:proofErr w:type="spellEnd"/>
      <w:r w:rsidRPr="00FB58F6">
        <w:rPr>
          <w:rFonts w:ascii="Arial" w:hAnsi="Arial" w:cs="Arial"/>
          <w:sz w:val="22"/>
          <w:szCs w:val="22"/>
        </w:rPr>
        <w:t xml:space="preserve"> and accumul</w:t>
      </w:r>
      <w:r w:rsidR="00FB58F6" w:rsidRPr="00FB58F6">
        <w:rPr>
          <w:rFonts w:ascii="Arial" w:hAnsi="Arial" w:cs="Arial"/>
          <w:sz w:val="22"/>
          <w:szCs w:val="22"/>
        </w:rPr>
        <w:t xml:space="preserve">ate </w:t>
      </w:r>
      <w:proofErr w:type="spellStart"/>
      <w:r w:rsidR="00FB58F6" w:rsidRPr="00FB58F6">
        <w:rPr>
          <w:rFonts w:ascii="Arial" w:hAnsi="Arial" w:cs="Arial"/>
          <w:sz w:val="22"/>
          <w:szCs w:val="22"/>
        </w:rPr>
        <w:t>porphyrins</w:t>
      </w:r>
      <w:proofErr w:type="spellEnd"/>
      <w:r w:rsidR="00FB58F6" w:rsidRPr="00FB58F6">
        <w:rPr>
          <w:rFonts w:ascii="Arial" w:hAnsi="Arial" w:cs="Arial"/>
          <w:sz w:val="22"/>
          <w:szCs w:val="22"/>
        </w:rPr>
        <w:t xml:space="preserve"> in response to </w:t>
      </w:r>
      <w:r w:rsidRPr="00FB58F6">
        <w:rPr>
          <w:rFonts w:ascii="Arial" w:hAnsi="Arial" w:cs="Arial"/>
          <w:sz w:val="22"/>
          <w:szCs w:val="22"/>
        </w:rPr>
        <w:t xml:space="preserve">ALA administration. The concentration of PPIX is significantly lower in white matter than in cortex and </w:t>
      </w:r>
      <w:proofErr w:type="spellStart"/>
      <w:r w:rsidRPr="00FB58F6">
        <w:rPr>
          <w:rFonts w:ascii="Arial" w:hAnsi="Arial" w:cs="Arial"/>
          <w:sz w:val="22"/>
          <w:szCs w:val="22"/>
        </w:rPr>
        <w:t>tumour</w:t>
      </w:r>
      <w:proofErr w:type="spellEnd"/>
      <w:r w:rsidRPr="00FB58F6">
        <w:rPr>
          <w:rFonts w:ascii="Arial" w:hAnsi="Arial" w:cs="Arial"/>
          <w:sz w:val="22"/>
          <w:szCs w:val="22"/>
        </w:rPr>
        <w:t xml:space="preserve">. Tissue surrounding the </w:t>
      </w:r>
      <w:proofErr w:type="spellStart"/>
      <w:r w:rsidRPr="00FB58F6">
        <w:rPr>
          <w:rFonts w:ascii="Arial" w:hAnsi="Arial" w:cs="Arial"/>
          <w:sz w:val="22"/>
          <w:szCs w:val="22"/>
        </w:rPr>
        <w:t>tumour</w:t>
      </w:r>
      <w:proofErr w:type="spellEnd"/>
      <w:r w:rsidRPr="00FB58F6">
        <w:rPr>
          <w:rFonts w:ascii="Arial" w:hAnsi="Arial" w:cs="Arial"/>
          <w:sz w:val="22"/>
          <w:szCs w:val="22"/>
        </w:rPr>
        <w:t xml:space="preserve"> and normal brain may also</w:t>
      </w:r>
      <w:r w:rsidR="00FB58F6" w:rsidRPr="00FB58F6">
        <w:rPr>
          <w:rFonts w:ascii="Arial" w:hAnsi="Arial" w:cs="Arial"/>
          <w:sz w:val="22"/>
          <w:szCs w:val="22"/>
        </w:rPr>
        <w:t xml:space="preserve"> be affected. However, </w:t>
      </w:r>
      <w:r w:rsidRPr="00FB58F6">
        <w:rPr>
          <w:rFonts w:ascii="Arial" w:hAnsi="Arial" w:cs="Arial"/>
          <w:sz w:val="22"/>
          <w:szCs w:val="22"/>
        </w:rPr>
        <w:t>ALA</w:t>
      </w:r>
      <w:r w:rsidR="00C35E34">
        <w:rPr>
          <w:rFonts w:ascii="Arial" w:hAnsi="Arial" w:cs="Arial"/>
          <w:sz w:val="22"/>
          <w:szCs w:val="22"/>
        </w:rPr>
        <w:t xml:space="preserve"> </w:t>
      </w:r>
      <w:r w:rsidRPr="00FB58F6">
        <w:rPr>
          <w:rFonts w:ascii="Arial" w:hAnsi="Arial" w:cs="Arial"/>
          <w:sz w:val="22"/>
          <w:szCs w:val="22"/>
        </w:rPr>
        <w:t>induced PPIX formation is significantly higher in malignant tissue than in normal brain.</w:t>
      </w:r>
    </w:p>
    <w:p w14:paraId="7FCF4CED" w14:textId="77777777" w:rsidR="001B72FB" w:rsidRPr="00426E8C" w:rsidRDefault="001B72FB" w:rsidP="005329CC">
      <w:pPr>
        <w:rPr>
          <w:rFonts w:ascii="Arial" w:hAnsi="Arial" w:cs="Arial"/>
          <w:b/>
        </w:rPr>
      </w:pPr>
    </w:p>
    <w:p w14:paraId="4EC723F9" w14:textId="77777777" w:rsidR="001B72FB" w:rsidRPr="00FB58F6" w:rsidRDefault="001B72FB" w:rsidP="00731BA3">
      <w:pPr>
        <w:rPr>
          <w:rFonts w:ascii="Arial" w:hAnsi="Arial" w:cs="Arial"/>
          <w:sz w:val="22"/>
          <w:szCs w:val="22"/>
        </w:rPr>
      </w:pPr>
      <w:r w:rsidRPr="00FB58F6">
        <w:rPr>
          <w:rFonts w:ascii="Arial" w:hAnsi="Arial" w:cs="Arial"/>
          <w:sz w:val="22"/>
          <w:szCs w:val="22"/>
        </w:rPr>
        <w:t xml:space="preserve">In contrast, in low-grade </w:t>
      </w:r>
      <w:proofErr w:type="spellStart"/>
      <w:r w:rsidRPr="00FB58F6">
        <w:rPr>
          <w:rFonts w:ascii="Arial" w:hAnsi="Arial" w:cs="Arial"/>
          <w:sz w:val="22"/>
          <w:szCs w:val="22"/>
        </w:rPr>
        <w:t>tumours</w:t>
      </w:r>
      <w:proofErr w:type="spellEnd"/>
      <w:r w:rsidRPr="00FB58F6">
        <w:rPr>
          <w:rFonts w:ascii="Arial" w:hAnsi="Arial" w:cs="Arial"/>
          <w:sz w:val="22"/>
          <w:szCs w:val="22"/>
        </w:rPr>
        <w:t xml:space="preserve"> (WHO</w:t>
      </w:r>
      <w:r w:rsidRPr="00FB58F6">
        <w:rPr>
          <w:rFonts w:ascii="Arial" w:hAnsi="Arial" w:cs="Arial"/>
          <w:sz w:val="22"/>
          <w:szCs w:val="22"/>
        </w:rPr>
        <w:noBreakHyphen/>
        <w:t xml:space="preserve">grade I and II, e.g. </w:t>
      </w:r>
      <w:proofErr w:type="spellStart"/>
      <w:r w:rsidRPr="00FB58F6">
        <w:rPr>
          <w:rFonts w:ascii="Arial" w:hAnsi="Arial" w:cs="Arial"/>
          <w:sz w:val="22"/>
          <w:szCs w:val="22"/>
        </w:rPr>
        <w:t>medulloblastoma</w:t>
      </w:r>
      <w:proofErr w:type="spellEnd"/>
      <w:r w:rsidRPr="00FB58F6">
        <w:rPr>
          <w:rFonts w:ascii="Arial" w:hAnsi="Arial" w:cs="Arial"/>
          <w:sz w:val="22"/>
          <w:szCs w:val="22"/>
        </w:rPr>
        <w:t xml:space="preserve">, </w:t>
      </w:r>
      <w:proofErr w:type="spellStart"/>
      <w:r w:rsidRPr="00FB58F6">
        <w:rPr>
          <w:rFonts w:ascii="Arial" w:hAnsi="Arial" w:cs="Arial"/>
          <w:sz w:val="22"/>
          <w:szCs w:val="22"/>
        </w:rPr>
        <w:t>oligodendroglioma</w:t>
      </w:r>
      <w:proofErr w:type="spellEnd"/>
      <w:r w:rsidRPr="00FB58F6">
        <w:rPr>
          <w:rFonts w:ascii="Arial" w:hAnsi="Arial" w:cs="Arial"/>
          <w:sz w:val="22"/>
          <w:szCs w:val="22"/>
        </w:rPr>
        <w:t>) no fluorescence could be observed after application of the active substance. Brain metastases revealed inconsistent or no fluorescence.</w:t>
      </w:r>
    </w:p>
    <w:p w14:paraId="48BBD54F" w14:textId="77777777" w:rsidR="001B72FB" w:rsidRPr="00FB58F6" w:rsidRDefault="001B72FB" w:rsidP="00731BA3">
      <w:pPr>
        <w:rPr>
          <w:rFonts w:ascii="Arial" w:hAnsi="Arial" w:cs="Arial"/>
          <w:sz w:val="22"/>
          <w:szCs w:val="22"/>
        </w:rPr>
      </w:pPr>
    </w:p>
    <w:p w14:paraId="68F306F9" w14:textId="77777777" w:rsidR="001B72FB" w:rsidRPr="00FB58F6" w:rsidRDefault="001B72FB" w:rsidP="00731BA3">
      <w:pPr>
        <w:rPr>
          <w:rFonts w:ascii="Arial" w:hAnsi="Arial" w:cs="Arial"/>
          <w:sz w:val="22"/>
          <w:szCs w:val="22"/>
        </w:rPr>
      </w:pPr>
      <w:r w:rsidRPr="00FB58F6">
        <w:rPr>
          <w:rFonts w:ascii="Arial" w:hAnsi="Arial" w:cs="Arial"/>
          <w:sz w:val="22"/>
          <w:szCs w:val="22"/>
        </w:rPr>
        <w:t xml:space="preserve">The phenomenon of PPIX accumulation in WHO grade III and IV malignant </w:t>
      </w:r>
      <w:proofErr w:type="spellStart"/>
      <w:r w:rsidRPr="00FB58F6">
        <w:rPr>
          <w:rFonts w:ascii="Arial" w:hAnsi="Arial" w:cs="Arial"/>
          <w:sz w:val="22"/>
          <w:szCs w:val="22"/>
        </w:rPr>
        <w:t>gliom</w:t>
      </w:r>
      <w:r w:rsidR="00FB58F6" w:rsidRPr="00FB58F6">
        <w:rPr>
          <w:rFonts w:ascii="Arial" w:hAnsi="Arial" w:cs="Arial"/>
          <w:sz w:val="22"/>
          <w:szCs w:val="22"/>
        </w:rPr>
        <w:t>as</w:t>
      </w:r>
      <w:proofErr w:type="spellEnd"/>
      <w:r w:rsidR="00FB58F6" w:rsidRPr="00FB58F6">
        <w:rPr>
          <w:rFonts w:ascii="Arial" w:hAnsi="Arial" w:cs="Arial"/>
          <w:sz w:val="22"/>
          <w:szCs w:val="22"/>
        </w:rPr>
        <w:t xml:space="preserve"> may be explained by higher </w:t>
      </w:r>
      <w:r w:rsidRPr="00FB58F6">
        <w:rPr>
          <w:rFonts w:ascii="Arial" w:hAnsi="Arial" w:cs="Arial"/>
          <w:sz w:val="22"/>
          <w:szCs w:val="22"/>
        </w:rPr>
        <w:t xml:space="preserve">ALA uptake into the </w:t>
      </w:r>
      <w:proofErr w:type="spellStart"/>
      <w:r w:rsidRPr="00FB58F6">
        <w:rPr>
          <w:rFonts w:ascii="Arial" w:hAnsi="Arial" w:cs="Arial"/>
          <w:sz w:val="22"/>
          <w:szCs w:val="22"/>
        </w:rPr>
        <w:t>tumour</w:t>
      </w:r>
      <w:proofErr w:type="spellEnd"/>
      <w:r w:rsidRPr="00FB58F6">
        <w:rPr>
          <w:rFonts w:ascii="Arial" w:hAnsi="Arial" w:cs="Arial"/>
          <w:sz w:val="22"/>
          <w:szCs w:val="22"/>
        </w:rPr>
        <w:t xml:space="preserve"> tissue or an altered pattern of expressio</w:t>
      </w:r>
      <w:r w:rsidR="00927698">
        <w:rPr>
          <w:rFonts w:ascii="Arial" w:hAnsi="Arial" w:cs="Arial"/>
          <w:sz w:val="22"/>
          <w:szCs w:val="22"/>
        </w:rPr>
        <w:t xml:space="preserve">n or activity of enzymes (e.g. </w:t>
      </w:r>
      <w:proofErr w:type="spellStart"/>
      <w:r w:rsidR="00927698">
        <w:rPr>
          <w:rFonts w:ascii="Arial" w:hAnsi="Arial" w:cs="Arial"/>
          <w:sz w:val="22"/>
          <w:szCs w:val="22"/>
        </w:rPr>
        <w:t>f</w:t>
      </w:r>
      <w:r w:rsidRPr="00FB58F6">
        <w:rPr>
          <w:rFonts w:ascii="Arial" w:hAnsi="Arial" w:cs="Arial"/>
          <w:sz w:val="22"/>
          <w:szCs w:val="22"/>
        </w:rPr>
        <w:t>errochelatase</w:t>
      </w:r>
      <w:proofErr w:type="spellEnd"/>
      <w:r w:rsidRPr="00FB58F6">
        <w:rPr>
          <w:rFonts w:ascii="Arial" w:hAnsi="Arial" w:cs="Arial"/>
          <w:sz w:val="22"/>
          <w:szCs w:val="22"/>
        </w:rPr>
        <w:t xml:space="preserve">) involved in </w:t>
      </w:r>
      <w:proofErr w:type="spellStart"/>
      <w:r w:rsidRPr="00FB58F6">
        <w:rPr>
          <w:rFonts w:ascii="Arial" w:hAnsi="Arial" w:cs="Arial"/>
          <w:sz w:val="22"/>
          <w:szCs w:val="22"/>
        </w:rPr>
        <w:t>haemoglobin</w:t>
      </w:r>
      <w:proofErr w:type="spellEnd"/>
      <w:r w:rsidRPr="00FB58F6">
        <w:rPr>
          <w:rFonts w:ascii="Arial" w:hAnsi="Arial" w:cs="Arial"/>
          <w:sz w:val="22"/>
          <w:szCs w:val="22"/>
        </w:rPr>
        <w:t xml:space="preserve"> biosynthesis in </w:t>
      </w:r>
      <w:proofErr w:type="spellStart"/>
      <w:r w:rsidRPr="00FB58F6">
        <w:rPr>
          <w:rFonts w:ascii="Arial" w:hAnsi="Arial" w:cs="Arial"/>
          <w:sz w:val="22"/>
          <w:szCs w:val="22"/>
        </w:rPr>
        <w:t>tumour</w:t>
      </w:r>
      <w:proofErr w:type="spellEnd"/>
      <w:r w:rsidRPr="00FB58F6">
        <w:rPr>
          <w:rFonts w:ascii="Arial" w:hAnsi="Arial" w:cs="Arial"/>
          <w:sz w:val="22"/>
          <w:szCs w:val="22"/>
        </w:rPr>
        <w:t xml:space="preserve"> c</w:t>
      </w:r>
      <w:r w:rsidR="00FB58F6" w:rsidRPr="00FB58F6">
        <w:rPr>
          <w:rFonts w:ascii="Arial" w:hAnsi="Arial" w:cs="Arial"/>
          <w:sz w:val="22"/>
          <w:szCs w:val="22"/>
        </w:rPr>
        <w:t xml:space="preserve">ells. Explanations for higher </w:t>
      </w:r>
      <w:r w:rsidRPr="00FB58F6">
        <w:rPr>
          <w:rFonts w:ascii="Arial" w:hAnsi="Arial" w:cs="Arial"/>
          <w:sz w:val="22"/>
          <w:szCs w:val="22"/>
        </w:rPr>
        <w:t>ALA uptake include a disrupted blood-brain barrier, increased neo</w:t>
      </w:r>
      <w:r w:rsidRPr="00FB58F6">
        <w:rPr>
          <w:rFonts w:ascii="Arial" w:hAnsi="Arial" w:cs="Arial"/>
          <w:sz w:val="22"/>
          <w:szCs w:val="22"/>
        </w:rPr>
        <w:noBreakHyphen/>
      </w:r>
      <w:proofErr w:type="spellStart"/>
      <w:r w:rsidRPr="00FB58F6">
        <w:rPr>
          <w:rFonts w:ascii="Arial" w:hAnsi="Arial" w:cs="Arial"/>
          <w:sz w:val="22"/>
          <w:szCs w:val="22"/>
        </w:rPr>
        <w:t>vascularisation</w:t>
      </w:r>
      <w:proofErr w:type="spellEnd"/>
      <w:r w:rsidRPr="00FB58F6">
        <w:rPr>
          <w:rFonts w:ascii="Arial" w:hAnsi="Arial" w:cs="Arial"/>
          <w:sz w:val="22"/>
          <w:szCs w:val="22"/>
        </w:rPr>
        <w:t xml:space="preserve">, and the overexpression of membrane transporters in </w:t>
      </w:r>
      <w:proofErr w:type="spellStart"/>
      <w:r w:rsidRPr="00FB58F6">
        <w:rPr>
          <w:rFonts w:ascii="Arial" w:hAnsi="Arial" w:cs="Arial"/>
          <w:sz w:val="22"/>
          <w:szCs w:val="22"/>
        </w:rPr>
        <w:t>glioma</w:t>
      </w:r>
      <w:proofErr w:type="spellEnd"/>
      <w:r w:rsidRPr="00FB58F6">
        <w:rPr>
          <w:rFonts w:ascii="Arial" w:hAnsi="Arial" w:cs="Arial"/>
          <w:sz w:val="22"/>
          <w:szCs w:val="22"/>
        </w:rPr>
        <w:t xml:space="preserve"> tissue.</w:t>
      </w:r>
    </w:p>
    <w:p w14:paraId="4E5F5F0A" w14:textId="77777777" w:rsidR="001B72FB" w:rsidRPr="00FB58F6" w:rsidRDefault="001B72FB" w:rsidP="00731BA3">
      <w:pPr>
        <w:rPr>
          <w:rFonts w:ascii="Arial" w:hAnsi="Arial" w:cs="Arial"/>
          <w:sz w:val="22"/>
          <w:szCs w:val="22"/>
        </w:rPr>
      </w:pPr>
    </w:p>
    <w:p w14:paraId="3BCDE1A4" w14:textId="77777777" w:rsidR="001B72FB" w:rsidRPr="00FB58F6" w:rsidRDefault="001B72FB" w:rsidP="00731BA3">
      <w:pPr>
        <w:rPr>
          <w:rFonts w:ascii="Arial" w:hAnsi="Arial" w:cs="Arial"/>
          <w:sz w:val="22"/>
          <w:szCs w:val="22"/>
        </w:rPr>
      </w:pPr>
      <w:r w:rsidRPr="00FB58F6">
        <w:rPr>
          <w:rFonts w:ascii="Arial" w:hAnsi="Arial" w:cs="Arial"/>
          <w:sz w:val="22"/>
          <w:szCs w:val="22"/>
        </w:rPr>
        <w:t>After excitation with blue light (λ=400</w:t>
      </w:r>
      <w:r w:rsidRPr="00FB58F6">
        <w:rPr>
          <w:rFonts w:ascii="Arial" w:hAnsi="Arial" w:cs="Arial"/>
          <w:sz w:val="22"/>
          <w:szCs w:val="22"/>
        </w:rPr>
        <w:noBreakHyphen/>
        <w:t xml:space="preserve">410 nm), PPIX is strongly fluorescent (peak at λ=635 nm) and can be </w:t>
      </w:r>
      <w:proofErr w:type="spellStart"/>
      <w:r w:rsidRPr="00FB58F6">
        <w:rPr>
          <w:rFonts w:ascii="Arial" w:hAnsi="Arial" w:cs="Arial"/>
          <w:sz w:val="22"/>
          <w:szCs w:val="22"/>
        </w:rPr>
        <w:t>visualised</w:t>
      </w:r>
      <w:proofErr w:type="spellEnd"/>
      <w:r w:rsidRPr="00FB58F6">
        <w:rPr>
          <w:rFonts w:ascii="Arial" w:hAnsi="Arial" w:cs="Arial"/>
          <w:sz w:val="22"/>
          <w:szCs w:val="22"/>
        </w:rPr>
        <w:t xml:space="preserve"> after appropriate modifications to a standard neurosurgical microscope.</w:t>
      </w:r>
    </w:p>
    <w:p w14:paraId="645636B4" w14:textId="77777777" w:rsidR="001B72FB" w:rsidRPr="00FB58F6" w:rsidRDefault="001B72FB" w:rsidP="00731BA3">
      <w:pPr>
        <w:rPr>
          <w:rFonts w:ascii="Arial" w:hAnsi="Arial" w:cs="Arial"/>
          <w:sz w:val="22"/>
          <w:szCs w:val="22"/>
        </w:rPr>
      </w:pPr>
    </w:p>
    <w:p w14:paraId="5A7D8755" w14:textId="77777777" w:rsidR="001B72FB" w:rsidRPr="00FB58F6" w:rsidRDefault="001B72FB" w:rsidP="00731BA3">
      <w:pPr>
        <w:rPr>
          <w:rFonts w:ascii="Arial" w:hAnsi="Arial" w:cs="Arial"/>
          <w:sz w:val="22"/>
          <w:szCs w:val="22"/>
        </w:rPr>
      </w:pPr>
      <w:r w:rsidRPr="00FB58F6">
        <w:rPr>
          <w:rFonts w:ascii="Arial" w:hAnsi="Arial" w:cs="Arial"/>
          <w:sz w:val="22"/>
          <w:szCs w:val="22"/>
        </w:rPr>
        <w:t xml:space="preserve">Fluorescence emission can be classified as intense (solid) red fluorescence (corresponds to vital, solid </w:t>
      </w:r>
      <w:proofErr w:type="spellStart"/>
      <w:r w:rsidRPr="00FB58F6">
        <w:rPr>
          <w:rFonts w:ascii="Arial" w:hAnsi="Arial" w:cs="Arial"/>
          <w:sz w:val="22"/>
          <w:szCs w:val="22"/>
        </w:rPr>
        <w:t>tumour</w:t>
      </w:r>
      <w:proofErr w:type="spellEnd"/>
      <w:r w:rsidRPr="00FB58F6">
        <w:rPr>
          <w:rFonts w:ascii="Arial" w:hAnsi="Arial" w:cs="Arial"/>
          <w:sz w:val="22"/>
          <w:szCs w:val="22"/>
        </w:rPr>
        <w:t xml:space="preserve"> tissue) and vague pink fluorescence (corresponds to infiltrating </w:t>
      </w:r>
      <w:proofErr w:type="spellStart"/>
      <w:r w:rsidRPr="00FB58F6">
        <w:rPr>
          <w:rFonts w:ascii="Arial" w:hAnsi="Arial" w:cs="Arial"/>
          <w:sz w:val="22"/>
          <w:szCs w:val="22"/>
        </w:rPr>
        <w:t>tumour</w:t>
      </w:r>
      <w:proofErr w:type="spellEnd"/>
      <w:r w:rsidRPr="00FB58F6">
        <w:rPr>
          <w:rFonts w:ascii="Arial" w:hAnsi="Arial" w:cs="Arial"/>
          <w:sz w:val="22"/>
          <w:szCs w:val="22"/>
        </w:rPr>
        <w:t xml:space="preserve"> cells), whereas normal brain tissue lacking enhanced PPIX levels reflects the violet-blue light and appears blue.</w:t>
      </w:r>
    </w:p>
    <w:p w14:paraId="1CBDAFF5" w14:textId="77777777" w:rsidR="001B72FB" w:rsidRPr="00426E8C" w:rsidRDefault="001B72FB" w:rsidP="00731BA3">
      <w:pPr>
        <w:rPr>
          <w:rFonts w:ascii="Arial" w:hAnsi="Arial" w:cs="Arial"/>
        </w:rPr>
      </w:pPr>
    </w:p>
    <w:p w14:paraId="341408F2" w14:textId="4B598594" w:rsidR="001B72FB" w:rsidRPr="00426E8C" w:rsidRDefault="001B72FB" w:rsidP="00731BA3">
      <w:pPr>
        <w:keepNext/>
        <w:rPr>
          <w:rFonts w:ascii="Arial" w:hAnsi="Arial" w:cs="Arial"/>
          <w:b/>
        </w:rPr>
      </w:pPr>
      <w:r w:rsidRPr="00426E8C">
        <w:rPr>
          <w:rFonts w:ascii="Arial" w:hAnsi="Arial" w:cs="Arial"/>
          <w:b/>
        </w:rPr>
        <w:t xml:space="preserve">Pharmacokinetic </w:t>
      </w:r>
      <w:r w:rsidR="0021242F">
        <w:rPr>
          <w:rFonts w:ascii="Arial" w:hAnsi="Arial" w:cs="Arial"/>
          <w:b/>
        </w:rPr>
        <w:t>P</w:t>
      </w:r>
      <w:r w:rsidRPr="00426E8C">
        <w:rPr>
          <w:rFonts w:ascii="Arial" w:hAnsi="Arial" w:cs="Arial"/>
          <w:b/>
        </w:rPr>
        <w:t>roperties</w:t>
      </w:r>
    </w:p>
    <w:p w14:paraId="7FA7F591" w14:textId="77777777" w:rsidR="001B72FB" w:rsidRPr="00426E8C" w:rsidRDefault="001B72FB" w:rsidP="00731BA3">
      <w:pPr>
        <w:keepNext/>
        <w:ind w:left="567" w:hanging="567"/>
        <w:rPr>
          <w:rFonts w:ascii="Arial" w:hAnsi="Arial" w:cs="Arial"/>
          <w:b/>
        </w:rPr>
      </w:pPr>
    </w:p>
    <w:p w14:paraId="6984AAB8" w14:textId="44664FD7" w:rsidR="001B72FB" w:rsidRPr="00927698" w:rsidRDefault="001B72FB" w:rsidP="00731BA3">
      <w:pPr>
        <w:keepNext/>
        <w:ind w:left="567" w:hanging="567"/>
        <w:rPr>
          <w:rFonts w:ascii="Arial" w:hAnsi="Arial" w:cs="Arial"/>
          <w:sz w:val="22"/>
          <w:szCs w:val="22"/>
          <w:u w:val="single"/>
        </w:rPr>
      </w:pPr>
      <w:r w:rsidRPr="00927698">
        <w:rPr>
          <w:rFonts w:ascii="Arial" w:hAnsi="Arial" w:cs="Arial"/>
          <w:sz w:val="22"/>
          <w:szCs w:val="22"/>
          <w:u w:val="single"/>
        </w:rPr>
        <w:t xml:space="preserve">General </w:t>
      </w:r>
      <w:r w:rsidR="0021242F">
        <w:rPr>
          <w:rFonts w:ascii="Arial" w:hAnsi="Arial" w:cs="Arial"/>
          <w:sz w:val="22"/>
          <w:szCs w:val="22"/>
          <w:u w:val="single"/>
        </w:rPr>
        <w:t>c</w:t>
      </w:r>
      <w:r w:rsidRPr="00927698">
        <w:rPr>
          <w:rFonts w:ascii="Arial" w:hAnsi="Arial" w:cs="Arial"/>
          <w:sz w:val="22"/>
          <w:szCs w:val="22"/>
          <w:u w:val="single"/>
        </w:rPr>
        <w:t>haracteristics</w:t>
      </w:r>
    </w:p>
    <w:p w14:paraId="2196362E" w14:textId="77777777" w:rsidR="001B72FB" w:rsidRPr="00FB58F6" w:rsidRDefault="001B72FB" w:rsidP="00731BA3">
      <w:pPr>
        <w:keepNext/>
        <w:rPr>
          <w:rFonts w:ascii="Arial" w:hAnsi="Arial" w:cs="Arial"/>
          <w:sz w:val="22"/>
          <w:szCs w:val="22"/>
        </w:rPr>
      </w:pPr>
      <w:proofErr w:type="spellStart"/>
      <w:r w:rsidRPr="00FB58F6">
        <w:rPr>
          <w:rFonts w:ascii="Arial" w:hAnsi="Arial" w:cs="Arial"/>
          <w:sz w:val="22"/>
          <w:szCs w:val="22"/>
        </w:rPr>
        <w:t>Gliolan</w:t>
      </w:r>
      <w:proofErr w:type="spellEnd"/>
      <w:r w:rsidRPr="00FB58F6">
        <w:rPr>
          <w:rFonts w:ascii="Arial" w:hAnsi="Arial" w:cs="Arial"/>
          <w:sz w:val="22"/>
          <w:szCs w:val="22"/>
        </w:rPr>
        <w:t xml:space="preserve"> shows good solubility in aqueou</w:t>
      </w:r>
      <w:r w:rsidR="00FB58F6" w:rsidRPr="00FB58F6">
        <w:rPr>
          <w:rFonts w:ascii="Arial" w:hAnsi="Arial" w:cs="Arial"/>
          <w:sz w:val="22"/>
          <w:szCs w:val="22"/>
        </w:rPr>
        <w:t xml:space="preserve">s solutions. After ingestion, </w:t>
      </w:r>
      <w:r w:rsidRPr="00FB58F6">
        <w:rPr>
          <w:rFonts w:ascii="Arial" w:hAnsi="Arial" w:cs="Arial"/>
          <w:sz w:val="22"/>
          <w:szCs w:val="22"/>
        </w:rPr>
        <w:t xml:space="preserve">ALA itself is not fluorescent but is taken up by </w:t>
      </w:r>
      <w:proofErr w:type="spellStart"/>
      <w:r w:rsidRPr="00FB58F6">
        <w:rPr>
          <w:rFonts w:ascii="Arial" w:hAnsi="Arial" w:cs="Arial"/>
          <w:sz w:val="22"/>
          <w:szCs w:val="22"/>
        </w:rPr>
        <w:t>tumour</w:t>
      </w:r>
      <w:proofErr w:type="spellEnd"/>
      <w:r w:rsidRPr="00FB58F6">
        <w:rPr>
          <w:rFonts w:ascii="Arial" w:hAnsi="Arial" w:cs="Arial"/>
          <w:sz w:val="22"/>
          <w:szCs w:val="22"/>
        </w:rPr>
        <w:t xml:space="preserve"> tissue </w:t>
      </w:r>
      <w:r w:rsidRPr="00FB58F6">
        <w:rPr>
          <w:rFonts w:ascii="Arial" w:hAnsi="Arial" w:cs="Arial"/>
          <w:i/>
          <w:sz w:val="22"/>
          <w:szCs w:val="22"/>
        </w:rPr>
        <w:t>(see Pharmacodynamics)</w:t>
      </w:r>
      <w:r w:rsidRPr="00FB58F6">
        <w:rPr>
          <w:rFonts w:ascii="Arial" w:hAnsi="Arial" w:cs="Arial"/>
          <w:sz w:val="22"/>
          <w:szCs w:val="22"/>
        </w:rPr>
        <w:t xml:space="preserve"> and is </w:t>
      </w:r>
      <w:proofErr w:type="spellStart"/>
      <w:r w:rsidRPr="00FB58F6">
        <w:rPr>
          <w:rFonts w:ascii="Arial" w:hAnsi="Arial" w:cs="Arial"/>
          <w:sz w:val="22"/>
          <w:szCs w:val="22"/>
        </w:rPr>
        <w:t>intracellularily</w:t>
      </w:r>
      <w:proofErr w:type="spellEnd"/>
      <w:r w:rsidR="00C35E34">
        <w:rPr>
          <w:rFonts w:ascii="Arial" w:hAnsi="Arial" w:cs="Arial"/>
          <w:sz w:val="22"/>
          <w:szCs w:val="22"/>
        </w:rPr>
        <w:t xml:space="preserve"> </w:t>
      </w:r>
      <w:proofErr w:type="spellStart"/>
      <w:r w:rsidRPr="00FB58F6">
        <w:rPr>
          <w:rFonts w:ascii="Arial" w:hAnsi="Arial" w:cs="Arial"/>
          <w:sz w:val="22"/>
          <w:szCs w:val="22"/>
        </w:rPr>
        <w:t>metabolised</w:t>
      </w:r>
      <w:proofErr w:type="spellEnd"/>
      <w:r w:rsidRPr="00FB58F6">
        <w:rPr>
          <w:rFonts w:ascii="Arial" w:hAnsi="Arial" w:cs="Arial"/>
          <w:sz w:val="22"/>
          <w:szCs w:val="22"/>
        </w:rPr>
        <w:t xml:space="preserve"> to fluore</w:t>
      </w:r>
      <w:r w:rsidR="00927698">
        <w:rPr>
          <w:rFonts w:ascii="Arial" w:hAnsi="Arial" w:cs="Arial"/>
          <w:sz w:val="22"/>
          <w:szCs w:val="22"/>
        </w:rPr>
        <w:t xml:space="preserve">scent </w:t>
      </w:r>
      <w:proofErr w:type="spellStart"/>
      <w:r w:rsidR="00927698">
        <w:rPr>
          <w:rFonts w:ascii="Arial" w:hAnsi="Arial" w:cs="Arial"/>
          <w:sz w:val="22"/>
          <w:szCs w:val="22"/>
        </w:rPr>
        <w:t>porphyrins</w:t>
      </w:r>
      <w:proofErr w:type="spellEnd"/>
      <w:r w:rsidR="00927698">
        <w:rPr>
          <w:rFonts w:ascii="Arial" w:hAnsi="Arial" w:cs="Arial"/>
          <w:sz w:val="22"/>
          <w:szCs w:val="22"/>
        </w:rPr>
        <w:t>, predominantly PPIX</w:t>
      </w:r>
      <w:r w:rsidRPr="00FB58F6">
        <w:rPr>
          <w:rFonts w:ascii="Arial" w:hAnsi="Arial" w:cs="Arial"/>
          <w:sz w:val="22"/>
          <w:szCs w:val="22"/>
        </w:rPr>
        <w:t>.</w:t>
      </w:r>
    </w:p>
    <w:p w14:paraId="1AA93451" w14:textId="77777777" w:rsidR="001B72FB" w:rsidRPr="00426E8C" w:rsidRDefault="001B72FB" w:rsidP="00731BA3">
      <w:pPr>
        <w:ind w:left="567" w:hanging="567"/>
        <w:rPr>
          <w:rFonts w:ascii="Arial" w:hAnsi="Arial" w:cs="Arial"/>
          <w:b/>
        </w:rPr>
      </w:pPr>
    </w:p>
    <w:p w14:paraId="6848C457" w14:textId="77777777" w:rsidR="001B72FB" w:rsidRPr="00927698" w:rsidRDefault="001B72FB" w:rsidP="00731BA3">
      <w:pPr>
        <w:ind w:left="567" w:hanging="567"/>
        <w:rPr>
          <w:rFonts w:ascii="Arial" w:hAnsi="Arial" w:cs="Arial"/>
          <w:sz w:val="22"/>
          <w:szCs w:val="22"/>
          <w:u w:val="single"/>
        </w:rPr>
      </w:pPr>
      <w:r w:rsidRPr="00927698">
        <w:rPr>
          <w:rFonts w:ascii="Arial" w:hAnsi="Arial" w:cs="Arial"/>
          <w:sz w:val="22"/>
          <w:szCs w:val="22"/>
          <w:u w:val="single"/>
        </w:rPr>
        <w:t>Absorption</w:t>
      </w:r>
    </w:p>
    <w:p w14:paraId="4AA1314B" w14:textId="77777777" w:rsidR="001B72FB" w:rsidRPr="00FB58F6" w:rsidRDefault="00927698" w:rsidP="00731BA3">
      <w:pPr>
        <w:rPr>
          <w:rFonts w:ascii="Arial" w:hAnsi="Arial" w:cs="Arial"/>
          <w:sz w:val="22"/>
          <w:szCs w:val="22"/>
        </w:rPr>
      </w:pPr>
      <w:r>
        <w:rPr>
          <w:rFonts w:ascii="Arial" w:hAnsi="Arial" w:cs="Arial"/>
          <w:sz w:val="22"/>
          <w:szCs w:val="22"/>
        </w:rPr>
        <w:t xml:space="preserve">ALA </w:t>
      </w:r>
      <w:r w:rsidR="001B72FB" w:rsidRPr="00FB58F6">
        <w:rPr>
          <w:rFonts w:ascii="Arial" w:hAnsi="Arial" w:cs="Arial"/>
          <w:sz w:val="22"/>
          <w:szCs w:val="22"/>
        </w:rPr>
        <w:t>as drinking solution is rapidly and completely absor</w:t>
      </w:r>
      <w:r w:rsidR="00FB58F6">
        <w:rPr>
          <w:rFonts w:ascii="Arial" w:hAnsi="Arial" w:cs="Arial"/>
          <w:sz w:val="22"/>
          <w:szCs w:val="22"/>
        </w:rPr>
        <w:t xml:space="preserve">bed and peak plasma levels of </w:t>
      </w:r>
      <w:r w:rsidR="001B72FB" w:rsidRPr="00FB58F6">
        <w:rPr>
          <w:rFonts w:ascii="Arial" w:hAnsi="Arial" w:cs="Arial"/>
          <w:sz w:val="22"/>
          <w:szCs w:val="22"/>
        </w:rPr>
        <w:t xml:space="preserve">ALA are reached 0.5–2 hours after oral administration of 20 mg/kg body weight. </w:t>
      </w:r>
      <w:r w:rsidR="00032281">
        <w:rPr>
          <w:rFonts w:ascii="Arial" w:hAnsi="Arial" w:cs="Arial"/>
          <w:sz w:val="22"/>
          <w:szCs w:val="22"/>
        </w:rPr>
        <w:t xml:space="preserve">The median (range) </w:t>
      </w:r>
      <w:proofErr w:type="spellStart"/>
      <w:r w:rsidR="00032281">
        <w:rPr>
          <w:rFonts w:ascii="Arial" w:hAnsi="Arial" w:cs="Arial"/>
          <w:sz w:val="22"/>
          <w:szCs w:val="22"/>
        </w:rPr>
        <w:t>C</w:t>
      </w:r>
      <w:r w:rsidR="00032281" w:rsidRPr="004228F2">
        <w:rPr>
          <w:rFonts w:ascii="Arial" w:hAnsi="Arial" w:cs="Arial"/>
          <w:sz w:val="22"/>
          <w:szCs w:val="22"/>
          <w:vertAlign w:val="subscript"/>
        </w:rPr>
        <w:t>max</w:t>
      </w:r>
      <w:proofErr w:type="spellEnd"/>
      <w:r w:rsidR="00032281">
        <w:rPr>
          <w:rFonts w:ascii="Arial" w:hAnsi="Arial" w:cs="Arial"/>
          <w:sz w:val="22"/>
          <w:szCs w:val="22"/>
        </w:rPr>
        <w:t xml:space="preserve"> value was </w:t>
      </w:r>
      <w:proofErr w:type="gramStart"/>
      <w:r w:rsidR="00032281">
        <w:rPr>
          <w:rFonts w:ascii="Arial" w:hAnsi="Arial" w:cs="Arial"/>
          <w:sz w:val="22"/>
          <w:szCs w:val="22"/>
        </w:rPr>
        <w:t>20.8 (11.6 – 27.7) mg/L in normal subjects</w:t>
      </w:r>
      <w:proofErr w:type="gramEnd"/>
      <w:r w:rsidR="00032281">
        <w:rPr>
          <w:rFonts w:ascii="Arial" w:hAnsi="Arial" w:cs="Arial"/>
          <w:sz w:val="22"/>
          <w:szCs w:val="22"/>
        </w:rPr>
        <w:t xml:space="preserve"> and 8.2 (7.4 – 9.7) mg/L in patients.  The reason for the difference has not been established. </w:t>
      </w:r>
      <w:r w:rsidR="001B72FB" w:rsidRPr="00FB58F6">
        <w:rPr>
          <w:rFonts w:ascii="Arial" w:hAnsi="Arial" w:cs="Arial"/>
          <w:sz w:val="22"/>
          <w:szCs w:val="22"/>
        </w:rPr>
        <w:t xml:space="preserve">Plasma levels return to baseline values 24 hours after administration of an oral dose of 20 mg/kg body weight. The influence of food has not been investigated because </w:t>
      </w:r>
      <w:proofErr w:type="spellStart"/>
      <w:r w:rsidR="001B72FB" w:rsidRPr="00FB58F6">
        <w:rPr>
          <w:rFonts w:ascii="Arial" w:hAnsi="Arial" w:cs="Arial"/>
          <w:sz w:val="22"/>
          <w:szCs w:val="22"/>
        </w:rPr>
        <w:t>Gliolan</w:t>
      </w:r>
      <w:proofErr w:type="spellEnd"/>
      <w:r w:rsidR="001B72FB" w:rsidRPr="00FB58F6">
        <w:rPr>
          <w:rFonts w:ascii="Arial" w:hAnsi="Arial" w:cs="Arial"/>
          <w:sz w:val="22"/>
          <w:szCs w:val="22"/>
        </w:rPr>
        <w:t xml:space="preserve"> is generally given on empty stomach prior to induction of </w:t>
      </w:r>
      <w:proofErr w:type="spellStart"/>
      <w:r w:rsidR="001B72FB" w:rsidRPr="00FB58F6">
        <w:rPr>
          <w:rFonts w:ascii="Arial" w:hAnsi="Arial" w:cs="Arial"/>
          <w:sz w:val="22"/>
          <w:szCs w:val="22"/>
        </w:rPr>
        <w:t>anaesthesia</w:t>
      </w:r>
      <w:proofErr w:type="spellEnd"/>
      <w:r w:rsidR="001B72FB" w:rsidRPr="00FB58F6">
        <w:rPr>
          <w:rFonts w:ascii="Arial" w:hAnsi="Arial" w:cs="Arial"/>
          <w:sz w:val="22"/>
          <w:szCs w:val="22"/>
        </w:rPr>
        <w:t xml:space="preserve">. </w:t>
      </w:r>
    </w:p>
    <w:p w14:paraId="24ECF578" w14:textId="77777777" w:rsidR="001B72FB" w:rsidRPr="00426E8C" w:rsidRDefault="001B72FB" w:rsidP="00731BA3">
      <w:pPr>
        <w:rPr>
          <w:rFonts w:ascii="Arial" w:hAnsi="Arial" w:cs="Arial"/>
        </w:rPr>
      </w:pPr>
    </w:p>
    <w:p w14:paraId="3191D3A9" w14:textId="77777777" w:rsidR="001B72FB" w:rsidRPr="00927698" w:rsidRDefault="001B72FB" w:rsidP="00731BA3">
      <w:pPr>
        <w:rPr>
          <w:rFonts w:ascii="Arial" w:hAnsi="Arial" w:cs="Arial"/>
          <w:sz w:val="22"/>
          <w:szCs w:val="22"/>
          <w:u w:val="single"/>
        </w:rPr>
      </w:pPr>
      <w:bookmarkStart w:id="1" w:name="_Toc15263267"/>
      <w:r w:rsidRPr="00927698">
        <w:rPr>
          <w:rFonts w:ascii="Arial" w:hAnsi="Arial" w:cs="Arial"/>
          <w:sz w:val="22"/>
          <w:szCs w:val="22"/>
          <w:u w:val="single"/>
        </w:rPr>
        <w:t>Distribution</w:t>
      </w:r>
      <w:bookmarkEnd w:id="1"/>
      <w:r w:rsidR="00927698">
        <w:rPr>
          <w:rFonts w:ascii="Arial" w:hAnsi="Arial" w:cs="Arial"/>
          <w:sz w:val="22"/>
          <w:szCs w:val="22"/>
          <w:u w:val="single"/>
        </w:rPr>
        <w:t xml:space="preserve"> and b</w:t>
      </w:r>
      <w:r w:rsidRPr="00927698">
        <w:rPr>
          <w:rFonts w:ascii="Arial" w:hAnsi="Arial" w:cs="Arial"/>
          <w:sz w:val="22"/>
          <w:szCs w:val="22"/>
          <w:u w:val="single"/>
        </w:rPr>
        <w:t>iotransformation</w:t>
      </w:r>
    </w:p>
    <w:p w14:paraId="4271D6C8" w14:textId="77777777" w:rsidR="001B72FB" w:rsidRPr="00FB58F6" w:rsidRDefault="001B72FB" w:rsidP="00731BA3">
      <w:pPr>
        <w:rPr>
          <w:rFonts w:ascii="Arial" w:hAnsi="Arial" w:cs="Arial"/>
          <w:sz w:val="22"/>
          <w:szCs w:val="22"/>
        </w:rPr>
      </w:pPr>
      <w:r w:rsidRPr="00FB58F6">
        <w:rPr>
          <w:rFonts w:ascii="Arial" w:hAnsi="Arial" w:cs="Arial"/>
          <w:sz w:val="22"/>
          <w:szCs w:val="22"/>
        </w:rPr>
        <w:t xml:space="preserve">ALA is preferentially taken up by the liver, kidney, </w:t>
      </w:r>
      <w:proofErr w:type="spellStart"/>
      <w:r w:rsidRPr="00FB58F6">
        <w:rPr>
          <w:rFonts w:ascii="Arial" w:hAnsi="Arial" w:cs="Arial"/>
          <w:sz w:val="22"/>
          <w:szCs w:val="22"/>
        </w:rPr>
        <w:t>endothelials</w:t>
      </w:r>
      <w:proofErr w:type="spellEnd"/>
      <w:r w:rsidRPr="00FB58F6">
        <w:rPr>
          <w:rFonts w:ascii="Arial" w:hAnsi="Arial" w:cs="Arial"/>
          <w:sz w:val="22"/>
          <w:szCs w:val="22"/>
        </w:rPr>
        <w:t xml:space="preserve"> and skin as well as by malignant </w:t>
      </w:r>
      <w:proofErr w:type="spellStart"/>
      <w:r w:rsidRPr="00FB58F6">
        <w:rPr>
          <w:rFonts w:ascii="Arial" w:hAnsi="Arial" w:cs="Arial"/>
          <w:sz w:val="22"/>
          <w:szCs w:val="22"/>
        </w:rPr>
        <w:t>gliomas</w:t>
      </w:r>
      <w:proofErr w:type="spellEnd"/>
      <w:r w:rsidRPr="00FB58F6">
        <w:rPr>
          <w:rFonts w:ascii="Arial" w:hAnsi="Arial" w:cs="Arial"/>
          <w:sz w:val="22"/>
          <w:szCs w:val="22"/>
        </w:rPr>
        <w:t xml:space="preserve"> (WHO grade III and IV) and </w:t>
      </w:r>
      <w:proofErr w:type="spellStart"/>
      <w:r w:rsidRPr="00FB58F6">
        <w:rPr>
          <w:rFonts w:ascii="Arial" w:hAnsi="Arial" w:cs="Arial"/>
          <w:sz w:val="22"/>
          <w:szCs w:val="22"/>
        </w:rPr>
        <w:t>metabolised</w:t>
      </w:r>
      <w:proofErr w:type="spellEnd"/>
      <w:r w:rsidRPr="00FB58F6">
        <w:rPr>
          <w:rFonts w:ascii="Arial" w:hAnsi="Arial" w:cs="Arial"/>
          <w:sz w:val="22"/>
          <w:szCs w:val="22"/>
        </w:rPr>
        <w:t xml:space="preserve"> to fluorescent PPIX. Four hours after oral administr</w:t>
      </w:r>
      <w:r w:rsidR="00FB58F6" w:rsidRPr="00FB58F6">
        <w:rPr>
          <w:rFonts w:ascii="Arial" w:hAnsi="Arial" w:cs="Arial"/>
          <w:sz w:val="22"/>
          <w:szCs w:val="22"/>
        </w:rPr>
        <w:t xml:space="preserve">ation of 20 mg/kg body weight </w:t>
      </w:r>
      <w:r w:rsidRPr="00FB58F6">
        <w:rPr>
          <w:rFonts w:ascii="Arial" w:hAnsi="Arial" w:cs="Arial"/>
          <w:sz w:val="22"/>
          <w:szCs w:val="22"/>
        </w:rPr>
        <w:t xml:space="preserve">ALA </w:t>
      </w:r>
      <w:proofErr w:type="spellStart"/>
      <w:r w:rsidRPr="00FB58F6">
        <w:rPr>
          <w:rFonts w:ascii="Arial" w:hAnsi="Arial" w:cs="Arial"/>
          <w:sz w:val="22"/>
          <w:szCs w:val="22"/>
        </w:rPr>
        <w:t>HCl</w:t>
      </w:r>
      <w:proofErr w:type="spellEnd"/>
      <w:r w:rsidRPr="00FB58F6">
        <w:rPr>
          <w:rFonts w:ascii="Arial" w:hAnsi="Arial" w:cs="Arial"/>
          <w:sz w:val="22"/>
          <w:szCs w:val="22"/>
        </w:rPr>
        <w:t xml:space="preserve">, the maximum PPIX plasma level </w:t>
      </w:r>
      <w:proofErr w:type="gramStart"/>
      <w:r w:rsidRPr="00FB58F6">
        <w:rPr>
          <w:rFonts w:ascii="Arial" w:hAnsi="Arial" w:cs="Arial"/>
          <w:sz w:val="22"/>
          <w:szCs w:val="22"/>
        </w:rPr>
        <w:lastRenderedPageBreak/>
        <w:t>is</w:t>
      </w:r>
      <w:proofErr w:type="gramEnd"/>
      <w:r w:rsidRPr="00FB58F6">
        <w:rPr>
          <w:rFonts w:ascii="Arial" w:hAnsi="Arial" w:cs="Arial"/>
          <w:sz w:val="22"/>
          <w:szCs w:val="22"/>
        </w:rPr>
        <w:t xml:space="preserve"> reached. PPIX plasma levels rapidly decline during the subsequent 20 hours and are not detectable anymore 48 hours after administration. At the recommended oral dose of 20 mg/kg body weight, </w:t>
      </w:r>
      <w:proofErr w:type="spellStart"/>
      <w:r w:rsidRPr="00FB58F6">
        <w:rPr>
          <w:rFonts w:ascii="Arial" w:hAnsi="Arial" w:cs="Arial"/>
          <w:sz w:val="22"/>
          <w:szCs w:val="22"/>
        </w:rPr>
        <w:t>tumour</w:t>
      </w:r>
      <w:proofErr w:type="spellEnd"/>
      <w:r w:rsidRPr="00FB58F6">
        <w:rPr>
          <w:rFonts w:ascii="Arial" w:hAnsi="Arial" w:cs="Arial"/>
          <w:sz w:val="22"/>
          <w:szCs w:val="22"/>
        </w:rPr>
        <w:t xml:space="preserve"> to normal brain fluorescence ratios are usually high and offer lucid contrast for visual perception of </w:t>
      </w:r>
      <w:proofErr w:type="spellStart"/>
      <w:r w:rsidRPr="00FB58F6">
        <w:rPr>
          <w:rFonts w:ascii="Arial" w:hAnsi="Arial" w:cs="Arial"/>
          <w:sz w:val="22"/>
          <w:szCs w:val="22"/>
        </w:rPr>
        <w:t>tumour</w:t>
      </w:r>
      <w:proofErr w:type="spellEnd"/>
      <w:r w:rsidRPr="00FB58F6">
        <w:rPr>
          <w:rFonts w:ascii="Arial" w:hAnsi="Arial" w:cs="Arial"/>
          <w:sz w:val="22"/>
          <w:szCs w:val="22"/>
        </w:rPr>
        <w:t xml:space="preserve"> tissue under violet-blue light for at least 9 hours.</w:t>
      </w:r>
    </w:p>
    <w:p w14:paraId="24498F13" w14:textId="77777777" w:rsidR="001B72FB" w:rsidRPr="00FB58F6" w:rsidRDefault="001B72FB" w:rsidP="00731BA3">
      <w:pPr>
        <w:rPr>
          <w:rFonts w:ascii="Arial" w:hAnsi="Arial" w:cs="Arial"/>
          <w:sz w:val="22"/>
          <w:szCs w:val="22"/>
        </w:rPr>
      </w:pPr>
    </w:p>
    <w:p w14:paraId="35028C44" w14:textId="77777777" w:rsidR="001B72FB" w:rsidRPr="00FB58F6" w:rsidRDefault="001B72FB" w:rsidP="00731BA3">
      <w:pPr>
        <w:rPr>
          <w:rFonts w:ascii="Arial" w:hAnsi="Arial" w:cs="Arial"/>
          <w:sz w:val="22"/>
          <w:szCs w:val="22"/>
        </w:rPr>
      </w:pPr>
      <w:r w:rsidRPr="00FB58F6">
        <w:rPr>
          <w:rFonts w:ascii="Arial" w:hAnsi="Arial" w:cs="Arial"/>
          <w:sz w:val="22"/>
          <w:szCs w:val="22"/>
        </w:rPr>
        <w:t xml:space="preserve">Besides </w:t>
      </w:r>
      <w:proofErr w:type="spellStart"/>
      <w:r w:rsidRPr="00FB58F6">
        <w:rPr>
          <w:rFonts w:ascii="Arial" w:hAnsi="Arial" w:cs="Arial"/>
          <w:sz w:val="22"/>
          <w:szCs w:val="22"/>
        </w:rPr>
        <w:t>tumour</w:t>
      </w:r>
      <w:proofErr w:type="spellEnd"/>
      <w:r w:rsidRPr="00FB58F6">
        <w:rPr>
          <w:rFonts w:ascii="Arial" w:hAnsi="Arial" w:cs="Arial"/>
          <w:sz w:val="22"/>
          <w:szCs w:val="22"/>
        </w:rPr>
        <w:t xml:space="preserve"> tissue, faint fluorescence of the</w:t>
      </w:r>
      <w:r w:rsidR="00FB58F6">
        <w:rPr>
          <w:rFonts w:ascii="Arial" w:hAnsi="Arial" w:cs="Arial"/>
          <w:sz w:val="22"/>
          <w:szCs w:val="22"/>
        </w:rPr>
        <w:t xml:space="preserve"> choroid plexus was reported. </w:t>
      </w:r>
      <w:r w:rsidRPr="00FB58F6">
        <w:rPr>
          <w:rFonts w:ascii="Arial" w:hAnsi="Arial" w:cs="Arial"/>
          <w:sz w:val="22"/>
          <w:szCs w:val="22"/>
        </w:rPr>
        <w:t xml:space="preserve">ALA is also taken up and </w:t>
      </w:r>
      <w:proofErr w:type="spellStart"/>
      <w:r w:rsidRPr="00FB58F6">
        <w:rPr>
          <w:rFonts w:ascii="Arial" w:hAnsi="Arial" w:cs="Arial"/>
          <w:sz w:val="22"/>
          <w:szCs w:val="22"/>
        </w:rPr>
        <w:t>metabolised</w:t>
      </w:r>
      <w:proofErr w:type="spellEnd"/>
      <w:r w:rsidRPr="00FB58F6">
        <w:rPr>
          <w:rFonts w:ascii="Arial" w:hAnsi="Arial" w:cs="Arial"/>
          <w:sz w:val="22"/>
          <w:szCs w:val="22"/>
        </w:rPr>
        <w:t xml:space="preserve"> to PPIX by other tissues, e.g. liver, kidneys or skin </w:t>
      </w:r>
      <w:r w:rsidRPr="00FB58F6">
        <w:rPr>
          <w:rFonts w:ascii="Arial" w:hAnsi="Arial" w:cs="Arial"/>
          <w:i/>
          <w:sz w:val="22"/>
          <w:szCs w:val="22"/>
        </w:rPr>
        <w:t>(see Precautions).</w:t>
      </w:r>
      <w:r w:rsidRPr="00FB58F6">
        <w:rPr>
          <w:rFonts w:ascii="Arial" w:hAnsi="Arial" w:cs="Arial"/>
          <w:sz w:val="22"/>
          <w:szCs w:val="22"/>
        </w:rPr>
        <w:t xml:space="preserve"> Plasma protein binding of </w:t>
      </w:r>
      <w:r w:rsidR="00BC03FD">
        <w:rPr>
          <w:rFonts w:ascii="Arial" w:hAnsi="Arial" w:cs="Arial"/>
          <w:sz w:val="22"/>
          <w:szCs w:val="22"/>
        </w:rPr>
        <w:t>ALA</w:t>
      </w:r>
      <w:r w:rsidRPr="00FB58F6">
        <w:rPr>
          <w:rFonts w:ascii="Arial" w:hAnsi="Arial" w:cs="Arial"/>
          <w:sz w:val="22"/>
          <w:szCs w:val="22"/>
        </w:rPr>
        <w:t xml:space="preserve"> is unknown.</w:t>
      </w:r>
    </w:p>
    <w:p w14:paraId="3DCBE7AB" w14:textId="77777777" w:rsidR="001B72FB" w:rsidRPr="00426E8C" w:rsidRDefault="001B72FB" w:rsidP="00731BA3">
      <w:pPr>
        <w:rPr>
          <w:rFonts w:ascii="Arial" w:hAnsi="Arial" w:cs="Arial"/>
        </w:rPr>
      </w:pPr>
    </w:p>
    <w:p w14:paraId="5283523A" w14:textId="77777777" w:rsidR="001B72FB" w:rsidRPr="00927698" w:rsidRDefault="001B72FB" w:rsidP="00731BA3">
      <w:pPr>
        <w:rPr>
          <w:rFonts w:ascii="Arial" w:hAnsi="Arial" w:cs="Arial"/>
          <w:sz w:val="22"/>
          <w:szCs w:val="22"/>
          <w:u w:val="single"/>
        </w:rPr>
      </w:pPr>
      <w:bookmarkStart w:id="2" w:name="_Toc15263269"/>
      <w:r w:rsidRPr="00927698">
        <w:rPr>
          <w:rFonts w:ascii="Arial" w:hAnsi="Arial" w:cs="Arial"/>
          <w:sz w:val="22"/>
          <w:szCs w:val="22"/>
          <w:u w:val="single"/>
        </w:rPr>
        <w:t>E</w:t>
      </w:r>
      <w:bookmarkEnd w:id="2"/>
      <w:r w:rsidRPr="00927698">
        <w:rPr>
          <w:rFonts w:ascii="Arial" w:hAnsi="Arial" w:cs="Arial"/>
          <w:sz w:val="22"/>
          <w:szCs w:val="22"/>
          <w:u w:val="single"/>
        </w:rPr>
        <w:t xml:space="preserve">limination </w:t>
      </w:r>
    </w:p>
    <w:p w14:paraId="12F66360" w14:textId="2411B31D" w:rsidR="001B72FB" w:rsidRPr="00FB58F6" w:rsidRDefault="001B72FB" w:rsidP="00731BA3">
      <w:pPr>
        <w:rPr>
          <w:rFonts w:ascii="Arial" w:hAnsi="Arial" w:cs="Arial"/>
          <w:sz w:val="22"/>
          <w:szCs w:val="22"/>
        </w:rPr>
      </w:pPr>
      <w:r w:rsidRPr="00FB58F6">
        <w:rPr>
          <w:rFonts w:ascii="Arial" w:hAnsi="Arial" w:cs="Arial"/>
          <w:sz w:val="22"/>
          <w:szCs w:val="22"/>
        </w:rPr>
        <w:t>ALA is eliminated quickly with a terminal half-life of 1</w:t>
      </w:r>
      <w:r w:rsidRPr="00FB58F6">
        <w:rPr>
          <w:rFonts w:ascii="Arial" w:hAnsi="Arial" w:cs="Arial"/>
          <w:sz w:val="22"/>
          <w:szCs w:val="22"/>
        </w:rPr>
        <w:noBreakHyphen/>
        <w:t xml:space="preserve">3 hours. </w:t>
      </w:r>
      <w:r w:rsidR="008D7C91">
        <w:rPr>
          <w:rFonts w:ascii="Arial" w:hAnsi="Arial" w:cs="Arial"/>
          <w:sz w:val="22"/>
          <w:szCs w:val="22"/>
        </w:rPr>
        <w:t>The shorter half-life was seen in normal subjects and the longer half-life in patients.</w:t>
      </w:r>
      <w:r w:rsidR="00C35E34">
        <w:rPr>
          <w:rFonts w:ascii="Arial" w:hAnsi="Arial" w:cs="Arial"/>
          <w:sz w:val="22"/>
          <w:szCs w:val="22"/>
        </w:rPr>
        <w:t xml:space="preserve"> </w:t>
      </w:r>
      <w:r w:rsidRPr="00FB58F6">
        <w:rPr>
          <w:rFonts w:ascii="Arial" w:hAnsi="Arial" w:cs="Arial"/>
          <w:sz w:val="22"/>
          <w:szCs w:val="22"/>
        </w:rPr>
        <w:t xml:space="preserve">Approximately 30% of an orally administered </w:t>
      </w:r>
      <w:r w:rsidR="00927698">
        <w:rPr>
          <w:rFonts w:ascii="Arial" w:hAnsi="Arial" w:cs="Arial"/>
          <w:sz w:val="22"/>
          <w:szCs w:val="22"/>
        </w:rPr>
        <w:t>dose of 20 mg/kg body weight is</w:t>
      </w:r>
      <w:r w:rsidRPr="00FB58F6">
        <w:rPr>
          <w:rFonts w:ascii="Arial" w:hAnsi="Arial" w:cs="Arial"/>
          <w:sz w:val="22"/>
          <w:szCs w:val="22"/>
        </w:rPr>
        <w:t xml:space="preserve"> excreted unchanged in urine within 12 hours.</w:t>
      </w:r>
    </w:p>
    <w:p w14:paraId="114F075C" w14:textId="77777777" w:rsidR="001B72FB" w:rsidRPr="00426E8C" w:rsidRDefault="001B72FB" w:rsidP="00731BA3">
      <w:pPr>
        <w:rPr>
          <w:rFonts w:ascii="Arial" w:hAnsi="Arial" w:cs="Arial"/>
        </w:rPr>
      </w:pPr>
    </w:p>
    <w:p w14:paraId="1FDA11B7" w14:textId="77777777" w:rsidR="001B72FB" w:rsidRPr="00927698" w:rsidRDefault="001B72FB" w:rsidP="00731BA3">
      <w:pPr>
        <w:rPr>
          <w:rFonts w:ascii="Arial" w:hAnsi="Arial" w:cs="Arial"/>
          <w:sz w:val="22"/>
          <w:szCs w:val="22"/>
          <w:u w:val="single"/>
        </w:rPr>
      </w:pPr>
      <w:r w:rsidRPr="00927698">
        <w:rPr>
          <w:rFonts w:ascii="Arial" w:hAnsi="Arial" w:cs="Arial"/>
          <w:sz w:val="22"/>
          <w:szCs w:val="22"/>
          <w:u w:val="single"/>
        </w:rPr>
        <w:t>Linearity/non-linearity</w:t>
      </w:r>
    </w:p>
    <w:p w14:paraId="0BE6634A" w14:textId="5611285D" w:rsidR="001B72FB" w:rsidRPr="00FB58F6" w:rsidRDefault="004228F2" w:rsidP="00731BA3">
      <w:pPr>
        <w:rPr>
          <w:rFonts w:ascii="Arial" w:hAnsi="Arial" w:cs="Arial"/>
          <w:sz w:val="22"/>
          <w:szCs w:val="22"/>
        </w:rPr>
      </w:pPr>
      <w:r>
        <w:rPr>
          <w:rFonts w:ascii="Arial" w:hAnsi="Arial" w:cs="Arial"/>
          <w:sz w:val="22"/>
          <w:szCs w:val="22"/>
        </w:rPr>
        <w:t>By regression analysis, the AUC</w:t>
      </w:r>
      <w:r w:rsidRPr="00BD0A20">
        <w:rPr>
          <w:rFonts w:ascii="Arial" w:hAnsi="Arial" w:cs="Arial"/>
          <w:sz w:val="22"/>
          <w:szCs w:val="22"/>
          <w:vertAlign w:val="subscript"/>
        </w:rPr>
        <w:t>0-inf</w:t>
      </w:r>
      <w:r>
        <w:rPr>
          <w:rFonts w:ascii="Arial" w:hAnsi="Arial" w:cs="Arial"/>
          <w:sz w:val="22"/>
          <w:szCs w:val="22"/>
        </w:rPr>
        <w:t xml:space="preserve"> of ALA plasma levels versus dose was linear over the dose range </w:t>
      </w:r>
      <w:r w:rsidR="00BD0A20">
        <w:rPr>
          <w:rFonts w:ascii="Arial" w:hAnsi="Arial" w:cs="Arial"/>
          <w:sz w:val="22"/>
          <w:szCs w:val="22"/>
        </w:rPr>
        <w:t>(0.2, 2, and 20 mg/kg) studied (R</w:t>
      </w:r>
      <w:r w:rsidR="00BD0A20" w:rsidRPr="00BD0A20">
        <w:rPr>
          <w:rFonts w:ascii="Arial" w:hAnsi="Arial" w:cs="Arial"/>
          <w:sz w:val="22"/>
          <w:szCs w:val="22"/>
          <w:vertAlign w:val="superscript"/>
        </w:rPr>
        <w:t>2</w:t>
      </w:r>
      <w:r w:rsidR="00BD0A20">
        <w:rPr>
          <w:rFonts w:ascii="Arial" w:hAnsi="Arial" w:cs="Arial"/>
          <w:sz w:val="22"/>
          <w:szCs w:val="22"/>
        </w:rPr>
        <w:t xml:space="preserve"> = 0.9998).  </w:t>
      </w:r>
      <w:r w:rsidR="0072390E">
        <w:rPr>
          <w:rFonts w:ascii="Arial" w:hAnsi="Arial" w:cs="Arial"/>
          <w:sz w:val="22"/>
          <w:szCs w:val="22"/>
        </w:rPr>
        <w:t>Dose proportionality was not found for the active metabolite, PPIX, within 12 hours in normal patients.</w:t>
      </w:r>
    </w:p>
    <w:p w14:paraId="207BBE24" w14:textId="77777777" w:rsidR="001B72FB" w:rsidRPr="00426E8C" w:rsidRDefault="001B72FB" w:rsidP="00731BA3">
      <w:pPr>
        <w:rPr>
          <w:rFonts w:ascii="Arial" w:hAnsi="Arial" w:cs="Arial"/>
        </w:rPr>
      </w:pPr>
    </w:p>
    <w:p w14:paraId="463A1DA8" w14:textId="77777777" w:rsidR="001B72FB" w:rsidRPr="00927698" w:rsidRDefault="00927698" w:rsidP="00731BA3">
      <w:pPr>
        <w:rPr>
          <w:rFonts w:ascii="Arial" w:hAnsi="Arial" w:cs="Arial"/>
          <w:sz w:val="22"/>
          <w:szCs w:val="22"/>
          <w:u w:val="single"/>
        </w:rPr>
      </w:pPr>
      <w:r w:rsidRPr="00927698">
        <w:rPr>
          <w:rFonts w:ascii="Arial" w:hAnsi="Arial" w:cs="Arial"/>
          <w:sz w:val="22"/>
          <w:szCs w:val="22"/>
          <w:u w:val="single"/>
        </w:rPr>
        <w:t>R</w:t>
      </w:r>
      <w:r w:rsidR="001B72FB" w:rsidRPr="00927698">
        <w:rPr>
          <w:rFonts w:ascii="Arial" w:hAnsi="Arial" w:cs="Arial"/>
          <w:sz w:val="22"/>
          <w:szCs w:val="22"/>
          <w:u w:val="single"/>
        </w:rPr>
        <w:t>enal or hepatic impairment</w:t>
      </w:r>
    </w:p>
    <w:p w14:paraId="3E9080CF" w14:textId="77777777" w:rsidR="001B72FB" w:rsidRPr="00FB58F6" w:rsidRDefault="00FB58F6" w:rsidP="00731BA3">
      <w:pPr>
        <w:rPr>
          <w:rFonts w:ascii="Arial" w:hAnsi="Arial" w:cs="Arial"/>
          <w:sz w:val="22"/>
          <w:szCs w:val="22"/>
        </w:rPr>
      </w:pPr>
      <w:r>
        <w:rPr>
          <w:rFonts w:ascii="Arial" w:hAnsi="Arial" w:cs="Arial"/>
          <w:sz w:val="22"/>
          <w:szCs w:val="22"/>
        </w:rPr>
        <w:t xml:space="preserve">Pharmacokinetics of </w:t>
      </w:r>
      <w:r w:rsidR="001B72FB" w:rsidRPr="00FB58F6">
        <w:rPr>
          <w:rFonts w:ascii="Arial" w:hAnsi="Arial" w:cs="Arial"/>
          <w:sz w:val="22"/>
          <w:szCs w:val="22"/>
        </w:rPr>
        <w:t xml:space="preserve">ALA in patients with renal or liver impairment has not been investigated. </w:t>
      </w:r>
    </w:p>
    <w:p w14:paraId="48AA69AE" w14:textId="77777777" w:rsidR="001B72FB" w:rsidRPr="00426E8C" w:rsidRDefault="001B72FB" w:rsidP="005329CC">
      <w:pPr>
        <w:rPr>
          <w:rFonts w:ascii="Arial" w:hAnsi="Arial" w:cs="Arial"/>
          <w:b/>
        </w:rPr>
      </w:pPr>
    </w:p>
    <w:p w14:paraId="4CA501F1" w14:textId="77777777" w:rsidR="001B72FB" w:rsidRPr="00426E8C" w:rsidRDefault="001B72FB" w:rsidP="005329CC">
      <w:pPr>
        <w:rPr>
          <w:rFonts w:ascii="Arial" w:hAnsi="Arial" w:cs="Arial"/>
          <w:b/>
        </w:rPr>
      </w:pPr>
      <w:r w:rsidRPr="00426E8C">
        <w:rPr>
          <w:rFonts w:ascii="Arial" w:hAnsi="Arial" w:cs="Arial"/>
          <w:b/>
        </w:rPr>
        <w:t>Clinical Trials</w:t>
      </w:r>
    </w:p>
    <w:p w14:paraId="71484A32" w14:textId="77777777" w:rsidR="001B72FB" w:rsidRPr="00426E8C" w:rsidRDefault="001B72FB" w:rsidP="005329CC">
      <w:pPr>
        <w:rPr>
          <w:rFonts w:ascii="Arial" w:hAnsi="Arial" w:cs="Arial"/>
          <w:b/>
        </w:rPr>
      </w:pPr>
    </w:p>
    <w:p w14:paraId="7D536396" w14:textId="77777777" w:rsidR="001B72FB" w:rsidRPr="00FB58F6" w:rsidRDefault="00927698" w:rsidP="00FA31FA">
      <w:pPr>
        <w:rPr>
          <w:rFonts w:ascii="Arial" w:hAnsi="Arial" w:cs="Arial"/>
          <w:sz w:val="22"/>
          <w:szCs w:val="22"/>
        </w:rPr>
      </w:pPr>
      <w:r>
        <w:rPr>
          <w:rFonts w:ascii="Arial" w:hAnsi="Arial" w:cs="Arial"/>
          <w:sz w:val="22"/>
          <w:szCs w:val="22"/>
        </w:rPr>
        <w:t xml:space="preserve">In a phase I/II </w:t>
      </w:r>
      <w:r w:rsidR="001B72FB" w:rsidRPr="00FB58F6">
        <w:rPr>
          <w:rFonts w:ascii="Arial" w:hAnsi="Arial" w:cs="Arial"/>
          <w:sz w:val="22"/>
          <w:szCs w:val="22"/>
        </w:rPr>
        <w:t xml:space="preserve">trial including 21 patients, a dose-efficacy relationship between the dose levels and the extent and quality of fluorescence in the </w:t>
      </w:r>
      <w:proofErr w:type="spellStart"/>
      <w:r w:rsidR="001B72FB" w:rsidRPr="00FB58F6">
        <w:rPr>
          <w:rFonts w:ascii="Arial" w:hAnsi="Arial" w:cs="Arial"/>
          <w:sz w:val="22"/>
          <w:szCs w:val="22"/>
        </w:rPr>
        <w:t>tumour</w:t>
      </w:r>
      <w:proofErr w:type="spellEnd"/>
      <w:r w:rsidR="001B72FB" w:rsidRPr="00FB58F6">
        <w:rPr>
          <w:rFonts w:ascii="Arial" w:hAnsi="Arial" w:cs="Arial"/>
          <w:sz w:val="22"/>
          <w:szCs w:val="22"/>
        </w:rPr>
        <w:t xml:space="preserve"> core </w:t>
      </w:r>
      <w:r>
        <w:rPr>
          <w:rFonts w:ascii="Arial" w:hAnsi="Arial" w:cs="Arial"/>
          <w:sz w:val="22"/>
          <w:szCs w:val="22"/>
        </w:rPr>
        <w:t>was detected: h</w:t>
      </w:r>
      <w:r w:rsidR="00FB58F6" w:rsidRPr="00FB58F6">
        <w:rPr>
          <w:rFonts w:ascii="Arial" w:hAnsi="Arial" w:cs="Arial"/>
          <w:sz w:val="22"/>
          <w:szCs w:val="22"/>
        </w:rPr>
        <w:t xml:space="preserve">igher doses of </w:t>
      </w:r>
      <w:r>
        <w:rPr>
          <w:rFonts w:ascii="Arial" w:hAnsi="Arial" w:cs="Arial"/>
          <w:sz w:val="22"/>
          <w:szCs w:val="22"/>
        </w:rPr>
        <w:t xml:space="preserve">ALA </w:t>
      </w:r>
      <w:r w:rsidR="001B72FB" w:rsidRPr="00FB58F6">
        <w:rPr>
          <w:rFonts w:ascii="Arial" w:hAnsi="Arial" w:cs="Arial"/>
          <w:sz w:val="22"/>
          <w:szCs w:val="22"/>
        </w:rPr>
        <w:t xml:space="preserve">enhanced the fluorescence quality and the fluorescence extent of the </w:t>
      </w:r>
      <w:proofErr w:type="spellStart"/>
      <w:r w:rsidR="001B72FB" w:rsidRPr="00FB58F6">
        <w:rPr>
          <w:rFonts w:ascii="Arial" w:hAnsi="Arial" w:cs="Arial"/>
          <w:sz w:val="22"/>
          <w:szCs w:val="22"/>
        </w:rPr>
        <w:t>tumour</w:t>
      </w:r>
      <w:proofErr w:type="spellEnd"/>
      <w:r w:rsidR="001B72FB" w:rsidRPr="00FB58F6">
        <w:rPr>
          <w:rFonts w:ascii="Arial" w:hAnsi="Arial" w:cs="Arial"/>
          <w:sz w:val="22"/>
          <w:szCs w:val="22"/>
        </w:rPr>
        <w:t xml:space="preserve"> core compared to demarcation of the </w:t>
      </w:r>
      <w:proofErr w:type="spellStart"/>
      <w:r w:rsidR="001B72FB" w:rsidRPr="00FB58F6">
        <w:rPr>
          <w:rFonts w:ascii="Arial" w:hAnsi="Arial" w:cs="Arial"/>
          <w:sz w:val="22"/>
          <w:szCs w:val="22"/>
        </w:rPr>
        <w:t>tumour</w:t>
      </w:r>
      <w:proofErr w:type="spellEnd"/>
      <w:r w:rsidR="001B72FB" w:rsidRPr="00FB58F6">
        <w:rPr>
          <w:rFonts w:ascii="Arial" w:hAnsi="Arial" w:cs="Arial"/>
          <w:sz w:val="22"/>
          <w:szCs w:val="22"/>
        </w:rPr>
        <w:t xml:space="preserve"> core under standard white illumination in </w:t>
      </w:r>
      <w:r w:rsidR="001B72FB" w:rsidRPr="00FB58F6">
        <w:rPr>
          <w:rFonts w:ascii="Arial" w:hAnsi="Arial" w:cs="Arial"/>
          <w:color w:val="000000"/>
          <w:sz w:val="22"/>
          <w:szCs w:val="22"/>
        </w:rPr>
        <w:t>a monotone, non-falling fashion. T</w:t>
      </w:r>
      <w:r w:rsidR="001B72FB" w:rsidRPr="00FB58F6">
        <w:rPr>
          <w:rFonts w:ascii="Arial" w:hAnsi="Arial" w:cs="Arial"/>
          <w:sz w:val="22"/>
          <w:szCs w:val="22"/>
        </w:rPr>
        <w:t>he highest dose (20 mg/kg body weight) was determined to be the most efficient.</w:t>
      </w:r>
    </w:p>
    <w:p w14:paraId="0320626A" w14:textId="77777777" w:rsidR="001B72FB" w:rsidRPr="00FB58F6" w:rsidRDefault="001B72FB" w:rsidP="00FA31FA">
      <w:pPr>
        <w:rPr>
          <w:rFonts w:ascii="Arial" w:hAnsi="Arial" w:cs="Arial"/>
          <w:sz w:val="22"/>
          <w:szCs w:val="22"/>
        </w:rPr>
      </w:pPr>
    </w:p>
    <w:p w14:paraId="0C6C25CC" w14:textId="77777777" w:rsidR="001B72FB" w:rsidRPr="00FB58F6" w:rsidRDefault="001B72FB" w:rsidP="00FA31FA">
      <w:pPr>
        <w:rPr>
          <w:rFonts w:ascii="Arial" w:hAnsi="Arial" w:cs="Arial"/>
          <w:sz w:val="22"/>
          <w:szCs w:val="22"/>
        </w:rPr>
      </w:pPr>
      <w:r w:rsidRPr="00FB58F6">
        <w:rPr>
          <w:rFonts w:ascii="Arial" w:hAnsi="Arial" w:cs="Arial"/>
          <w:sz w:val="22"/>
          <w:szCs w:val="22"/>
        </w:rPr>
        <w:t>A positive predictive value of tissue fluorescence of 84.8 % (90 % CI: 70.7 %</w:t>
      </w:r>
      <w:r w:rsidRPr="00FB58F6">
        <w:rPr>
          <w:rFonts w:ascii="Arial" w:hAnsi="Arial" w:cs="Arial"/>
          <w:sz w:val="22"/>
          <w:szCs w:val="22"/>
        </w:rPr>
        <w:noBreakHyphen/>
        <w:t xml:space="preserve">93.8 %) was found. This value was defined as the percentage of patients with positive </w:t>
      </w:r>
      <w:proofErr w:type="spellStart"/>
      <w:r w:rsidRPr="00FB58F6">
        <w:rPr>
          <w:rFonts w:ascii="Arial" w:hAnsi="Arial" w:cs="Arial"/>
          <w:sz w:val="22"/>
          <w:szCs w:val="22"/>
        </w:rPr>
        <w:t>tumour</w:t>
      </w:r>
      <w:proofErr w:type="spellEnd"/>
      <w:r w:rsidRPr="00FB58F6">
        <w:rPr>
          <w:rFonts w:ascii="Arial" w:hAnsi="Arial" w:cs="Arial"/>
          <w:sz w:val="22"/>
          <w:szCs w:val="22"/>
        </w:rPr>
        <w:t xml:space="preserve"> cell identification in all biopsies taken from areas of weak and strong fluorescence. The positive predictive value of strong fluorescence was higher (100.0 %; 90 % CI: 91.1 %</w:t>
      </w:r>
      <w:r w:rsidRPr="00FB58F6">
        <w:rPr>
          <w:rFonts w:ascii="Arial" w:hAnsi="Arial" w:cs="Arial"/>
          <w:sz w:val="22"/>
          <w:szCs w:val="22"/>
        </w:rPr>
        <w:noBreakHyphen/>
        <w:t>100.0 %) than of weak fluorescence (83.3 %; 90 % CI: 68.1 %</w:t>
      </w:r>
      <w:r w:rsidRPr="00FB58F6">
        <w:rPr>
          <w:rFonts w:ascii="Arial" w:hAnsi="Arial" w:cs="Arial"/>
          <w:sz w:val="22"/>
          <w:szCs w:val="22"/>
        </w:rPr>
        <w:noBreakHyphen/>
        <w:t>93.2 %)</w:t>
      </w:r>
      <w:r w:rsidR="00927698">
        <w:rPr>
          <w:rFonts w:ascii="Arial" w:hAnsi="Arial" w:cs="Arial"/>
          <w:sz w:val="22"/>
          <w:szCs w:val="22"/>
        </w:rPr>
        <w:t xml:space="preserve">. Results were based on a phase </w:t>
      </w:r>
      <w:r w:rsidRPr="00FB58F6">
        <w:rPr>
          <w:rFonts w:ascii="Arial" w:hAnsi="Arial" w:cs="Arial"/>
          <w:sz w:val="22"/>
          <w:szCs w:val="22"/>
        </w:rPr>
        <w:t>II trial in</w:t>
      </w:r>
      <w:r w:rsidR="00FB58F6">
        <w:rPr>
          <w:rFonts w:ascii="Arial" w:hAnsi="Arial" w:cs="Arial"/>
          <w:sz w:val="22"/>
          <w:szCs w:val="22"/>
        </w:rPr>
        <w:t xml:space="preserve">cluding 33 patients receiving </w:t>
      </w:r>
      <w:r w:rsidRPr="00FB58F6">
        <w:rPr>
          <w:rFonts w:ascii="Arial" w:hAnsi="Arial" w:cs="Arial"/>
          <w:sz w:val="22"/>
          <w:szCs w:val="22"/>
        </w:rPr>
        <w:t xml:space="preserve">ALA </w:t>
      </w:r>
      <w:proofErr w:type="spellStart"/>
      <w:r w:rsidRPr="00FB58F6">
        <w:rPr>
          <w:rFonts w:ascii="Arial" w:hAnsi="Arial" w:cs="Arial"/>
          <w:sz w:val="22"/>
          <w:szCs w:val="22"/>
        </w:rPr>
        <w:t>HCl</w:t>
      </w:r>
      <w:proofErr w:type="spellEnd"/>
      <w:r w:rsidRPr="00FB58F6">
        <w:rPr>
          <w:rFonts w:ascii="Arial" w:hAnsi="Arial" w:cs="Arial"/>
          <w:sz w:val="22"/>
          <w:szCs w:val="22"/>
        </w:rPr>
        <w:t xml:space="preserve"> in a dose of </w:t>
      </w:r>
      <w:r w:rsidR="009558FD" w:rsidRPr="003545F7">
        <w:rPr>
          <w:rFonts w:ascii="Arial" w:hAnsi="Arial" w:cs="Arial"/>
          <w:sz w:val="22"/>
          <w:szCs w:val="22"/>
        </w:rPr>
        <w:t>20 mg/kg body</w:t>
      </w:r>
      <w:r w:rsidRPr="00FB58F6">
        <w:rPr>
          <w:rFonts w:ascii="Arial" w:hAnsi="Arial" w:cs="Arial"/>
          <w:sz w:val="22"/>
          <w:szCs w:val="22"/>
        </w:rPr>
        <w:t xml:space="preserve"> weight. </w:t>
      </w:r>
    </w:p>
    <w:p w14:paraId="2BF2B9D0" w14:textId="77777777" w:rsidR="001B72FB" w:rsidRPr="00FB58F6" w:rsidRDefault="001B72FB" w:rsidP="00FA31FA">
      <w:pPr>
        <w:rPr>
          <w:rFonts w:ascii="Arial" w:hAnsi="Arial" w:cs="Arial"/>
          <w:sz w:val="22"/>
          <w:szCs w:val="22"/>
        </w:rPr>
      </w:pPr>
    </w:p>
    <w:p w14:paraId="19CF1B99" w14:textId="77777777" w:rsidR="001B72FB" w:rsidRPr="00FB58F6" w:rsidRDefault="001B72FB" w:rsidP="00FA31FA">
      <w:pPr>
        <w:rPr>
          <w:rFonts w:ascii="Arial" w:hAnsi="Arial" w:cs="Arial"/>
          <w:sz w:val="22"/>
          <w:szCs w:val="22"/>
        </w:rPr>
      </w:pPr>
      <w:r w:rsidRPr="00FB58F6">
        <w:rPr>
          <w:rFonts w:ascii="Arial" w:hAnsi="Arial" w:cs="Arial"/>
          <w:sz w:val="22"/>
          <w:szCs w:val="22"/>
        </w:rPr>
        <w:t xml:space="preserve">The resulting fluorescence was used as an intraoperative marker for malignant </w:t>
      </w:r>
      <w:proofErr w:type="spellStart"/>
      <w:r w:rsidRPr="00FB58F6">
        <w:rPr>
          <w:rFonts w:ascii="Arial" w:hAnsi="Arial" w:cs="Arial"/>
          <w:sz w:val="22"/>
          <w:szCs w:val="22"/>
        </w:rPr>
        <w:t>glioma</w:t>
      </w:r>
      <w:proofErr w:type="spellEnd"/>
      <w:r w:rsidRPr="00FB58F6">
        <w:rPr>
          <w:rFonts w:ascii="Arial" w:hAnsi="Arial" w:cs="Arial"/>
          <w:sz w:val="22"/>
          <w:szCs w:val="22"/>
        </w:rPr>
        <w:t xml:space="preserve"> tissue with the aim of improving the surgical resection of these </w:t>
      </w:r>
      <w:proofErr w:type="spellStart"/>
      <w:r w:rsidRPr="00FB58F6">
        <w:rPr>
          <w:rFonts w:ascii="Arial" w:hAnsi="Arial" w:cs="Arial"/>
          <w:sz w:val="22"/>
          <w:szCs w:val="22"/>
        </w:rPr>
        <w:t>tumours</w:t>
      </w:r>
      <w:proofErr w:type="spellEnd"/>
      <w:r w:rsidRPr="00FB58F6">
        <w:rPr>
          <w:rFonts w:ascii="Arial" w:hAnsi="Arial" w:cs="Arial"/>
          <w:sz w:val="22"/>
          <w:szCs w:val="22"/>
        </w:rPr>
        <w:t>.</w:t>
      </w:r>
    </w:p>
    <w:p w14:paraId="39628C45" w14:textId="77777777" w:rsidR="001B72FB" w:rsidRPr="00FB58F6" w:rsidRDefault="001B72FB" w:rsidP="00FA31FA">
      <w:pPr>
        <w:rPr>
          <w:rFonts w:ascii="Arial" w:hAnsi="Arial" w:cs="Arial"/>
          <w:sz w:val="22"/>
          <w:szCs w:val="22"/>
        </w:rPr>
      </w:pPr>
    </w:p>
    <w:p w14:paraId="14AC006F" w14:textId="77777777" w:rsidR="001B72FB" w:rsidRPr="00FB58F6" w:rsidRDefault="00927698" w:rsidP="00FA31FA">
      <w:pPr>
        <w:rPr>
          <w:rFonts w:ascii="Arial" w:hAnsi="Arial" w:cs="Arial"/>
          <w:sz w:val="22"/>
          <w:szCs w:val="22"/>
        </w:rPr>
      </w:pPr>
      <w:r>
        <w:rPr>
          <w:rFonts w:ascii="Arial" w:hAnsi="Arial" w:cs="Arial"/>
          <w:sz w:val="22"/>
          <w:szCs w:val="22"/>
        </w:rPr>
        <w:t xml:space="preserve">In a phase </w:t>
      </w:r>
      <w:r w:rsidR="001B72FB" w:rsidRPr="00FB58F6">
        <w:rPr>
          <w:rFonts w:ascii="Arial" w:hAnsi="Arial" w:cs="Arial"/>
          <w:sz w:val="22"/>
          <w:szCs w:val="22"/>
        </w:rPr>
        <w:t xml:space="preserve">III trial with 349 patients with suspected malignant </w:t>
      </w:r>
      <w:proofErr w:type="spellStart"/>
      <w:r w:rsidR="001B72FB" w:rsidRPr="00FB58F6">
        <w:rPr>
          <w:rFonts w:ascii="Arial" w:hAnsi="Arial" w:cs="Arial"/>
          <w:sz w:val="22"/>
          <w:szCs w:val="22"/>
        </w:rPr>
        <w:t>glioma</w:t>
      </w:r>
      <w:proofErr w:type="spellEnd"/>
      <w:r w:rsidR="001B72FB" w:rsidRPr="00FB58F6">
        <w:rPr>
          <w:rFonts w:ascii="Arial" w:hAnsi="Arial" w:cs="Arial"/>
          <w:sz w:val="22"/>
          <w:szCs w:val="22"/>
        </w:rPr>
        <w:t xml:space="preserve"> amenable to complete resection of contrast-enhancing </w:t>
      </w:r>
      <w:proofErr w:type="spellStart"/>
      <w:r w:rsidR="001B72FB" w:rsidRPr="00FB58F6">
        <w:rPr>
          <w:rFonts w:ascii="Arial" w:hAnsi="Arial" w:cs="Arial"/>
          <w:sz w:val="22"/>
          <w:szCs w:val="22"/>
        </w:rPr>
        <w:t>tumour</w:t>
      </w:r>
      <w:proofErr w:type="spellEnd"/>
      <w:r w:rsidR="001B72FB" w:rsidRPr="00FB58F6">
        <w:rPr>
          <w:rFonts w:ascii="Arial" w:hAnsi="Arial" w:cs="Arial"/>
          <w:sz w:val="22"/>
          <w:szCs w:val="22"/>
        </w:rPr>
        <w:t xml:space="preserve"> were </w:t>
      </w:r>
      <w:proofErr w:type="spellStart"/>
      <w:r w:rsidR="001B72FB" w:rsidRPr="00FB58F6">
        <w:rPr>
          <w:rFonts w:ascii="Arial" w:hAnsi="Arial" w:cs="Arial"/>
          <w:sz w:val="22"/>
          <w:szCs w:val="22"/>
        </w:rPr>
        <w:t>randomised</w:t>
      </w:r>
      <w:proofErr w:type="spellEnd"/>
      <w:r w:rsidR="001B72FB" w:rsidRPr="00FB58F6">
        <w:rPr>
          <w:rFonts w:ascii="Arial" w:hAnsi="Arial" w:cs="Arial"/>
          <w:sz w:val="22"/>
          <w:szCs w:val="22"/>
        </w:rPr>
        <w:t xml:space="preserve"> to fluorescence-guided resection after administr</w:t>
      </w:r>
      <w:r w:rsidR="00FB58F6">
        <w:rPr>
          <w:rFonts w:ascii="Arial" w:hAnsi="Arial" w:cs="Arial"/>
          <w:sz w:val="22"/>
          <w:szCs w:val="22"/>
        </w:rPr>
        <w:t xml:space="preserve">ation of </w:t>
      </w:r>
      <w:r w:rsidR="009558FD" w:rsidRPr="003545F7">
        <w:rPr>
          <w:rFonts w:ascii="Arial" w:hAnsi="Arial" w:cs="Arial"/>
          <w:sz w:val="22"/>
          <w:szCs w:val="22"/>
        </w:rPr>
        <w:t>20 mg/kg body</w:t>
      </w:r>
      <w:r w:rsidR="00FB58F6">
        <w:rPr>
          <w:rFonts w:ascii="Arial" w:hAnsi="Arial" w:cs="Arial"/>
          <w:sz w:val="22"/>
          <w:szCs w:val="22"/>
        </w:rPr>
        <w:t xml:space="preserve"> weight </w:t>
      </w:r>
      <w:r w:rsidR="001B72FB" w:rsidRPr="00FB58F6">
        <w:rPr>
          <w:rFonts w:ascii="Arial" w:hAnsi="Arial" w:cs="Arial"/>
          <w:sz w:val="22"/>
          <w:szCs w:val="22"/>
        </w:rPr>
        <w:t xml:space="preserve">ALA </w:t>
      </w:r>
      <w:proofErr w:type="spellStart"/>
      <w:r w:rsidR="001B72FB" w:rsidRPr="00FB58F6">
        <w:rPr>
          <w:rFonts w:ascii="Arial" w:hAnsi="Arial" w:cs="Arial"/>
          <w:sz w:val="22"/>
          <w:szCs w:val="22"/>
        </w:rPr>
        <w:t>HCl</w:t>
      </w:r>
      <w:proofErr w:type="spellEnd"/>
      <w:r w:rsidR="001B72FB" w:rsidRPr="00FB58F6">
        <w:rPr>
          <w:rFonts w:ascii="Arial" w:hAnsi="Arial" w:cs="Arial"/>
          <w:sz w:val="22"/>
          <w:szCs w:val="22"/>
        </w:rPr>
        <w:t xml:space="preserve"> or conventional resection under white light. Contrast-enhancing </w:t>
      </w:r>
      <w:proofErr w:type="spellStart"/>
      <w:r w:rsidR="001B72FB" w:rsidRPr="00FB58F6">
        <w:rPr>
          <w:rFonts w:ascii="Arial" w:hAnsi="Arial" w:cs="Arial"/>
          <w:sz w:val="22"/>
          <w:szCs w:val="22"/>
        </w:rPr>
        <w:t>tumour</w:t>
      </w:r>
      <w:proofErr w:type="spellEnd"/>
      <w:r w:rsidR="001B72FB" w:rsidRPr="00FB58F6">
        <w:rPr>
          <w:rFonts w:ascii="Arial" w:hAnsi="Arial" w:cs="Arial"/>
          <w:sz w:val="22"/>
          <w:szCs w:val="22"/>
        </w:rPr>
        <w:t xml:space="preserve"> was resected in 64 % of patients in the experimental group compared to 38 % in the control-group (p&lt;0.001).</w:t>
      </w:r>
    </w:p>
    <w:p w14:paraId="25995786" w14:textId="77777777" w:rsidR="001B72FB" w:rsidRPr="00FB58F6" w:rsidRDefault="001B72FB" w:rsidP="00FA31FA">
      <w:pPr>
        <w:rPr>
          <w:rFonts w:ascii="Arial" w:hAnsi="Arial" w:cs="Arial"/>
          <w:sz w:val="22"/>
          <w:szCs w:val="22"/>
        </w:rPr>
      </w:pPr>
      <w:r w:rsidRPr="00FB58F6">
        <w:rPr>
          <w:rFonts w:ascii="Arial" w:hAnsi="Arial" w:cs="Arial"/>
          <w:sz w:val="22"/>
          <w:szCs w:val="22"/>
        </w:rPr>
        <w:t>At the visit six months afte</w:t>
      </w:r>
      <w:r w:rsidR="00FB58F6">
        <w:rPr>
          <w:rFonts w:ascii="Arial" w:hAnsi="Arial" w:cs="Arial"/>
          <w:sz w:val="22"/>
          <w:szCs w:val="22"/>
        </w:rPr>
        <w:t xml:space="preserve">r </w:t>
      </w:r>
      <w:proofErr w:type="spellStart"/>
      <w:r w:rsidR="00FB58F6">
        <w:rPr>
          <w:rFonts w:ascii="Arial" w:hAnsi="Arial" w:cs="Arial"/>
          <w:sz w:val="22"/>
          <w:szCs w:val="22"/>
        </w:rPr>
        <w:t>tumour</w:t>
      </w:r>
      <w:proofErr w:type="spellEnd"/>
      <w:r w:rsidR="00FB58F6">
        <w:rPr>
          <w:rFonts w:ascii="Arial" w:hAnsi="Arial" w:cs="Arial"/>
          <w:sz w:val="22"/>
          <w:szCs w:val="22"/>
        </w:rPr>
        <w:t xml:space="preserve"> resection, 20.5 % of </w:t>
      </w:r>
      <w:r w:rsidR="00927698">
        <w:rPr>
          <w:rFonts w:ascii="Arial" w:hAnsi="Arial" w:cs="Arial"/>
          <w:sz w:val="22"/>
          <w:szCs w:val="22"/>
        </w:rPr>
        <w:t xml:space="preserve">ALA </w:t>
      </w:r>
      <w:r w:rsidRPr="00FB58F6">
        <w:rPr>
          <w:rFonts w:ascii="Arial" w:hAnsi="Arial" w:cs="Arial"/>
          <w:sz w:val="22"/>
          <w:szCs w:val="22"/>
        </w:rPr>
        <w:t>treated-patients and 11 % of patients who underwent standard surgery were alive at the six-month visit without progression. The difference was statistically significant using the chi-square test (p=0.015).</w:t>
      </w:r>
    </w:p>
    <w:p w14:paraId="06BF882C" w14:textId="77777777" w:rsidR="001B72FB" w:rsidRPr="00FB58F6" w:rsidRDefault="001B72FB" w:rsidP="00FA31FA">
      <w:pPr>
        <w:rPr>
          <w:rFonts w:ascii="Arial" w:hAnsi="Arial" w:cs="Arial"/>
          <w:sz w:val="22"/>
          <w:szCs w:val="22"/>
        </w:rPr>
      </w:pPr>
      <w:r w:rsidRPr="00FB58F6">
        <w:rPr>
          <w:rFonts w:ascii="Arial" w:hAnsi="Arial" w:cs="Arial"/>
          <w:sz w:val="22"/>
          <w:szCs w:val="22"/>
        </w:rPr>
        <w:t>No significant increase in overall survival</w:t>
      </w:r>
      <w:r w:rsidR="00927698">
        <w:rPr>
          <w:rFonts w:ascii="Arial" w:hAnsi="Arial" w:cs="Arial"/>
          <w:sz w:val="22"/>
          <w:szCs w:val="22"/>
        </w:rPr>
        <w:t xml:space="preserve"> has been observed in this </w:t>
      </w:r>
      <w:proofErr w:type="gramStart"/>
      <w:r w:rsidR="00927698">
        <w:rPr>
          <w:rFonts w:ascii="Arial" w:hAnsi="Arial" w:cs="Arial"/>
          <w:sz w:val="22"/>
          <w:szCs w:val="22"/>
        </w:rPr>
        <w:t>trial</w:t>
      </w:r>
      <w:r w:rsidRPr="00FB58F6">
        <w:rPr>
          <w:rFonts w:ascii="Arial" w:hAnsi="Arial" w:cs="Arial"/>
          <w:sz w:val="22"/>
          <w:szCs w:val="22"/>
        </w:rPr>
        <w:t>,</w:t>
      </w:r>
      <w:proofErr w:type="gramEnd"/>
      <w:r w:rsidRPr="00FB58F6">
        <w:rPr>
          <w:rFonts w:ascii="Arial" w:hAnsi="Arial" w:cs="Arial"/>
          <w:sz w:val="22"/>
          <w:szCs w:val="22"/>
        </w:rPr>
        <w:t xml:space="preserve"> however, </w:t>
      </w:r>
      <w:r w:rsidR="00927698">
        <w:rPr>
          <w:rFonts w:ascii="Arial" w:hAnsi="Arial" w:cs="Arial"/>
          <w:sz w:val="22"/>
          <w:szCs w:val="22"/>
        </w:rPr>
        <w:t>it</w:t>
      </w:r>
      <w:r w:rsidRPr="00FB58F6">
        <w:rPr>
          <w:rFonts w:ascii="Arial" w:hAnsi="Arial" w:cs="Arial"/>
          <w:sz w:val="22"/>
          <w:szCs w:val="22"/>
        </w:rPr>
        <w:t xml:space="preserve"> was not powered to detect such a difference.</w:t>
      </w:r>
    </w:p>
    <w:p w14:paraId="7D064544" w14:textId="06E69412" w:rsidR="001B72FB" w:rsidRPr="00426E8C" w:rsidRDefault="001B72FB" w:rsidP="00D07E4E">
      <w:pPr>
        <w:rPr>
          <w:rFonts w:ascii="Arial" w:hAnsi="Arial" w:cs="Arial"/>
        </w:rPr>
      </w:pPr>
      <w:r w:rsidRPr="00426E8C">
        <w:rPr>
          <w:rFonts w:ascii="Arial" w:hAnsi="Arial" w:cs="Arial"/>
          <w:b/>
        </w:rPr>
        <w:lastRenderedPageBreak/>
        <w:t xml:space="preserve">Preclinical </w:t>
      </w:r>
      <w:r w:rsidR="0021242F">
        <w:rPr>
          <w:rFonts w:ascii="Arial" w:hAnsi="Arial" w:cs="Arial"/>
          <w:b/>
        </w:rPr>
        <w:t>S</w:t>
      </w:r>
      <w:r w:rsidRPr="00426E8C">
        <w:rPr>
          <w:rFonts w:ascii="Arial" w:hAnsi="Arial" w:cs="Arial"/>
          <w:b/>
        </w:rPr>
        <w:t xml:space="preserve">afety </w:t>
      </w:r>
      <w:r w:rsidR="0021242F">
        <w:rPr>
          <w:rFonts w:ascii="Arial" w:hAnsi="Arial" w:cs="Arial"/>
          <w:b/>
        </w:rPr>
        <w:t>D</w:t>
      </w:r>
      <w:r w:rsidRPr="00426E8C">
        <w:rPr>
          <w:rFonts w:ascii="Arial" w:hAnsi="Arial" w:cs="Arial"/>
          <w:b/>
        </w:rPr>
        <w:t>ata</w:t>
      </w:r>
    </w:p>
    <w:p w14:paraId="749C2F9F" w14:textId="77777777" w:rsidR="001B72FB" w:rsidRPr="00426E8C" w:rsidRDefault="001B72FB" w:rsidP="00FA31FA">
      <w:pPr>
        <w:rPr>
          <w:rFonts w:ascii="Arial" w:hAnsi="Arial" w:cs="Arial"/>
        </w:rPr>
      </w:pPr>
    </w:p>
    <w:p w14:paraId="26DBD296" w14:textId="77777777" w:rsidR="001B72FB" w:rsidRPr="00FB58F6" w:rsidRDefault="001B72FB" w:rsidP="00FA31FA">
      <w:pPr>
        <w:rPr>
          <w:rFonts w:ascii="Arial" w:hAnsi="Arial" w:cs="Arial"/>
          <w:sz w:val="22"/>
          <w:szCs w:val="22"/>
        </w:rPr>
      </w:pPr>
      <w:r w:rsidRPr="00FB58F6">
        <w:rPr>
          <w:rFonts w:ascii="Arial" w:hAnsi="Arial" w:cs="Arial"/>
          <w:sz w:val="22"/>
          <w:szCs w:val="22"/>
        </w:rPr>
        <w:t>Standard safety pharmacology experiments were performed under light protection in the mouse, rat a</w:t>
      </w:r>
      <w:r w:rsidR="00FB58F6" w:rsidRPr="00FB58F6">
        <w:rPr>
          <w:rFonts w:ascii="Arial" w:hAnsi="Arial" w:cs="Arial"/>
          <w:sz w:val="22"/>
          <w:szCs w:val="22"/>
        </w:rPr>
        <w:t xml:space="preserve">nd dog. </w:t>
      </w:r>
      <w:r w:rsidR="00927698">
        <w:rPr>
          <w:rFonts w:ascii="Arial" w:hAnsi="Arial" w:cs="Arial"/>
          <w:sz w:val="22"/>
          <w:szCs w:val="22"/>
        </w:rPr>
        <w:t>ALA</w:t>
      </w:r>
      <w:r w:rsidRPr="00FB58F6">
        <w:rPr>
          <w:rFonts w:ascii="Arial" w:hAnsi="Arial" w:cs="Arial"/>
          <w:sz w:val="22"/>
          <w:szCs w:val="22"/>
        </w:rPr>
        <w:t xml:space="preserve"> administration does not influence the function of the gastro-intest</w:t>
      </w:r>
      <w:r w:rsidR="00927698">
        <w:rPr>
          <w:rFonts w:ascii="Arial" w:hAnsi="Arial" w:cs="Arial"/>
          <w:sz w:val="22"/>
          <w:szCs w:val="22"/>
        </w:rPr>
        <w:t>inal and central nervous system</w:t>
      </w:r>
      <w:r w:rsidRPr="00FB58F6">
        <w:rPr>
          <w:rFonts w:ascii="Arial" w:hAnsi="Arial" w:cs="Arial"/>
          <w:sz w:val="22"/>
          <w:szCs w:val="22"/>
        </w:rPr>
        <w:t xml:space="preserve">. A slight increase in </w:t>
      </w:r>
      <w:proofErr w:type="spellStart"/>
      <w:r w:rsidRPr="00FB58F6">
        <w:rPr>
          <w:rFonts w:ascii="Arial" w:hAnsi="Arial" w:cs="Arial"/>
          <w:sz w:val="22"/>
          <w:szCs w:val="22"/>
        </w:rPr>
        <w:t>saluresis</w:t>
      </w:r>
      <w:proofErr w:type="spellEnd"/>
      <w:r w:rsidRPr="00FB58F6">
        <w:rPr>
          <w:rFonts w:ascii="Arial" w:hAnsi="Arial" w:cs="Arial"/>
          <w:sz w:val="22"/>
          <w:szCs w:val="22"/>
        </w:rPr>
        <w:t xml:space="preserve"> cannot be excluded.</w:t>
      </w:r>
    </w:p>
    <w:p w14:paraId="5A2A86A7" w14:textId="77777777" w:rsidR="001B72FB" w:rsidRPr="00FB58F6" w:rsidRDefault="001B72FB" w:rsidP="00FA31FA">
      <w:pPr>
        <w:rPr>
          <w:rFonts w:ascii="Arial" w:hAnsi="Arial" w:cs="Arial"/>
          <w:sz w:val="22"/>
          <w:szCs w:val="22"/>
        </w:rPr>
      </w:pPr>
    </w:p>
    <w:p w14:paraId="2C7C9D6B" w14:textId="77777777" w:rsidR="001B72FB" w:rsidRPr="00FB58F6" w:rsidRDefault="001B72FB" w:rsidP="00FA31FA">
      <w:pPr>
        <w:rPr>
          <w:rFonts w:ascii="Arial" w:hAnsi="Arial" w:cs="Arial"/>
          <w:sz w:val="22"/>
          <w:szCs w:val="22"/>
        </w:rPr>
      </w:pPr>
      <w:r w:rsidRPr="00FB58F6">
        <w:rPr>
          <w:rFonts w:ascii="Arial" w:hAnsi="Arial" w:cs="Arial"/>
          <w:snapToGrid w:val="0"/>
          <w:sz w:val="22"/>
          <w:szCs w:val="22"/>
        </w:rPr>
        <w:t xml:space="preserve">Single administration of high doses of </w:t>
      </w:r>
      <w:r w:rsidR="00927698">
        <w:rPr>
          <w:rFonts w:ascii="Arial" w:hAnsi="Arial" w:cs="Arial"/>
          <w:sz w:val="22"/>
          <w:szCs w:val="22"/>
        </w:rPr>
        <w:t>ALA</w:t>
      </w:r>
      <w:r w:rsidR="00C35E34">
        <w:rPr>
          <w:rFonts w:ascii="Arial" w:hAnsi="Arial" w:cs="Arial"/>
          <w:sz w:val="22"/>
          <w:szCs w:val="22"/>
        </w:rPr>
        <w:t xml:space="preserve"> </w:t>
      </w:r>
      <w:r w:rsidRPr="00FB58F6">
        <w:rPr>
          <w:rFonts w:ascii="Arial" w:hAnsi="Arial" w:cs="Arial"/>
          <w:snapToGrid w:val="0"/>
          <w:sz w:val="22"/>
          <w:szCs w:val="22"/>
        </w:rPr>
        <w:t xml:space="preserve">to mice or rats leads to unspecific findings of intolerance without macroscopic abnormalities or signs of delayed toxicity. Repeat-dose toxicity studies performed in rats and dogs demonstrate dose-dependent adverse reactions affecting changes in bile duct histology (non-reversible within a 14 day recovery period), transient increase in transaminases, LDH, total bilirubin, total </w:t>
      </w:r>
      <w:proofErr w:type="spellStart"/>
      <w:r w:rsidRPr="00FB58F6">
        <w:rPr>
          <w:rFonts w:ascii="Arial" w:hAnsi="Arial" w:cs="Arial"/>
          <w:snapToGrid w:val="0"/>
          <w:sz w:val="22"/>
          <w:szCs w:val="22"/>
        </w:rPr>
        <w:t>cholesterin</w:t>
      </w:r>
      <w:proofErr w:type="spellEnd"/>
      <w:r w:rsidRPr="00FB58F6">
        <w:rPr>
          <w:rFonts w:ascii="Arial" w:hAnsi="Arial" w:cs="Arial"/>
          <w:snapToGrid w:val="0"/>
          <w:sz w:val="22"/>
          <w:szCs w:val="22"/>
        </w:rPr>
        <w:t>, creatinine, urea and vomiting (only in dogs). Signs of systemic toxicity (</w:t>
      </w:r>
      <w:r w:rsidRPr="00FB58F6">
        <w:rPr>
          <w:rFonts w:ascii="Arial" w:hAnsi="Arial" w:cs="Arial"/>
          <w:sz w:val="22"/>
          <w:szCs w:val="22"/>
        </w:rPr>
        <w:t xml:space="preserve">cardiovascular and respiratory parameters) </w:t>
      </w:r>
      <w:r w:rsidRPr="00FB58F6">
        <w:rPr>
          <w:rFonts w:ascii="Arial" w:hAnsi="Arial" w:cs="Arial"/>
          <w:snapToGrid w:val="0"/>
          <w:sz w:val="22"/>
          <w:szCs w:val="22"/>
        </w:rPr>
        <w:t>occurred at higher doses</w:t>
      </w:r>
      <w:r w:rsidRPr="00FB58F6">
        <w:rPr>
          <w:rFonts w:ascii="Arial" w:hAnsi="Arial" w:cs="Arial"/>
          <w:sz w:val="22"/>
          <w:szCs w:val="22"/>
        </w:rPr>
        <w:t xml:space="preserve"> in the </w:t>
      </w:r>
      <w:proofErr w:type="spellStart"/>
      <w:r w:rsidRPr="00FB58F6">
        <w:rPr>
          <w:rFonts w:ascii="Arial" w:hAnsi="Arial" w:cs="Arial"/>
          <w:sz w:val="22"/>
          <w:szCs w:val="22"/>
        </w:rPr>
        <w:t>anaesthetised</w:t>
      </w:r>
      <w:proofErr w:type="spellEnd"/>
      <w:r w:rsidRPr="00FB58F6">
        <w:rPr>
          <w:rFonts w:ascii="Arial" w:hAnsi="Arial" w:cs="Arial"/>
          <w:sz w:val="22"/>
          <w:szCs w:val="22"/>
        </w:rPr>
        <w:t xml:space="preserve"> dog: at 45 mg/kg body weight intravenously a slight decrease in peripheral arterial blood pressure and systolic left ventricular pressure was recorded. Five minutes after administration, the baseline values had been reached again. The cardiovascular effects seen are considered to be related to the intravenous route of administration.</w:t>
      </w:r>
    </w:p>
    <w:p w14:paraId="43AFE92A" w14:textId="77777777" w:rsidR="001B72FB" w:rsidRPr="00FB58F6" w:rsidRDefault="001B72FB" w:rsidP="00FA31FA">
      <w:pPr>
        <w:rPr>
          <w:rFonts w:ascii="Arial" w:hAnsi="Arial" w:cs="Arial"/>
          <w:sz w:val="22"/>
          <w:szCs w:val="22"/>
        </w:rPr>
      </w:pPr>
    </w:p>
    <w:p w14:paraId="4E90BB2F" w14:textId="77777777" w:rsidR="001B72FB" w:rsidRPr="00FB58F6" w:rsidRDefault="00FB58F6" w:rsidP="00FA31FA">
      <w:pPr>
        <w:rPr>
          <w:rFonts w:ascii="Arial" w:hAnsi="Arial" w:cs="Arial"/>
          <w:sz w:val="22"/>
          <w:szCs w:val="22"/>
        </w:rPr>
      </w:pPr>
      <w:proofErr w:type="spellStart"/>
      <w:r w:rsidRPr="00FB58F6">
        <w:rPr>
          <w:rFonts w:ascii="Arial" w:hAnsi="Arial" w:cs="Arial"/>
          <w:sz w:val="22"/>
          <w:szCs w:val="22"/>
        </w:rPr>
        <w:t>Phototoxicity</w:t>
      </w:r>
      <w:proofErr w:type="spellEnd"/>
      <w:r w:rsidRPr="00FB58F6">
        <w:rPr>
          <w:rFonts w:ascii="Arial" w:hAnsi="Arial" w:cs="Arial"/>
          <w:sz w:val="22"/>
          <w:szCs w:val="22"/>
        </w:rPr>
        <w:t xml:space="preserve"> observed after </w:t>
      </w:r>
      <w:r w:rsidR="00927698">
        <w:rPr>
          <w:rFonts w:ascii="Arial" w:hAnsi="Arial" w:cs="Arial"/>
          <w:sz w:val="22"/>
          <w:szCs w:val="22"/>
        </w:rPr>
        <w:t>ALA</w:t>
      </w:r>
      <w:r w:rsidR="001B72FB" w:rsidRPr="00FB58F6">
        <w:rPr>
          <w:rFonts w:ascii="Arial" w:hAnsi="Arial" w:cs="Arial"/>
          <w:sz w:val="22"/>
          <w:szCs w:val="22"/>
        </w:rPr>
        <w:t xml:space="preserve"> treatment </w:t>
      </w:r>
      <w:r w:rsidR="001B72FB" w:rsidRPr="00FB58F6">
        <w:rPr>
          <w:rFonts w:ascii="Arial" w:hAnsi="Arial" w:cs="Arial"/>
          <w:i/>
          <w:sz w:val="22"/>
          <w:szCs w:val="22"/>
        </w:rPr>
        <w:t>in vitro</w:t>
      </w:r>
      <w:r w:rsidR="001B72FB" w:rsidRPr="00FB58F6">
        <w:rPr>
          <w:rFonts w:ascii="Arial" w:hAnsi="Arial" w:cs="Arial"/>
          <w:sz w:val="22"/>
          <w:szCs w:val="22"/>
        </w:rPr>
        <w:t xml:space="preserve"> and </w:t>
      </w:r>
      <w:r w:rsidR="001B72FB" w:rsidRPr="00FB58F6">
        <w:rPr>
          <w:rFonts w:ascii="Arial" w:hAnsi="Arial" w:cs="Arial"/>
          <w:i/>
          <w:sz w:val="22"/>
          <w:szCs w:val="22"/>
        </w:rPr>
        <w:t>in vivo</w:t>
      </w:r>
      <w:r w:rsidR="001B72FB" w:rsidRPr="00FB58F6">
        <w:rPr>
          <w:rFonts w:ascii="Arial" w:hAnsi="Arial" w:cs="Arial"/>
          <w:sz w:val="22"/>
          <w:szCs w:val="22"/>
        </w:rPr>
        <w:t xml:space="preserve"> is obviously closely related to dose- and time- dependent induction of PPIX synthesis in the irradiated cells or tissues. Destruction of sebaceous cells, focal epidermal necrosis with a transient acute inflammation and diffuse reactive changes in the keratinocytes as well as transient secondary </w:t>
      </w:r>
      <w:proofErr w:type="spellStart"/>
      <w:r w:rsidR="001B72FB" w:rsidRPr="00FB58F6">
        <w:rPr>
          <w:rFonts w:ascii="Arial" w:hAnsi="Arial" w:cs="Arial"/>
          <w:sz w:val="22"/>
          <w:szCs w:val="22"/>
        </w:rPr>
        <w:t>oedema</w:t>
      </w:r>
      <w:proofErr w:type="spellEnd"/>
      <w:r w:rsidR="001B72FB" w:rsidRPr="00FB58F6">
        <w:rPr>
          <w:rFonts w:ascii="Arial" w:hAnsi="Arial" w:cs="Arial"/>
          <w:sz w:val="22"/>
          <w:szCs w:val="22"/>
        </w:rPr>
        <w:t xml:space="preserve"> and inflammation of dermis are observed. Light exposed skin recovered completely except for a persistent reduction in the number of hair follicles. Accordingly, general light protective measures of eyes and skin are recommended for at least 24 hours after administration of </w:t>
      </w:r>
      <w:proofErr w:type="spellStart"/>
      <w:r w:rsidR="001B72FB" w:rsidRPr="00FB58F6">
        <w:rPr>
          <w:rFonts w:ascii="Arial" w:hAnsi="Arial" w:cs="Arial"/>
          <w:sz w:val="22"/>
          <w:szCs w:val="22"/>
        </w:rPr>
        <w:t>Gliolan</w:t>
      </w:r>
      <w:proofErr w:type="spellEnd"/>
      <w:r w:rsidR="001B72FB" w:rsidRPr="00FB58F6">
        <w:rPr>
          <w:rFonts w:ascii="Arial" w:hAnsi="Arial" w:cs="Arial"/>
          <w:sz w:val="22"/>
          <w:szCs w:val="22"/>
        </w:rPr>
        <w:t xml:space="preserve">. </w:t>
      </w:r>
    </w:p>
    <w:p w14:paraId="2169EC7E" w14:textId="77777777" w:rsidR="001B72FB" w:rsidRPr="00FB58F6" w:rsidRDefault="001B72FB" w:rsidP="00FA31FA">
      <w:pPr>
        <w:rPr>
          <w:rFonts w:ascii="Arial" w:hAnsi="Arial" w:cs="Arial"/>
          <w:sz w:val="22"/>
          <w:szCs w:val="22"/>
        </w:rPr>
      </w:pPr>
    </w:p>
    <w:p w14:paraId="77A25F42" w14:textId="77777777" w:rsidR="001B72FB" w:rsidRPr="00FB58F6" w:rsidRDefault="001B72FB" w:rsidP="00FA31FA">
      <w:pPr>
        <w:rPr>
          <w:rFonts w:ascii="Arial" w:hAnsi="Arial" w:cs="Arial"/>
          <w:sz w:val="22"/>
          <w:szCs w:val="22"/>
        </w:rPr>
      </w:pPr>
      <w:r w:rsidRPr="00FB58F6">
        <w:rPr>
          <w:rFonts w:ascii="Arial" w:hAnsi="Arial" w:cs="Arial"/>
          <w:sz w:val="22"/>
          <w:szCs w:val="22"/>
        </w:rPr>
        <w:t>Although pivotal studies on the reproductive a</w:t>
      </w:r>
      <w:r w:rsidR="00FB58F6" w:rsidRPr="00FB58F6">
        <w:rPr>
          <w:rFonts w:ascii="Arial" w:hAnsi="Arial" w:cs="Arial"/>
          <w:sz w:val="22"/>
          <w:szCs w:val="22"/>
        </w:rPr>
        <w:t xml:space="preserve">nd developmental </w:t>
      </w:r>
      <w:proofErr w:type="spellStart"/>
      <w:r w:rsidR="00FB58F6" w:rsidRPr="00FB58F6">
        <w:rPr>
          <w:rFonts w:ascii="Arial" w:hAnsi="Arial" w:cs="Arial"/>
          <w:sz w:val="22"/>
          <w:szCs w:val="22"/>
        </w:rPr>
        <w:t>behaviour</w:t>
      </w:r>
      <w:proofErr w:type="spellEnd"/>
      <w:r w:rsidR="00FB58F6" w:rsidRPr="00FB58F6">
        <w:rPr>
          <w:rFonts w:ascii="Arial" w:hAnsi="Arial" w:cs="Arial"/>
          <w:sz w:val="22"/>
          <w:szCs w:val="22"/>
        </w:rPr>
        <w:t xml:space="preserve"> of </w:t>
      </w:r>
      <w:r w:rsidRPr="00FB58F6">
        <w:rPr>
          <w:rFonts w:ascii="Arial" w:hAnsi="Arial" w:cs="Arial"/>
          <w:sz w:val="22"/>
          <w:szCs w:val="22"/>
        </w:rPr>
        <w:t>ALA have not been perfor</w:t>
      </w:r>
      <w:r w:rsidR="00FB58F6" w:rsidRPr="00FB58F6">
        <w:rPr>
          <w:rFonts w:ascii="Arial" w:hAnsi="Arial" w:cs="Arial"/>
          <w:sz w:val="22"/>
          <w:szCs w:val="22"/>
        </w:rPr>
        <w:t xml:space="preserve">med, it can be concluded that </w:t>
      </w:r>
      <w:r w:rsidRPr="00FB58F6">
        <w:rPr>
          <w:rFonts w:ascii="Arial" w:hAnsi="Arial" w:cs="Arial"/>
          <w:sz w:val="22"/>
          <w:szCs w:val="22"/>
        </w:rPr>
        <w:t xml:space="preserve">ALA induced </w:t>
      </w:r>
      <w:proofErr w:type="spellStart"/>
      <w:r w:rsidRPr="00FB58F6">
        <w:rPr>
          <w:rFonts w:ascii="Arial" w:hAnsi="Arial" w:cs="Arial"/>
          <w:sz w:val="22"/>
          <w:szCs w:val="22"/>
        </w:rPr>
        <w:t>porphyrin</w:t>
      </w:r>
      <w:proofErr w:type="spellEnd"/>
      <w:r w:rsidRPr="00FB58F6">
        <w:rPr>
          <w:rFonts w:ascii="Arial" w:hAnsi="Arial" w:cs="Arial"/>
          <w:sz w:val="22"/>
          <w:szCs w:val="22"/>
        </w:rPr>
        <w:t xml:space="preserve"> synthesis may lead to </w:t>
      </w:r>
      <w:proofErr w:type="spellStart"/>
      <w:r w:rsidRPr="00FB58F6">
        <w:rPr>
          <w:rFonts w:ascii="Arial" w:hAnsi="Arial" w:cs="Arial"/>
          <w:sz w:val="22"/>
          <w:szCs w:val="22"/>
        </w:rPr>
        <w:t>embryotoxic</w:t>
      </w:r>
      <w:proofErr w:type="spellEnd"/>
      <w:r w:rsidRPr="00FB58F6">
        <w:rPr>
          <w:rFonts w:ascii="Arial" w:hAnsi="Arial" w:cs="Arial"/>
          <w:sz w:val="22"/>
          <w:szCs w:val="22"/>
        </w:rPr>
        <w:t xml:space="preserve"> activity in mouse, rat and chick embryos only under the condition of direct concomitant light exposure. </w:t>
      </w:r>
      <w:proofErr w:type="spellStart"/>
      <w:r w:rsidRPr="00FB58F6">
        <w:rPr>
          <w:rFonts w:ascii="Arial" w:hAnsi="Arial" w:cs="Arial"/>
          <w:sz w:val="22"/>
          <w:szCs w:val="22"/>
        </w:rPr>
        <w:t>Gliolan</w:t>
      </w:r>
      <w:proofErr w:type="spellEnd"/>
      <w:r w:rsidRPr="00FB58F6">
        <w:rPr>
          <w:rFonts w:ascii="Arial" w:hAnsi="Arial" w:cs="Arial"/>
          <w:sz w:val="22"/>
          <w:szCs w:val="22"/>
        </w:rPr>
        <w:t xml:space="preserve"> should, therefore, not be administered to pregnant women. Excessive single dose treatment of rats with ALA reversibly impaired male fertility for two weeks after dosing.</w:t>
      </w:r>
    </w:p>
    <w:p w14:paraId="2B2D5DBD" w14:textId="77777777" w:rsidR="001B72FB" w:rsidRPr="00FB58F6" w:rsidRDefault="001B72FB" w:rsidP="00FA31FA">
      <w:pPr>
        <w:rPr>
          <w:rFonts w:ascii="Arial" w:hAnsi="Arial" w:cs="Arial"/>
          <w:sz w:val="22"/>
          <w:szCs w:val="22"/>
        </w:rPr>
      </w:pPr>
    </w:p>
    <w:p w14:paraId="0671F1C2" w14:textId="77777777" w:rsidR="001B72FB" w:rsidRPr="00FB58F6" w:rsidRDefault="001B72FB" w:rsidP="00FA31FA">
      <w:pPr>
        <w:rPr>
          <w:rFonts w:ascii="Arial" w:hAnsi="Arial" w:cs="Arial"/>
          <w:sz w:val="22"/>
          <w:szCs w:val="22"/>
        </w:rPr>
      </w:pPr>
      <w:r w:rsidRPr="00FB58F6">
        <w:rPr>
          <w:rFonts w:ascii="Arial" w:hAnsi="Arial" w:cs="Arial"/>
          <w:sz w:val="22"/>
          <w:szCs w:val="22"/>
        </w:rPr>
        <w:t xml:space="preserve">The majority of </w:t>
      </w:r>
      <w:proofErr w:type="spellStart"/>
      <w:r w:rsidRPr="00FB58F6">
        <w:rPr>
          <w:rFonts w:ascii="Arial" w:hAnsi="Arial" w:cs="Arial"/>
          <w:sz w:val="22"/>
          <w:szCs w:val="22"/>
        </w:rPr>
        <w:t>genotoxicity</w:t>
      </w:r>
      <w:proofErr w:type="spellEnd"/>
      <w:r w:rsidRPr="00FB58F6">
        <w:rPr>
          <w:rFonts w:ascii="Arial" w:hAnsi="Arial" w:cs="Arial"/>
          <w:sz w:val="22"/>
          <w:szCs w:val="22"/>
        </w:rPr>
        <w:t xml:space="preserve"> studies performed in the dark do not re</w:t>
      </w:r>
      <w:r w:rsidR="00FB58F6" w:rsidRPr="00FB58F6">
        <w:rPr>
          <w:rFonts w:ascii="Arial" w:hAnsi="Arial" w:cs="Arial"/>
          <w:sz w:val="22"/>
          <w:szCs w:val="22"/>
        </w:rPr>
        <w:t xml:space="preserve">veal a </w:t>
      </w:r>
      <w:proofErr w:type="spellStart"/>
      <w:r w:rsidR="00FB58F6" w:rsidRPr="00FB58F6">
        <w:rPr>
          <w:rFonts w:ascii="Arial" w:hAnsi="Arial" w:cs="Arial"/>
          <w:sz w:val="22"/>
          <w:szCs w:val="22"/>
        </w:rPr>
        <w:t>genotoxic</w:t>
      </w:r>
      <w:proofErr w:type="spellEnd"/>
      <w:r w:rsidR="00FB58F6" w:rsidRPr="00FB58F6">
        <w:rPr>
          <w:rFonts w:ascii="Arial" w:hAnsi="Arial" w:cs="Arial"/>
          <w:sz w:val="22"/>
          <w:szCs w:val="22"/>
        </w:rPr>
        <w:t xml:space="preserve"> potential of </w:t>
      </w:r>
      <w:r w:rsidRPr="00FB58F6">
        <w:rPr>
          <w:rFonts w:ascii="Arial" w:hAnsi="Arial" w:cs="Arial"/>
          <w:sz w:val="22"/>
          <w:szCs w:val="22"/>
        </w:rPr>
        <w:t xml:space="preserve">ALA. The compound potentially induces </w:t>
      </w:r>
      <w:proofErr w:type="spellStart"/>
      <w:r w:rsidRPr="00FB58F6">
        <w:rPr>
          <w:rFonts w:ascii="Arial" w:hAnsi="Arial" w:cs="Arial"/>
          <w:sz w:val="22"/>
          <w:szCs w:val="22"/>
        </w:rPr>
        <w:t>photogenotoxicity</w:t>
      </w:r>
      <w:proofErr w:type="spellEnd"/>
      <w:r w:rsidRPr="00FB58F6">
        <w:rPr>
          <w:rFonts w:ascii="Arial" w:hAnsi="Arial" w:cs="Arial"/>
          <w:sz w:val="22"/>
          <w:szCs w:val="22"/>
        </w:rPr>
        <w:t xml:space="preserve"> after subsequent irradiation or light exposure</w:t>
      </w:r>
      <w:r w:rsidR="00FB58F6">
        <w:rPr>
          <w:rFonts w:ascii="Arial" w:hAnsi="Arial" w:cs="Arial"/>
          <w:sz w:val="22"/>
          <w:szCs w:val="22"/>
        </w:rPr>
        <w:t>,</w:t>
      </w:r>
      <w:r w:rsidRPr="00FB58F6">
        <w:rPr>
          <w:rFonts w:ascii="Arial" w:hAnsi="Arial" w:cs="Arial"/>
          <w:sz w:val="22"/>
          <w:szCs w:val="22"/>
        </w:rPr>
        <w:t xml:space="preserve"> which is obviously related to the induction of </w:t>
      </w:r>
      <w:proofErr w:type="spellStart"/>
      <w:r w:rsidRPr="00FB58F6">
        <w:rPr>
          <w:rFonts w:ascii="Arial" w:hAnsi="Arial" w:cs="Arial"/>
          <w:sz w:val="22"/>
          <w:szCs w:val="22"/>
        </w:rPr>
        <w:t>porphyrin</w:t>
      </w:r>
      <w:proofErr w:type="spellEnd"/>
      <w:r w:rsidRPr="00FB58F6">
        <w:rPr>
          <w:rFonts w:ascii="Arial" w:hAnsi="Arial" w:cs="Arial"/>
          <w:sz w:val="22"/>
          <w:szCs w:val="22"/>
        </w:rPr>
        <w:t xml:space="preserve"> synthesis.</w:t>
      </w:r>
    </w:p>
    <w:p w14:paraId="5C5447A3" w14:textId="77777777" w:rsidR="001B72FB" w:rsidRPr="00FB58F6" w:rsidRDefault="001B72FB" w:rsidP="00FA31FA">
      <w:pPr>
        <w:rPr>
          <w:rFonts w:ascii="Arial" w:hAnsi="Arial" w:cs="Arial"/>
          <w:sz w:val="22"/>
          <w:szCs w:val="22"/>
        </w:rPr>
      </w:pPr>
      <w:r w:rsidRPr="00FB58F6">
        <w:rPr>
          <w:rFonts w:ascii="Arial" w:hAnsi="Arial" w:cs="Arial"/>
          <w:sz w:val="22"/>
          <w:szCs w:val="22"/>
        </w:rPr>
        <w:t xml:space="preserve">Long-term </w:t>
      </w:r>
      <w:r w:rsidRPr="00FB58F6">
        <w:rPr>
          <w:rFonts w:ascii="Arial" w:hAnsi="Arial" w:cs="Arial"/>
          <w:i/>
          <w:sz w:val="22"/>
          <w:szCs w:val="22"/>
        </w:rPr>
        <w:t>in vivo</w:t>
      </w:r>
      <w:r w:rsidRPr="00FB58F6">
        <w:rPr>
          <w:rFonts w:ascii="Arial" w:hAnsi="Arial" w:cs="Arial"/>
          <w:sz w:val="22"/>
          <w:szCs w:val="22"/>
        </w:rPr>
        <w:t xml:space="preserve"> carcinogenicity studies have not been conducted. However, considering the therapeutic indication,</w:t>
      </w:r>
      <w:r w:rsidR="00FB58F6" w:rsidRPr="00FB58F6">
        <w:rPr>
          <w:rFonts w:ascii="Arial" w:hAnsi="Arial" w:cs="Arial"/>
          <w:sz w:val="22"/>
          <w:szCs w:val="22"/>
        </w:rPr>
        <w:t xml:space="preserve"> a single oral treatment with </w:t>
      </w:r>
      <w:r w:rsidR="00927698">
        <w:rPr>
          <w:rFonts w:ascii="Arial" w:hAnsi="Arial" w:cs="Arial"/>
          <w:sz w:val="22"/>
          <w:szCs w:val="22"/>
        </w:rPr>
        <w:t>ALA</w:t>
      </w:r>
      <w:r w:rsidRPr="00FB58F6">
        <w:rPr>
          <w:rFonts w:ascii="Arial" w:hAnsi="Arial" w:cs="Arial"/>
          <w:sz w:val="22"/>
          <w:szCs w:val="22"/>
        </w:rPr>
        <w:t xml:space="preserve"> might not be related to any serious potential carcinogenic risk. </w:t>
      </w:r>
    </w:p>
    <w:p w14:paraId="284D1FD8" w14:textId="77777777" w:rsidR="001B72FB" w:rsidRPr="00426E8C" w:rsidRDefault="001B72FB" w:rsidP="005329CC">
      <w:pPr>
        <w:rPr>
          <w:rFonts w:ascii="Arial" w:hAnsi="Arial" w:cs="Arial"/>
          <w:b/>
        </w:rPr>
      </w:pPr>
    </w:p>
    <w:p w14:paraId="31CB5CF7" w14:textId="77777777" w:rsidR="001B72FB" w:rsidRDefault="001B72FB" w:rsidP="005329CC">
      <w:pPr>
        <w:rPr>
          <w:rFonts w:ascii="Arial" w:hAnsi="Arial" w:cs="Arial"/>
          <w:b/>
        </w:rPr>
      </w:pPr>
      <w:r w:rsidRPr="00426E8C">
        <w:rPr>
          <w:rFonts w:ascii="Arial" w:hAnsi="Arial" w:cs="Arial"/>
          <w:b/>
        </w:rPr>
        <w:t>Indications</w:t>
      </w:r>
    </w:p>
    <w:p w14:paraId="61BA2BBF" w14:textId="77777777" w:rsidR="00FB58F6" w:rsidRPr="00426E8C" w:rsidRDefault="00FB58F6" w:rsidP="005329CC">
      <w:pPr>
        <w:rPr>
          <w:rFonts w:ascii="Arial" w:hAnsi="Arial" w:cs="Arial"/>
          <w:b/>
        </w:rPr>
      </w:pPr>
    </w:p>
    <w:p w14:paraId="3E2D2B2F" w14:textId="77777777" w:rsidR="001B72FB" w:rsidRPr="00FF550C" w:rsidRDefault="001B72FB" w:rsidP="00731BA3">
      <w:pPr>
        <w:rPr>
          <w:rFonts w:ascii="Arial" w:hAnsi="Arial" w:cs="Arial"/>
          <w:sz w:val="22"/>
          <w:szCs w:val="22"/>
        </w:rPr>
      </w:pPr>
      <w:proofErr w:type="spellStart"/>
      <w:r w:rsidRPr="00FF550C">
        <w:rPr>
          <w:rFonts w:ascii="Arial" w:hAnsi="Arial" w:cs="Arial"/>
          <w:sz w:val="22"/>
          <w:szCs w:val="22"/>
          <w:lang w:val="en-AU"/>
        </w:rPr>
        <w:t>Gliolan</w:t>
      </w:r>
      <w:proofErr w:type="spellEnd"/>
      <w:r w:rsidRPr="00FF550C">
        <w:rPr>
          <w:rFonts w:ascii="Arial" w:hAnsi="Arial" w:cs="Arial"/>
          <w:sz w:val="22"/>
          <w:szCs w:val="22"/>
          <w:lang w:val="en-AU"/>
        </w:rPr>
        <w:t xml:space="preserve"> is indicated </w:t>
      </w:r>
      <w:r w:rsidR="00397A69">
        <w:rPr>
          <w:rFonts w:ascii="Arial" w:hAnsi="Arial" w:cs="Arial"/>
          <w:sz w:val="22"/>
          <w:szCs w:val="22"/>
          <w:lang w:val="en-AU"/>
        </w:rPr>
        <w:t xml:space="preserve">in adult patients </w:t>
      </w:r>
      <w:r w:rsidRPr="00FF550C">
        <w:rPr>
          <w:rFonts w:ascii="Arial" w:hAnsi="Arial" w:cs="Arial"/>
          <w:sz w:val="22"/>
          <w:szCs w:val="22"/>
          <w:lang w:val="en-AU"/>
        </w:rPr>
        <w:t xml:space="preserve">for </w:t>
      </w:r>
      <w:r w:rsidR="00397A69">
        <w:rPr>
          <w:rFonts w:ascii="Arial" w:hAnsi="Arial" w:cs="Arial"/>
          <w:sz w:val="22"/>
          <w:szCs w:val="22"/>
          <w:lang w:val="en-AU"/>
        </w:rPr>
        <w:t>visualisation of malignant tissue during surgery for malignant</w:t>
      </w:r>
      <w:r w:rsidR="00C35E34">
        <w:rPr>
          <w:rFonts w:ascii="Arial" w:hAnsi="Arial" w:cs="Arial"/>
          <w:sz w:val="22"/>
          <w:szCs w:val="22"/>
          <w:lang w:val="en-AU"/>
        </w:rPr>
        <w:t xml:space="preserve"> </w:t>
      </w:r>
      <w:proofErr w:type="spellStart"/>
      <w:r w:rsidRPr="00FF550C">
        <w:rPr>
          <w:rFonts w:ascii="Arial" w:hAnsi="Arial" w:cs="Arial"/>
          <w:sz w:val="22"/>
          <w:szCs w:val="22"/>
          <w:lang w:val="en-AU"/>
        </w:rPr>
        <w:t>gliomas</w:t>
      </w:r>
      <w:proofErr w:type="spellEnd"/>
      <w:r w:rsidRPr="00FF550C">
        <w:rPr>
          <w:rFonts w:ascii="Arial" w:hAnsi="Arial" w:cs="Arial"/>
          <w:sz w:val="22"/>
          <w:szCs w:val="22"/>
          <w:lang w:val="en-AU"/>
        </w:rPr>
        <w:t xml:space="preserve"> that are </w:t>
      </w:r>
      <w:proofErr w:type="spellStart"/>
      <w:r w:rsidRPr="00FF550C">
        <w:rPr>
          <w:rFonts w:ascii="Arial" w:hAnsi="Arial" w:cs="Arial"/>
          <w:sz w:val="22"/>
          <w:szCs w:val="22"/>
          <w:lang w:val="en-AU"/>
        </w:rPr>
        <w:t>glioblastoma</w:t>
      </w:r>
      <w:proofErr w:type="spellEnd"/>
      <w:r w:rsidR="00C35E34">
        <w:rPr>
          <w:rFonts w:ascii="Arial" w:hAnsi="Arial" w:cs="Arial"/>
          <w:sz w:val="22"/>
          <w:szCs w:val="22"/>
          <w:lang w:val="en-AU"/>
        </w:rPr>
        <w:t xml:space="preserve"> </w:t>
      </w:r>
      <w:proofErr w:type="spellStart"/>
      <w:r w:rsidRPr="00FF550C">
        <w:rPr>
          <w:rFonts w:ascii="Arial" w:hAnsi="Arial" w:cs="Arial"/>
          <w:sz w:val="22"/>
          <w:szCs w:val="22"/>
          <w:lang w:val="en-AU"/>
        </w:rPr>
        <w:t>multiforme</w:t>
      </w:r>
      <w:proofErr w:type="spellEnd"/>
      <w:r w:rsidRPr="00FF550C">
        <w:rPr>
          <w:rFonts w:ascii="Arial" w:hAnsi="Arial" w:cs="Arial"/>
          <w:sz w:val="22"/>
          <w:szCs w:val="22"/>
          <w:lang w:val="en-AU"/>
        </w:rPr>
        <w:t xml:space="preserve"> (GBM) on preoperative imaging, and </w:t>
      </w:r>
      <w:r w:rsidR="00397A69">
        <w:rPr>
          <w:rFonts w:ascii="Arial" w:hAnsi="Arial" w:cs="Arial"/>
          <w:sz w:val="22"/>
          <w:szCs w:val="22"/>
          <w:lang w:val="en-AU"/>
        </w:rPr>
        <w:t xml:space="preserve">who are </w:t>
      </w:r>
      <w:r w:rsidRPr="00FF550C">
        <w:rPr>
          <w:rFonts w:ascii="Arial" w:hAnsi="Arial" w:cs="Arial"/>
          <w:sz w:val="22"/>
          <w:szCs w:val="22"/>
          <w:lang w:val="en-AU"/>
        </w:rPr>
        <w:t xml:space="preserve">intended for resection of </w:t>
      </w:r>
      <w:r w:rsidR="00397A69">
        <w:rPr>
          <w:rFonts w:ascii="Arial" w:hAnsi="Arial" w:cs="Arial"/>
          <w:sz w:val="22"/>
          <w:szCs w:val="22"/>
          <w:lang w:val="en-AU"/>
        </w:rPr>
        <w:t>the</w:t>
      </w:r>
      <w:r w:rsidRPr="00FF550C">
        <w:rPr>
          <w:rFonts w:ascii="Arial" w:hAnsi="Arial" w:cs="Arial"/>
          <w:sz w:val="22"/>
          <w:szCs w:val="22"/>
          <w:lang w:val="en-AU"/>
        </w:rPr>
        <w:t xml:space="preserve"> tumour.</w:t>
      </w:r>
    </w:p>
    <w:p w14:paraId="057D2F54" w14:textId="77777777" w:rsidR="00D07E4E" w:rsidRDefault="00D07E4E">
      <w:pPr>
        <w:rPr>
          <w:rFonts w:ascii="Arial" w:hAnsi="Arial" w:cs="Arial"/>
          <w:b/>
        </w:rPr>
      </w:pPr>
      <w:r>
        <w:rPr>
          <w:rFonts w:ascii="Arial" w:hAnsi="Arial" w:cs="Arial"/>
          <w:b/>
        </w:rPr>
        <w:br w:type="page"/>
      </w:r>
    </w:p>
    <w:p w14:paraId="22FC0AC1" w14:textId="1851642F" w:rsidR="001B72FB" w:rsidRPr="00426E8C" w:rsidRDefault="001B72FB" w:rsidP="005329CC">
      <w:pPr>
        <w:rPr>
          <w:rFonts w:ascii="Arial" w:hAnsi="Arial" w:cs="Arial"/>
          <w:b/>
        </w:rPr>
      </w:pPr>
      <w:r w:rsidRPr="00426E8C">
        <w:rPr>
          <w:rFonts w:ascii="Arial" w:hAnsi="Arial" w:cs="Arial"/>
          <w:b/>
        </w:rPr>
        <w:lastRenderedPageBreak/>
        <w:t>Contraindications</w:t>
      </w:r>
    </w:p>
    <w:p w14:paraId="3A354809" w14:textId="77777777" w:rsidR="001B72FB" w:rsidRPr="00426E8C" w:rsidRDefault="001B72FB" w:rsidP="005329CC">
      <w:pPr>
        <w:rPr>
          <w:rFonts w:ascii="Arial" w:hAnsi="Arial" w:cs="Arial"/>
          <w:b/>
        </w:rPr>
      </w:pPr>
    </w:p>
    <w:p w14:paraId="29194468" w14:textId="77777777" w:rsidR="001B72FB" w:rsidRPr="00FB58F6" w:rsidRDefault="001B72FB" w:rsidP="00731BA3">
      <w:pPr>
        <w:numPr>
          <w:ilvl w:val="0"/>
          <w:numId w:val="1"/>
        </w:numPr>
        <w:rPr>
          <w:rFonts w:ascii="Arial" w:hAnsi="Arial" w:cs="Arial"/>
          <w:sz w:val="22"/>
          <w:szCs w:val="22"/>
        </w:rPr>
      </w:pPr>
      <w:r w:rsidRPr="00FB58F6">
        <w:rPr>
          <w:rFonts w:ascii="Arial" w:hAnsi="Arial" w:cs="Arial"/>
          <w:sz w:val="22"/>
          <w:szCs w:val="22"/>
        </w:rPr>
        <w:t xml:space="preserve">Hypersensitivity to </w:t>
      </w:r>
      <w:r w:rsidR="00F7330D">
        <w:rPr>
          <w:rFonts w:ascii="Arial" w:hAnsi="Arial" w:cs="Arial"/>
          <w:sz w:val="22"/>
          <w:szCs w:val="22"/>
        </w:rPr>
        <w:t>ALA</w:t>
      </w:r>
      <w:r w:rsidRPr="00FB58F6">
        <w:rPr>
          <w:rFonts w:ascii="Arial" w:hAnsi="Arial" w:cs="Arial"/>
          <w:sz w:val="22"/>
          <w:szCs w:val="22"/>
        </w:rPr>
        <w:t xml:space="preserve"> or </w:t>
      </w:r>
      <w:proofErr w:type="spellStart"/>
      <w:r w:rsidRPr="00FB58F6">
        <w:rPr>
          <w:rFonts w:ascii="Arial" w:hAnsi="Arial" w:cs="Arial"/>
          <w:sz w:val="22"/>
          <w:szCs w:val="22"/>
        </w:rPr>
        <w:t>porphyrins</w:t>
      </w:r>
      <w:proofErr w:type="spellEnd"/>
      <w:r w:rsidRPr="00FB58F6">
        <w:rPr>
          <w:rFonts w:ascii="Arial" w:hAnsi="Arial" w:cs="Arial"/>
          <w:sz w:val="22"/>
          <w:szCs w:val="22"/>
        </w:rPr>
        <w:t>.</w:t>
      </w:r>
    </w:p>
    <w:p w14:paraId="49621A07" w14:textId="77777777" w:rsidR="001B72FB" w:rsidRPr="00FB58F6" w:rsidRDefault="001B72FB" w:rsidP="00731BA3">
      <w:pPr>
        <w:numPr>
          <w:ilvl w:val="0"/>
          <w:numId w:val="2"/>
        </w:numPr>
        <w:rPr>
          <w:rFonts w:ascii="Arial" w:hAnsi="Arial" w:cs="Arial"/>
          <w:sz w:val="22"/>
          <w:szCs w:val="22"/>
        </w:rPr>
      </w:pPr>
      <w:r w:rsidRPr="00FB58F6">
        <w:rPr>
          <w:rFonts w:ascii="Arial" w:hAnsi="Arial" w:cs="Arial"/>
          <w:sz w:val="22"/>
          <w:szCs w:val="22"/>
        </w:rPr>
        <w:t>Acute or chronic types of porphyria.</w:t>
      </w:r>
    </w:p>
    <w:p w14:paraId="538D6CFD" w14:textId="77777777" w:rsidR="001B72FB" w:rsidRPr="00FB58F6" w:rsidRDefault="001B72FB" w:rsidP="00731BA3">
      <w:pPr>
        <w:numPr>
          <w:ilvl w:val="0"/>
          <w:numId w:val="2"/>
        </w:numPr>
        <w:rPr>
          <w:rFonts w:ascii="Arial" w:hAnsi="Arial" w:cs="Arial"/>
          <w:i/>
          <w:sz w:val="22"/>
          <w:szCs w:val="22"/>
        </w:rPr>
      </w:pPr>
      <w:r w:rsidRPr="00FB58F6">
        <w:rPr>
          <w:rFonts w:ascii="Arial" w:hAnsi="Arial" w:cs="Arial"/>
          <w:sz w:val="22"/>
          <w:szCs w:val="22"/>
        </w:rPr>
        <w:t xml:space="preserve">Pregnancy </w:t>
      </w:r>
      <w:r w:rsidRPr="00FB58F6">
        <w:rPr>
          <w:rFonts w:ascii="Arial" w:hAnsi="Arial" w:cs="Arial"/>
          <w:i/>
          <w:sz w:val="22"/>
          <w:szCs w:val="22"/>
        </w:rPr>
        <w:t>(see Precautions</w:t>
      </w:r>
      <w:r w:rsidR="00FB58F6" w:rsidRPr="00FB58F6">
        <w:rPr>
          <w:rFonts w:ascii="Arial" w:hAnsi="Arial" w:cs="Arial"/>
          <w:i/>
          <w:sz w:val="22"/>
          <w:szCs w:val="22"/>
        </w:rPr>
        <w:t>; Use in Pregnancy</w:t>
      </w:r>
      <w:r w:rsidRPr="00FB58F6">
        <w:rPr>
          <w:rFonts w:ascii="Arial" w:hAnsi="Arial" w:cs="Arial"/>
          <w:i/>
          <w:sz w:val="22"/>
          <w:szCs w:val="22"/>
        </w:rPr>
        <w:t xml:space="preserve"> and Preclinical safety data)</w:t>
      </w:r>
    </w:p>
    <w:p w14:paraId="739AF5B5" w14:textId="77777777" w:rsidR="001B72FB" w:rsidRPr="00426E8C" w:rsidRDefault="001B72FB" w:rsidP="005329CC">
      <w:pPr>
        <w:rPr>
          <w:rFonts w:ascii="Arial" w:hAnsi="Arial" w:cs="Arial"/>
          <w:b/>
        </w:rPr>
      </w:pPr>
    </w:p>
    <w:p w14:paraId="1AD10BC1" w14:textId="77777777" w:rsidR="001B72FB" w:rsidRPr="00426E8C" w:rsidRDefault="001B72FB" w:rsidP="005329CC">
      <w:pPr>
        <w:rPr>
          <w:rFonts w:ascii="Arial" w:hAnsi="Arial" w:cs="Arial"/>
          <w:b/>
        </w:rPr>
      </w:pPr>
      <w:r w:rsidRPr="00426E8C">
        <w:rPr>
          <w:rFonts w:ascii="Arial" w:hAnsi="Arial" w:cs="Arial"/>
          <w:b/>
        </w:rPr>
        <w:t>Precautions</w:t>
      </w:r>
    </w:p>
    <w:p w14:paraId="60BCAD46" w14:textId="77777777" w:rsidR="001B72FB" w:rsidRDefault="001B72FB" w:rsidP="00731BA3">
      <w:pPr>
        <w:rPr>
          <w:rFonts w:ascii="Arial" w:hAnsi="Arial" w:cs="Arial"/>
        </w:rPr>
      </w:pPr>
    </w:p>
    <w:p w14:paraId="41503F2E" w14:textId="77777777" w:rsidR="001B72FB" w:rsidRPr="00FF550C" w:rsidRDefault="001B72FB" w:rsidP="00141704">
      <w:pPr>
        <w:rPr>
          <w:rFonts w:ascii="Arial" w:hAnsi="Arial" w:cs="Arial"/>
          <w:sz w:val="22"/>
          <w:szCs w:val="22"/>
        </w:rPr>
      </w:pPr>
      <w:proofErr w:type="spellStart"/>
      <w:r w:rsidRPr="00FF550C">
        <w:rPr>
          <w:rFonts w:ascii="Arial" w:hAnsi="Arial" w:cs="Arial"/>
          <w:sz w:val="22"/>
          <w:szCs w:val="22"/>
        </w:rPr>
        <w:t>Gliolan</w:t>
      </w:r>
      <w:proofErr w:type="spellEnd"/>
      <w:r w:rsidRPr="00FF550C">
        <w:rPr>
          <w:rFonts w:ascii="Arial" w:hAnsi="Arial" w:cs="Arial"/>
          <w:sz w:val="22"/>
          <w:szCs w:val="22"/>
        </w:rPr>
        <w:t xml:space="preserve"> should only be used by experienced neurosurgeons conversant with surgery of malignant </w:t>
      </w:r>
      <w:proofErr w:type="spellStart"/>
      <w:r w:rsidRPr="00FF550C">
        <w:rPr>
          <w:rFonts w:ascii="Arial" w:hAnsi="Arial" w:cs="Arial"/>
          <w:sz w:val="22"/>
          <w:szCs w:val="22"/>
        </w:rPr>
        <w:t>gliomas</w:t>
      </w:r>
      <w:proofErr w:type="spellEnd"/>
      <w:r w:rsidRPr="00FF550C">
        <w:rPr>
          <w:rFonts w:ascii="Arial" w:hAnsi="Arial" w:cs="Arial"/>
          <w:sz w:val="22"/>
          <w:szCs w:val="22"/>
        </w:rPr>
        <w:t xml:space="preserve"> and in-depth knowledge of functional brain anatomy </w:t>
      </w:r>
      <w:proofErr w:type="gramStart"/>
      <w:r w:rsidRPr="00FF550C">
        <w:rPr>
          <w:rFonts w:ascii="Arial" w:hAnsi="Arial" w:cs="Arial"/>
          <w:sz w:val="22"/>
          <w:szCs w:val="22"/>
        </w:rPr>
        <w:t>who</w:t>
      </w:r>
      <w:proofErr w:type="gramEnd"/>
      <w:r w:rsidRPr="00FF550C">
        <w:rPr>
          <w:rFonts w:ascii="Arial" w:hAnsi="Arial" w:cs="Arial"/>
          <w:sz w:val="22"/>
          <w:szCs w:val="22"/>
        </w:rPr>
        <w:t xml:space="preserve"> have completed a training course in fluorescence-guided surgery.</w:t>
      </w:r>
    </w:p>
    <w:p w14:paraId="3E949F01" w14:textId="77777777" w:rsidR="001B72FB" w:rsidRPr="00FF550C" w:rsidRDefault="001B72FB" w:rsidP="00731BA3">
      <w:pPr>
        <w:rPr>
          <w:rFonts w:ascii="Arial" w:hAnsi="Arial" w:cs="Arial"/>
          <w:sz w:val="22"/>
          <w:szCs w:val="22"/>
        </w:rPr>
      </w:pPr>
    </w:p>
    <w:p w14:paraId="66A4B44A" w14:textId="77777777" w:rsidR="001B72FB" w:rsidRPr="00FF550C" w:rsidRDefault="001B72FB" w:rsidP="00731BA3">
      <w:pPr>
        <w:rPr>
          <w:rFonts w:ascii="Arial" w:hAnsi="Arial" w:cs="Arial"/>
          <w:sz w:val="22"/>
          <w:szCs w:val="22"/>
        </w:rPr>
      </w:pPr>
      <w:r w:rsidRPr="00FF550C">
        <w:rPr>
          <w:rFonts w:ascii="Arial" w:hAnsi="Arial" w:cs="Arial"/>
          <w:sz w:val="22"/>
          <w:szCs w:val="22"/>
        </w:rPr>
        <w:t>ALA-induced fluorescence of brain tissue does not provide information about the tissue’s underlying neurological function. Therefore, resection of fluorescing tissue should be weighed up carefully against the neurological function of fluorescing tissue.</w:t>
      </w:r>
    </w:p>
    <w:p w14:paraId="57A56D4C" w14:textId="77777777" w:rsidR="001B72FB" w:rsidRPr="00FF550C" w:rsidRDefault="001B72FB" w:rsidP="00731BA3">
      <w:pPr>
        <w:rPr>
          <w:rFonts w:ascii="Arial" w:hAnsi="Arial" w:cs="Arial"/>
          <w:sz w:val="22"/>
          <w:szCs w:val="22"/>
        </w:rPr>
      </w:pPr>
    </w:p>
    <w:p w14:paraId="005EE477" w14:textId="77777777" w:rsidR="001B72FB" w:rsidRPr="00FF550C" w:rsidRDefault="001B72FB" w:rsidP="00731BA3">
      <w:pPr>
        <w:rPr>
          <w:rFonts w:ascii="Arial" w:hAnsi="Arial" w:cs="Arial"/>
          <w:sz w:val="22"/>
          <w:szCs w:val="22"/>
        </w:rPr>
      </w:pPr>
      <w:r w:rsidRPr="00FF550C">
        <w:rPr>
          <w:rFonts w:ascii="Arial" w:hAnsi="Arial" w:cs="Arial"/>
          <w:sz w:val="22"/>
          <w:szCs w:val="22"/>
        </w:rPr>
        <w:t xml:space="preserve">Special care must be taken in patients with a </w:t>
      </w:r>
      <w:proofErr w:type="spellStart"/>
      <w:r w:rsidRPr="00FF550C">
        <w:rPr>
          <w:rFonts w:ascii="Arial" w:hAnsi="Arial" w:cs="Arial"/>
          <w:sz w:val="22"/>
          <w:szCs w:val="22"/>
        </w:rPr>
        <w:t>tumour</w:t>
      </w:r>
      <w:proofErr w:type="spellEnd"/>
      <w:r w:rsidRPr="00FF550C">
        <w:rPr>
          <w:rFonts w:ascii="Arial" w:hAnsi="Arial" w:cs="Arial"/>
          <w:sz w:val="22"/>
          <w:szCs w:val="22"/>
        </w:rPr>
        <w:t xml:space="preserve"> in the immediate vicinity of an important neurological function and pre-existing focal deficits (e.</w:t>
      </w:r>
      <w:r w:rsidR="00F7330D">
        <w:rPr>
          <w:rFonts w:ascii="Arial" w:hAnsi="Arial" w:cs="Arial"/>
          <w:sz w:val="22"/>
          <w:szCs w:val="22"/>
        </w:rPr>
        <w:t>g. aphasia, vision disturbances and</w:t>
      </w:r>
      <w:r w:rsidRPr="00FF550C">
        <w:rPr>
          <w:rFonts w:ascii="Arial" w:hAnsi="Arial" w:cs="Arial"/>
          <w:sz w:val="22"/>
          <w:szCs w:val="22"/>
        </w:rPr>
        <w:t xml:space="preserve"> paresis etc.) that do not improve on corticosteroid treatment. Fluorescence-guided resection in these patients has been found to impose a higher risk of critical neurological deficits. A safe distance to eloquent cortical areas and subcortical structures of at least 1 cm should be maintained independent of the degree of fluorescence.</w:t>
      </w:r>
    </w:p>
    <w:p w14:paraId="536F5344" w14:textId="77777777" w:rsidR="001B72FB" w:rsidRPr="00FF550C" w:rsidRDefault="001B72FB" w:rsidP="00731BA3">
      <w:pPr>
        <w:rPr>
          <w:rFonts w:ascii="Arial" w:hAnsi="Arial" w:cs="Arial"/>
          <w:sz w:val="22"/>
          <w:szCs w:val="22"/>
        </w:rPr>
      </w:pPr>
      <w:r w:rsidRPr="00FF550C">
        <w:rPr>
          <w:rFonts w:ascii="Arial" w:hAnsi="Arial" w:cs="Arial"/>
          <w:sz w:val="22"/>
          <w:szCs w:val="22"/>
        </w:rPr>
        <w:t xml:space="preserve">In all patients with a </w:t>
      </w:r>
      <w:proofErr w:type="spellStart"/>
      <w:r w:rsidRPr="00FF550C">
        <w:rPr>
          <w:rFonts w:ascii="Arial" w:hAnsi="Arial" w:cs="Arial"/>
          <w:sz w:val="22"/>
          <w:szCs w:val="22"/>
        </w:rPr>
        <w:t>tumour</w:t>
      </w:r>
      <w:proofErr w:type="spellEnd"/>
      <w:r w:rsidRPr="00FF550C">
        <w:rPr>
          <w:rFonts w:ascii="Arial" w:hAnsi="Arial" w:cs="Arial"/>
          <w:sz w:val="22"/>
          <w:szCs w:val="22"/>
        </w:rPr>
        <w:t xml:space="preserve"> in the vicinity of an important neurological function, either pre- or intraoperative measures should be used to </w:t>
      </w:r>
      <w:proofErr w:type="spellStart"/>
      <w:r w:rsidRPr="00FF550C">
        <w:rPr>
          <w:rFonts w:ascii="Arial" w:hAnsi="Arial" w:cs="Arial"/>
          <w:sz w:val="22"/>
          <w:szCs w:val="22"/>
        </w:rPr>
        <w:t>localise</w:t>
      </w:r>
      <w:proofErr w:type="spellEnd"/>
      <w:r w:rsidRPr="00FF550C">
        <w:rPr>
          <w:rFonts w:ascii="Arial" w:hAnsi="Arial" w:cs="Arial"/>
          <w:sz w:val="22"/>
          <w:szCs w:val="22"/>
        </w:rPr>
        <w:t xml:space="preserve"> that function relative to the </w:t>
      </w:r>
      <w:proofErr w:type="spellStart"/>
      <w:r w:rsidRPr="00FF550C">
        <w:rPr>
          <w:rFonts w:ascii="Arial" w:hAnsi="Arial" w:cs="Arial"/>
          <w:sz w:val="22"/>
          <w:szCs w:val="22"/>
        </w:rPr>
        <w:t>tumour</w:t>
      </w:r>
      <w:proofErr w:type="spellEnd"/>
      <w:r w:rsidRPr="00FF550C">
        <w:rPr>
          <w:rFonts w:ascii="Arial" w:hAnsi="Arial" w:cs="Arial"/>
          <w:sz w:val="22"/>
          <w:szCs w:val="22"/>
        </w:rPr>
        <w:t xml:space="preserve"> in order to maintain safety distances.</w:t>
      </w:r>
    </w:p>
    <w:p w14:paraId="70DA2DB8" w14:textId="77777777" w:rsidR="001B72FB" w:rsidRPr="00FF550C" w:rsidRDefault="001B72FB" w:rsidP="00731BA3">
      <w:pPr>
        <w:rPr>
          <w:rFonts w:ascii="Arial" w:hAnsi="Arial" w:cs="Arial"/>
          <w:sz w:val="22"/>
          <w:szCs w:val="22"/>
        </w:rPr>
      </w:pPr>
    </w:p>
    <w:p w14:paraId="7D18E825" w14:textId="77777777" w:rsidR="001B72FB" w:rsidRPr="00FF550C" w:rsidRDefault="001B72FB" w:rsidP="00731BA3">
      <w:pPr>
        <w:rPr>
          <w:rFonts w:ascii="Arial" w:hAnsi="Arial" w:cs="Arial"/>
          <w:sz w:val="22"/>
          <w:szCs w:val="22"/>
        </w:rPr>
      </w:pPr>
      <w:r w:rsidRPr="00FF550C">
        <w:rPr>
          <w:rFonts w:ascii="Arial" w:hAnsi="Arial" w:cs="Arial"/>
          <w:sz w:val="22"/>
          <w:szCs w:val="22"/>
        </w:rPr>
        <w:t xml:space="preserve">After administration of </w:t>
      </w:r>
      <w:proofErr w:type="spellStart"/>
      <w:r w:rsidRPr="00FF550C">
        <w:rPr>
          <w:rFonts w:ascii="Arial" w:hAnsi="Arial" w:cs="Arial"/>
          <w:sz w:val="22"/>
          <w:szCs w:val="22"/>
        </w:rPr>
        <w:t>Gliolan</w:t>
      </w:r>
      <w:proofErr w:type="spellEnd"/>
      <w:r w:rsidRPr="00FF550C">
        <w:rPr>
          <w:rFonts w:ascii="Arial" w:hAnsi="Arial" w:cs="Arial"/>
          <w:sz w:val="22"/>
          <w:szCs w:val="22"/>
        </w:rPr>
        <w:t>, exposure of eyes and skin to strong light sources (e.g. operating illumination, direct sunlight or brightly focused indoor light) should be avoided for 24 hours.</w:t>
      </w:r>
    </w:p>
    <w:p w14:paraId="3F8EE0D5" w14:textId="77777777" w:rsidR="001B72FB" w:rsidRPr="00FF550C" w:rsidRDefault="001B72FB" w:rsidP="00731BA3">
      <w:pPr>
        <w:rPr>
          <w:rFonts w:ascii="Arial" w:hAnsi="Arial" w:cs="Arial"/>
          <w:i/>
          <w:sz w:val="22"/>
          <w:szCs w:val="22"/>
        </w:rPr>
      </w:pPr>
      <w:r w:rsidRPr="00FF550C">
        <w:rPr>
          <w:rFonts w:ascii="Arial" w:hAnsi="Arial" w:cs="Arial"/>
          <w:sz w:val="22"/>
          <w:szCs w:val="22"/>
        </w:rPr>
        <w:t xml:space="preserve">Co-administration with other potentially phototoxic substances (e.g. </w:t>
      </w:r>
      <w:proofErr w:type="spellStart"/>
      <w:r w:rsidRPr="00FF550C">
        <w:rPr>
          <w:rFonts w:ascii="Arial" w:hAnsi="Arial" w:cs="Arial"/>
          <w:sz w:val="22"/>
          <w:szCs w:val="22"/>
        </w:rPr>
        <w:t>tetracyclines</w:t>
      </w:r>
      <w:proofErr w:type="spellEnd"/>
      <w:r w:rsidRPr="00FF550C">
        <w:rPr>
          <w:rFonts w:ascii="Arial" w:hAnsi="Arial" w:cs="Arial"/>
          <w:sz w:val="22"/>
          <w:szCs w:val="22"/>
        </w:rPr>
        <w:t xml:space="preserve">, sulfonamides, </w:t>
      </w:r>
      <w:proofErr w:type="spellStart"/>
      <w:r w:rsidRPr="00FF550C">
        <w:rPr>
          <w:rFonts w:ascii="Arial" w:hAnsi="Arial" w:cs="Arial"/>
          <w:sz w:val="22"/>
          <w:szCs w:val="22"/>
        </w:rPr>
        <w:t>fluoroquinolones</w:t>
      </w:r>
      <w:proofErr w:type="spellEnd"/>
      <w:r w:rsidRPr="00FF550C">
        <w:rPr>
          <w:rFonts w:ascii="Arial" w:hAnsi="Arial" w:cs="Arial"/>
          <w:sz w:val="22"/>
          <w:szCs w:val="22"/>
        </w:rPr>
        <w:t xml:space="preserve">, </w:t>
      </w:r>
      <w:proofErr w:type="spellStart"/>
      <w:r w:rsidRPr="00FF550C">
        <w:rPr>
          <w:rFonts w:ascii="Arial" w:hAnsi="Arial" w:cs="Arial"/>
          <w:sz w:val="22"/>
          <w:szCs w:val="22"/>
        </w:rPr>
        <w:t>hypericin</w:t>
      </w:r>
      <w:proofErr w:type="spellEnd"/>
      <w:r w:rsidRPr="00FF550C">
        <w:rPr>
          <w:rFonts w:ascii="Arial" w:hAnsi="Arial" w:cs="Arial"/>
          <w:sz w:val="22"/>
          <w:szCs w:val="22"/>
        </w:rPr>
        <w:t xml:space="preserve"> extracts) should be avoided (see </w:t>
      </w:r>
      <w:r w:rsidR="009558FD" w:rsidRPr="00696C55">
        <w:rPr>
          <w:rFonts w:ascii="Arial" w:hAnsi="Arial" w:cs="Arial"/>
          <w:i/>
          <w:sz w:val="22"/>
          <w:szCs w:val="22"/>
        </w:rPr>
        <w:t>Preclinical safety data</w:t>
      </w:r>
      <w:r w:rsidRPr="00FF550C">
        <w:rPr>
          <w:rFonts w:ascii="Arial" w:hAnsi="Arial" w:cs="Arial"/>
          <w:sz w:val="22"/>
          <w:szCs w:val="22"/>
        </w:rPr>
        <w:t>).</w:t>
      </w:r>
    </w:p>
    <w:p w14:paraId="67541BED" w14:textId="77777777" w:rsidR="001B72FB" w:rsidRPr="00FF550C" w:rsidRDefault="001B72FB" w:rsidP="00731BA3">
      <w:pPr>
        <w:rPr>
          <w:rFonts w:ascii="Arial" w:hAnsi="Arial" w:cs="Arial"/>
          <w:sz w:val="22"/>
          <w:szCs w:val="22"/>
        </w:rPr>
      </w:pPr>
    </w:p>
    <w:p w14:paraId="20C0370E" w14:textId="77777777" w:rsidR="001B72FB" w:rsidRPr="00FF550C" w:rsidRDefault="001B72FB" w:rsidP="00731BA3">
      <w:pPr>
        <w:rPr>
          <w:rFonts w:ascii="Arial" w:hAnsi="Arial" w:cs="Arial"/>
          <w:sz w:val="22"/>
          <w:szCs w:val="22"/>
        </w:rPr>
      </w:pPr>
      <w:r w:rsidRPr="00FF550C">
        <w:rPr>
          <w:rFonts w:ascii="Arial" w:hAnsi="Arial" w:cs="Arial"/>
          <w:sz w:val="22"/>
          <w:szCs w:val="22"/>
        </w:rPr>
        <w:t>Within 24 hours after administration, other potentially hepatotoxic medicinal products should be avoided.</w:t>
      </w:r>
    </w:p>
    <w:p w14:paraId="090CD367" w14:textId="77777777" w:rsidR="001B72FB" w:rsidRPr="00FF550C" w:rsidRDefault="001B72FB" w:rsidP="00731BA3">
      <w:pPr>
        <w:rPr>
          <w:rFonts w:ascii="Arial" w:hAnsi="Arial" w:cs="Arial"/>
          <w:sz w:val="22"/>
          <w:szCs w:val="22"/>
        </w:rPr>
      </w:pPr>
    </w:p>
    <w:p w14:paraId="4C16DC8D" w14:textId="77777777" w:rsidR="001B72FB" w:rsidRDefault="001B72FB" w:rsidP="00731BA3">
      <w:pPr>
        <w:rPr>
          <w:rFonts w:ascii="Arial" w:hAnsi="Arial" w:cs="Arial"/>
          <w:sz w:val="22"/>
          <w:szCs w:val="22"/>
        </w:rPr>
      </w:pPr>
      <w:r w:rsidRPr="00FF550C">
        <w:rPr>
          <w:rFonts w:ascii="Arial" w:hAnsi="Arial" w:cs="Arial"/>
          <w:sz w:val="22"/>
          <w:szCs w:val="22"/>
        </w:rPr>
        <w:t xml:space="preserve">In patients with pre-existing cardiovascular disease, </w:t>
      </w:r>
      <w:proofErr w:type="spellStart"/>
      <w:r w:rsidRPr="00FF550C">
        <w:rPr>
          <w:rFonts w:ascii="Arial" w:hAnsi="Arial" w:cs="Arial"/>
          <w:sz w:val="22"/>
          <w:szCs w:val="22"/>
        </w:rPr>
        <w:t>Gliolan</w:t>
      </w:r>
      <w:proofErr w:type="spellEnd"/>
      <w:r w:rsidRPr="00FF550C">
        <w:rPr>
          <w:rFonts w:ascii="Arial" w:hAnsi="Arial" w:cs="Arial"/>
          <w:sz w:val="22"/>
          <w:szCs w:val="22"/>
        </w:rPr>
        <w:t xml:space="preserve"> should be used with caution since literature reports have shown decreased systolic and diastolic blood pressures, pulmonary artery </w:t>
      </w:r>
      <w:r w:rsidR="00F7330D">
        <w:rPr>
          <w:rFonts w:ascii="Arial" w:hAnsi="Arial" w:cs="Arial"/>
          <w:sz w:val="22"/>
          <w:szCs w:val="22"/>
        </w:rPr>
        <w:t>systolic and diastolic pressure</w:t>
      </w:r>
      <w:r w:rsidRPr="00FF550C">
        <w:rPr>
          <w:rFonts w:ascii="Arial" w:hAnsi="Arial" w:cs="Arial"/>
          <w:sz w:val="22"/>
          <w:szCs w:val="22"/>
        </w:rPr>
        <w:t xml:space="preserve"> as well as pulmonary vascular resistance.</w:t>
      </w:r>
    </w:p>
    <w:p w14:paraId="2417E7AA" w14:textId="77777777" w:rsidR="00F74C10" w:rsidRDefault="00F74C10" w:rsidP="00731BA3">
      <w:pPr>
        <w:rPr>
          <w:rFonts w:ascii="Arial" w:hAnsi="Arial" w:cs="Arial"/>
          <w:sz w:val="22"/>
          <w:szCs w:val="22"/>
        </w:rPr>
      </w:pPr>
    </w:p>
    <w:p w14:paraId="441F2173" w14:textId="3A9012E6" w:rsidR="00F74C10" w:rsidRPr="00426E8C" w:rsidRDefault="00F74C10" w:rsidP="00F74C10">
      <w:pPr>
        <w:rPr>
          <w:rFonts w:ascii="Arial" w:hAnsi="Arial" w:cs="Arial"/>
          <w:b/>
        </w:rPr>
      </w:pPr>
      <w:r w:rsidRPr="00426E8C">
        <w:rPr>
          <w:rFonts w:ascii="Arial" w:hAnsi="Arial" w:cs="Arial"/>
          <w:b/>
        </w:rPr>
        <w:t xml:space="preserve">Patients with </w:t>
      </w:r>
      <w:r w:rsidR="00194653">
        <w:rPr>
          <w:rFonts w:ascii="Arial" w:hAnsi="Arial" w:cs="Arial"/>
          <w:b/>
        </w:rPr>
        <w:t>R</w:t>
      </w:r>
      <w:r w:rsidR="00194653" w:rsidRPr="00426E8C">
        <w:rPr>
          <w:rFonts w:ascii="Arial" w:hAnsi="Arial" w:cs="Arial"/>
          <w:b/>
        </w:rPr>
        <w:t xml:space="preserve">enal </w:t>
      </w:r>
      <w:r w:rsidRPr="00426E8C">
        <w:rPr>
          <w:rFonts w:ascii="Arial" w:hAnsi="Arial" w:cs="Arial"/>
          <w:b/>
        </w:rPr>
        <w:t xml:space="preserve">or </w:t>
      </w:r>
      <w:r w:rsidR="00194653">
        <w:rPr>
          <w:rFonts w:ascii="Arial" w:hAnsi="Arial" w:cs="Arial"/>
          <w:b/>
        </w:rPr>
        <w:t>H</w:t>
      </w:r>
      <w:r w:rsidR="00194653" w:rsidRPr="00426E8C">
        <w:rPr>
          <w:rFonts w:ascii="Arial" w:hAnsi="Arial" w:cs="Arial"/>
          <w:b/>
        </w:rPr>
        <w:t xml:space="preserve">epatic </w:t>
      </w:r>
      <w:r w:rsidR="00194653">
        <w:rPr>
          <w:rFonts w:ascii="Arial" w:hAnsi="Arial" w:cs="Arial"/>
          <w:b/>
        </w:rPr>
        <w:t>I</w:t>
      </w:r>
      <w:r w:rsidRPr="00426E8C">
        <w:rPr>
          <w:rFonts w:ascii="Arial" w:hAnsi="Arial" w:cs="Arial"/>
          <w:b/>
        </w:rPr>
        <w:t>mpairment</w:t>
      </w:r>
    </w:p>
    <w:p w14:paraId="7953178F" w14:textId="77777777" w:rsidR="00F74C10" w:rsidRPr="00FF550C" w:rsidRDefault="00F74C10" w:rsidP="00731BA3">
      <w:pPr>
        <w:rPr>
          <w:rFonts w:ascii="Arial" w:hAnsi="Arial" w:cs="Arial"/>
          <w:sz w:val="22"/>
          <w:szCs w:val="22"/>
        </w:rPr>
      </w:pPr>
      <w:r>
        <w:rPr>
          <w:rFonts w:ascii="Arial" w:hAnsi="Arial" w:cs="Arial"/>
          <w:sz w:val="22"/>
          <w:szCs w:val="22"/>
        </w:rPr>
        <w:t>No trials</w:t>
      </w:r>
      <w:r w:rsidRPr="00FF550C">
        <w:rPr>
          <w:rFonts w:ascii="Arial" w:hAnsi="Arial" w:cs="Arial"/>
          <w:sz w:val="22"/>
          <w:szCs w:val="22"/>
        </w:rPr>
        <w:t xml:space="preserve"> have been performed in patients with clinically relevant hepatic or renal impairment. Therefore, </w:t>
      </w:r>
      <w:proofErr w:type="spellStart"/>
      <w:r w:rsidRPr="00FF550C">
        <w:rPr>
          <w:rFonts w:ascii="Arial" w:hAnsi="Arial" w:cs="Arial"/>
          <w:sz w:val="22"/>
          <w:szCs w:val="22"/>
        </w:rPr>
        <w:t>Gliolan</w:t>
      </w:r>
      <w:proofErr w:type="spellEnd"/>
      <w:r w:rsidRPr="00FF550C">
        <w:rPr>
          <w:rFonts w:ascii="Arial" w:hAnsi="Arial" w:cs="Arial"/>
          <w:sz w:val="22"/>
          <w:szCs w:val="22"/>
        </w:rPr>
        <w:t xml:space="preserve"> should be used </w:t>
      </w:r>
      <w:r>
        <w:rPr>
          <w:rFonts w:ascii="Arial" w:hAnsi="Arial" w:cs="Arial"/>
          <w:sz w:val="22"/>
          <w:szCs w:val="22"/>
        </w:rPr>
        <w:t xml:space="preserve">with caution in such patients. </w:t>
      </w:r>
    </w:p>
    <w:p w14:paraId="03BBC08A" w14:textId="77777777" w:rsidR="001B72FB" w:rsidRDefault="001B72FB" w:rsidP="00731BA3">
      <w:pPr>
        <w:rPr>
          <w:rFonts w:ascii="Arial" w:hAnsi="Arial" w:cs="Arial"/>
        </w:rPr>
      </w:pPr>
    </w:p>
    <w:p w14:paraId="54D61DB6" w14:textId="77777777" w:rsidR="00F74C10" w:rsidRPr="00F74C10" w:rsidRDefault="00F74C10" w:rsidP="00731BA3">
      <w:pPr>
        <w:rPr>
          <w:rFonts w:ascii="Arial" w:hAnsi="Arial" w:cs="Arial"/>
          <w:b/>
        </w:rPr>
      </w:pPr>
      <w:r w:rsidRPr="00F74C10">
        <w:rPr>
          <w:rFonts w:ascii="Arial" w:hAnsi="Arial" w:cs="Arial"/>
          <w:b/>
        </w:rPr>
        <w:t>Effects on Fertility</w:t>
      </w:r>
    </w:p>
    <w:p w14:paraId="353EB612" w14:textId="77777777" w:rsidR="00F74C10" w:rsidRPr="00890BCB" w:rsidRDefault="00F74C10" w:rsidP="00731BA3">
      <w:pPr>
        <w:rPr>
          <w:rFonts w:ascii="Arial" w:hAnsi="Arial" w:cs="Arial"/>
          <w:sz w:val="22"/>
          <w:szCs w:val="22"/>
        </w:rPr>
      </w:pPr>
      <w:r w:rsidRPr="00890BCB">
        <w:rPr>
          <w:rFonts w:ascii="Arial" w:hAnsi="Arial" w:cs="Arial"/>
          <w:sz w:val="22"/>
          <w:szCs w:val="22"/>
        </w:rPr>
        <w:t xml:space="preserve">There are no data available regarding the influence of </w:t>
      </w:r>
      <w:proofErr w:type="spellStart"/>
      <w:r w:rsidRPr="00890BCB">
        <w:rPr>
          <w:rFonts w:ascii="Arial" w:hAnsi="Arial" w:cs="Arial"/>
          <w:sz w:val="22"/>
          <w:szCs w:val="22"/>
        </w:rPr>
        <w:t>Gliolan</w:t>
      </w:r>
      <w:proofErr w:type="spellEnd"/>
      <w:r w:rsidRPr="00890BCB">
        <w:rPr>
          <w:rFonts w:ascii="Arial" w:hAnsi="Arial" w:cs="Arial"/>
          <w:sz w:val="22"/>
          <w:szCs w:val="22"/>
        </w:rPr>
        <w:t xml:space="preserve"> on fertility.</w:t>
      </w:r>
    </w:p>
    <w:p w14:paraId="41DB9A0B" w14:textId="77777777" w:rsidR="00FF550C" w:rsidRDefault="00FF550C" w:rsidP="00FF550C">
      <w:pPr>
        <w:rPr>
          <w:rFonts w:ascii="Arial" w:hAnsi="Arial" w:cs="Arial"/>
          <w:b/>
        </w:rPr>
      </w:pPr>
    </w:p>
    <w:p w14:paraId="20B1791B" w14:textId="4431DFF7" w:rsidR="001B72FB" w:rsidRPr="00426E8C" w:rsidRDefault="001B72FB" w:rsidP="00FF550C">
      <w:pPr>
        <w:rPr>
          <w:rFonts w:ascii="Arial" w:hAnsi="Arial" w:cs="Arial"/>
          <w:b/>
        </w:rPr>
      </w:pPr>
      <w:r w:rsidRPr="002A61FD">
        <w:rPr>
          <w:rFonts w:ascii="Arial" w:hAnsi="Arial" w:cs="Arial"/>
          <w:b/>
        </w:rPr>
        <w:t xml:space="preserve">Use in </w:t>
      </w:r>
      <w:r w:rsidR="00194653">
        <w:rPr>
          <w:rFonts w:ascii="Arial" w:hAnsi="Arial" w:cs="Arial"/>
          <w:b/>
        </w:rPr>
        <w:t>P</w:t>
      </w:r>
      <w:r w:rsidRPr="002A61FD">
        <w:rPr>
          <w:rFonts w:ascii="Arial" w:hAnsi="Arial" w:cs="Arial"/>
          <w:b/>
        </w:rPr>
        <w:t>regnancy (Category C</w:t>
      </w:r>
      <w:r>
        <w:rPr>
          <w:rFonts w:ascii="Arial" w:hAnsi="Arial" w:cs="Arial"/>
          <w:b/>
        </w:rPr>
        <w:t>)</w:t>
      </w:r>
    </w:p>
    <w:p w14:paraId="678A0B4A" w14:textId="2E8D4B3C" w:rsidR="001B72FB" w:rsidRPr="00D07E4E" w:rsidRDefault="001B72FB" w:rsidP="002D76B0">
      <w:pPr>
        <w:numPr>
          <w:ilvl w:val="12"/>
          <w:numId w:val="0"/>
        </w:numPr>
        <w:tabs>
          <w:tab w:val="left" w:pos="709"/>
        </w:tabs>
        <w:jc w:val="both"/>
        <w:rPr>
          <w:rFonts w:ascii="Arial" w:hAnsi="Arial" w:cs="Arial"/>
          <w:sz w:val="22"/>
          <w:szCs w:val="22"/>
        </w:rPr>
      </w:pPr>
      <w:r w:rsidRPr="00FF550C">
        <w:rPr>
          <w:rFonts w:ascii="Arial" w:hAnsi="Arial" w:cs="Arial"/>
          <w:sz w:val="22"/>
          <w:szCs w:val="22"/>
        </w:rPr>
        <w:t xml:space="preserve">There are no </w:t>
      </w:r>
      <w:r w:rsidR="00F7330D">
        <w:rPr>
          <w:rFonts w:ascii="Arial" w:hAnsi="Arial" w:cs="Arial"/>
          <w:sz w:val="22"/>
          <w:szCs w:val="22"/>
        </w:rPr>
        <w:t>or limited amount of</w:t>
      </w:r>
      <w:r w:rsidRPr="00FF550C">
        <w:rPr>
          <w:rFonts w:ascii="Arial" w:hAnsi="Arial" w:cs="Arial"/>
          <w:sz w:val="22"/>
          <w:szCs w:val="22"/>
        </w:rPr>
        <w:t xml:space="preserve"> data from the use of </w:t>
      </w:r>
      <w:proofErr w:type="spellStart"/>
      <w:r w:rsidRPr="00FF550C">
        <w:rPr>
          <w:rFonts w:ascii="Arial" w:hAnsi="Arial" w:cs="Arial"/>
          <w:sz w:val="22"/>
          <w:szCs w:val="22"/>
        </w:rPr>
        <w:t>Gliolan</w:t>
      </w:r>
      <w:proofErr w:type="spellEnd"/>
      <w:r w:rsidRPr="00FF550C">
        <w:rPr>
          <w:rFonts w:ascii="Arial" w:hAnsi="Arial" w:cs="Arial"/>
          <w:sz w:val="22"/>
          <w:szCs w:val="22"/>
        </w:rPr>
        <w:t xml:space="preserve"> in pregnant woman. Some limited animal studies sugges</w:t>
      </w:r>
      <w:r w:rsidR="00F7330D">
        <w:rPr>
          <w:rFonts w:ascii="Arial" w:hAnsi="Arial" w:cs="Arial"/>
          <w:sz w:val="22"/>
          <w:szCs w:val="22"/>
        </w:rPr>
        <w:t xml:space="preserve">t an </w:t>
      </w:r>
      <w:proofErr w:type="spellStart"/>
      <w:r w:rsidR="00F7330D">
        <w:rPr>
          <w:rFonts w:ascii="Arial" w:hAnsi="Arial" w:cs="Arial"/>
          <w:sz w:val="22"/>
          <w:szCs w:val="22"/>
        </w:rPr>
        <w:t>embryotoxic</w:t>
      </w:r>
      <w:proofErr w:type="spellEnd"/>
      <w:r w:rsidR="00F7330D">
        <w:rPr>
          <w:rFonts w:ascii="Arial" w:hAnsi="Arial" w:cs="Arial"/>
          <w:sz w:val="22"/>
          <w:szCs w:val="22"/>
        </w:rPr>
        <w:t xml:space="preserve"> ac</w:t>
      </w:r>
      <w:r w:rsidR="00FF550C" w:rsidRPr="00FF550C">
        <w:rPr>
          <w:rFonts w:ascii="Arial" w:hAnsi="Arial" w:cs="Arial"/>
          <w:sz w:val="22"/>
          <w:szCs w:val="22"/>
        </w:rPr>
        <w:t xml:space="preserve">tivity of </w:t>
      </w:r>
      <w:r w:rsidRPr="00FF550C">
        <w:rPr>
          <w:rFonts w:ascii="Arial" w:hAnsi="Arial" w:cs="Arial"/>
          <w:sz w:val="22"/>
          <w:szCs w:val="22"/>
        </w:rPr>
        <w:t xml:space="preserve">ALA plus light exposure </w:t>
      </w:r>
      <w:r w:rsidRPr="00FF550C">
        <w:rPr>
          <w:rFonts w:ascii="Arial" w:hAnsi="Arial" w:cs="Arial"/>
          <w:i/>
          <w:sz w:val="22"/>
          <w:szCs w:val="22"/>
        </w:rPr>
        <w:t xml:space="preserve">(see Preclinical safety data). </w:t>
      </w:r>
      <w:r w:rsidRPr="00FF550C">
        <w:rPr>
          <w:rFonts w:ascii="Arial" w:hAnsi="Arial" w:cs="Arial"/>
          <w:sz w:val="22"/>
          <w:szCs w:val="22"/>
        </w:rPr>
        <w:t xml:space="preserve">Therefore, </w:t>
      </w:r>
      <w:proofErr w:type="spellStart"/>
      <w:r w:rsidRPr="00FF550C">
        <w:rPr>
          <w:rFonts w:ascii="Arial" w:hAnsi="Arial" w:cs="Arial"/>
          <w:sz w:val="22"/>
          <w:szCs w:val="22"/>
        </w:rPr>
        <w:t>Gliolan</w:t>
      </w:r>
      <w:proofErr w:type="spellEnd"/>
      <w:r w:rsidRPr="00FF550C">
        <w:rPr>
          <w:rFonts w:ascii="Arial" w:hAnsi="Arial" w:cs="Arial"/>
          <w:sz w:val="22"/>
          <w:szCs w:val="22"/>
        </w:rPr>
        <w:t xml:space="preserve"> should not be used during pregnancy. </w:t>
      </w:r>
    </w:p>
    <w:p w14:paraId="04ADAAB7" w14:textId="77777777" w:rsidR="00D07E4E" w:rsidRDefault="00D07E4E">
      <w:pPr>
        <w:rPr>
          <w:rFonts w:ascii="Arial" w:hAnsi="Arial" w:cs="Arial"/>
          <w:b/>
        </w:rPr>
      </w:pPr>
      <w:r>
        <w:rPr>
          <w:rFonts w:ascii="Arial" w:hAnsi="Arial" w:cs="Arial"/>
          <w:b/>
        </w:rPr>
        <w:br w:type="page"/>
      </w:r>
    </w:p>
    <w:p w14:paraId="35E00873" w14:textId="0B7E3B17" w:rsidR="001B72FB" w:rsidRPr="00426E8C" w:rsidRDefault="001B72FB" w:rsidP="002D76B0">
      <w:pPr>
        <w:numPr>
          <w:ilvl w:val="12"/>
          <w:numId w:val="0"/>
        </w:numPr>
        <w:tabs>
          <w:tab w:val="left" w:pos="709"/>
        </w:tabs>
        <w:jc w:val="both"/>
        <w:outlineLvl w:val="0"/>
        <w:rPr>
          <w:rFonts w:ascii="Arial" w:hAnsi="Arial" w:cs="Arial"/>
          <w:b/>
        </w:rPr>
      </w:pPr>
      <w:r w:rsidRPr="00426E8C">
        <w:rPr>
          <w:rFonts w:ascii="Arial" w:hAnsi="Arial" w:cs="Arial"/>
          <w:b/>
        </w:rPr>
        <w:lastRenderedPageBreak/>
        <w:t>Use in Lactation</w:t>
      </w:r>
    </w:p>
    <w:p w14:paraId="6EB0F333" w14:textId="77777777" w:rsidR="001B72FB" w:rsidRPr="00FF550C" w:rsidRDefault="00FF550C" w:rsidP="002D76B0">
      <w:pPr>
        <w:tabs>
          <w:tab w:val="left" w:pos="-450"/>
          <w:tab w:val="left" w:pos="6120"/>
          <w:tab w:val="left" w:pos="10080"/>
        </w:tabs>
        <w:rPr>
          <w:rFonts w:ascii="Arial" w:hAnsi="Arial" w:cs="Arial"/>
          <w:sz w:val="22"/>
          <w:szCs w:val="22"/>
        </w:rPr>
      </w:pPr>
      <w:r w:rsidRPr="00FF550C">
        <w:rPr>
          <w:rFonts w:ascii="Arial" w:hAnsi="Arial" w:cs="Arial"/>
          <w:sz w:val="22"/>
          <w:szCs w:val="22"/>
        </w:rPr>
        <w:t xml:space="preserve">It is unknown whether </w:t>
      </w:r>
      <w:r w:rsidR="001B72FB" w:rsidRPr="00FF550C">
        <w:rPr>
          <w:rFonts w:ascii="Arial" w:hAnsi="Arial" w:cs="Arial"/>
          <w:sz w:val="22"/>
          <w:szCs w:val="22"/>
        </w:rPr>
        <w:t xml:space="preserve">ALA or its metabolite </w:t>
      </w:r>
      <w:proofErr w:type="spellStart"/>
      <w:r w:rsidR="00F7330D">
        <w:rPr>
          <w:rFonts w:ascii="Arial" w:hAnsi="Arial" w:cs="Arial"/>
          <w:sz w:val="22"/>
          <w:szCs w:val="22"/>
        </w:rPr>
        <w:t>protoporphyrin</w:t>
      </w:r>
      <w:proofErr w:type="spellEnd"/>
      <w:r w:rsidR="00F7330D">
        <w:rPr>
          <w:rFonts w:ascii="Arial" w:hAnsi="Arial" w:cs="Arial"/>
          <w:sz w:val="22"/>
          <w:szCs w:val="22"/>
        </w:rPr>
        <w:t xml:space="preserve"> IX (</w:t>
      </w:r>
      <w:r w:rsidR="001B72FB" w:rsidRPr="00FF550C">
        <w:rPr>
          <w:rFonts w:ascii="Arial" w:hAnsi="Arial" w:cs="Arial"/>
          <w:sz w:val="22"/>
          <w:szCs w:val="22"/>
        </w:rPr>
        <w:t>PPIX</w:t>
      </w:r>
      <w:r w:rsidR="00F7330D">
        <w:rPr>
          <w:rFonts w:ascii="Arial" w:hAnsi="Arial" w:cs="Arial"/>
          <w:sz w:val="22"/>
          <w:szCs w:val="22"/>
        </w:rPr>
        <w:t>) is</w:t>
      </w:r>
      <w:r w:rsidR="001B72FB" w:rsidRPr="00FF550C">
        <w:rPr>
          <w:rFonts w:ascii="Arial" w:hAnsi="Arial" w:cs="Arial"/>
          <w:sz w:val="22"/>
          <w:szCs w:val="22"/>
        </w:rPr>
        <w:t xml:space="preserve"> excreted in human </w:t>
      </w:r>
      <w:r w:rsidRPr="00FF550C">
        <w:rPr>
          <w:rFonts w:ascii="Arial" w:hAnsi="Arial" w:cs="Arial"/>
          <w:sz w:val="22"/>
          <w:szCs w:val="22"/>
        </w:rPr>
        <w:t xml:space="preserve">breast milk. The excretion of </w:t>
      </w:r>
      <w:r w:rsidR="001B72FB" w:rsidRPr="00FF550C">
        <w:rPr>
          <w:rFonts w:ascii="Arial" w:hAnsi="Arial" w:cs="Arial"/>
          <w:sz w:val="22"/>
          <w:szCs w:val="22"/>
        </w:rPr>
        <w:t xml:space="preserve">ALA or PPIX in milk has not been studied in animals. Breast-feeding should be interrupted for 24 hours after treatment with </w:t>
      </w:r>
      <w:proofErr w:type="spellStart"/>
      <w:r w:rsidR="001B72FB" w:rsidRPr="00FF550C">
        <w:rPr>
          <w:rFonts w:ascii="Arial" w:hAnsi="Arial" w:cs="Arial"/>
          <w:sz w:val="22"/>
          <w:szCs w:val="22"/>
        </w:rPr>
        <w:t>Gliolan</w:t>
      </w:r>
      <w:proofErr w:type="spellEnd"/>
      <w:r w:rsidR="001B72FB" w:rsidRPr="00FF550C">
        <w:rPr>
          <w:rFonts w:ascii="Arial" w:hAnsi="Arial" w:cs="Arial"/>
          <w:sz w:val="22"/>
          <w:szCs w:val="22"/>
        </w:rPr>
        <w:t>.</w:t>
      </w:r>
    </w:p>
    <w:p w14:paraId="156EDA0D" w14:textId="77777777" w:rsidR="001B72FB" w:rsidRPr="00426E8C" w:rsidRDefault="001B72FB" w:rsidP="002B0B8B">
      <w:pPr>
        <w:rPr>
          <w:rFonts w:ascii="Arial" w:hAnsi="Arial" w:cs="Arial"/>
        </w:rPr>
      </w:pPr>
    </w:p>
    <w:p w14:paraId="58AFD533" w14:textId="77777777" w:rsidR="001B72FB" w:rsidRPr="00426E8C" w:rsidRDefault="001B72FB" w:rsidP="002B0B8B">
      <w:pPr>
        <w:rPr>
          <w:rFonts w:ascii="Arial" w:hAnsi="Arial" w:cs="Arial"/>
          <w:b/>
        </w:rPr>
      </w:pPr>
      <w:r w:rsidRPr="00426E8C">
        <w:rPr>
          <w:rFonts w:ascii="Arial" w:hAnsi="Arial" w:cs="Arial"/>
          <w:b/>
        </w:rPr>
        <w:t xml:space="preserve">Use </w:t>
      </w:r>
      <w:proofErr w:type="gramStart"/>
      <w:r w:rsidRPr="00426E8C">
        <w:rPr>
          <w:rFonts w:ascii="Arial" w:hAnsi="Arial" w:cs="Arial"/>
          <w:b/>
        </w:rPr>
        <w:t>In</w:t>
      </w:r>
      <w:proofErr w:type="gramEnd"/>
      <w:r w:rsidRPr="00426E8C">
        <w:rPr>
          <w:rFonts w:ascii="Arial" w:hAnsi="Arial" w:cs="Arial"/>
          <w:b/>
        </w:rPr>
        <w:t xml:space="preserve"> Children</w:t>
      </w:r>
    </w:p>
    <w:p w14:paraId="6C92F35F" w14:textId="77777777" w:rsidR="001B72FB" w:rsidRDefault="00943EBF" w:rsidP="002B0B8B">
      <w:pPr>
        <w:rPr>
          <w:rFonts w:ascii="Arial" w:hAnsi="Arial" w:cs="Arial"/>
          <w:noProof/>
          <w:sz w:val="22"/>
          <w:szCs w:val="22"/>
        </w:rPr>
      </w:pPr>
      <w:r>
        <w:rPr>
          <w:rFonts w:ascii="Arial" w:hAnsi="Arial" w:cs="Arial"/>
          <w:noProof/>
          <w:sz w:val="22"/>
          <w:szCs w:val="22"/>
        </w:rPr>
        <w:t xml:space="preserve">The </w:t>
      </w:r>
      <w:r w:rsidR="00F7330D">
        <w:rPr>
          <w:rFonts w:ascii="Arial" w:hAnsi="Arial" w:cs="Arial"/>
          <w:noProof/>
          <w:sz w:val="22"/>
          <w:szCs w:val="22"/>
        </w:rPr>
        <w:t>safety and efficacy of ALA in children and adolescents aged 0 to 18 has not yet been established.  No data are available.</w:t>
      </w:r>
    </w:p>
    <w:p w14:paraId="5C8F684A" w14:textId="77777777" w:rsidR="00F7330D" w:rsidRPr="00426E8C" w:rsidRDefault="00F7330D" w:rsidP="002B0B8B">
      <w:pPr>
        <w:rPr>
          <w:rFonts w:ascii="Arial" w:hAnsi="Arial" w:cs="Arial"/>
          <w:i/>
        </w:rPr>
      </w:pPr>
    </w:p>
    <w:p w14:paraId="04A0C490" w14:textId="77777777" w:rsidR="001B72FB" w:rsidRPr="00426E8C" w:rsidRDefault="001B72FB" w:rsidP="002B0B8B">
      <w:pPr>
        <w:rPr>
          <w:rFonts w:ascii="Arial" w:hAnsi="Arial" w:cs="Arial"/>
          <w:b/>
        </w:rPr>
      </w:pPr>
      <w:r w:rsidRPr="00426E8C">
        <w:rPr>
          <w:rFonts w:ascii="Arial" w:hAnsi="Arial" w:cs="Arial"/>
          <w:b/>
        </w:rPr>
        <w:t xml:space="preserve">Use </w:t>
      </w:r>
      <w:proofErr w:type="gramStart"/>
      <w:r w:rsidRPr="00426E8C">
        <w:rPr>
          <w:rFonts w:ascii="Arial" w:hAnsi="Arial" w:cs="Arial"/>
          <w:b/>
        </w:rPr>
        <w:t>In</w:t>
      </w:r>
      <w:proofErr w:type="gramEnd"/>
      <w:r w:rsidRPr="00426E8C">
        <w:rPr>
          <w:rFonts w:ascii="Arial" w:hAnsi="Arial" w:cs="Arial"/>
          <w:b/>
        </w:rPr>
        <w:t xml:space="preserve"> the Elderly</w:t>
      </w:r>
    </w:p>
    <w:p w14:paraId="26A18E72" w14:textId="77777777" w:rsidR="00F74C10" w:rsidRPr="00890BCB" w:rsidRDefault="001B72FB" w:rsidP="002B0B8B">
      <w:pPr>
        <w:jc w:val="both"/>
        <w:rPr>
          <w:rFonts w:ascii="Arial" w:hAnsi="Arial" w:cs="Arial"/>
          <w:sz w:val="22"/>
          <w:szCs w:val="22"/>
        </w:rPr>
      </w:pPr>
      <w:r w:rsidRPr="00890BCB">
        <w:rPr>
          <w:rFonts w:ascii="Arial" w:hAnsi="Arial" w:cs="Arial"/>
          <w:sz w:val="22"/>
          <w:szCs w:val="22"/>
        </w:rPr>
        <w:t>There are no special instructions for use in elderly patients with regular organ function.</w:t>
      </w:r>
    </w:p>
    <w:p w14:paraId="1EE285DB" w14:textId="77777777" w:rsidR="001B72FB" w:rsidRPr="00426E8C" w:rsidRDefault="001B72FB" w:rsidP="00731BA3">
      <w:pPr>
        <w:rPr>
          <w:rFonts w:ascii="Arial" w:hAnsi="Arial" w:cs="Arial"/>
        </w:rPr>
      </w:pPr>
    </w:p>
    <w:p w14:paraId="7335DF3F" w14:textId="77777777" w:rsidR="00F7330D" w:rsidRPr="00927698" w:rsidRDefault="001B72FB" w:rsidP="00731BA3">
      <w:pPr>
        <w:rPr>
          <w:rFonts w:ascii="Arial" w:hAnsi="Arial" w:cs="Arial"/>
          <w:b/>
        </w:rPr>
      </w:pPr>
      <w:r w:rsidRPr="00426E8C">
        <w:rPr>
          <w:rFonts w:ascii="Arial" w:hAnsi="Arial" w:cs="Arial"/>
          <w:b/>
        </w:rPr>
        <w:t>Interactions with Other Medicines</w:t>
      </w:r>
    </w:p>
    <w:p w14:paraId="74C27908" w14:textId="77777777" w:rsidR="001B72FB" w:rsidRPr="00FF550C" w:rsidRDefault="001B72FB" w:rsidP="00731BA3">
      <w:pPr>
        <w:rPr>
          <w:rFonts w:ascii="Arial" w:hAnsi="Arial" w:cs="Arial"/>
          <w:sz w:val="22"/>
          <w:szCs w:val="22"/>
        </w:rPr>
      </w:pPr>
      <w:r w:rsidRPr="00FF550C">
        <w:rPr>
          <w:rFonts w:ascii="Arial" w:hAnsi="Arial" w:cs="Arial"/>
          <w:sz w:val="22"/>
          <w:szCs w:val="22"/>
        </w:rPr>
        <w:t xml:space="preserve">Patients should not be exposed to any photosensitizing agent up to 2 weeks after administration of </w:t>
      </w:r>
      <w:proofErr w:type="spellStart"/>
      <w:r w:rsidRPr="00FF550C">
        <w:rPr>
          <w:rFonts w:ascii="Arial" w:hAnsi="Arial" w:cs="Arial"/>
          <w:sz w:val="22"/>
          <w:szCs w:val="22"/>
        </w:rPr>
        <w:t>Gliolan</w:t>
      </w:r>
      <w:proofErr w:type="spellEnd"/>
      <w:r w:rsidRPr="00FF550C">
        <w:rPr>
          <w:rFonts w:ascii="Arial" w:hAnsi="Arial" w:cs="Arial"/>
          <w:sz w:val="22"/>
          <w:szCs w:val="22"/>
        </w:rPr>
        <w:t>.</w:t>
      </w:r>
    </w:p>
    <w:p w14:paraId="63AA1F91" w14:textId="77777777" w:rsidR="001B72FB" w:rsidRPr="00FF550C" w:rsidRDefault="001B72FB" w:rsidP="00731BA3">
      <w:pPr>
        <w:rPr>
          <w:rFonts w:ascii="Arial" w:hAnsi="Arial" w:cs="Arial"/>
          <w:sz w:val="22"/>
          <w:szCs w:val="22"/>
        </w:rPr>
      </w:pPr>
    </w:p>
    <w:p w14:paraId="1089DAAA" w14:textId="77777777" w:rsidR="001B72FB" w:rsidRPr="00FF550C" w:rsidRDefault="001B72FB" w:rsidP="00731BA3">
      <w:pPr>
        <w:rPr>
          <w:rFonts w:ascii="Arial" w:hAnsi="Arial" w:cs="Arial"/>
          <w:sz w:val="22"/>
          <w:szCs w:val="22"/>
        </w:rPr>
      </w:pPr>
      <w:r w:rsidRPr="00FF550C">
        <w:rPr>
          <w:rFonts w:ascii="Arial" w:hAnsi="Arial" w:cs="Arial"/>
          <w:sz w:val="22"/>
          <w:szCs w:val="22"/>
        </w:rPr>
        <w:t xml:space="preserve">In the absence of compatibility studies, </w:t>
      </w:r>
      <w:proofErr w:type="spellStart"/>
      <w:r w:rsidRPr="00FF550C">
        <w:rPr>
          <w:rFonts w:ascii="Arial" w:hAnsi="Arial" w:cs="Arial"/>
          <w:sz w:val="22"/>
          <w:szCs w:val="22"/>
        </w:rPr>
        <w:t>Gliolan</w:t>
      </w:r>
      <w:proofErr w:type="spellEnd"/>
      <w:r w:rsidRPr="00FF550C">
        <w:rPr>
          <w:rFonts w:ascii="Arial" w:hAnsi="Arial" w:cs="Arial"/>
          <w:sz w:val="22"/>
          <w:szCs w:val="22"/>
        </w:rPr>
        <w:t xml:space="preserve"> must not be mixed with other medicinal products.</w:t>
      </w:r>
    </w:p>
    <w:p w14:paraId="13966F32" w14:textId="77777777" w:rsidR="001B72FB" w:rsidRPr="00426E8C" w:rsidRDefault="001B72FB" w:rsidP="00731BA3">
      <w:pPr>
        <w:rPr>
          <w:rFonts w:ascii="Arial" w:hAnsi="Arial" w:cs="Arial"/>
        </w:rPr>
      </w:pPr>
    </w:p>
    <w:p w14:paraId="0D3496ED" w14:textId="07C160AB" w:rsidR="001B72FB" w:rsidRPr="00426E8C" w:rsidRDefault="001B72FB" w:rsidP="00927698">
      <w:pPr>
        <w:ind w:left="567" w:hanging="567"/>
        <w:rPr>
          <w:rFonts w:ascii="Arial" w:hAnsi="Arial" w:cs="Arial"/>
        </w:rPr>
      </w:pPr>
      <w:r w:rsidRPr="00426E8C">
        <w:rPr>
          <w:rFonts w:ascii="Arial" w:hAnsi="Arial" w:cs="Arial"/>
          <w:b/>
        </w:rPr>
        <w:t xml:space="preserve">Effects on </w:t>
      </w:r>
      <w:r w:rsidR="00194653">
        <w:rPr>
          <w:rFonts w:ascii="Arial" w:hAnsi="Arial" w:cs="Arial"/>
          <w:b/>
        </w:rPr>
        <w:t>A</w:t>
      </w:r>
      <w:r w:rsidR="00194653" w:rsidRPr="00426E8C">
        <w:rPr>
          <w:rFonts w:ascii="Arial" w:hAnsi="Arial" w:cs="Arial"/>
          <w:b/>
        </w:rPr>
        <w:t xml:space="preserve">bility </w:t>
      </w:r>
      <w:r w:rsidRPr="00426E8C">
        <w:rPr>
          <w:rFonts w:ascii="Arial" w:hAnsi="Arial" w:cs="Arial"/>
          <w:b/>
        </w:rPr>
        <w:t xml:space="preserve">to </w:t>
      </w:r>
      <w:r w:rsidR="00194653">
        <w:rPr>
          <w:rFonts w:ascii="Arial" w:hAnsi="Arial" w:cs="Arial"/>
          <w:b/>
        </w:rPr>
        <w:t>D</w:t>
      </w:r>
      <w:r w:rsidRPr="00426E8C">
        <w:rPr>
          <w:rFonts w:ascii="Arial" w:hAnsi="Arial" w:cs="Arial"/>
          <w:b/>
        </w:rPr>
        <w:t xml:space="preserve">rive and </w:t>
      </w:r>
      <w:r w:rsidR="00194653">
        <w:rPr>
          <w:rFonts w:ascii="Arial" w:hAnsi="Arial" w:cs="Arial"/>
          <w:b/>
        </w:rPr>
        <w:t>U</w:t>
      </w:r>
      <w:r w:rsidR="00194653" w:rsidRPr="00426E8C">
        <w:rPr>
          <w:rFonts w:ascii="Arial" w:hAnsi="Arial" w:cs="Arial"/>
          <w:b/>
        </w:rPr>
        <w:t xml:space="preserve">se </w:t>
      </w:r>
      <w:r w:rsidR="00194653">
        <w:rPr>
          <w:rFonts w:ascii="Arial" w:hAnsi="Arial" w:cs="Arial"/>
          <w:b/>
        </w:rPr>
        <w:t>M</w:t>
      </w:r>
      <w:r w:rsidR="00194653" w:rsidRPr="00426E8C">
        <w:rPr>
          <w:rFonts w:ascii="Arial" w:hAnsi="Arial" w:cs="Arial"/>
          <w:b/>
        </w:rPr>
        <w:t>achines</w:t>
      </w:r>
    </w:p>
    <w:p w14:paraId="358EB9B2" w14:textId="77777777" w:rsidR="001B72FB" w:rsidRPr="00FF550C" w:rsidRDefault="00F7330D" w:rsidP="000B4E60">
      <w:pPr>
        <w:rPr>
          <w:rFonts w:ascii="Arial" w:hAnsi="Arial" w:cs="Arial"/>
          <w:sz w:val="22"/>
          <w:szCs w:val="22"/>
        </w:rPr>
      </w:pPr>
      <w:r>
        <w:rPr>
          <w:rFonts w:ascii="Arial" w:hAnsi="Arial" w:cs="Arial"/>
          <w:sz w:val="22"/>
          <w:szCs w:val="22"/>
        </w:rPr>
        <w:t xml:space="preserve">Not relevant, </w:t>
      </w:r>
      <w:r w:rsidR="00794268">
        <w:rPr>
          <w:rFonts w:ascii="Arial" w:hAnsi="Arial" w:cs="Arial"/>
          <w:sz w:val="22"/>
          <w:szCs w:val="22"/>
        </w:rPr>
        <w:t xml:space="preserve">as </w:t>
      </w:r>
      <w:r w:rsidR="00943EBF">
        <w:rPr>
          <w:rFonts w:ascii="Arial" w:hAnsi="Arial" w:cs="Arial"/>
          <w:sz w:val="22"/>
          <w:szCs w:val="22"/>
        </w:rPr>
        <w:t xml:space="preserve">the </w:t>
      </w:r>
      <w:r w:rsidR="00794268">
        <w:rPr>
          <w:rFonts w:ascii="Arial" w:hAnsi="Arial" w:cs="Arial"/>
          <w:sz w:val="22"/>
          <w:szCs w:val="22"/>
        </w:rPr>
        <w:t>surgical procedure</w:t>
      </w:r>
      <w:r w:rsidR="00C35E34">
        <w:rPr>
          <w:rFonts w:ascii="Arial" w:hAnsi="Arial" w:cs="Arial"/>
          <w:sz w:val="22"/>
          <w:szCs w:val="22"/>
        </w:rPr>
        <w:t xml:space="preserve"> </w:t>
      </w:r>
      <w:proofErr w:type="gramStart"/>
      <w:r>
        <w:rPr>
          <w:rFonts w:ascii="Arial" w:hAnsi="Arial" w:cs="Arial"/>
          <w:sz w:val="22"/>
          <w:szCs w:val="22"/>
        </w:rPr>
        <w:t>itself</w:t>
      </w:r>
      <w:proofErr w:type="gramEnd"/>
      <w:r>
        <w:rPr>
          <w:rFonts w:ascii="Arial" w:hAnsi="Arial" w:cs="Arial"/>
          <w:sz w:val="22"/>
          <w:szCs w:val="22"/>
        </w:rPr>
        <w:t xml:space="preserve"> will have</w:t>
      </w:r>
      <w:r w:rsidR="00F74C10">
        <w:rPr>
          <w:rFonts w:ascii="Arial" w:hAnsi="Arial" w:cs="Arial"/>
          <w:sz w:val="22"/>
          <w:szCs w:val="22"/>
        </w:rPr>
        <w:t xml:space="preserve"> an</w:t>
      </w:r>
      <w:r w:rsidR="001B72FB" w:rsidRPr="00FF550C">
        <w:rPr>
          <w:rFonts w:ascii="Arial" w:hAnsi="Arial" w:cs="Arial"/>
          <w:sz w:val="22"/>
          <w:szCs w:val="22"/>
        </w:rPr>
        <w:t xml:space="preserve"> influence on the ability to drive and use machines.</w:t>
      </w:r>
    </w:p>
    <w:p w14:paraId="3F76B2F6" w14:textId="77777777" w:rsidR="001B72FB" w:rsidRPr="00426E8C" w:rsidRDefault="001B72FB" w:rsidP="005329CC">
      <w:pPr>
        <w:rPr>
          <w:rFonts w:ascii="Arial" w:hAnsi="Arial" w:cs="Arial"/>
          <w:b/>
        </w:rPr>
      </w:pPr>
    </w:p>
    <w:p w14:paraId="47BC6447" w14:textId="77777777" w:rsidR="001B72FB" w:rsidRPr="00426E8C" w:rsidRDefault="001B72FB" w:rsidP="005329CC">
      <w:pPr>
        <w:rPr>
          <w:rFonts w:ascii="Arial" w:hAnsi="Arial" w:cs="Arial"/>
          <w:b/>
        </w:rPr>
      </w:pPr>
      <w:r w:rsidRPr="00426E8C">
        <w:rPr>
          <w:rFonts w:ascii="Arial" w:hAnsi="Arial" w:cs="Arial"/>
          <w:b/>
        </w:rPr>
        <w:t xml:space="preserve">Adverse </w:t>
      </w:r>
      <w:r w:rsidR="0048488A" w:rsidRPr="00460735">
        <w:rPr>
          <w:rFonts w:ascii="Arial" w:hAnsi="Arial" w:cs="Arial"/>
          <w:b/>
        </w:rPr>
        <w:t>Effects</w:t>
      </w:r>
    </w:p>
    <w:p w14:paraId="215FDAA0" w14:textId="225E4E88" w:rsidR="00F74C10" w:rsidRPr="00F74C10" w:rsidRDefault="00F74C10" w:rsidP="005329CC">
      <w:pPr>
        <w:rPr>
          <w:rFonts w:ascii="Arial" w:hAnsi="Arial" w:cs="Arial"/>
          <w:sz w:val="22"/>
          <w:szCs w:val="22"/>
          <w:u w:val="single"/>
        </w:rPr>
      </w:pPr>
      <w:r w:rsidRPr="00F74C10">
        <w:rPr>
          <w:rFonts w:ascii="Arial" w:hAnsi="Arial" w:cs="Arial"/>
          <w:sz w:val="22"/>
          <w:szCs w:val="22"/>
          <w:u w:val="single"/>
        </w:rPr>
        <w:t xml:space="preserve">Summary of the </w:t>
      </w:r>
      <w:r w:rsidR="00194653">
        <w:rPr>
          <w:rFonts w:ascii="Arial" w:hAnsi="Arial" w:cs="Arial"/>
          <w:sz w:val="22"/>
          <w:szCs w:val="22"/>
          <w:u w:val="single"/>
        </w:rPr>
        <w:t>s</w:t>
      </w:r>
      <w:r w:rsidRPr="00F74C10">
        <w:rPr>
          <w:rFonts w:ascii="Arial" w:hAnsi="Arial" w:cs="Arial"/>
          <w:sz w:val="22"/>
          <w:szCs w:val="22"/>
          <w:u w:val="single"/>
        </w:rPr>
        <w:t xml:space="preserve">afety </w:t>
      </w:r>
      <w:r w:rsidR="00194653">
        <w:rPr>
          <w:rFonts w:ascii="Arial" w:hAnsi="Arial" w:cs="Arial"/>
          <w:sz w:val="22"/>
          <w:szCs w:val="22"/>
          <w:u w:val="single"/>
        </w:rPr>
        <w:t>p</w:t>
      </w:r>
      <w:r w:rsidRPr="00F74C10">
        <w:rPr>
          <w:rFonts w:ascii="Arial" w:hAnsi="Arial" w:cs="Arial"/>
          <w:sz w:val="22"/>
          <w:szCs w:val="22"/>
          <w:u w:val="single"/>
        </w:rPr>
        <w:t>rofile:</w:t>
      </w:r>
    </w:p>
    <w:p w14:paraId="7552F600" w14:textId="77777777" w:rsidR="001B72FB" w:rsidRDefault="001B72FB" w:rsidP="00731BA3">
      <w:pPr>
        <w:rPr>
          <w:rFonts w:ascii="Arial" w:hAnsi="Arial" w:cs="Arial"/>
          <w:sz w:val="22"/>
          <w:szCs w:val="22"/>
        </w:rPr>
      </w:pPr>
      <w:r w:rsidRPr="00FF550C">
        <w:rPr>
          <w:rFonts w:ascii="Arial" w:hAnsi="Arial" w:cs="Arial"/>
          <w:sz w:val="22"/>
          <w:szCs w:val="22"/>
        </w:rPr>
        <w:t xml:space="preserve">Adverse reactions observed after the use of </w:t>
      </w:r>
      <w:proofErr w:type="spellStart"/>
      <w:r w:rsidRPr="00FF550C">
        <w:rPr>
          <w:rFonts w:ascii="Arial" w:hAnsi="Arial" w:cs="Arial"/>
          <w:sz w:val="22"/>
          <w:szCs w:val="22"/>
        </w:rPr>
        <w:t>Gliolan</w:t>
      </w:r>
      <w:proofErr w:type="spellEnd"/>
      <w:r w:rsidRPr="00FF550C">
        <w:rPr>
          <w:rFonts w:ascii="Arial" w:hAnsi="Arial" w:cs="Arial"/>
          <w:sz w:val="22"/>
          <w:szCs w:val="22"/>
        </w:rPr>
        <w:t xml:space="preserve"> for fluorescence-guided </w:t>
      </w:r>
      <w:proofErr w:type="spellStart"/>
      <w:r w:rsidRPr="00FF550C">
        <w:rPr>
          <w:rFonts w:ascii="Arial" w:hAnsi="Arial" w:cs="Arial"/>
          <w:sz w:val="22"/>
          <w:szCs w:val="22"/>
        </w:rPr>
        <w:t>glioma</w:t>
      </w:r>
      <w:proofErr w:type="spellEnd"/>
      <w:r w:rsidRPr="00FF550C">
        <w:rPr>
          <w:rFonts w:ascii="Arial" w:hAnsi="Arial" w:cs="Arial"/>
          <w:sz w:val="22"/>
          <w:szCs w:val="22"/>
        </w:rPr>
        <w:t xml:space="preserve"> resection are divided in</w:t>
      </w:r>
      <w:r w:rsidR="004B24E0">
        <w:rPr>
          <w:rFonts w:ascii="Arial" w:hAnsi="Arial" w:cs="Arial"/>
          <w:sz w:val="22"/>
          <w:szCs w:val="22"/>
        </w:rPr>
        <w:t>to the following two categories:</w:t>
      </w:r>
    </w:p>
    <w:p w14:paraId="0AB461F4" w14:textId="77777777" w:rsidR="004B24E0" w:rsidRPr="00FF550C" w:rsidRDefault="004B24E0" w:rsidP="00731BA3">
      <w:pPr>
        <w:rPr>
          <w:rFonts w:ascii="Arial" w:hAnsi="Arial" w:cs="Arial"/>
          <w:sz w:val="22"/>
          <w:szCs w:val="22"/>
        </w:rPr>
      </w:pPr>
    </w:p>
    <w:p w14:paraId="451E7C2C" w14:textId="77777777" w:rsidR="001B72FB" w:rsidRPr="00FF550C" w:rsidRDefault="001B72FB" w:rsidP="00731BA3">
      <w:pPr>
        <w:numPr>
          <w:ilvl w:val="0"/>
          <w:numId w:val="3"/>
        </w:numPr>
        <w:tabs>
          <w:tab w:val="left" w:pos="567"/>
        </w:tabs>
        <w:spacing w:line="260" w:lineRule="exact"/>
        <w:rPr>
          <w:rFonts w:ascii="Arial" w:hAnsi="Arial" w:cs="Arial"/>
          <w:sz w:val="22"/>
          <w:szCs w:val="22"/>
        </w:rPr>
      </w:pPr>
      <w:r w:rsidRPr="00FF550C">
        <w:rPr>
          <w:rFonts w:ascii="Arial" w:hAnsi="Arial" w:cs="Arial"/>
          <w:sz w:val="22"/>
          <w:szCs w:val="22"/>
        </w:rPr>
        <w:t xml:space="preserve">immediate reactions occurring after oral administration of the medicinal product before </w:t>
      </w:r>
      <w:proofErr w:type="spellStart"/>
      <w:r w:rsidRPr="00FF550C">
        <w:rPr>
          <w:rFonts w:ascii="Arial" w:hAnsi="Arial" w:cs="Arial"/>
          <w:sz w:val="22"/>
          <w:szCs w:val="22"/>
        </w:rPr>
        <w:t>anaesthesia</w:t>
      </w:r>
      <w:proofErr w:type="spellEnd"/>
      <w:r w:rsidRPr="00FF550C">
        <w:rPr>
          <w:rFonts w:ascii="Arial" w:hAnsi="Arial" w:cs="Arial"/>
          <w:sz w:val="22"/>
          <w:szCs w:val="22"/>
        </w:rPr>
        <w:t xml:space="preserve"> (= active substance-specific side effects)</w:t>
      </w:r>
    </w:p>
    <w:p w14:paraId="3D8E761B" w14:textId="77777777" w:rsidR="001B72FB" w:rsidRDefault="00FF550C" w:rsidP="00731BA3">
      <w:pPr>
        <w:numPr>
          <w:ilvl w:val="0"/>
          <w:numId w:val="3"/>
        </w:numPr>
        <w:tabs>
          <w:tab w:val="left" w:pos="567"/>
        </w:tabs>
        <w:spacing w:line="260" w:lineRule="exact"/>
        <w:rPr>
          <w:rFonts w:ascii="Arial" w:hAnsi="Arial" w:cs="Arial"/>
          <w:sz w:val="22"/>
          <w:szCs w:val="22"/>
        </w:rPr>
      </w:pPr>
      <w:proofErr w:type="gramStart"/>
      <w:r w:rsidRPr="00FF550C">
        <w:rPr>
          <w:rFonts w:ascii="Arial" w:hAnsi="Arial" w:cs="Arial"/>
          <w:sz w:val="22"/>
          <w:szCs w:val="22"/>
        </w:rPr>
        <w:t>combined</w:t>
      </w:r>
      <w:proofErr w:type="gramEnd"/>
      <w:r w:rsidRPr="00FF550C">
        <w:rPr>
          <w:rFonts w:ascii="Arial" w:hAnsi="Arial" w:cs="Arial"/>
          <w:sz w:val="22"/>
          <w:szCs w:val="22"/>
        </w:rPr>
        <w:t xml:space="preserve"> effects of </w:t>
      </w:r>
      <w:r w:rsidR="001B72FB" w:rsidRPr="00FF550C">
        <w:rPr>
          <w:rFonts w:ascii="Arial" w:hAnsi="Arial" w:cs="Arial"/>
          <w:sz w:val="22"/>
          <w:szCs w:val="22"/>
        </w:rPr>
        <w:t xml:space="preserve">ALA, </w:t>
      </w:r>
      <w:proofErr w:type="spellStart"/>
      <w:r w:rsidR="001B72FB" w:rsidRPr="00FF550C">
        <w:rPr>
          <w:rFonts w:ascii="Arial" w:hAnsi="Arial" w:cs="Arial"/>
          <w:sz w:val="22"/>
          <w:szCs w:val="22"/>
        </w:rPr>
        <w:t>anaesthesia</w:t>
      </w:r>
      <w:proofErr w:type="spellEnd"/>
      <w:r w:rsidR="001B72FB" w:rsidRPr="00FF550C">
        <w:rPr>
          <w:rFonts w:ascii="Arial" w:hAnsi="Arial" w:cs="Arial"/>
          <w:sz w:val="22"/>
          <w:szCs w:val="22"/>
        </w:rPr>
        <w:t xml:space="preserve">, and </w:t>
      </w:r>
      <w:proofErr w:type="spellStart"/>
      <w:r w:rsidR="001B72FB" w:rsidRPr="00FF550C">
        <w:rPr>
          <w:rFonts w:ascii="Arial" w:hAnsi="Arial" w:cs="Arial"/>
          <w:sz w:val="22"/>
          <w:szCs w:val="22"/>
        </w:rPr>
        <w:t>tumour</w:t>
      </w:r>
      <w:proofErr w:type="spellEnd"/>
      <w:r w:rsidR="001B72FB" w:rsidRPr="00FF550C">
        <w:rPr>
          <w:rFonts w:ascii="Arial" w:hAnsi="Arial" w:cs="Arial"/>
          <w:sz w:val="22"/>
          <w:szCs w:val="22"/>
        </w:rPr>
        <w:t xml:space="preserve"> resection (= procedure-specific side effects).</w:t>
      </w:r>
    </w:p>
    <w:p w14:paraId="1D55C6A6" w14:textId="77777777" w:rsidR="00F74C10" w:rsidRDefault="00F74C10" w:rsidP="00F74C10"/>
    <w:p w14:paraId="7EB283CD" w14:textId="163125FF" w:rsidR="00F74C10" w:rsidRDefault="0048488A" w:rsidP="00F74C10">
      <w:pPr>
        <w:rPr>
          <w:rFonts w:ascii="Arial" w:hAnsi="Arial" w:cs="Arial"/>
          <w:sz w:val="22"/>
          <w:szCs w:val="22"/>
        </w:rPr>
      </w:pPr>
      <w:r w:rsidRPr="00460735">
        <w:rPr>
          <w:rFonts w:ascii="Arial" w:hAnsi="Arial" w:cs="Arial"/>
          <w:sz w:val="22"/>
          <w:szCs w:val="22"/>
        </w:rPr>
        <w:t>Side</w:t>
      </w:r>
      <w:r w:rsidR="00091077">
        <w:rPr>
          <w:rFonts w:ascii="Arial" w:hAnsi="Arial" w:cs="Arial"/>
          <w:sz w:val="22"/>
          <w:szCs w:val="22"/>
        </w:rPr>
        <w:t xml:space="preserve"> effects of concern were photosensitivity as drug-related effect; neurological disorders (e.g. convulsions, hemiparesis, and </w:t>
      </w:r>
      <w:proofErr w:type="spellStart"/>
      <w:r w:rsidR="00091077">
        <w:rPr>
          <w:rFonts w:ascii="Arial" w:hAnsi="Arial" w:cs="Arial"/>
          <w:sz w:val="22"/>
          <w:szCs w:val="22"/>
        </w:rPr>
        <w:t>aphasis</w:t>
      </w:r>
      <w:proofErr w:type="spellEnd"/>
      <w:r w:rsidR="00091077">
        <w:rPr>
          <w:rFonts w:ascii="Arial" w:hAnsi="Arial" w:cs="Arial"/>
          <w:sz w:val="22"/>
          <w:szCs w:val="22"/>
        </w:rPr>
        <w:t>)</w:t>
      </w:r>
      <w:r w:rsidR="00974586">
        <w:rPr>
          <w:rFonts w:ascii="Arial" w:hAnsi="Arial" w:cs="Arial"/>
          <w:sz w:val="22"/>
          <w:szCs w:val="22"/>
        </w:rPr>
        <w:t>;</w:t>
      </w:r>
      <w:r w:rsidR="00EF7708">
        <w:rPr>
          <w:rFonts w:ascii="Arial" w:hAnsi="Arial" w:cs="Arial"/>
          <w:sz w:val="22"/>
          <w:szCs w:val="22"/>
        </w:rPr>
        <w:t xml:space="preserve"> </w:t>
      </w:r>
      <w:r w:rsidR="00091077">
        <w:rPr>
          <w:rFonts w:ascii="Arial" w:hAnsi="Arial" w:cs="Arial"/>
          <w:sz w:val="22"/>
          <w:szCs w:val="22"/>
        </w:rPr>
        <w:t xml:space="preserve">pulmonary embolism that were more frequent in patients receiving ALA and surgery; and </w:t>
      </w:r>
      <w:proofErr w:type="spellStart"/>
      <w:r w:rsidR="00091077">
        <w:rPr>
          <w:rFonts w:ascii="Arial" w:hAnsi="Arial" w:cs="Arial"/>
          <w:sz w:val="22"/>
          <w:szCs w:val="22"/>
        </w:rPr>
        <w:t>anaemia</w:t>
      </w:r>
      <w:proofErr w:type="spellEnd"/>
      <w:r w:rsidR="00091077">
        <w:rPr>
          <w:rFonts w:ascii="Arial" w:hAnsi="Arial" w:cs="Arial"/>
          <w:sz w:val="22"/>
          <w:szCs w:val="22"/>
        </w:rPr>
        <w:t xml:space="preserve">, thrombocytopenia and leukocytosis seen with equal frequency after surgery, with and without ALA. </w:t>
      </w:r>
      <w:r w:rsidR="00F74C10" w:rsidRPr="00F74C10">
        <w:rPr>
          <w:rFonts w:ascii="Arial" w:hAnsi="Arial" w:cs="Arial"/>
          <w:sz w:val="22"/>
          <w:szCs w:val="22"/>
        </w:rPr>
        <w:t xml:space="preserve"> Further </w:t>
      </w:r>
      <w:r w:rsidRPr="00460735">
        <w:rPr>
          <w:rFonts w:ascii="Arial" w:hAnsi="Arial" w:cs="Arial"/>
          <w:sz w:val="22"/>
          <w:szCs w:val="22"/>
        </w:rPr>
        <w:t xml:space="preserve">frequently </w:t>
      </w:r>
      <w:r w:rsidR="00F74C10" w:rsidRPr="00F74C10">
        <w:rPr>
          <w:rFonts w:ascii="Arial" w:hAnsi="Arial" w:cs="Arial"/>
          <w:sz w:val="22"/>
          <w:szCs w:val="22"/>
        </w:rPr>
        <w:t xml:space="preserve">observed side effects are vomiting, nausea and increase of blood bilirubin, alanine aminotransferase, aspartate aminotransferase, </w:t>
      </w:r>
      <w:proofErr w:type="gramStart"/>
      <w:r w:rsidR="00F74C10" w:rsidRPr="00F74C10">
        <w:rPr>
          <w:rFonts w:ascii="Arial" w:hAnsi="Arial" w:cs="Arial"/>
          <w:sz w:val="22"/>
          <w:szCs w:val="22"/>
        </w:rPr>
        <w:t>gamma</w:t>
      </w:r>
      <w:proofErr w:type="gramEnd"/>
      <w:r w:rsidR="00C35E34">
        <w:rPr>
          <w:rFonts w:ascii="Arial" w:hAnsi="Arial" w:cs="Arial"/>
          <w:sz w:val="22"/>
          <w:szCs w:val="22"/>
        </w:rPr>
        <w:t xml:space="preserve"> </w:t>
      </w:r>
      <w:proofErr w:type="spellStart"/>
      <w:r w:rsidR="00F74C10" w:rsidRPr="00F74C10">
        <w:rPr>
          <w:rFonts w:ascii="Arial" w:hAnsi="Arial" w:cs="Arial"/>
          <w:sz w:val="22"/>
          <w:szCs w:val="22"/>
        </w:rPr>
        <w:t>glutamyltransferase</w:t>
      </w:r>
      <w:proofErr w:type="spellEnd"/>
      <w:r w:rsidR="00F74C10" w:rsidRPr="00F74C10">
        <w:rPr>
          <w:rFonts w:ascii="Arial" w:hAnsi="Arial" w:cs="Arial"/>
          <w:sz w:val="22"/>
          <w:szCs w:val="22"/>
        </w:rPr>
        <w:t xml:space="preserve"> and blood amylase. </w:t>
      </w:r>
    </w:p>
    <w:p w14:paraId="217743D7" w14:textId="77777777" w:rsidR="00F74C10" w:rsidRPr="00F74C10" w:rsidRDefault="00F74C10" w:rsidP="00F74C10">
      <w:pPr>
        <w:pStyle w:val="ColorfulList-Accent11"/>
        <w:ind w:left="360"/>
        <w:rPr>
          <w:rFonts w:ascii="Arial" w:hAnsi="Arial" w:cs="Arial"/>
          <w:sz w:val="22"/>
          <w:szCs w:val="22"/>
        </w:rPr>
      </w:pPr>
    </w:p>
    <w:p w14:paraId="77724606" w14:textId="77777777" w:rsidR="00F74C10" w:rsidRPr="00F74C10" w:rsidRDefault="00F74C10" w:rsidP="00F74C10">
      <w:pPr>
        <w:rPr>
          <w:rFonts w:ascii="Arial" w:hAnsi="Arial" w:cs="Arial"/>
          <w:sz w:val="22"/>
          <w:szCs w:val="22"/>
          <w:u w:val="single"/>
        </w:rPr>
      </w:pPr>
      <w:r w:rsidRPr="00F74C10">
        <w:rPr>
          <w:rFonts w:ascii="Arial" w:hAnsi="Arial" w:cs="Arial"/>
          <w:sz w:val="22"/>
          <w:szCs w:val="22"/>
          <w:u w:val="single"/>
        </w:rPr>
        <w:t>Tabulated summary of adverse reactions</w:t>
      </w:r>
    </w:p>
    <w:p w14:paraId="75F559D9" w14:textId="77777777" w:rsidR="001B72FB" w:rsidRPr="00FF550C" w:rsidRDefault="001B72FB" w:rsidP="00FA31FA">
      <w:pPr>
        <w:rPr>
          <w:rFonts w:ascii="Arial" w:hAnsi="Arial" w:cs="Arial"/>
          <w:sz w:val="22"/>
          <w:szCs w:val="22"/>
        </w:rPr>
      </w:pPr>
      <w:r w:rsidRPr="00FF550C">
        <w:rPr>
          <w:rFonts w:ascii="Arial" w:hAnsi="Arial" w:cs="Arial"/>
          <w:sz w:val="22"/>
          <w:szCs w:val="22"/>
        </w:rPr>
        <w:t>Very common (≥ 1/10)</w:t>
      </w:r>
    </w:p>
    <w:p w14:paraId="6084DBD5" w14:textId="77777777" w:rsidR="001B72FB" w:rsidRPr="00FF550C" w:rsidRDefault="00F74C10" w:rsidP="00FA31FA">
      <w:pPr>
        <w:rPr>
          <w:rFonts w:ascii="Arial" w:hAnsi="Arial" w:cs="Arial"/>
          <w:sz w:val="22"/>
          <w:szCs w:val="22"/>
        </w:rPr>
      </w:pPr>
      <w:r>
        <w:rPr>
          <w:rFonts w:ascii="Arial" w:hAnsi="Arial" w:cs="Arial"/>
          <w:sz w:val="22"/>
          <w:szCs w:val="22"/>
        </w:rPr>
        <w:t>Common (≥ 1/100 to</w:t>
      </w:r>
      <w:r w:rsidR="001B72FB" w:rsidRPr="00FF550C">
        <w:rPr>
          <w:rFonts w:ascii="Arial" w:hAnsi="Arial" w:cs="Arial"/>
          <w:sz w:val="22"/>
          <w:szCs w:val="22"/>
        </w:rPr>
        <w:t>&lt; 1/10)</w:t>
      </w:r>
    </w:p>
    <w:p w14:paraId="63F259E9" w14:textId="77777777" w:rsidR="001B72FB" w:rsidRPr="00FF550C" w:rsidRDefault="00F74C10" w:rsidP="00FA31FA">
      <w:pPr>
        <w:rPr>
          <w:rFonts w:ascii="Arial" w:hAnsi="Arial" w:cs="Arial"/>
          <w:sz w:val="22"/>
          <w:szCs w:val="22"/>
        </w:rPr>
      </w:pPr>
      <w:r>
        <w:rPr>
          <w:rFonts w:ascii="Arial" w:hAnsi="Arial" w:cs="Arial"/>
          <w:sz w:val="22"/>
          <w:szCs w:val="22"/>
        </w:rPr>
        <w:t>Uncommon (≥ 1/1,000 to</w:t>
      </w:r>
      <w:r w:rsidR="001B72FB" w:rsidRPr="00FF550C">
        <w:rPr>
          <w:rFonts w:ascii="Arial" w:hAnsi="Arial" w:cs="Arial"/>
          <w:sz w:val="22"/>
          <w:szCs w:val="22"/>
        </w:rPr>
        <w:t>&lt; 1/100)</w:t>
      </w:r>
    </w:p>
    <w:p w14:paraId="6370302F" w14:textId="77777777" w:rsidR="001B72FB" w:rsidRPr="00FF550C" w:rsidRDefault="00F74C10" w:rsidP="00FA31FA">
      <w:pPr>
        <w:rPr>
          <w:rFonts w:ascii="Arial" w:hAnsi="Arial" w:cs="Arial"/>
          <w:sz w:val="22"/>
          <w:szCs w:val="22"/>
        </w:rPr>
      </w:pPr>
      <w:r>
        <w:rPr>
          <w:rFonts w:ascii="Arial" w:hAnsi="Arial" w:cs="Arial"/>
          <w:sz w:val="22"/>
          <w:szCs w:val="22"/>
        </w:rPr>
        <w:t xml:space="preserve">Rare (≥ 1/10,000 to </w:t>
      </w:r>
      <w:r w:rsidR="001B72FB" w:rsidRPr="00FF550C">
        <w:rPr>
          <w:rFonts w:ascii="Arial" w:hAnsi="Arial" w:cs="Arial"/>
          <w:sz w:val="22"/>
          <w:szCs w:val="22"/>
        </w:rPr>
        <w:t>&lt; 1/1,000)</w:t>
      </w:r>
    </w:p>
    <w:p w14:paraId="61F57488" w14:textId="77777777" w:rsidR="005C1418" w:rsidRDefault="00F74C10" w:rsidP="00927698">
      <w:pPr>
        <w:rPr>
          <w:rFonts w:ascii="Arial" w:hAnsi="Arial" w:cs="Arial"/>
          <w:sz w:val="22"/>
          <w:szCs w:val="22"/>
        </w:rPr>
      </w:pPr>
      <w:r>
        <w:rPr>
          <w:rFonts w:ascii="Arial" w:hAnsi="Arial" w:cs="Arial"/>
          <w:sz w:val="22"/>
          <w:szCs w:val="22"/>
        </w:rPr>
        <w:t>Very rare (&lt;</w:t>
      </w:r>
      <w:r w:rsidR="005C1418">
        <w:rPr>
          <w:rFonts w:ascii="Arial" w:hAnsi="Arial" w:cs="Arial"/>
          <w:sz w:val="22"/>
          <w:szCs w:val="22"/>
        </w:rPr>
        <w:t>1/10,000)</w:t>
      </w:r>
    </w:p>
    <w:p w14:paraId="2084701B" w14:textId="77777777" w:rsidR="004B24E0" w:rsidRDefault="005C1418" w:rsidP="00927698">
      <w:pPr>
        <w:rPr>
          <w:rFonts w:ascii="Arial" w:hAnsi="Arial" w:cs="Arial"/>
          <w:sz w:val="22"/>
          <w:szCs w:val="22"/>
        </w:rPr>
      </w:pPr>
      <w:r>
        <w:rPr>
          <w:rFonts w:ascii="Arial" w:hAnsi="Arial" w:cs="Arial"/>
          <w:sz w:val="22"/>
          <w:szCs w:val="22"/>
        </w:rPr>
        <w:t>N</w:t>
      </w:r>
      <w:r w:rsidR="001B72FB" w:rsidRPr="00FF550C">
        <w:rPr>
          <w:rFonts w:ascii="Arial" w:hAnsi="Arial" w:cs="Arial"/>
          <w:sz w:val="22"/>
          <w:szCs w:val="22"/>
        </w:rPr>
        <w:t>ot known (cannot be estimated from the available data).</w:t>
      </w:r>
    </w:p>
    <w:p w14:paraId="13CD8877" w14:textId="77777777" w:rsidR="00927698" w:rsidRPr="00927698" w:rsidRDefault="00927698" w:rsidP="00927698">
      <w:pPr>
        <w:rPr>
          <w:rFonts w:ascii="Arial" w:hAnsi="Arial" w:cs="Arial"/>
          <w:sz w:val="22"/>
          <w:szCs w:val="22"/>
        </w:rPr>
      </w:pPr>
    </w:p>
    <w:p w14:paraId="4EF8E9BD" w14:textId="77777777" w:rsidR="001B72FB" w:rsidRPr="00FF550C" w:rsidRDefault="00776ED9" w:rsidP="00731BA3">
      <w:pPr>
        <w:spacing w:after="120"/>
        <w:rPr>
          <w:rFonts w:ascii="Arial" w:hAnsi="Arial" w:cs="Arial"/>
          <w:b/>
          <w:i/>
        </w:rPr>
      </w:pPr>
      <w:r w:rsidRPr="00460735">
        <w:rPr>
          <w:rFonts w:ascii="Arial" w:hAnsi="Arial" w:cs="Arial"/>
          <w:b/>
          <w:i/>
        </w:rPr>
        <w:t>Substance</w:t>
      </w:r>
      <w:r w:rsidR="001B72FB" w:rsidRPr="00FF550C">
        <w:rPr>
          <w:rFonts w:ascii="Arial" w:hAnsi="Arial" w:cs="Arial"/>
          <w:b/>
          <w:i/>
        </w:rPr>
        <w:t>-specific side effects: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5954"/>
      </w:tblGrid>
      <w:tr w:rsidR="001B72FB" w:rsidRPr="004B24E0" w14:paraId="431B6827" w14:textId="77777777" w:rsidTr="004B24E0">
        <w:tc>
          <w:tcPr>
            <w:tcW w:w="3047" w:type="dxa"/>
          </w:tcPr>
          <w:p w14:paraId="3E2BCD74" w14:textId="77777777" w:rsidR="001B72FB" w:rsidRPr="004B24E0" w:rsidRDefault="001B72FB" w:rsidP="00D014C8">
            <w:pPr>
              <w:rPr>
                <w:rFonts w:ascii="Arial" w:hAnsi="Arial" w:cs="Arial"/>
              </w:rPr>
            </w:pPr>
            <w:r w:rsidRPr="004B24E0">
              <w:rPr>
                <w:rFonts w:ascii="Arial" w:hAnsi="Arial" w:cs="Arial"/>
                <w:sz w:val="22"/>
                <w:szCs w:val="22"/>
              </w:rPr>
              <w:t xml:space="preserve">Cardiac disorders </w:t>
            </w:r>
          </w:p>
        </w:tc>
        <w:tc>
          <w:tcPr>
            <w:tcW w:w="5954" w:type="dxa"/>
          </w:tcPr>
          <w:p w14:paraId="3175B428" w14:textId="77777777" w:rsidR="004B24E0" w:rsidRPr="004B24E0" w:rsidRDefault="001B72FB" w:rsidP="00D014C8">
            <w:pPr>
              <w:rPr>
                <w:rFonts w:ascii="Arial" w:hAnsi="Arial" w:cs="Arial"/>
              </w:rPr>
            </w:pPr>
            <w:r w:rsidRPr="004B24E0">
              <w:rPr>
                <w:rFonts w:ascii="Arial" w:hAnsi="Arial" w:cs="Arial"/>
                <w:sz w:val="22"/>
                <w:szCs w:val="22"/>
                <w:u w:val="single"/>
              </w:rPr>
              <w:t>Uncommon</w:t>
            </w:r>
            <w:r w:rsidRPr="004B24E0">
              <w:rPr>
                <w:rFonts w:ascii="Arial" w:hAnsi="Arial" w:cs="Arial"/>
                <w:sz w:val="22"/>
                <w:szCs w:val="22"/>
              </w:rPr>
              <w:t xml:space="preserve">: </w:t>
            </w:r>
          </w:p>
          <w:p w14:paraId="0B8D3448" w14:textId="77777777" w:rsidR="001B72FB" w:rsidRPr="004B24E0" w:rsidRDefault="00776ED9" w:rsidP="00D014C8">
            <w:pPr>
              <w:rPr>
                <w:rFonts w:ascii="Arial" w:hAnsi="Arial" w:cs="Arial"/>
              </w:rPr>
            </w:pPr>
            <w:r w:rsidRPr="00460735">
              <w:rPr>
                <w:rFonts w:ascii="Arial" w:hAnsi="Arial" w:cs="Arial"/>
                <w:sz w:val="22"/>
                <w:szCs w:val="22"/>
              </w:rPr>
              <w:t>hypotension</w:t>
            </w:r>
          </w:p>
        </w:tc>
      </w:tr>
      <w:tr w:rsidR="001B72FB" w:rsidRPr="004B24E0" w14:paraId="63E0630E" w14:textId="77777777" w:rsidTr="004B24E0">
        <w:tc>
          <w:tcPr>
            <w:tcW w:w="3047" w:type="dxa"/>
          </w:tcPr>
          <w:p w14:paraId="0D776A47" w14:textId="77777777" w:rsidR="001B72FB" w:rsidRPr="004B24E0" w:rsidRDefault="001B72FB" w:rsidP="00D014C8">
            <w:pPr>
              <w:rPr>
                <w:rFonts w:ascii="Arial" w:hAnsi="Arial" w:cs="Arial"/>
              </w:rPr>
            </w:pPr>
            <w:r w:rsidRPr="004B24E0">
              <w:rPr>
                <w:rFonts w:ascii="Arial" w:hAnsi="Arial" w:cs="Arial"/>
                <w:sz w:val="22"/>
                <w:szCs w:val="22"/>
              </w:rPr>
              <w:lastRenderedPageBreak/>
              <w:t>Gastrointestinal disorders</w:t>
            </w:r>
          </w:p>
        </w:tc>
        <w:tc>
          <w:tcPr>
            <w:tcW w:w="5954" w:type="dxa"/>
          </w:tcPr>
          <w:p w14:paraId="3934CB8F" w14:textId="77777777" w:rsidR="004B24E0" w:rsidRPr="004B24E0" w:rsidRDefault="001B72FB" w:rsidP="00D014C8">
            <w:pPr>
              <w:rPr>
                <w:rFonts w:ascii="Arial" w:hAnsi="Arial" w:cs="Arial"/>
              </w:rPr>
            </w:pPr>
            <w:r w:rsidRPr="004B24E0">
              <w:rPr>
                <w:rFonts w:ascii="Arial" w:hAnsi="Arial" w:cs="Arial"/>
                <w:sz w:val="22"/>
                <w:szCs w:val="22"/>
                <w:u w:val="single"/>
              </w:rPr>
              <w:t>Uncommon:</w:t>
            </w:r>
          </w:p>
          <w:p w14:paraId="3971F568" w14:textId="77777777" w:rsidR="001B72FB" w:rsidRPr="004B24E0" w:rsidRDefault="00776ED9" w:rsidP="00D014C8">
            <w:pPr>
              <w:rPr>
                <w:rFonts w:ascii="Arial" w:hAnsi="Arial" w:cs="Arial"/>
              </w:rPr>
            </w:pPr>
            <w:r w:rsidRPr="00460735">
              <w:rPr>
                <w:rFonts w:ascii="Arial" w:hAnsi="Arial" w:cs="Arial"/>
                <w:sz w:val="22"/>
                <w:szCs w:val="22"/>
                <w:lang w:val="en-GB"/>
              </w:rPr>
              <w:t>nausea</w:t>
            </w:r>
          </w:p>
        </w:tc>
      </w:tr>
      <w:tr w:rsidR="001B72FB" w:rsidRPr="004B24E0" w14:paraId="619DAE23" w14:textId="77777777" w:rsidTr="004B24E0">
        <w:tc>
          <w:tcPr>
            <w:tcW w:w="3047" w:type="dxa"/>
          </w:tcPr>
          <w:p w14:paraId="32450CD8" w14:textId="77777777" w:rsidR="00FF550C" w:rsidRPr="004B24E0" w:rsidRDefault="001B72FB" w:rsidP="00D014C8">
            <w:pPr>
              <w:rPr>
                <w:rFonts w:ascii="Arial" w:hAnsi="Arial" w:cs="Arial"/>
              </w:rPr>
            </w:pPr>
            <w:r w:rsidRPr="004B24E0">
              <w:rPr>
                <w:rFonts w:ascii="Arial" w:hAnsi="Arial" w:cs="Arial"/>
                <w:sz w:val="22"/>
                <w:szCs w:val="22"/>
              </w:rPr>
              <w:t xml:space="preserve">Skin and subcutaneous </w:t>
            </w:r>
          </w:p>
          <w:p w14:paraId="1E0A7E82" w14:textId="77777777" w:rsidR="001B72FB" w:rsidRPr="004B24E0" w:rsidRDefault="001B72FB" w:rsidP="00D014C8">
            <w:pPr>
              <w:rPr>
                <w:rFonts w:ascii="Arial" w:hAnsi="Arial" w:cs="Arial"/>
              </w:rPr>
            </w:pPr>
            <w:r w:rsidRPr="004B24E0">
              <w:rPr>
                <w:rFonts w:ascii="Arial" w:hAnsi="Arial" w:cs="Arial"/>
                <w:sz w:val="22"/>
                <w:szCs w:val="22"/>
              </w:rPr>
              <w:t>tissue disorders</w:t>
            </w:r>
          </w:p>
        </w:tc>
        <w:tc>
          <w:tcPr>
            <w:tcW w:w="5954" w:type="dxa"/>
          </w:tcPr>
          <w:p w14:paraId="13A3F202" w14:textId="77777777" w:rsidR="004B24E0" w:rsidRPr="004B24E0" w:rsidRDefault="001B72FB" w:rsidP="00FA31FA">
            <w:pPr>
              <w:rPr>
                <w:rFonts w:ascii="Arial" w:hAnsi="Arial" w:cs="Arial"/>
                <w:u w:val="single"/>
              </w:rPr>
            </w:pPr>
            <w:r w:rsidRPr="004B24E0">
              <w:rPr>
                <w:rFonts w:ascii="Arial" w:hAnsi="Arial" w:cs="Arial"/>
                <w:sz w:val="22"/>
                <w:szCs w:val="22"/>
                <w:u w:val="single"/>
              </w:rPr>
              <w:t>Uncommon:</w:t>
            </w:r>
          </w:p>
          <w:p w14:paraId="1387F3B9" w14:textId="77777777" w:rsidR="001B72FB" w:rsidRPr="004B24E0" w:rsidRDefault="00F74C10" w:rsidP="00FA31FA">
            <w:pPr>
              <w:rPr>
                <w:rFonts w:ascii="Arial" w:hAnsi="Arial" w:cs="Arial"/>
                <w:u w:val="single"/>
              </w:rPr>
            </w:pPr>
            <w:r>
              <w:rPr>
                <w:rFonts w:ascii="Arial" w:hAnsi="Arial" w:cs="Arial"/>
                <w:sz w:val="22"/>
                <w:szCs w:val="22"/>
              </w:rPr>
              <w:t>p</w:t>
            </w:r>
            <w:r w:rsidR="001B72FB" w:rsidRPr="004B24E0">
              <w:rPr>
                <w:rFonts w:ascii="Arial" w:hAnsi="Arial" w:cs="Arial"/>
                <w:sz w:val="22"/>
                <w:szCs w:val="22"/>
              </w:rPr>
              <w:t xml:space="preserve">hotosensitivity reaction, </w:t>
            </w:r>
            <w:proofErr w:type="spellStart"/>
            <w:r w:rsidR="001B72FB" w:rsidRPr="004B24E0">
              <w:rPr>
                <w:rFonts w:ascii="Arial" w:hAnsi="Arial" w:cs="Arial"/>
                <w:sz w:val="22"/>
                <w:szCs w:val="22"/>
              </w:rPr>
              <w:t>photodermatosis</w:t>
            </w:r>
            <w:proofErr w:type="spellEnd"/>
          </w:p>
        </w:tc>
      </w:tr>
    </w:tbl>
    <w:p w14:paraId="0285385F" w14:textId="77777777" w:rsidR="001B72FB" w:rsidRPr="00426E8C" w:rsidRDefault="001B72FB" w:rsidP="00731BA3">
      <w:pPr>
        <w:rPr>
          <w:rFonts w:ascii="Arial" w:hAnsi="Arial" w:cs="Arial"/>
        </w:rPr>
      </w:pPr>
    </w:p>
    <w:p w14:paraId="4BD04717" w14:textId="5B47584D" w:rsidR="001B72FB" w:rsidRPr="00FF550C" w:rsidRDefault="001B72FB" w:rsidP="00731BA3">
      <w:pPr>
        <w:spacing w:after="120"/>
        <w:rPr>
          <w:rFonts w:ascii="Arial" w:hAnsi="Arial" w:cs="Arial"/>
          <w:b/>
          <w:i/>
        </w:rPr>
      </w:pPr>
      <w:r w:rsidRPr="00FF550C">
        <w:rPr>
          <w:rFonts w:ascii="Arial" w:hAnsi="Arial" w:cs="Arial"/>
          <w:b/>
          <w:i/>
        </w:rPr>
        <w:t xml:space="preserve">Procedure-related </w:t>
      </w:r>
      <w:r w:rsidR="00EF7708">
        <w:rPr>
          <w:rFonts w:ascii="Arial" w:hAnsi="Arial" w:cs="Arial"/>
          <w:b/>
          <w:i/>
        </w:rPr>
        <w:t>S</w:t>
      </w:r>
      <w:r w:rsidR="00EF7708" w:rsidRPr="00FF550C">
        <w:rPr>
          <w:rFonts w:ascii="Arial" w:hAnsi="Arial" w:cs="Arial"/>
          <w:b/>
          <w:i/>
        </w:rPr>
        <w:t xml:space="preserve">ide </w:t>
      </w:r>
      <w:r w:rsidR="00EF7708">
        <w:rPr>
          <w:rFonts w:ascii="Arial" w:hAnsi="Arial" w:cs="Arial"/>
          <w:b/>
          <w:i/>
        </w:rPr>
        <w:t>E</w:t>
      </w:r>
      <w:r w:rsidR="00EF7708" w:rsidRPr="00FF550C">
        <w:rPr>
          <w:rFonts w:ascii="Arial" w:hAnsi="Arial" w:cs="Arial"/>
          <w:b/>
          <w:i/>
        </w:rPr>
        <w:t>ffects</w:t>
      </w:r>
      <w:r w:rsidR="00FF550C" w:rsidRPr="00FF550C">
        <w:rPr>
          <w:rFonts w:ascii="Arial" w:hAnsi="Arial" w:cs="Arial"/>
          <w:b/>
          <w:i/>
        </w:rPr>
        <w:t>:</w:t>
      </w:r>
    </w:p>
    <w:p w14:paraId="10440824" w14:textId="77777777" w:rsidR="001B72FB" w:rsidRPr="00FF550C" w:rsidRDefault="001B72FB" w:rsidP="00731BA3">
      <w:pPr>
        <w:rPr>
          <w:rFonts w:ascii="Arial" w:hAnsi="Arial" w:cs="Arial"/>
          <w:sz w:val="22"/>
          <w:szCs w:val="22"/>
        </w:rPr>
      </w:pPr>
      <w:r w:rsidRPr="00FF550C">
        <w:rPr>
          <w:rFonts w:ascii="Arial" w:hAnsi="Arial" w:cs="Arial"/>
          <w:sz w:val="22"/>
          <w:szCs w:val="22"/>
        </w:rPr>
        <w:t>The extent and frequency of procedure-related neurological side effects depend</w:t>
      </w:r>
      <w:r w:rsidR="00F74C10">
        <w:rPr>
          <w:rFonts w:ascii="Arial" w:hAnsi="Arial" w:cs="Arial"/>
          <w:sz w:val="22"/>
          <w:szCs w:val="22"/>
        </w:rPr>
        <w:t>s</w:t>
      </w:r>
      <w:r w:rsidRPr="00FF550C">
        <w:rPr>
          <w:rFonts w:ascii="Arial" w:hAnsi="Arial" w:cs="Arial"/>
          <w:sz w:val="22"/>
          <w:szCs w:val="22"/>
        </w:rPr>
        <w:t xml:space="preserve"> on the </w:t>
      </w:r>
      <w:proofErr w:type="spellStart"/>
      <w:r w:rsidRPr="00FF550C">
        <w:rPr>
          <w:rFonts w:ascii="Arial" w:hAnsi="Arial" w:cs="Arial"/>
          <w:sz w:val="22"/>
          <w:szCs w:val="22"/>
        </w:rPr>
        <w:t>localisation</w:t>
      </w:r>
      <w:proofErr w:type="spellEnd"/>
      <w:r w:rsidRPr="00FF550C">
        <w:rPr>
          <w:rFonts w:ascii="Arial" w:hAnsi="Arial" w:cs="Arial"/>
          <w:sz w:val="22"/>
          <w:szCs w:val="22"/>
        </w:rPr>
        <w:t xml:space="preserve"> of the brain </w:t>
      </w:r>
      <w:proofErr w:type="spellStart"/>
      <w:r w:rsidRPr="00FF550C">
        <w:rPr>
          <w:rFonts w:ascii="Arial" w:hAnsi="Arial" w:cs="Arial"/>
          <w:sz w:val="22"/>
          <w:szCs w:val="22"/>
        </w:rPr>
        <w:t>tumour</w:t>
      </w:r>
      <w:proofErr w:type="spellEnd"/>
      <w:r w:rsidRPr="00FF550C">
        <w:rPr>
          <w:rFonts w:ascii="Arial" w:hAnsi="Arial" w:cs="Arial"/>
          <w:sz w:val="22"/>
          <w:szCs w:val="22"/>
        </w:rPr>
        <w:t xml:space="preserve"> and the degree of resection of </w:t>
      </w:r>
      <w:proofErr w:type="spellStart"/>
      <w:r w:rsidRPr="00FF550C">
        <w:rPr>
          <w:rFonts w:ascii="Arial" w:hAnsi="Arial" w:cs="Arial"/>
          <w:sz w:val="22"/>
          <w:szCs w:val="22"/>
        </w:rPr>
        <w:t>tumour</w:t>
      </w:r>
      <w:proofErr w:type="spellEnd"/>
      <w:r w:rsidRPr="00FF550C">
        <w:rPr>
          <w:rFonts w:ascii="Arial" w:hAnsi="Arial" w:cs="Arial"/>
          <w:sz w:val="22"/>
          <w:szCs w:val="22"/>
        </w:rPr>
        <w:t xml:space="preserve"> tissue lying in eloquent brain areas </w:t>
      </w:r>
      <w:r w:rsidRPr="00FF550C">
        <w:rPr>
          <w:rFonts w:ascii="Arial" w:hAnsi="Arial" w:cs="Arial"/>
          <w:i/>
          <w:sz w:val="22"/>
          <w:szCs w:val="22"/>
        </w:rPr>
        <w:t xml:space="preserve">(see </w:t>
      </w:r>
      <w:proofErr w:type="gramStart"/>
      <w:r w:rsidRPr="00FF550C">
        <w:rPr>
          <w:rFonts w:ascii="Arial" w:hAnsi="Arial" w:cs="Arial"/>
          <w:i/>
          <w:sz w:val="22"/>
          <w:szCs w:val="22"/>
        </w:rPr>
        <w:t>Precautions )</w:t>
      </w:r>
      <w:proofErr w:type="gramEnd"/>
      <w:r w:rsidRPr="00FF550C">
        <w:rPr>
          <w:rFonts w:ascii="Arial" w:hAnsi="Arial" w:cs="Arial"/>
          <w:i/>
          <w:sz w:val="22"/>
          <w:szCs w:val="22"/>
        </w:rPr>
        <w:t>.</w:t>
      </w:r>
    </w:p>
    <w:p w14:paraId="1CF8FBD6" w14:textId="77777777" w:rsidR="001B72FB" w:rsidRPr="00426E8C" w:rsidRDefault="001B72FB" w:rsidP="00731BA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5954"/>
      </w:tblGrid>
      <w:tr w:rsidR="001B72FB" w:rsidRPr="004B24E0" w14:paraId="7E01E474" w14:textId="77777777" w:rsidTr="004B24E0">
        <w:tc>
          <w:tcPr>
            <w:tcW w:w="3047" w:type="dxa"/>
          </w:tcPr>
          <w:p w14:paraId="16E20168" w14:textId="77777777" w:rsidR="001B72FB" w:rsidRPr="004B24E0" w:rsidRDefault="001B72FB" w:rsidP="00D014C8">
            <w:pPr>
              <w:rPr>
                <w:rFonts w:ascii="Arial" w:hAnsi="Arial" w:cs="Arial"/>
              </w:rPr>
            </w:pPr>
            <w:r w:rsidRPr="004B24E0">
              <w:rPr>
                <w:rFonts w:ascii="Arial" w:hAnsi="Arial" w:cs="Arial"/>
                <w:sz w:val="22"/>
                <w:szCs w:val="22"/>
              </w:rPr>
              <w:t>Blood and lymphatic system disorders</w:t>
            </w:r>
          </w:p>
        </w:tc>
        <w:tc>
          <w:tcPr>
            <w:tcW w:w="5954" w:type="dxa"/>
          </w:tcPr>
          <w:p w14:paraId="775CC340" w14:textId="77777777" w:rsidR="00FF550C" w:rsidRPr="004B24E0" w:rsidRDefault="001B72FB" w:rsidP="00426E8C">
            <w:pPr>
              <w:tabs>
                <w:tab w:val="left" w:pos="1489"/>
              </w:tabs>
              <w:rPr>
                <w:rFonts w:ascii="Arial" w:hAnsi="Arial" w:cs="Arial"/>
              </w:rPr>
            </w:pPr>
            <w:r w:rsidRPr="004B24E0">
              <w:rPr>
                <w:rFonts w:ascii="Arial" w:hAnsi="Arial" w:cs="Arial"/>
                <w:sz w:val="22"/>
                <w:szCs w:val="22"/>
                <w:u w:val="single"/>
              </w:rPr>
              <w:t>Very common:</w:t>
            </w:r>
          </w:p>
          <w:p w14:paraId="3CBB719A" w14:textId="77777777" w:rsidR="001B72FB" w:rsidRPr="004B24E0" w:rsidRDefault="00F74C10" w:rsidP="00426E8C">
            <w:pPr>
              <w:tabs>
                <w:tab w:val="left" w:pos="1489"/>
              </w:tabs>
              <w:rPr>
                <w:rFonts w:ascii="Arial" w:hAnsi="Arial" w:cs="Arial"/>
              </w:rPr>
            </w:pPr>
            <w:proofErr w:type="spellStart"/>
            <w:r>
              <w:rPr>
                <w:rFonts w:ascii="Arial" w:hAnsi="Arial" w:cs="Arial"/>
                <w:sz w:val="22"/>
                <w:szCs w:val="22"/>
              </w:rPr>
              <w:t>a</w:t>
            </w:r>
            <w:r w:rsidR="00FF550C" w:rsidRPr="004B24E0">
              <w:rPr>
                <w:rFonts w:ascii="Arial" w:hAnsi="Arial" w:cs="Arial"/>
                <w:sz w:val="22"/>
                <w:szCs w:val="22"/>
              </w:rPr>
              <w:t>naemia</w:t>
            </w:r>
            <w:proofErr w:type="spellEnd"/>
            <w:r w:rsidR="00FF550C" w:rsidRPr="004B24E0">
              <w:rPr>
                <w:rFonts w:ascii="Arial" w:hAnsi="Arial" w:cs="Arial"/>
                <w:sz w:val="22"/>
                <w:szCs w:val="22"/>
              </w:rPr>
              <w:t xml:space="preserve">, thrombocytopenia, </w:t>
            </w:r>
            <w:r w:rsidR="001B72FB" w:rsidRPr="004B24E0">
              <w:rPr>
                <w:rFonts w:ascii="Arial" w:hAnsi="Arial" w:cs="Arial"/>
                <w:sz w:val="22"/>
                <w:szCs w:val="22"/>
              </w:rPr>
              <w:t xml:space="preserve">leukocytosis </w:t>
            </w:r>
          </w:p>
        </w:tc>
      </w:tr>
      <w:tr w:rsidR="001B72FB" w:rsidRPr="004B24E0" w14:paraId="01BE7BD0" w14:textId="77777777" w:rsidTr="004B24E0">
        <w:tc>
          <w:tcPr>
            <w:tcW w:w="3047" w:type="dxa"/>
          </w:tcPr>
          <w:p w14:paraId="29A6293B" w14:textId="77777777" w:rsidR="001B72FB" w:rsidRPr="004B24E0" w:rsidRDefault="001B72FB" w:rsidP="00D014C8">
            <w:pPr>
              <w:rPr>
                <w:rFonts w:ascii="Arial" w:hAnsi="Arial" w:cs="Arial"/>
              </w:rPr>
            </w:pPr>
            <w:r w:rsidRPr="004B24E0">
              <w:rPr>
                <w:rFonts w:ascii="Arial" w:hAnsi="Arial" w:cs="Arial"/>
                <w:sz w:val="22"/>
                <w:szCs w:val="22"/>
              </w:rPr>
              <w:t>Nervous system disorders</w:t>
            </w:r>
          </w:p>
        </w:tc>
        <w:tc>
          <w:tcPr>
            <w:tcW w:w="5954" w:type="dxa"/>
          </w:tcPr>
          <w:p w14:paraId="66889645" w14:textId="77777777" w:rsidR="001B72FB" w:rsidRPr="004B24E0" w:rsidRDefault="001B72FB" w:rsidP="00D014C8">
            <w:pPr>
              <w:tabs>
                <w:tab w:val="left" w:pos="1064"/>
              </w:tabs>
              <w:rPr>
                <w:rFonts w:ascii="Arial" w:hAnsi="Arial" w:cs="Arial"/>
                <w:u w:val="single"/>
              </w:rPr>
            </w:pPr>
            <w:r w:rsidRPr="004B24E0">
              <w:rPr>
                <w:rFonts w:ascii="Arial" w:hAnsi="Arial" w:cs="Arial"/>
                <w:sz w:val="22"/>
                <w:szCs w:val="22"/>
                <w:u w:val="single"/>
              </w:rPr>
              <w:t>Common</w:t>
            </w:r>
            <w:r w:rsidR="00FF550C" w:rsidRPr="004B24E0">
              <w:rPr>
                <w:rFonts w:ascii="Arial" w:hAnsi="Arial" w:cs="Arial"/>
                <w:sz w:val="22"/>
                <w:szCs w:val="22"/>
                <w:u w:val="single"/>
              </w:rPr>
              <w:t>:</w:t>
            </w:r>
          </w:p>
          <w:p w14:paraId="20F9CD1B" w14:textId="77777777" w:rsidR="00FF550C" w:rsidRPr="004B24E0" w:rsidRDefault="00F74C10" w:rsidP="00D014C8">
            <w:pPr>
              <w:tabs>
                <w:tab w:val="left" w:pos="1064"/>
              </w:tabs>
              <w:rPr>
                <w:rFonts w:ascii="Arial" w:hAnsi="Arial" w:cs="Arial"/>
              </w:rPr>
            </w:pPr>
            <w:r>
              <w:rPr>
                <w:rFonts w:ascii="Arial" w:hAnsi="Arial" w:cs="Arial"/>
                <w:sz w:val="22"/>
                <w:szCs w:val="22"/>
              </w:rPr>
              <w:t>n</w:t>
            </w:r>
            <w:r w:rsidR="001B72FB" w:rsidRPr="004B24E0">
              <w:rPr>
                <w:rFonts w:ascii="Arial" w:hAnsi="Arial" w:cs="Arial"/>
                <w:sz w:val="22"/>
                <w:szCs w:val="22"/>
              </w:rPr>
              <w:t xml:space="preserve">eurological disorders (e.g. </w:t>
            </w:r>
            <w:r w:rsidR="00FF550C" w:rsidRPr="004B24E0">
              <w:rPr>
                <w:rFonts w:ascii="Arial" w:hAnsi="Arial" w:cs="Arial"/>
                <w:sz w:val="22"/>
                <w:szCs w:val="22"/>
              </w:rPr>
              <w:t>hemiparesis, aphasia,</w:t>
            </w:r>
          </w:p>
          <w:p w14:paraId="2A3E37D6" w14:textId="77777777" w:rsidR="001B72FB" w:rsidRPr="004B24E0" w:rsidRDefault="001B72FB" w:rsidP="00D014C8">
            <w:pPr>
              <w:tabs>
                <w:tab w:val="left" w:pos="1064"/>
              </w:tabs>
              <w:rPr>
                <w:rFonts w:ascii="Arial" w:hAnsi="Arial" w:cs="Arial"/>
              </w:rPr>
            </w:pPr>
            <w:r w:rsidRPr="004B24E0">
              <w:rPr>
                <w:rFonts w:ascii="Arial" w:hAnsi="Arial" w:cs="Arial"/>
                <w:sz w:val="22"/>
                <w:szCs w:val="22"/>
              </w:rPr>
              <w:t xml:space="preserve">convulsions, </w:t>
            </w:r>
            <w:proofErr w:type="spellStart"/>
            <w:r w:rsidRPr="004B24E0">
              <w:rPr>
                <w:rFonts w:ascii="Arial" w:hAnsi="Arial" w:cs="Arial"/>
                <w:sz w:val="22"/>
                <w:szCs w:val="22"/>
              </w:rPr>
              <w:t>hemianopsia</w:t>
            </w:r>
            <w:proofErr w:type="spellEnd"/>
            <w:r w:rsidRPr="004B24E0">
              <w:rPr>
                <w:rFonts w:ascii="Arial" w:hAnsi="Arial" w:cs="Arial"/>
                <w:sz w:val="22"/>
                <w:szCs w:val="22"/>
              </w:rPr>
              <w:t>)</w:t>
            </w:r>
          </w:p>
          <w:p w14:paraId="2FF0DAF8" w14:textId="77777777" w:rsidR="00FF550C" w:rsidRPr="004B24E0" w:rsidRDefault="00776ED9" w:rsidP="00D014C8">
            <w:pPr>
              <w:tabs>
                <w:tab w:val="left" w:pos="1064"/>
              </w:tabs>
              <w:rPr>
                <w:rFonts w:ascii="Arial" w:hAnsi="Arial" w:cs="Arial"/>
              </w:rPr>
            </w:pPr>
            <w:r w:rsidRPr="00460735">
              <w:rPr>
                <w:rFonts w:ascii="Arial" w:hAnsi="Arial" w:cs="Arial"/>
                <w:sz w:val="22"/>
                <w:szCs w:val="22"/>
                <w:u w:val="single"/>
                <w:lang w:val="en-GB"/>
              </w:rPr>
              <w:t>Very rare:</w:t>
            </w:r>
          </w:p>
          <w:p w14:paraId="460D27D9" w14:textId="77777777" w:rsidR="001B72FB" w:rsidRPr="004B24E0" w:rsidRDefault="00F74C10" w:rsidP="00D014C8">
            <w:pPr>
              <w:tabs>
                <w:tab w:val="left" w:pos="1064"/>
              </w:tabs>
              <w:rPr>
                <w:rFonts w:ascii="Arial" w:hAnsi="Arial" w:cs="Arial"/>
              </w:rPr>
            </w:pPr>
            <w:proofErr w:type="spellStart"/>
            <w:r>
              <w:rPr>
                <w:rFonts w:ascii="Arial" w:hAnsi="Arial" w:cs="Arial"/>
                <w:color w:val="000000"/>
                <w:sz w:val="22"/>
                <w:szCs w:val="22"/>
              </w:rPr>
              <w:t>h</w:t>
            </w:r>
            <w:r w:rsidR="001B72FB" w:rsidRPr="004B24E0">
              <w:rPr>
                <w:rFonts w:ascii="Arial" w:hAnsi="Arial" w:cs="Arial"/>
                <w:color w:val="000000"/>
                <w:sz w:val="22"/>
                <w:szCs w:val="22"/>
              </w:rPr>
              <w:t>yp</w:t>
            </w:r>
            <w:r w:rsidR="005C1418">
              <w:rPr>
                <w:rFonts w:ascii="Arial" w:hAnsi="Arial" w:cs="Arial"/>
                <w:color w:val="000000"/>
                <w:sz w:val="22"/>
                <w:szCs w:val="22"/>
              </w:rPr>
              <w:t>oa</w:t>
            </w:r>
            <w:r w:rsidR="001B72FB" w:rsidRPr="004B24E0">
              <w:rPr>
                <w:rFonts w:ascii="Arial" w:hAnsi="Arial" w:cs="Arial"/>
                <w:color w:val="000000"/>
                <w:sz w:val="22"/>
                <w:szCs w:val="22"/>
              </w:rPr>
              <w:t>esthesia</w:t>
            </w:r>
            <w:proofErr w:type="spellEnd"/>
          </w:p>
        </w:tc>
      </w:tr>
      <w:tr w:rsidR="001B72FB" w:rsidRPr="004B24E0" w14:paraId="1AFD6125" w14:textId="77777777" w:rsidTr="004B24E0">
        <w:tc>
          <w:tcPr>
            <w:tcW w:w="3047" w:type="dxa"/>
          </w:tcPr>
          <w:p w14:paraId="03A09516" w14:textId="77777777" w:rsidR="001B72FB" w:rsidRPr="004B24E0" w:rsidRDefault="001B72FB" w:rsidP="00D014C8">
            <w:pPr>
              <w:rPr>
                <w:rFonts w:ascii="Arial" w:hAnsi="Arial" w:cs="Arial"/>
              </w:rPr>
            </w:pPr>
            <w:r w:rsidRPr="004B24E0">
              <w:rPr>
                <w:rFonts w:ascii="Arial" w:hAnsi="Arial" w:cs="Arial"/>
                <w:sz w:val="22"/>
                <w:szCs w:val="22"/>
              </w:rPr>
              <w:t xml:space="preserve">Cardiac disorders </w:t>
            </w:r>
          </w:p>
        </w:tc>
        <w:tc>
          <w:tcPr>
            <w:tcW w:w="5954" w:type="dxa"/>
          </w:tcPr>
          <w:p w14:paraId="42841B27" w14:textId="77777777" w:rsidR="00776ED9" w:rsidRPr="009F1AA2" w:rsidRDefault="00776ED9" w:rsidP="00776ED9">
            <w:pPr>
              <w:rPr>
                <w:rFonts w:ascii="Arial" w:hAnsi="Arial" w:cs="Arial"/>
                <w:u w:val="single"/>
                <w:lang w:val="en-GB"/>
              </w:rPr>
            </w:pPr>
            <w:r w:rsidRPr="009F1AA2">
              <w:rPr>
                <w:rFonts w:ascii="Arial" w:hAnsi="Arial" w:cs="Arial"/>
                <w:sz w:val="22"/>
                <w:szCs w:val="22"/>
                <w:u w:val="single"/>
                <w:lang w:val="en-GB"/>
              </w:rPr>
              <w:t xml:space="preserve">Uncommon: </w:t>
            </w:r>
          </w:p>
          <w:p w14:paraId="61126D71" w14:textId="77777777" w:rsidR="001B72FB" w:rsidRPr="00776ED9" w:rsidRDefault="00776ED9" w:rsidP="00D014C8">
            <w:pPr>
              <w:rPr>
                <w:rFonts w:ascii="Arial" w:hAnsi="Arial" w:cs="Arial"/>
                <w:sz w:val="22"/>
                <w:szCs w:val="22"/>
                <w:u w:val="single"/>
              </w:rPr>
            </w:pPr>
            <w:r w:rsidRPr="009F1AA2">
              <w:rPr>
                <w:rFonts w:ascii="Arial" w:hAnsi="Arial" w:cs="Arial"/>
                <w:sz w:val="22"/>
                <w:szCs w:val="22"/>
                <w:lang w:val="en-GB"/>
              </w:rPr>
              <w:t>hypotension</w:t>
            </w:r>
          </w:p>
        </w:tc>
      </w:tr>
      <w:tr w:rsidR="001B72FB" w:rsidRPr="004B24E0" w14:paraId="67CB8C25" w14:textId="77777777" w:rsidTr="004B24E0">
        <w:tc>
          <w:tcPr>
            <w:tcW w:w="3047" w:type="dxa"/>
          </w:tcPr>
          <w:p w14:paraId="05847ACC" w14:textId="77777777" w:rsidR="001B72FB" w:rsidRPr="004B24E0" w:rsidRDefault="001B72FB" w:rsidP="00D014C8">
            <w:pPr>
              <w:rPr>
                <w:rFonts w:ascii="Arial" w:hAnsi="Arial" w:cs="Arial"/>
              </w:rPr>
            </w:pPr>
            <w:r w:rsidRPr="004B24E0">
              <w:rPr>
                <w:rFonts w:ascii="Arial" w:hAnsi="Arial" w:cs="Arial"/>
                <w:sz w:val="22"/>
                <w:szCs w:val="22"/>
              </w:rPr>
              <w:t>Vascular disorders</w:t>
            </w:r>
          </w:p>
        </w:tc>
        <w:tc>
          <w:tcPr>
            <w:tcW w:w="5954" w:type="dxa"/>
          </w:tcPr>
          <w:p w14:paraId="466799FC" w14:textId="77777777" w:rsidR="00FF550C" w:rsidRPr="004B24E0" w:rsidRDefault="001B72FB" w:rsidP="00D014C8">
            <w:pPr>
              <w:rPr>
                <w:rFonts w:ascii="Arial" w:hAnsi="Arial" w:cs="Arial"/>
              </w:rPr>
            </w:pPr>
            <w:r w:rsidRPr="004B24E0">
              <w:rPr>
                <w:rFonts w:ascii="Arial" w:hAnsi="Arial" w:cs="Arial"/>
                <w:sz w:val="22"/>
                <w:szCs w:val="22"/>
                <w:u w:val="single"/>
              </w:rPr>
              <w:t>Common:</w:t>
            </w:r>
          </w:p>
          <w:p w14:paraId="0F8B2307" w14:textId="77777777" w:rsidR="001B72FB" w:rsidRPr="004B24E0" w:rsidRDefault="00F74C10" w:rsidP="00D014C8">
            <w:pPr>
              <w:rPr>
                <w:rFonts w:ascii="Arial" w:hAnsi="Arial" w:cs="Arial"/>
                <w:u w:val="single"/>
              </w:rPr>
            </w:pPr>
            <w:r>
              <w:rPr>
                <w:rFonts w:ascii="Arial" w:hAnsi="Arial" w:cs="Arial"/>
                <w:sz w:val="22"/>
                <w:szCs w:val="22"/>
              </w:rPr>
              <w:t>t</w:t>
            </w:r>
            <w:r w:rsidR="001B72FB" w:rsidRPr="004B24E0">
              <w:rPr>
                <w:rFonts w:ascii="Arial" w:hAnsi="Arial" w:cs="Arial"/>
                <w:sz w:val="22"/>
                <w:szCs w:val="22"/>
              </w:rPr>
              <w:t>hromboembolism</w:t>
            </w:r>
          </w:p>
        </w:tc>
      </w:tr>
      <w:tr w:rsidR="001B72FB" w:rsidRPr="004B24E0" w14:paraId="05DA634B" w14:textId="77777777" w:rsidTr="004B24E0">
        <w:tc>
          <w:tcPr>
            <w:tcW w:w="3047" w:type="dxa"/>
          </w:tcPr>
          <w:p w14:paraId="06CC6806" w14:textId="77777777" w:rsidR="001B72FB" w:rsidRPr="004B24E0" w:rsidRDefault="001B72FB" w:rsidP="00D014C8">
            <w:pPr>
              <w:rPr>
                <w:rFonts w:ascii="Arial" w:hAnsi="Arial" w:cs="Arial"/>
              </w:rPr>
            </w:pPr>
            <w:r w:rsidRPr="004B24E0">
              <w:rPr>
                <w:rFonts w:ascii="Arial" w:hAnsi="Arial" w:cs="Arial"/>
                <w:sz w:val="22"/>
                <w:szCs w:val="22"/>
              </w:rPr>
              <w:t>Gastrointestinal disorders</w:t>
            </w:r>
          </w:p>
        </w:tc>
        <w:tc>
          <w:tcPr>
            <w:tcW w:w="5954" w:type="dxa"/>
          </w:tcPr>
          <w:p w14:paraId="6ABF55F7" w14:textId="77777777" w:rsidR="00FF550C" w:rsidRPr="004B24E0" w:rsidRDefault="005C1418" w:rsidP="00D014C8">
            <w:pPr>
              <w:rPr>
                <w:rFonts w:ascii="Arial" w:hAnsi="Arial" w:cs="Arial"/>
                <w:u w:val="single"/>
              </w:rPr>
            </w:pPr>
            <w:r>
              <w:rPr>
                <w:rFonts w:ascii="Arial" w:hAnsi="Arial" w:cs="Arial"/>
                <w:sz w:val="22"/>
                <w:szCs w:val="22"/>
                <w:u w:val="single"/>
              </w:rPr>
              <w:t>Common</w:t>
            </w:r>
            <w:r w:rsidR="001B72FB" w:rsidRPr="004B24E0">
              <w:rPr>
                <w:rFonts w:ascii="Arial" w:hAnsi="Arial" w:cs="Arial"/>
                <w:sz w:val="22"/>
                <w:szCs w:val="22"/>
                <w:u w:val="single"/>
              </w:rPr>
              <w:t xml:space="preserve">: </w:t>
            </w:r>
          </w:p>
          <w:p w14:paraId="4951CFE1" w14:textId="77777777" w:rsidR="00FF550C" w:rsidRPr="004B24E0" w:rsidRDefault="00F74C10" w:rsidP="00D014C8">
            <w:pPr>
              <w:rPr>
                <w:rFonts w:ascii="Arial" w:hAnsi="Arial" w:cs="Arial"/>
              </w:rPr>
            </w:pPr>
            <w:r>
              <w:rPr>
                <w:rFonts w:ascii="Arial" w:hAnsi="Arial" w:cs="Arial"/>
                <w:sz w:val="22"/>
                <w:szCs w:val="22"/>
              </w:rPr>
              <w:t>v</w:t>
            </w:r>
            <w:r w:rsidR="001B72FB" w:rsidRPr="004B24E0">
              <w:rPr>
                <w:rFonts w:ascii="Arial" w:hAnsi="Arial" w:cs="Arial"/>
                <w:sz w:val="22"/>
                <w:szCs w:val="22"/>
              </w:rPr>
              <w:t>omiting, nausea</w:t>
            </w:r>
          </w:p>
          <w:p w14:paraId="62A0BAD6" w14:textId="77777777" w:rsidR="00FF550C" w:rsidRPr="00776ED9" w:rsidRDefault="00776ED9" w:rsidP="00D014C8">
            <w:pPr>
              <w:rPr>
                <w:rFonts w:ascii="Arial" w:hAnsi="Arial" w:cs="Arial"/>
                <w:u w:val="single"/>
                <w:lang w:val="en-GB"/>
              </w:rPr>
            </w:pPr>
            <w:r w:rsidRPr="00460735">
              <w:rPr>
                <w:rFonts w:ascii="Arial" w:hAnsi="Arial" w:cs="Arial"/>
                <w:sz w:val="22"/>
                <w:szCs w:val="22"/>
                <w:u w:val="single"/>
                <w:lang w:val="en-GB"/>
              </w:rPr>
              <w:t xml:space="preserve">Very rare: </w:t>
            </w:r>
            <w:r w:rsidR="001B72FB" w:rsidRPr="004B24E0">
              <w:rPr>
                <w:rFonts w:ascii="Arial" w:hAnsi="Arial" w:cs="Arial"/>
                <w:sz w:val="22"/>
                <w:szCs w:val="22"/>
                <w:u w:val="single"/>
              </w:rPr>
              <w:t xml:space="preserve"> </w:t>
            </w:r>
          </w:p>
          <w:p w14:paraId="4B2C8440" w14:textId="77777777" w:rsidR="001B72FB" w:rsidRPr="004B24E0" w:rsidRDefault="00F74C10" w:rsidP="00D014C8">
            <w:pPr>
              <w:rPr>
                <w:rFonts w:ascii="Arial" w:hAnsi="Arial" w:cs="Arial"/>
              </w:rPr>
            </w:pPr>
            <w:proofErr w:type="spellStart"/>
            <w:r>
              <w:rPr>
                <w:rFonts w:ascii="Arial" w:hAnsi="Arial" w:cs="Arial"/>
                <w:sz w:val="22"/>
                <w:szCs w:val="22"/>
              </w:rPr>
              <w:t>d</w:t>
            </w:r>
            <w:r w:rsidR="001B72FB" w:rsidRPr="004B24E0">
              <w:rPr>
                <w:rFonts w:ascii="Arial" w:hAnsi="Arial" w:cs="Arial"/>
                <w:sz w:val="22"/>
                <w:szCs w:val="22"/>
              </w:rPr>
              <w:t>iarrhoea</w:t>
            </w:r>
            <w:proofErr w:type="spellEnd"/>
          </w:p>
        </w:tc>
      </w:tr>
      <w:tr w:rsidR="001B72FB" w:rsidRPr="004B24E0" w14:paraId="6388E877" w14:textId="77777777" w:rsidTr="004B24E0">
        <w:tc>
          <w:tcPr>
            <w:tcW w:w="3047" w:type="dxa"/>
          </w:tcPr>
          <w:p w14:paraId="261FF822" w14:textId="77777777" w:rsidR="001B72FB" w:rsidRPr="004B24E0" w:rsidRDefault="001B72FB" w:rsidP="00D014C8">
            <w:pPr>
              <w:rPr>
                <w:rFonts w:ascii="Arial" w:hAnsi="Arial" w:cs="Arial"/>
              </w:rPr>
            </w:pPr>
            <w:proofErr w:type="spellStart"/>
            <w:r w:rsidRPr="004B24E0">
              <w:rPr>
                <w:rFonts w:ascii="Arial" w:hAnsi="Arial" w:cs="Arial"/>
                <w:sz w:val="22"/>
                <w:szCs w:val="22"/>
              </w:rPr>
              <w:t>Hepatobiliary</w:t>
            </w:r>
            <w:proofErr w:type="spellEnd"/>
            <w:r w:rsidRPr="004B24E0">
              <w:rPr>
                <w:rFonts w:ascii="Arial" w:hAnsi="Arial" w:cs="Arial"/>
                <w:sz w:val="22"/>
                <w:szCs w:val="22"/>
              </w:rPr>
              <w:t xml:space="preserve"> disorders</w:t>
            </w:r>
          </w:p>
        </w:tc>
        <w:tc>
          <w:tcPr>
            <w:tcW w:w="5954" w:type="dxa"/>
          </w:tcPr>
          <w:p w14:paraId="337EF98F" w14:textId="77777777" w:rsidR="001B72FB" w:rsidRPr="004B24E0" w:rsidRDefault="001B72FB" w:rsidP="00D014C8">
            <w:pPr>
              <w:rPr>
                <w:rFonts w:ascii="Arial" w:hAnsi="Arial" w:cs="Arial"/>
                <w:u w:val="single"/>
              </w:rPr>
            </w:pPr>
            <w:r w:rsidRPr="004B24E0">
              <w:rPr>
                <w:rFonts w:ascii="Arial" w:hAnsi="Arial" w:cs="Arial"/>
                <w:sz w:val="22"/>
                <w:szCs w:val="22"/>
                <w:u w:val="single"/>
              </w:rPr>
              <w:t>Very common:</w:t>
            </w:r>
          </w:p>
          <w:p w14:paraId="2938A82F" w14:textId="77777777" w:rsidR="001B72FB" w:rsidRPr="004B24E0" w:rsidRDefault="00F74C10" w:rsidP="00426E8C">
            <w:pPr>
              <w:rPr>
                <w:rFonts w:ascii="Arial" w:hAnsi="Arial" w:cs="Arial"/>
              </w:rPr>
            </w:pPr>
            <w:r>
              <w:rPr>
                <w:rFonts w:ascii="Arial" w:hAnsi="Arial" w:cs="Arial"/>
                <w:sz w:val="22"/>
                <w:szCs w:val="22"/>
              </w:rPr>
              <w:t>b</w:t>
            </w:r>
            <w:r w:rsidR="001B72FB" w:rsidRPr="004B24E0">
              <w:rPr>
                <w:rFonts w:ascii="Arial" w:hAnsi="Arial" w:cs="Arial"/>
                <w:sz w:val="22"/>
                <w:szCs w:val="22"/>
              </w:rPr>
              <w:t>lood bilirubin increased,</w:t>
            </w:r>
          </w:p>
          <w:p w14:paraId="7D98E69E" w14:textId="77777777" w:rsidR="001B72FB" w:rsidRPr="004B24E0" w:rsidRDefault="00F74C10" w:rsidP="00426E8C">
            <w:pPr>
              <w:rPr>
                <w:rFonts w:ascii="Arial" w:hAnsi="Arial" w:cs="Arial"/>
              </w:rPr>
            </w:pPr>
            <w:r>
              <w:rPr>
                <w:rFonts w:ascii="Arial" w:hAnsi="Arial" w:cs="Arial"/>
                <w:sz w:val="22"/>
                <w:szCs w:val="22"/>
              </w:rPr>
              <w:t>a</w:t>
            </w:r>
            <w:r w:rsidR="001B72FB" w:rsidRPr="004B24E0">
              <w:rPr>
                <w:rFonts w:ascii="Arial" w:hAnsi="Arial" w:cs="Arial"/>
                <w:sz w:val="22"/>
                <w:szCs w:val="22"/>
              </w:rPr>
              <w:t>lanine aminotransferase increased,</w:t>
            </w:r>
          </w:p>
          <w:p w14:paraId="6DD4298A" w14:textId="77777777" w:rsidR="001B72FB" w:rsidRPr="004B24E0" w:rsidRDefault="00F74C10" w:rsidP="00426E8C">
            <w:pPr>
              <w:rPr>
                <w:rFonts w:ascii="Arial" w:hAnsi="Arial" w:cs="Arial"/>
              </w:rPr>
            </w:pPr>
            <w:r>
              <w:rPr>
                <w:rFonts w:ascii="Arial" w:hAnsi="Arial" w:cs="Arial"/>
                <w:sz w:val="22"/>
                <w:szCs w:val="22"/>
              </w:rPr>
              <w:t>a</w:t>
            </w:r>
            <w:r w:rsidR="001B72FB" w:rsidRPr="004B24E0">
              <w:rPr>
                <w:rFonts w:ascii="Arial" w:hAnsi="Arial" w:cs="Arial"/>
                <w:sz w:val="22"/>
                <w:szCs w:val="22"/>
              </w:rPr>
              <w:t>spartate aminotransferase increased,</w:t>
            </w:r>
          </w:p>
          <w:p w14:paraId="7F4A93EE" w14:textId="77777777" w:rsidR="001B72FB" w:rsidRPr="004B24E0" w:rsidRDefault="00F74C10" w:rsidP="00426E8C">
            <w:pPr>
              <w:rPr>
                <w:rFonts w:ascii="Arial" w:hAnsi="Arial" w:cs="Arial"/>
              </w:rPr>
            </w:pPr>
            <w:r>
              <w:rPr>
                <w:rFonts w:ascii="Arial" w:hAnsi="Arial" w:cs="Arial"/>
                <w:sz w:val="22"/>
                <w:szCs w:val="22"/>
              </w:rPr>
              <w:t>g</w:t>
            </w:r>
            <w:r w:rsidR="001B72FB" w:rsidRPr="004B24E0">
              <w:rPr>
                <w:rFonts w:ascii="Arial" w:hAnsi="Arial" w:cs="Arial"/>
                <w:sz w:val="22"/>
                <w:szCs w:val="22"/>
              </w:rPr>
              <w:t xml:space="preserve">amma </w:t>
            </w:r>
            <w:proofErr w:type="spellStart"/>
            <w:r w:rsidR="001B72FB" w:rsidRPr="004B24E0">
              <w:rPr>
                <w:rFonts w:ascii="Arial" w:hAnsi="Arial" w:cs="Arial"/>
                <w:sz w:val="22"/>
                <w:szCs w:val="22"/>
              </w:rPr>
              <w:t>glutamyltransferase</w:t>
            </w:r>
            <w:proofErr w:type="spellEnd"/>
            <w:r w:rsidR="001B72FB" w:rsidRPr="004B24E0">
              <w:rPr>
                <w:rFonts w:ascii="Arial" w:hAnsi="Arial" w:cs="Arial"/>
                <w:sz w:val="22"/>
                <w:szCs w:val="22"/>
              </w:rPr>
              <w:t xml:space="preserve"> increased,</w:t>
            </w:r>
          </w:p>
          <w:p w14:paraId="6B1A1AF4" w14:textId="77777777" w:rsidR="001B72FB" w:rsidRPr="004B24E0" w:rsidRDefault="00F74C10" w:rsidP="00426E8C">
            <w:pPr>
              <w:pStyle w:val="BodyTextIndent"/>
              <w:ind w:left="0"/>
              <w:rPr>
                <w:rFonts w:ascii="Arial" w:hAnsi="Arial" w:cs="Arial"/>
                <w:szCs w:val="22"/>
              </w:rPr>
            </w:pPr>
            <w:r>
              <w:rPr>
                <w:rFonts w:ascii="Arial" w:hAnsi="Arial" w:cs="Arial"/>
                <w:szCs w:val="22"/>
              </w:rPr>
              <w:t>b</w:t>
            </w:r>
            <w:r w:rsidR="001B72FB" w:rsidRPr="004B24E0">
              <w:rPr>
                <w:rFonts w:ascii="Arial" w:hAnsi="Arial" w:cs="Arial"/>
                <w:szCs w:val="22"/>
              </w:rPr>
              <w:t>lood amylase increased</w:t>
            </w:r>
          </w:p>
        </w:tc>
      </w:tr>
    </w:tbl>
    <w:p w14:paraId="164B17BE" w14:textId="77777777" w:rsidR="001B72FB" w:rsidRPr="00426E8C" w:rsidRDefault="001B72FB" w:rsidP="00731BA3">
      <w:pPr>
        <w:rPr>
          <w:rFonts w:ascii="Arial" w:hAnsi="Arial" w:cs="Arial"/>
        </w:rPr>
      </w:pPr>
    </w:p>
    <w:p w14:paraId="59DA86D3" w14:textId="77777777" w:rsidR="00F74C10" w:rsidRPr="00F74C10" w:rsidRDefault="00F74C10" w:rsidP="00731BA3">
      <w:pPr>
        <w:rPr>
          <w:rFonts w:ascii="Arial" w:hAnsi="Arial" w:cs="Arial"/>
          <w:snapToGrid w:val="0"/>
          <w:sz w:val="22"/>
          <w:szCs w:val="22"/>
          <w:u w:val="single"/>
        </w:rPr>
      </w:pPr>
      <w:r w:rsidRPr="00F74C10">
        <w:rPr>
          <w:rFonts w:ascii="Arial" w:hAnsi="Arial" w:cs="Arial"/>
          <w:snapToGrid w:val="0"/>
          <w:sz w:val="22"/>
          <w:szCs w:val="22"/>
          <w:u w:val="single"/>
        </w:rPr>
        <w:t xml:space="preserve">Description of selected adverse </w:t>
      </w:r>
      <w:r w:rsidR="00776ED9" w:rsidRPr="007B6549">
        <w:rPr>
          <w:rFonts w:ascii="Arial" w:hAnsi="Arial" w:cs="Arial"/>
          <w:snapToGrid w:val="0"/>
          <w:sz w:val="22"/>
          <w:szCs w:val="22"/>
          <w:u w:val="single"/>
          <w:lang w:val="en-GB"/>
        </w:rPr>
        <w:t>reactions</w:t>
      </w:r>
      <w:r w:rsidRPr="00F74C10">
        <w:rPr>
          <w:rFonts w:ascii="Arial" w:hAnsi="Arial" w:cs="Arial"/>
          <w:snapToGrid w:val="0"/>
          <w:sz w:val="22"/>
          <w:szCs w:val="22"/>
          <w:u w:val="single"/>
        </w:rPr>
        <w:t>:</w:t>
      </w:r>
    </w:p>
    <w:p w14:paraId="2F732C56" w14:textId="77777777" w:rsidR="001B72FB" w:rsidRPr="004B24E0" w:rsidRDefault="00F74C10" w:rsidP="00731BA3">
      <w:pPr>
        <w:rPr>
          <w:rFonts w:ascii="Arial" w:hAnsi="Arial" w:cs="Arial"/>
          <w:snapToGrid w:val="0"/>
          <w:sz w:val="22"/>
          <w:szCs w:val="22"/>
        </w:rPr>
      </w:pPr>
      <w:r>
        <w:rPr>
          <w:rFonts w:ascii="Arial" w:hAnsi="Arial" w:cs="Arial"/>
          <w:snapToGrid w:val="0"/>
          <w:sz w:val="22"/>
          <w:szCs w:val="22"/>
        </w:rPr>
        <w:t>In a single-arm trial</w:t>
      </w:r>
      <w:r w:rsidR="001B72FB" w:rsidRPr="004B24E0">
        <w:rPr>
          <w:rFonts w:ascii="Arial" w:hAnsi="Arial" w:cs="Arial"/>
          <w:snapToGrid w:val="0"/>
          <w:sz w:val="22"/>
          <w:szCs w:val="22"/>
        </w:rPr>
        <w:t xml:space="preserve"> including 21 healthy male volunteers, </w:t>
      </w:r>
      <w:r w:rsidR="001B72FB" w:rsidRPr="004B24E0">
        <w:rPr>
          <w:rFonts w:ascii="Arial" w:hAnsi="Arial" w:cs="Arial"/>
          <w:sz w:val="22"/>
          <w:szCs w:val="22"/>
        </w:rPr>
        <w:t>erythema of the skin could be provoked by direct exposure to UVA light up to 24 hours after oral applic</w:t>
      </w:r>
      <w:r w:rsidR="004B24E0" w:rsidRPr="004B24E0">
        <w:rPr>
          <w:rFonts w:ascii="Arial" w:hAnsi="Arial" w:cs="Arial"/>
          <w:sz w:val="22"/>
          <w:szCs w:val="22"/>
        </w:rPr>
        <w:t xml:space="preserve">ation of 20 mg/kg body weight </w:t>
      </w:r>
      <w:r w:rsidR="001B72FB" w:rsidRPr="004B24E0">
        <w:rPr>
          <w:rFonts w:ascii="Arial" w:hAnsi="Arial" w:cs="Arial"/>
          <w:sz w:val="22"/>
          <w:szCs w:val="22"/>
        </w:rPr>
        <w:t xml:space="preserve">ALA </w:t>
      </w:r>
      <w:proofErr w:type="spellStart"/>
      <w:r w:rsidR="001B72FB" w:rsidRPr="004B24E0">
        <w:rPr>
          <w:rFonts w:ascii="Arial" w:hAnsi="Arial" w:cs="Arial"/>
          <w:sz w:val="22"/>
          <w:szCs w:val="22"/>
        </w:rPr>
        <w:t>HCl</w:t>
      </w:r>
      <w:proofErr w:type="spellEnd"/>
      <w:r w:rsidR="001B72FB" w:rsidRPr="004B24E0">
        <w:rPr>
          <w:rFonts w:ascii="Arial" w:hAnsi="Arial" w:cs="Arial"/>
          <w:sz w:val="22"/>
          <w:szCs w:val="22"/>
        </w:rPr>
        <w:t xml:space="preserve">. </w:t>
      </w:r>
      <w:r w:rsidR="00DB7D03">
        <w:rPr>
          <w:rFonts w:ascii="Arial" w:hAnsi="Arial" w:cs="Arial"/>
          <w:snapToGrid w:val="0"/>
          <w:sz w:val="22"/>
          <w:szCs w:val="22"/>
        </w:rPr>
        <w:t>An adverse drug reaction of</w:t>
      </w:r>
      <w:r w:rsidR="001B72FB" w:rsidRPr="004B24E0">
        <w:rPr>
          <w:rFonts w:ascii="Arial" w:hAnsi="Arial" w:cs="Arial"/>
          <w:snapToGrid w:val="0"/>
          <w:sz w:val="22"/>
          <w:szCs w:val="22"/>
        </w:rPr>
        <w:t xml:space="preserve"> mild nausea was reported in 1 out of 21 volunteers.</w:t>
      </w:r>
    </w:p>
    <w:p w14:paraId="7078B75B" w14:textId="77777777" w:rsidR="001B72FB" w:rsidRPr="004B24E0" w:rsidRDefault="001B72FB" w:rsidP="00731BA3">
      <w:pPr>
        <w:rPr>
          <w:rFonts w:ascii="Arial" w:hAnsi="Arial" w:cs="Arial"/>
          <w:snapToGrid w:val="0"/>
          <w:sz w:val="22"/>
          <w:szCs w:val="22"/>
        </w:rPr>
      </w:pPr>
    </w:p>
    <w:p w14:paraId="621F0F46" w14:textId="77777777" w:rsidR="001B72FB" w:rsidRPr="004B24E0" w:rsidRDefault="00DB7D03" w:rsidP="00731BA3">
      <w:pPr>
        <w:rPr>
          <w:rFonts w:ascii="Arial" w:hAnsi="Arial" w:cs="Arial"/>
          <w:sz w:val="22"/>
          <w:szCs w:val="22"/>
        </w:rPr>
      </w:pPr>
      <w:r>
        <w:rPr>
          <w:rFonts w:ascii="Arial" w:hAnsi="Arial" w:cs="Arial"/>
          <w:sz w:val="22"/>
          <w:szCs w:val="22"/>
        </w:rPr>
        <w:t>In another single-</w:t>
      </w:r>
      <w:proofErr w:type="spellStart"/>
      <w:r>
        <w:rPr>
          <w:rFonts w:ascii="Arial" w:hAnsi="Arial" w:cs="Arial"/>
          <w:sz w:val="22"/>
          <w:szCs w:val="22"/>
        </w:rPr>
        <w:t>centre</w:t>
      </w:r>
      <w:proofErr w:type="spellEnd"/>
      <w:r>
        <w:rPr>
          <w:rFonts w:ascii="Arial" w:hAnsi="Arial" w:cs="Arial"/>
          <w:sz w:val="22"/>
          <w:szCs w:val="22"/>
        </w:rPr>
        <w:t xml:space="preserve"> trial</w:t>
      </w:r>
      <w:r w:rsidR="001B72FB" w:rsidRPr="004B24E0">
        <w:rPr>
          <w:rFonts w:ascii="Arial" w:hAnsi="Arial" w:cs="Arial"/>
          <w:sz w:val="22"/>
          <w:szCs w:val="22"/>
        </w:rPr>
        <w:t xml:space="preserve">, 21 patients with malignant </w:t>
      </w:r>
      <w:proofErr w:type="spellStart"/>
      <w:r w:rsidR="001B72FB" w:rsidRPr="004B24E0">
        <w:rPr>
          <w:rFonts w:ascii="Arial" w:hAnsi="Arial" w:cs="Arial"/>
          <w:sz w:val="22"/>
          <w:szCs w:val="22"/>
        </w:rPr>
        <w:t>glioma</w:t>
      </w:r>
      <w:proofErr w:type="spellEnd"/>
      <w:r w:rsidR="001B72FB" w:rsidRPr="004B24E0">
        <w:rPr>
          <w:rFonts w:ascii="Arial" w:hAnsi="Arial" w:cs="Arial"/>
          <w:sz w:val="22"/>
          <w:szCs w:val="22"/>
        </w:rPr>
        <w:t xml:space="preserve"> received </w:t>
      </w:r>
      <w:r w:rsidR="009558FD" w:rsidRPr="003545F7">
        <w:rPr>
          <w:rFonts w:ascii="Arial" w:hAnsi="Arial" w:cs="Arial"/>
          <w:sz w:val="22"/>
          <w:szCs w:val="22"/>
        </w:rPr>
        <w:t>0.2, 2, or 20 mg/kg body weight</w:t>
      </w:r>
      <w:r w:rsidR="004B24E0" w:rsidRPr="004B24E0">
        <w:rPr>
          <w:rFonts w:ascii="Arial" w:hAnsi="Arial" w:cs="Arial"/>
          <w:sz w:val="22"/>
          <w:szCs w:val="22"/>
        </w:rPr>
        <w:t xml:space="preserve"> </w:t>
      </w:r>
      <w:r w:rsidR="001B72FB" w:rsidRPr="004B24E0">
        <w:rPr>
          <w:rFonts w:ascii="Arial" w:hAnsi="Arial" w:cs="Arial"/>
          <w:sz w:val="22"/>
          <w:szCs w:val="22"/>
        </w:rPr>
        <w:t xml:space="preserve">ALA </w:t>
      </w:r>
      <w:proofErr w:type="spellStart"/>
      <w:r w:rsidR="001B72FB" w:rsidRPr="004B24E0">
        <w:rPr>
          <w:rFonts w:ascii="Arial" w:hAnsi="Arial" w:cs="Arial"/>
          <w:sz w:val="22"/>
          <w:szCs w:val="22"/>
        </w:rPr>
        <w:t>HCl</w:t>
      </w:r>
      <w:proofErr w:type="spellEnd"/>
      <w:r w:rsidR="001B72FB" w:rsidRPr="004B24E0">
        <w:rPr>
          <w:rFonts w:ascii="Arial" w:hAnsi="Arial" w:cs="Arial"/>
          <w:sz w:val="22"/>
          <w:szCs w:val="22"/>
        </w:rPr>
        <w:t xml:space="preserve"> followed by fluorescence-guided </w:t>
      </w:r>
      <w:proofErr w:type="spellStart"/>
      <w:r w:rsidR="001B72FB" w:rsidRPr="004B24E0">
        <w:rPr>
          <w:rFonts w:ascii="Arial" w:hAnsi="Arial" w:cs="Arial"/>
          <w:sz w:val="22"/>
          <w:szCs w:val="22"/>
        </w:rPr>
        <w:t>tumour</w:t>
      </w:r>
      <w:proofErr w:type="spellEnd"/>
      <w:r w:rsidR="001B72FB" w:rsidRPr="004B24E0">
        <w:rPr>
          <w:rFonts w:ascii="Arial" w:hAnsi="Arial" w:cs="Arial"/>
          <w:sz w:val="22"/>
          <w:szCs w:val="22"/>
        </w:rPr>
        <w:t xml:space="preserve"> resection. The only adverse reaction reported in this trial was one case of mild sunburn occurring in a patient treated with the highest dose.</w:t>
      </w:r>
    </w:p>
    <w:p w14:paraId="5C99DBF3" w14:textId="77777777" w:rsidR="001B72FB" w:rsidRPr="004B24E0" w:rsidRDefault="001B72FB" w:rsidP="00731BA3">
      <w:pPr>
        <w:rPr>
          <w:rFonts w:ascii="Arial" w:hAnsi="Arial" w:cs="Arial"/>
          <w:sz w:val="22"/>
          <w:szCs w:val="22"/>
        </w:rPr>
      </w:pPr>
    </w:p>
    <w:p w14:paraId="1597EC38" w14:textId="5B1364F4" w:rsidR="001B72FB" w:rsidRPr="004B24E0" w:rsidRDefault="00DB7D03" w:rsidP="00731BA3">
      <w:pPr>
        <w:rPr>
          <w:rFonts w:ascii="Arial" w:hAnsi="Arial" w:cs="Arial"/>
          <w:sz w:val="22"/>
          <w:szCs w:val="22"/>
        </w:rPr>
      </w:pPr>
      <w:r>
        <w:rPr>
          <w:rFonts w:ascii="Arial" w:hAnsi="Arial" w:cs="Arial"/>
          <w:sz w:val="22"/>
          <w:szCs w:val="22"/>
        </w:rPr>
        <w:t>In a single-arm trial</w:t>
      </w:r>
      <w:r w:rsidR="001B72FB" w:rsidRPr="004B24E0">
        <w:rPr>
          <w:rFonts w:ascii="Arial" w:hAnsi="Arial" w:cs="Arial"/>
          <w:sz w:val="22"/>
          <w:szCs w:val="22"/>
        </w:rPr>
        <w:t xml:space="preserve"> including 36 patie</w:t>
      </w:r>
      <w:r>
        <w:rPr>
          <w:rFonts w:ascii="Arial" w:hAnsi="Arial" w:cs="Arial"/>
          <w:sz w:val="22"/>
          <w:szCs w:val="22"/>
        </w:rPr>
        <w:t xml:space="preserve">nts with malignant </w:t>
      </w:r>
      <w:proofErr w:type="spellStart"/>
      <w:r>
        <w:rPr>
          <w:rFonts w:ascii="Arial" w:hAnsi="Arial" w:cs="Arial"/>
          <w:sz w:val="22"/>
          <w:szCs w:val="22"/>
        </w:rPr>
        <w:t>glioma</w:t>
      </w:r>
      <w:proofErr w:type="spellEnd"/>
      <w:r>
        <w:rPr>
          <w:rFonts w:ascii="Arial" w:hAnsi="Arial" w:cs="Arial"/>
          <w:sz w:val="22"/>
          <w:szCs w:val="22"/>
        </w:rPr>
        <w:t>, drug reactions</w:t>
      </w:r>
      <w:r w:rsidR="001B72FB" w:rsidRPr="004B24E0">
        <w:rPr>
          <w:rFonts w:ascii="Arial" w:hAnsi="Arial" w:cs="Arial"/>
          <w:sz w:val="22"/>
          <w:szCs w:val="22"/>
        </w:rPr>
        <w:t xml:space="preserve"> were reported in </w:t>
      </w:r>
      <w:r w:rsidR="00EF7708">
        <w:rPr>
          <w:rFonts w:ascii="Arial" w:hAnsi="Arial" w:cs="Arial"/>
          <w:sz w:val="22"/>
          <w:szCs w:val="22"/>
        </w:rPr>
        <w:t>four</w:t>
      </w:r>
      <w:r w:rsidR="00EF7708" w:rsidRPr="004B24E0">
        <w:rPr>
          <w:rFonts w:ascii="Arial" w:hAnsi="Arial" w:cs="Arial"/>
          <w:sz w:val="22"/>
          <w:szCs w:val="22"/>
        </w:rPr>
        <w:t xml:space="preserve"> </w:t>
      </w:r>
      <w:r w:rsidR="001B72FB" w:rsidRPr="004B24E0">
        <w:rPr>
          <w:rFonts w:ascii="Arial" w:hAnsi="Arial" w:cs="Arial"/>
          <w:sz w:val="22"/>
          <w:szCs w:val="22"/>
        </w:rPr>
        <w:t>patien</w:t>
      </w:r>
      <w:r>
        <w:rPr>
          <w:rFonts w:ascii="Arial" w:hAnsi="Arial" w:cs="Arial"/>
          <w:sz w:val="22"/>
          <w:szCs w:val="22"/>
        </w:rPr>
        <w:t xml:space="preserve">ts (one patient: mild </w:t>
      </w:r>
      <w:proofErr w:type="spellStart"/>
      <w:r>
        <w:rPr>
          <w:rFonts w:ascii="Arial" w:hAnsi="Arial" w:cs="Arial"/>
          <w:sz w:val="22"/>
          <w:szCs w:val="22"/>
        </w:rPr>
        <w:t>diarrh</w:t>
      </w:r>
      <w:r w:rsidR="005C1418">
        <w:rPr>
          <w:rFonts w:ascii="Arial" w:hAnsi="Arial" w:cs="Arial"/>
          <w:sz w:val="22"/>
          <w:szCs w:val="22"/>
        </w:rPr>
        <w:t>o</w:t>
      </w:r>
      <w:r>
        <w:rPr>
          <w:rFonts w:ascii="Arial" w:hAnsi="Arial" w:cs="Arial"/>
          <w:sz w:val="22"/>
          <w:szCs w:val="22"/>
        </w:rPr>
        <w:t>ea</w:t>
      </w:r>
      <w:proofErr w:type="spellEnd"/>
      <w:r>
        <w:rPr>
          <w:rFonts w:ascii="Arial" w:hAnsi="Arial" w:cs="Arial"/>
          <w:sz w:val="22"/>
          <w:szCs w:val="22"/>
        </w:rPr>
        <w:t xml:space="preserve"> in</w:t>
      </w:r>
      <w:r w:rsidR="001B72FB" w:rsidRPr="004B24E0">
        <w:rPr>
          <w:rFonts w:ascii="Arial" w:hAnsi="Arial" w:cs="Arial"/>
          <w:sz w:val="22"/>
          <w:szCs w:val="22"/>
        </w:rPr>
        <w:t xml:space="preserve"> one</w:t>
      </w:r>
      <w:r>
        <w:rPr>
          <w:rFonts w:ascii="Arial" w:hAnsi="Arial" w:cs="Arial"/>
          <w:sz w:val="22"/>
          <w:szCs w:val="22"/>
        </w:rPr>
        <w:t xml:space="preserve"> patient: moderate </w:t>
      </w:r>
      <w:proofErr w:type="spellStart"/>
      <w:r>
        <w:rPr>
          <w:rFonts w:ascii="Arial" w:hAnsi="Arial" w:cs="Arial"/>
          <w:sz w:val="22"/>
          <w:szCs w:val="22"/>
        </w:rPr>
        <w:t>hypesthesia</w:t>
      </w:r>
      <w:proofErr w:type="spellEnd"/>
      <w:r>
        <w:rPr>
          <w:rFonts w:ascii="Arial" w:hAnsi="Arial" w:cs="Arial"/>
          <w:sz w:val="22"/>
          <w:szCs w:val="22"/>
        </w:rPr>
        <w:t xml:space="preserve"> in another</w:t>
      </w:r>
      <w:r w:rsidR="001B72FB" w:rsidRPr="004B24E0">
        <w:rPr>
          <w:rFonts w:ascii="Arial" w:hAnsi="Arial" w:cs="Arial"/>
          <w:sz w:val="22"/>
          <w:szCs w:val="22"/>
        </w:rPr>
        <w:t xml:space="preserve"> patient: moderate chills </w:t>
      </w:r>
      <w:r>
        <w:rPr>
          <w:rFonts w:ascii="Arial" w:hAnsi="Arial" w:cs="Arial"/>
          <w:sz w:val="22"/>
          <w:szCs w:val="22"/>
        </w:rPr>
        <w:t xml:space="preserve">in another </w:t>
      </w:r>
      <w:proofErr w:type="gramStart"/>
      <w:r w:rsidR="001B72FB" w:rsidRPr="004B24E0">
        <w:rPr>
          <w:rFonts w:ascii="Arial" w:hAnsi="Arial" w:cs="Arial"/>
          <w:sz w:val="22"/>
          <w:szCs w:val="22"/>
        </w:rPr>
        <w:t>patient</w:t>
      </w:r>
      <w:r>
        <w:rPr>
          <w:rFonts w:ascii="Arial" w:hAnsi="Arial" w:cs="Arial"/>
          <w:sz w:val="22"/>
          <w:szCs w:val="22"/>
        </w:rPr>
        <w:t>,</w:t>
      </w:r>
      <w:proofErr w:type="gramEnd"/>
      <w:r>
        <w:rPr>
          <w:rFonts w:ascii="Arial" w:hAnsi="Arial" w:cs="Arial"/>
          <w:sz w:val="22"/>
          <w:szCs w:val="22"/>
        </w:rPr>
        <w:t xml:space="preserve"> and</w:t>
      </w:r>
      <w:r w:rsidR="001B72FB" w:rsidRPr="004B24E0">
        <w:rPr>
          <w:rFonts w:ascii="Arial" w:hAnsi="Arial" w:cs="Arial"/>
          <w:sz w:val="22"/>
          <w:szCs w:val="22"/>
        </w:rPr>
        <w:t xml:space="preserve"> arterial hypotension 30</w:t>
      </w:r>
      <w:r w:rsidR="004B24E0" w:rsidRPr="004B24E0">
        <w:rPr>
          <w:rFonts w:ascii="Arial" w:hAnsi="Arial" w:cs="Arial"/>
          <w:sz w:val="22"/>
          <w:szCs w:val="22"/>
        </w:rPr>
        <w:t xml:space="preserve"> minutes after application of </w:t>
      </w:r>
      <w:r>
        <w:rPr>
          <w:rFonts w:ascii="Arial" w:hAnsi="Arial" w:cs="Arial"/>
          <w:sz w:val="22"/>
          <w:szCs w:val="22"/>
        </w:rPr>
        <w:t>ALA in another patient</w:t>
      </w:r>
      <w:r w:rsidR="001B72FB" w:rsidRPr="004B24E0">
        <w:rPr>
          <w:rFonts w:ascii="Arial" w:hAnsi="Arial" w:cs="Arial"/>
          <w:sz w:val="22"/>
          <w:szCs w:val="22"/>
        </w:rPr>
        <w:t xml:space="preserve">). All patients received the medicinal product in a dose of </w:t>
      </w:r>
      <w:r w:rsidR="009558FD" w:rsidRPr="003545F7">
        <w:rPr>
          <w:rFonts w:ascii="Arial" w:hAnsi="Arial" w:cs="Arial"/>
          <w:snapToGrid w:val="0"/>
          <w:sz w:val="22"/>
          <w:szCs w:val="22"/>
        </w:rPr>
        <w:t>20 mg/kg body</w:t>
      </w:r>
      <w:r w:rsidR="001B72FB" w:rsidRPr="004B24E0">
        <w:rPr>
          <w:rFonts w:ascii="Arial" w:hAnsi="Arial" w:cs="Arial"/>
          <w:snapToGrid w:val="0"/>
          <w:sz w:val="22"/>
          <w:szCs w:val="22"/>
        </w:rPr>
        <w:t xml:space="preserve"> weight and underwent fluorescence-guided resection</w:t>
      </w:r>
      <w:r w:rsidR="001B72FB" w:rsidRPr="004B24E0">
        <w:rPr>
          <w:rFonts w:ascii="Arial" w:hAnsi="Arial" w:cs="Arial"/>
          <w:sz w:val="22"/>
          <w:szCs w:val="22"/>
        </w:rPr>
        <w:t>. Follow-up time was 28 days.</w:t>
      </w:r>
    </w:p>
    <w:p w14:paraId="004DEC40" w14:textId="77777777" w:rsidR="001B72FB" w:rsidRPr="004B24E0" w:rsidRDefault="001B72FB" w:rsidP="00731BA3">
      <w:pPr>
        <w:rPr>
          <w:rFonts w:ascii="Arial" w:hAnsi="Arial" w:cs="Arial"/>
          <w:sz w:val="22"/>
          <w:szCs w:val="22"/>
        </w:rPr>
      </w:pPr>
    </w:p>
    <w:p w14:paraId="486D06CD" w14:textId="77777777" w:rsidR="001B72FB" w:rsidRDefault="001B72FB" w:rsidP="00731BA3">
      <w:pPr>
        <w:rPr>
          <w:rFonts w:ascii="Arial" w:hAnsi="Arial" w:cs="Arial"/>
          <w:sz w:val="22"/>
          <w:szCs w:val="22"/>
        </w:rPr>
      </w:pPr>
      <w:r w:rsidRPr="004B24E0">
        <w:rPr>
          <w:rFonts w:ascii="Arial" w:hAnsi="Arial" w:cs="Arial"/>
          <w:sz w:val="22"/>
          <w:szCs w:val="22"/>
        </w:rPr>
        <w:t>In</w:t>
      </w:r>
      <w:r w:rsidR="00DB7D03">
        <w:rPr>
          <w:rFonts w:ascii="Arial" w:hAnsi="Arial" w:cs="Arial"/>
          <w:sz w:val="22"/>
          <w:szCs w:val="22"/>
        </w:rPr>
        <w:t xml:space="preserve"> a comparative, </w:t>
      </w:r>
      <w:proofErr w:type="spellStart"/>
      <w:r w:rsidR="00DB7D03">
        <w:rPr>
          <w:rFonts w:ascii="Arial" w:hAnsi="Arial" w:cs="Arial"/>
          <w:sz w:val="22"/>
          <w:szCs w:val="22"/>
        </w:rPr>
        <w:t>unblinded</w:t>
      </w:r>
      <w:proofErr w:type="spellEnd"/>
      <w:r w:rsidR="00DB7D03">
        <w:rPr>
          <w:rFonts w:ascii="Arial" w:hAnsi="Arial" w:cs="Arial"/>
          <w:sz w:val="22"/>
          <w:szCs w:val="22"/>
        </w:rPr>
        <w:t xml:space="preserve"> phase </w:t>
      </w:r>
      <w:r w:rsidRPr="004B24E0">
        <w:rPr>
          <w:rFonts w:ascii="Arial" w:hAnsi="Arial" w:cs="Arial"/>
          <w:sz w:val="22"/>
          <w:szCs w:val="22"/>
        </w:rPr>
        <w:t>III trial (MC</w:t>
      </w:r>
      <w:r w:rsidRPr="004B24E0">
        <w:rPr>
          <w:rFonts w:ascii="Arial" w:hAnsi="Arial" w:cs="Arial"/>
          <w:sz w:val="22"/>
          <w:szCs w:val="22"/>
        </w:rPr>
        <w:noBreakHyphen/>
        <w:t>ALS.3/GLI), 201 patients wi</w:t>
      </w:r>
      <w:r w:rsidR="004B24E0" w:rsidRPr="004B24E0">
        <w:rPr>
          <w:rFonts w:ascii="Arial" w:hAnsi="Arial" w:cs="Arial"/>
          <w:sz w:val="22"/>
          <w:szCs w:val="22"/>
        </w:rPr>
        <w:t xml:space="preserve">th malignant </w:t>
      </w:r>
      <w:proofErr w:type="spellStart"/>
      <w:r w:rsidR="004B24E0" w:rsidRPr="004B24E0">
        <w:rPr>
          <w:rFonts w:ascii="Arial" w:hAnsi="Arial" w:cs="Arial"/>
          <w:sz w:val="22"/>
          <w:szCs w:val="22"/>
        </w:rPr>
        <w:t>gliomas</w:t>
      </w:r>
      <w:proofErr w:type="spellEnd"/>
      <w:r w:rsidR="004B24E0" w:rsidRPr="004B24E0">
        <w:rPr>
          <w:rFonts w:ascii="Arial" w:hAnsi="Arial" w:cs="Arial"/>
          <w:sz w:val="22"/>
          <w:szCs w:val="22"/>
        </w:rPr>
        <w:t xml:space="preserve"> received </w:t>
      </w:r>
      <w:r w:rsidRPr="004B24E0">
        <w:rPr>
          <w:rFonts w:ascii="Arial" w:hAnsi="Arial" w:cs="Arial"/>
          <w:sz w:val="22"/>
          <w:szCs w:val="22"/>
        </w:rPr>
        <w:t xml:space="preserve">ALA </w:t>
      </w:r>
      <w:proofErr w:type="spellStart"/>
      <w:r w:rsidRPr="004B24E0">
        <w:rPr>
          <w:rFonts w:ascii="Arial" w:hAnsi="Arial" w:cs="Arial"/>
          <w:sz w:val="22"/>
          <w:szCs w:val="22"/>
        </w:rPr>
        <w:t>HCl</w:t>
      </w:r>
      <w:proofErr w:type="spellEnd"/>
      <w:r w:rsidRPr="004B24E0">
        <w:rPr>
          <w:rFonts w:ascii="Arial" w:hAnsi="Arial" w:cs="Arial"/>
          <w:sz w:val="22"/>
          <w:szCs w:val="22"/>
        </w:rPr>
        <w:t xml:space="preserve"> in a dose of </w:t>
      </w:r>
      <w:r w:rsidR="009558FD" w:rsidRPr="003545F7">
        <w:rPr>
          <w:rFonts w:ascii="Arial" w:hAnsi="Arial" w:cs="Arial"/>
          <w:sz w:val="22"/>
          <w:szCs w:val="22"/>
        </w:rPr>
        <w:t>20 mg/kg body</w:t>
      </w:r>
      <w:r w:rsidRPr="004B24E0">
        <w:rPr>
          <w:rFonts w:ascii="Arial" w:hAnsi="Arial" w:cs="Arial"/>
          <w:sz w:val="22"/>
          <w:szCs w:val="22"/>
        </w:rPr>
        <w:t xml:space="preserve"> weight and 176 of these patients </w:t>
      </w:r>
      <w:r w:rsidRPr="004B24E0">
        <w:rPr>
          <w:rFonts w:ascii="Arial" w:hAnsi="Arial" w:cs="Arial"/>
          <w:sz w:val="22"/>
          <w:szCs w:val="22"/>
        </w:rPr>
        <w:lastRenderedPageBreak/>
        <w:t xml:space="preserve">underwent fluorescence-guided resection with subsequent radiotherapy. 173 patients received standard resection without administration of the medicinal product and subsequent radiotherapy. Follow-up time comprised at least 180 days after administration. At least possibly related adverse reactions were reported in 2/201 (1.0 %) patients: mild vomiting 48 hours after </w:t>
      </w:r>
      <w:r w:rsidR="00DB7D03">
        <w:rPr>
          <w:rFonts w:ascii="Arial" w:hAnsi="Arial" w:cs="Arial"/>
          <w:sz w:val="22"/>
          <w:szCs w:val="22"/>
        </w:rPr>
        <w:t xml:space="preserve">trial </w:t>
      </w:r>
      <w:r w:rsidRPr="004B24E0">
        <w:rPr>
          <w:rFonts w:ascii="Arial" w:hAnsi="Arial" w:cs="Arial"/>
          <w:sz w:val="22"/>
          <w:szCs w:val="22"/>
        </w:rPr>
        <w:t>surgery, and mild photosensitivity 48 hours after study surgery.</w:t>
      </w:r>
      <w:r w:rsidR="00F14E3B">
        <w:rPr>
          <w:rFonts w:ascii="Arial" w:hAnsi="Arial" w:cs="Arial"/>
          <w:sz w:val="22"/>
          <w:szCs w:val="22"/>
        </w:rPr>
        <w:t xml:space="preserve">  In patients undergoing fluorescence-guided resection, the incidence of pulmonary embolism was significantly increased </w:t>
      </w:r>
      <w:r w:rsidR="00133C74">
        <w:rPr>
          <w:rFonts w:ascii="Arial" w:hAnsi="Arial" w:cs="Arial"/>
          <w:sz w:val="22"/>
          <w:szCs w:val="22"/>
        </w:rPr>
        <w:t>(</w:t>
      </w:r>
      <w:r w:rsidR="00995C76">
        <w:rPr>
          <w:rFonts w:ascii="Arial" w:hAnsi="Arial" w:cs="Arial"/>
          <w:sz w:val="22"/>
          <w:szCs w:val="22"/>
          <w:lang w:val="en-GB"/>
        </w:rPr>
        <w:t>7</w:t>
      </w:r>
      <w:r w:rsidR="002711D7">
        <w:rPr>
          <w:rFonts w:ascii="Arial" w:hAnsi="Arial" w:cs="Arial"/>
          <w:sz w:val="22"/>
          <w:szCs w:val="22"/>
          <w:lang w:val="en-GB"/>
        </w:rPr>
        <w:t>.</w:t>
      </w:r>
      <w:r w:rsidR="00995C76">
        <w:rPr>
          <w:rFonts w:ascii="Arial" w:hAnsi="Arial" w:cs="Arial"/>
          <w:sz w:val="22"/>
          <w:szCs w:val="22"/>
          <w:lang w:val="en-GB"/>
        </w:rPr>
        <w:t>4</w:t>
      </w:r>
      <w:r w:rsidR="00776ED9" w:rsidRPr="00460735">
        <w:rPr>
          <w:rFonts w:ascii="Arial" w:hAnsi="Arial" w:cs="Arial"/>
          <w:sz w:val="22"/>
          <w:szCs w:val="22"/>
          <w:lang w:val="en-GB"/>
        </w:rPr>
        <w:t xml:space="preserve">% </w:t>
      </w:r>
      <w:proofErr w:type="spellStart"/>
      <w:r w:rsidR="00776ED9" w:rsidRPr="00460735">
        <w:rPr>
          <w:rFonts w:ascii="Arial" w:hAnsi="Arial" w:cs="Arial"/>
          <w:sz w:val="22"/>
          <w:szCs w:val="22"/>
          <w:lang w:val="en-GB"/>
        </w:rPr>
        <w:t>cf</w:t>
      </w:r>
      <w:proofErr w:type="spellEnd"/>
      <w:r w:rsidR="00776ED9" w:rsidRPr="00460735">
        <w:rPr>
          <w:rFonts w:ascii="Arial" w:hAnsi="Arial" w:cs="Arial"/>
          <w:sz w:val="22"/>
          <w:szCs w:val="22"/>
          <w:lang w:val="en-GB"/>
        </w:rPr>
        <w:t xml:space="preserve"> 1.2%, p=0.</w:t>
      </w:r>
      <w:r w:rsidR="00995C76" w:rsidRPr="00460735">
        <w:rPr>
          <w:rFonts w:ascii="Arial" w:hAnsi="Arial" w:cs="Arial"/>
          <w:sz w:val="22"/>
          <w:szCs w:val="22"/>
          <w:lang w:val="en-GB"/>
        </w:rPr>
        <w:t>0</w:t>
      </w:r>
      <w:r w:rsidR="00995C76">
        <w:rPr>
          <w:rFonts w:ascii="Arial" w:hAnsi="Arial" w:cs="Arial"/>
          <w:sz w:val="22"/>
          <w:szCs w:val="22"/>
          <w:lang w:val="en-GB"/>
        </w:rPr>
        <w:t>06</w:t>
      </w:r>
      <w:r w:rsidR="00133C74">
        <w:rPr>
          <w:rFonts w:ascii="Arial" w:hAnsi="Arial" w:cs="Arial"/>
          <w:sz w:val="22"/>
          <w:szCs w:val="22"/>
          <w:lang w:val="en-GB"/>
        </w:rPr>
        <w:t>).</w:t>
      </w:r>
      <w:r w:rsidR="00280DC1">
        <w:rPr>
          <w:rFonts w:ascii="Arial" w:hAnsi="Arial" w:cs="Arial"/>
          <w:sz w:val="22"/>
          <w:szCs w:val="22"/>
          <w:lang w:val="en-GB"/>
        </w:rPr>
        <w:t xml:space="preserve"> </w:t>
      </w:r>
      <w:r w:rsidR="00280DC1" w:rsidRPr="00280DC1">
        <w:rPr>
          <w:rFonts w:ascii="Arial" w:hAnsi="Arial" w:cs="Arial"/>
          <w:sz w:val="22"/>
          <w:szCs w:val="22"/>
          <w:lang w:val="en-GB"/>
        </w:rPr>
        <w:t xml:space="preserve">However, the median time of onset of pulmonary embolism after study surgery was 35 days (range 1-150 days). </w:t>
      </w:r>
      <w:r w:rsidRPr="004B24E0">
        <w:rPr>
          <w:rFonts w:ascii="Arial" w:hAnsi="Arial" w:cs="Arial"/>
          <w:sz w:val="22"/>
          <w:szCs w:val="22"/>
        </w:rPr>
        <w:t>Another patient accidentally received an overdose of the medicinal product (3000 mg instead of 1580 mg). Respiratory insufficiency, which was reported in this patient, was managed by adaptation of ventilation and resolved completely. A more pronounced transient increase of liver enzymes without clinical</w:t>
      </w:r>
      <w:r w:rsidR="004B24E0" w:rsidRPr="004B24E0">
        <w:rPr>
          <w:rFonts w:ascii="Arial" w:hAnsi="Arial" w:cs="Arial"/>
          <w:sz w:val="22"/>
          <w:szCs w:val="22"/>
        </w:rPr>
        <w:t xml:space="preserve"> symptoms was observed in the </w:t>
      </w:r>
      <w:r w:rsidR="00943EBF">
        <w:rPr>
          <w:rFonts w:ascii="Arial" w:hAnsi="Arial" w:cs="Arial"/>
          <w:sz w:val="22"/>
          <w:szCs w:val="22"/>
        </w:rPr>
        <w:t>ALA</w:t>
      </w:r>
      <w:r w:rsidRPr="004B24E0">
        <w:rPr>
          <w:rFonts w:ascii="Arial" w:hAnsi="Arial" w:cs="Arial"/>
          <w:sz w:val="22"/>
          <w:szCs w:val="22"/>
        </w:rPr>
        <w:t xml:space="preserve"> treated patients. Peak values occurred between 7 and 14 days after administration. Increased levels of amylase, total bilirubin, and leukocytes, but decreased levels of thrombocytes and erythrocytes were observed, however differences between treatment groups were not statistically significant.</w:t>
      </w:r>
    </w:p>
    <w:p w14:paraId="19AABF1E" w14:textId="77777777" w:rsidR="00974586" w:rsidRDefault="00974586" w:rsidP="00590CA0">
      <w:pPr>
        <w:rPr>
          <w:rFonts w:ascii="Arial" w:hAnsi="Arial" w:cs="Arial"/>
          <w:sz w:val="22"/>
          <w:szCs w:val="22"/>
        </w:rPr>
      </w:pPr>
    </w:p>
    <w:p w14:paraId="46729F31" w14:textId="77777777" w:rsidR="00590CA0" w:rsidRPr="00590CA0" w:rsidRDefault="00590CA0" w:rsidP="00590CA0">
      <w:pPr>
        <w:rPr>
          <w:rFonts w:ascii="Arial" w:hAnsi="Arial" w:cs="Arial"/>
          <w:sz w:val="22"/>
          <w:szCs w:val="22"/>
        </w:rPr>
      </w:pPr>
      <w:r w:rsidRPr="00590CA0">
        <w:rPr>
          <w:rFonts w:ascii="Arial" w:hAnsi="Arial" w:cs="Arial"/>
          <w:sz w:val="22"/>
          <w:szCs w:val="22"/>
        </w:rPr>
        <w:t>The following table shows adverse event</w:t>
      </w:r>
      <w:r>
        <w:rPr>
          <w:rFonts w:ascii="Arial" w:hAnsi="Arial" w:cs="Arial"/>
          <w:sz w:val="22"/>
          <w:szCs w:val="22"/>
        </w:rPr>
        <w:t>s</w:t>
      </w:r>
      <w:r w:rsidRPr="00590CA0">
        <w:rPr>
          <w:rFonts w:ascii="Arial" w:hAnsi="Arial" w:cs="Arial"/>
          <w:sz w:val="22"/>
          <w:szCs w:val="22"/>
        </w:rPr>
        <w:t xml:space="preserve"> reported with a frequency of &gt; 1% of patients in th</w:t>
      </w:r>
      <w:r>
        <w:rPr>
          <w:rFonts w:ascii="Arial" w:hAnsi="Arial" w:cs="Arial"/>
          <w:sz w:val="22"/>
          <w:szCs w:val="22"/>
        </w:rPr>
        <w:t>is</w:t>
      </w:r>
      <w:r w:rsidRPr="00590CA0">
        <w:rPr>
          <w:rFonts w:ascii="Arial" w:hAnsi="Arial" w:cs="Arial"/>
          <w:sz w:val="22"/>
          <w:szCs w:val="22"/>
        </w:rPr>
        <w:t xml:space="preserve"> trial</w:t>
      </w:r>
      <w:r>
        <w:rPr>
          <w:rFonts w:ascii="Arial" w:hAnsi="Arial" w:cs="Arial"/>
          <w:sz w:val="22"/>
          <w:szCs w:val="22"/>
        </w:rPr>
        <w:t>.</w:t>
      </w:r>
    </w:p>
    <w:p w14:paraId="3651E49B" w14:textId="77777777" w:rsidR="00590CA0" w:rsidRPr="0054002D" w:rsidRDefault="00590CA0" w:rsidP="0054002D">
      <w:pPr>
        <w:spacing w:before="240" w:after="120"/>
        <w:rPr>
          <w:rFonts w:ascii="Arial" w:hAnsi="Arial" w:cs="Arial"/>
          <w:i/>
          <w:sz w:val="22"/>
          <w:szCs w:val="22"/>
          <w:lang w:val="en-GB"/>
        </w:rPr>
      </w:pPr>
      <w:r w:rsidRPr="0054002D">
        <w:rPr>
          <w:rFonts w:ascii="Arial" w:hAnsi="Arial" w:cs="Arial"/>
          <w:i/>
          <w:sz w:val="22"/>
          <w:szCs w:val="22"/>
          <w:lang w:val="en-GB"/>
        </w:rPr>
        <w:t>Frequency distribution of adverse events reported</w:t>
      </w:r>
      <w:r w:rsidRPr="0054002D">
        <w:rPr>
          <w:rFonts w:ascii="Arial" w:hAnsi="Arial" w:cs="Arial"/>
          <w:i/>
          <w:sz w:val="22"/>
          <w:szCs w:val="22"/>
        </w:rPr>
        <w:t xml:space="preserve"> with a frequency of &gt; 1%</w:t>
      </w:r>
      <w:r>
        <w:rPr>
          <w:rFonts w:ascii="Arial" w:hAnsi="Arial" w:cs="Arial"/>
          <w:i/>
          <w:sz w:val="22"/>
          <w:szCs w:val="22"/>
        </w:rPr>
        <w:t xml:space="preserve"> in trial MC-ASP.3/GLI </w:t>
      </w:r>
      <w:r w:rsidR="00776ED9" w:rsidRPr="00460735">
        <w:rPr>
          <w:rFonts w:ascii="Arial" w:hAnsi="Arial" w:cs="Arial"/>
          <w:i/>
          <w:sz w:val="22"/>
          <w:szCs w:val="22"/>
          <w:lang w:val="en-GB"/>
        </w:rPr>
        <w:t>excluding serious adverse events</w:t>
      </w:r>
      <w:r w:rsidR="00133C74">
        <w:rPr>
          <w:rFonts w:ascii="Arial" w:hAnsi="Arial" w:cs="Arial"/>
          <w:i/>
          <w:sz w:val="22"/>
          <w:szCs w:val="22"/>
          <w:lang w:val="en-GB"/>
        </w:rPr>
        <w:t xml:space="preserve"> (n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2102"/>
        <w:gridCol w:w="2126"/>
        <w:gridCol w:w="1276"/>
      </w:tblGrid>
      <w:tr w:rsidR="00FE1EE4" w:rsidRPr="009703C4" w14:paraId="2B265CE6" w14:textId="77777777" w:rsidTr="00133C74">
        <w:tc>
          <w:tcPr>
            <w:tcW w:w="3285" w:type="dxa"/>
          </w:tcPr>
          <w:p w14:paraId="7EBBE4EC" w14:textId="77777777" w:rsidR="00FE1EE4" w:rsidRPr="00133C74" w:rsidRDefault="00776ED9" w:rsidP="00133C74">
            <w:pPr>
              <w:spacing w:before="40" w:after="20"/>
              <w:ind w:right="-108"/>
              <w:rPr>
                <w:rFonts w:ascii="Arial" w:hAnsi="Arial" w:cs="Arial"/>
                <w:b/>
                <w:sz w:val="20"/>
                <w:szCs w:val="20"/>
              </w:rPr>
            </w:pPr>
            <w:r w:rsidRPr="00133C74">
              <w:rPr>
                <w:rFonts w:ascii="Arial" w:hAnsi="Arial" w:cs="Arial"/>
                <w:b/>
                <w:sz w:val="20"/>
                <w:szCs w:val="20"/>
                <w:lang w:val="en-GB"/>
              </w:rPr>
              <w:t>Adverse event</w:t>
            </w:r>
          </w:p>
        </w:tc>
        <w:tc>
          <w:tcPr>
            <w:tcW w:w="2102" w:type="dxa"/>
          </w:tcPr>
          <w:p w14:paraId="094A310B" w14:textId="1214BC76" w:rsidR="00FE1EE4" w:rsidRPr="00133C74" w:rsidRDefault="00FE1EE4" w:rsidP="00133C74">
            <w:pPr>
              <w:spacing w:before="40" w:after="20"/>
              <w:jc w:val="center"/>
              <w:rPr>
                <w:rFonts w:ascii="Arial" w:hAnsi="Arial" w:cs="Arial"/>
                <w:b/>
                <w:sz w:val="20"/>
                <w:szCs w:val="20"/>
              </w:rPr>
            </w:pPr>
            <w:r w:rsidRPr="00133C74">
              <w:rPr>
                <w:rFonts w:ascii="Arial" w:hAnsi="Arial" w:cs="Arial"/>
                <w:b/>
                <w:sz w:val="20"/>
                <w:szCs w:val="20"/>
              </w:rPr>
              <w:t>ALA group</w:t>
            </w:r>
          </w:p>
        </w:tc>
        <w:tc>
          <w:tcPr>
            <w:tcW w:w="2126" w:type="dxa"/>
          </w:tcPr>
          <w:p w14:paraId="7E48177C" w14:textId="77777777" w:rsidR="00FE1EE4" w:rsidRPr="00133C74" w:rsidRDefault="004A068D" w:rsidP="00133C74">
            <w:pPr>
              <w:spacing w:before="40" w:after="20"/>
              <w:jc w:val="center"/>
              <w:rPr>
                <w:rFonts w:ascii="Arial" w:hAnsi="Arial" w:cs="Arial"/>
                <w:b/>
                <w:sz w:val="20"/>
                <w:szCs w:val="20"/>
              </w:rPr>
            </w:pPr>
            <w:r w:rsidRPr="00133C74">
              <w:rPr>
                <w:rFonts w:ascii="Arial" w:hAnsi="Arial" w:cs="Arial"/>
                <w:b/>
                <w:sz w:val="20"/>
                <w:szCs w:val="20"/>
              </w:rPr>
              <w:t>Control</w:t>
            </w:r>
            <w:r w:rsidR="00FE1EE4" w:rsidRPr="00133C74">
              <w:rPr>
                <w:rFonts w:ascii="Arial" w:hAnsi="Arial" w:cs="Arial"/>
                <w:b/>
                <w:sz w:val="20"/>
                <w:szCs w:val="20"/>
              </w:rPr>
              <w:t xml:space="preserve"> group</w:t>
            </w:r>
          </w:p>
        </w:tc>
        <w:tc>
          <w:tcPr>
            <w:tcW w:w="1276" w:type="dxa"/>
          </w:tcPr>
          <w:p w14:paraId="2EB9DB7F" w14:textId="77777777" w:rsidR="00FE1EE4" w:rsidRPr="00133C74" w:rsidRDefault="00FE1EE4" w:rsidP="00133C74">
            <w:pPr>
              <w:spacing w:before="40" w:after="20"/>
              <w:jc w:val="center"/>
              <w:rPr>
                <w:rFonts w:ascii="Arial" w:hAnsi="Arial" w:cs="Arial"/>
                <w:b/>
                <w:sz w:val="20"/>
                <w:szCs w:val="20"/>
              </w:rPr>
            </w:pPr>
            <w:r w:rsidRPr="00133C74">
              <w:rPr>
                <w:rFonts w:ascii="Arial" w:hAnsi="Arial" w:cs="Arial"/>
                <w:b/>
                <w:sz w:val="20"/>
                <w:szCs w:val="20"/>
              </w:rPr>
              <w:t>P value</w:t>
            </w:r>
          </w:p>
        </w:tc>
      </w:tr>
      <w:tr w:rsidR="00FE1EE4" w14:paraId="720E8369" w14:textId="77777777" w:rsidTr="00133C74">
        <w:tc>
          <w:tcPr>
            <w:tcW w:w="3285" w:type="dxa"/>
          </w:tcPr>
          <w:p w14:paraId="79C69B26" w14:textId="77777777" w:rsidR="00FE1EE4" w:rsidRPr="00133C74" w:rsidRDefault="00FE1EE4" w:rsidP="00133C74">
            <w:pPr>
              <w:spacing w:before="40" w:after="20"/>
              <w:rPr>
                <w:rFonts w:ascii="Arial" w:hAnsi="Arial" w:cs="Arial"/>
                <w:sz w:val="20"/>
                <w:szCs w:val="20"/>
              </w:rPr>
            </w:pPr>
            <w:r w:rsidRPr="00133C74">
              <w:rPr>
                <w:rFonts w:ascii="Arial" w:hAnsi="Arial" w:cs="Arial"/>
                <w:sz w:val="20"/>
                <w:szCs w:val="20"/>
              </w:rPr>
              <w:t>Number of patients</w:t>
            </w:r>
          </w:p>
        </w:tc>
        <w:tc>
          <w:tcPr>
            <w:tcW w:w="2102" w:type="dxa"/>
          </w:tcPr>
          <w:p w14:paraId="533AF877" w14:textId="77777777" w:rsidR="00FE1EE4" w:rsidRPr="00133C74" w:rsidRDefault="009703C4" w:rsidP="00133C74">
            <w:pPr>
              <w:spacing w:before="40" w:after="20"/>
              <w:jc w:val="center"/>
              <w:rPr>
                <w:rFonts w:ascii="Arial" w:hAnsi="Arial" w:cs="Arial"/>
                <w:sz w:val="20"/>
                <w:szCs w:val="20"/>
              </w:rPr>
            </w:pPr>
            <w:r w:rsidRPr="00133C74">
              <w:rPr>
                <w:rFonts w:ascii="Arial" w:hAnsi="Arial" w:cs="Arial"/>
                <w:sz w:val="20"/>
                <w:szCs w:val="20"/>
              </w:rPr>
              <w:t>176</w:t>
            </w:r>
            <w:r w:rsidR="00FE1EE4" w:rsidRPr="00133C74">
              <w:rPr>
                <w:rFonts w:ascii="Arial" w:hAnsi="Arial" w:cs="Arial"/>
                <w:sz w:val="20"/>
                <w:szCs w:val="20"/>
              </w:rPr>
              <w:t xml:space="preserve"> (100%)</w:t>
            </w:r>
          </w:p>
        </w:tc>
        <w:tc>
          <w:tcPr>
            <w:tcW w:w="2126" w:type="dxa"/>
          </w:tcPr>
          <w:p w14:paraId="185ACA38" w14:textId="77777777" w:rsidR="00FE1EE4" w:rsidRPr="00133C74" w:rsidRDefault="00FE1EE4" w:rsidP="00133C74">
            <w:pPr>
              <w:spacing w:before="40" w:after="20"/>
              <w:jc w:val="center"/>
              <w:rPr>
                <w:rFonts w:ascii="Arial" w:hAnsi="Arial" w:cs="Arial"/>
                <w:sz w:val="20"/>
                <w:szCs w:val="20"/>
              </w:rPr>
            </w:pPr>
            <w:r w:rsidRPr="00133C74">
              <w:rPr>
                <w:rFonts w:ascii="Arial" w:hAnsi="Arial" w:cs="Arial"/>
                <w:sz w:val="20"/>
                <w:szCs w:val="20"/>
              </w:rPr>
              <w:t>173 (100%)</w:t>
            </w:r>
          </w:p>
        </w:tc>
        <w:tc>
          <w:tcPr>
            <w:tcW w:w="1276" w:type="dxa"/>
          </w:tcPr>
          <w:p w14:paraId="6E0C89C7" w14:textId="77777777" w:rsidR="00FE1EE4" w:rsidRPr="00133C74" w:rsidRDefault="00FE1EE4" w:rsidP="00133C74">
            <w:pPr>
              <w:spacing w:before="40" w:after="20"/>
              <w:jc w:val="center"/>
              <w:rPr>
                <w:rFonts w:ascii="Arial" w:hAnsi="Arial" w:cs="Arial"/>
                <w:sz w:val="20"/>
                <w:szCs w:val="20"/>
              </w:rPr>
            </w:pPr>
          </w:p>
        </w:tc>
      </w:tr>
      <w:tr w:rsidR="00FE1EE4" w14:paraId="2250963A" w14:textId="77777777" w:rsidTr="00133C74">
        <w:tc>
          <w:tcPr>
            <w:tcW w:w="3285" w:type="dxa"/>
          </w:tcPr>
          <w:p w14:paraId="31D4578B" w14:textId="77777777" w:rsidR="00FE1EE4" w:rsidRPr="00133C74" w:rsidRDefault="00FE1EE4" w:rsidP="00133C74">
            <w:pPr>
              <w:spacing w:before="40" w:after="20"/>
              <w:rPr>
                <w:rFonts w:ascii="Arial" w:hAnsi="Arial" w:cs="Arial"/>
                <w:sz w:val="20"/>
                <w:szCs w:val="20"/>
              </w:rPr>
            </w:pPr>
            <w:r w:rsidRPr="00133C74">
              <w:rPr>
                <w:rFonts w:ascii="Arial" w:hAnsi="Arial" w:cs="Arial"/>
                <w:sz w:val="20"/>
                <w:szCs w:val="20"/>
              </w:rPr>
              <w:t>Any adverse event</w:t>
            </w:r>
          </w:p>
        </w:tc>
        <w:tc>
          <w:tcPr>
            <w:tcW w:w="2102" w:type="dxa"/>
          </w:tcPr>
          <w:p w14:paraId="3A2F47D6" w14:textId="77777777" w:rsidR="00FE1EE4" w:rsidRPr="00133C74" w:rsidRDefault="009703C4" w:rsidP="00133C74">
            <w:pPr>
              <w:spacing w:before="40" w:after="20"/>
              <w:jc w:val="center"/>
              <w:rPr>
                <w:rFonts w:ascii="Arial" w:hAnsi="Arial" w:cs="Arial"/>
                <w:sz w:val="20"/>
                <w:szCs w:val="20"/>
              </w:rPr>
            </w:pPr>
            <w:r w:rsidRPr="00133C74">
              <w:rPr>
                <w:rFonts w:ascii="Arial" w:hAnsi="Arial" w:cs="Arial"/>
                <w:sz w:val="20"/>
                <w:szCs w:val="20"/>
                <w:lang w:val="en-GB"/>
              </w:rPr>
              <w:t>109 (61.9</w:t>
            </w:r>
            <w:r w:rsidR="00660410" w:rsidRPr="00133C74">
              <w:rPr>
                <w:rFonts w:ascii="Arial" w:hAnsi="Arial" w:cs="Arial"/>
                <w:sz w:val="20"/>
                <w:szCs w:val="20"/>
                <w:lang w:val="en-GB"/>
              </w:rPr>
              <w:t>%</w:t>
            </w:r>
            <w:r w:rsidRPr="00133C74">
              <w:rPr>
                <w:rFonts w:ascii="Arial" w:hAnsi="Arial" w:cs="Arial"/>
                <w:sz w:val="20"/>
                <w:szCs w:val="20"/>
                <w:lang w:val="en-GB"/>
              </w:rPr>
              <w:t>)</w:t>
            </w:r>
          </w:p>
        </w:tc>
        <w:tc>
          <w:tcPr>
            <w:tcW w:w="2126" w:type="dxa"/>
          </w:tcPr>
          <w:p w14:paraId="42E3BC80" w14:textId="77777777" w:rsidR="00FE1EE4" w:rsidRPr="00133C74" w:rsidRDefault="00FE1EE4" w:rsidP="00133C74">
            <w:pPr>
              <w:spacing w:before="40" w:after="20"/>
              <w:jc w:val="center"/>
              <w:rPr>
                <w:rFonts w:ascii="Arial" w:hAnsi="Arial" w:cs="Arial"/>
                <w:sz w:val="20"/>
                <w:szCs w:val="20"/>
              </w:rPr>
            </w:pPr>
            <w:r w:rsidRPr="00133C74">
              <w:rPr>
                <w:rFonts w:ascii="Arial" w:hAnsi="Arial" w:cs="Arial"/>
                <w:sz w:val="20"/>
                <w:szCs w:val="20"/>
                <w:lang w:val="en-GB"/>
              </w:rPr>
              <w:t>100 (57.8%)</w:t>
            </w:r>
          </w:p>
        </w:tc>
        <w:tc>
          <w:tcPr>
            <w:tcW w:w="1276" w:type="dxa"/>
          </w:tcPr>
          <w:p w14:paraId="35C35996" w14:textId="77777777" w:rsidR="00FE1EE4" w:rsidRPr="00133C74" w:rsidRDefault="009703C4" w:rsidP="00133C74">
            <w:pPr>
              <w:spacing w:before="40" w:after="20"/>
              <w:jc w:val="center"/>
              <w:rPr>
                <w:rFonts w:ascii="Arial" w:hAnsi="Arial" w:cs="Arial"/>
                <w:sz w:val="20"/>
                <w:szCs w:val="20"/>
                <w:lang w:val="en-GB"/>
              </w:rPr>
            </w:pPr>
            <w:r w:rsidRPr="00133C74">
              <w:rPr>
                <w:rFonts w:ascii="Arial" w:hAnsi="Arial" w:cs="Arial"/>
                <w:sz w:val="20"/>
                <w:szCs w:val="20"/>
                <w:lang w:val="en-GB"/>
              </w:rPr>
              <w:t>0.431</w:t>
            </w:r>
          </w:p>
        </w:tc>
      </w:tr>
      <w:tr w:rsidR="00FE1EE4" w14:paraId="6D4F5F6C" w14:textId="77777777" w:rsidTr="00133C74">
        <w:tc>
          <w:tcPr>
            <w:tcW w:w="3285" w:type="dxa"/>
          </w:tcPr>
          <w:p w14:paraId="089FF488" w14:textId="77777777" w:rsidR="00FE1EE4" w:rsidRPr="00133C74" w:rsidRDefault="00FE1EE4" w:rsidP="00133C74">
            <w:pPr>
              <w:spacing w:before="40" w:after="20"/>
              <w:rPr>
                <w:rFonts w:ascii="Arial" w:hAnsi="Arial" w:cs="Arial"/>
                <w:sz w:val="20"/>
                <w:szCs w:val="20"/>
              </w:rPr>
            </w:pPr>
            <w:r w:rsidRPr="00133C74">
              <w:rPr>
                <w:rFonts w:ascii="Arial" w:hAnsi="Arial" w:cs="Arial"/>
                <w:sz w:val="20"/>
                <w:szCs w:val="20"/>
              </w:rPr>
              <w:t>Nausea</w:t>
            </w:r>
          </w:p>
        </w:tc>
        <w:tc>
          <w:tcPr>
            <w:tcW w:w="2102" w:type="dxa"/>
          </w:tcPr>
          <w:p w14:paraId="7B74C77D" w14:textId="77777777" w:rsidR="00FE1EE4" w:rsidRPr="00133C74" w:rsidRDefault="00FE1EE4" w:rsidP="00133C74">
            <w:pPr>
              <w:spacing w:before="40" w:after="20"/>
              <w:jc w:val="center"/>
              <w:rPr>
                <w:rFonts w:ascii="Arial" w:hAnsi="Arial" w:cs="Arial"/>
                <w:sz w:val="20"/>
                <w:szCs w:val="20"/>
              </w:rPr>
            </w:pPr>
            <w:r w:rsidRPr="00133C74">
              <w:rPr>
                <w:rFonts w:ascii="Arial" w:hAnsi="Arial" w:cs="Arial"/>
                <w:sz w:val="20"/>
                <w:szCs w:val="20"/>
                <w:lang w:val="en-GB"/>
              </w:rPr>
              <w:t>6 (3.</w:t>
            </w:r>
            <w:r w:rsidR="009703C4" w:rsidRPr="00133C74">
              <w:rPr>
                <w:rFonts w:ascii="Arial" w:hAnsi="Arial" w:cs="Arial"/>
                <w:sz w:val="20"/>
                <w:szCs w:val="20"/>
                <w:lang w:val="en-GB"/>
              </w:rPr>
              <w:t>4</w:t>
            </w:r>
            <w:r w:rsidRPr="00133C74">
              <w:rPr>
                <w:rFonts w:ascii="Arial" w:hAnsi="Arial" w:cs="Arial"/>
                <w:sz w:val="20"/>
                <w:szCs w:val="20"/>
                <w:lang w:val="en-GB"/>
              </w:rPr>
              <w:t>%)</w:t>
            </w:r>
          </w:p>
        </w:tc>
        <w:tc>
          <w:tcPr>
            <w:tcW w:w="2126" w:type="dxa"/>
          </w:tcPr>
          <w:p w14:paraId="4A160E8E" w14:textId="77777777" w:rsidR="00FE1EE4" w:rsidRPr="00133C74" w:rsidRDefault="00FE1EE4" w:rsidP="00133C74">
            <w:pPr>
              <w:spacing w:before="40" w:after="20"/>
              <w:jc w:val="center"/>
              <w:rPr>
                <w:rFonts w:ascii="Arial" w:hAnsi="Arial" w:cs="Arial"/>
                <w:sz w:val="20"/>
                <w:szCs w:val="20"/>
              </w:rPr>
            </w:pPr>
            <w:r w:rsidRPr="00133C74">
              <w:rPr>
                <w:rFonts w:ascii="Arial" w:hAnsi="Arial" w:cs="Arial"/>
                <w:sz w:val="20"/>
                <w:szCs w:val="20"/>
                <w:lang w:val="en-GB"/>
              </w:rPr>
              <w:t>8 (4.6%)</w:t>
            </w:r>
          </w:p>
        </w:tc>
        <w:tc>
          <w:tcPr>
            <w:tcW w:w="1276" w:type="dxa"/>
          </w:tcPr>
          <w:p w14:paraId="4B393913" w14:textId="77777777" w:rsidR="00FE1EE4" w:rsidRPr="00133C74" w:rsidRDefault="009703C4" w:rsidP="00133C74">
            <w:pPr>
              <w:spacing w:before="40" w:after="20"/>
              <w:jc w:val="center"/>
              <w:rPr>
                <w:rFonts w:ascii="Arial" w:hAnsi="Arial" w:cs="Arial"/>
                <w:sz w:val="20"/>
                <w:szCs w:val="20"/>
              </w:rPr>
            </w:pPr>
            <w:r w:rsidRPr="00133C74">
              <w:rPr>
                <w:rFonts w:ascii="Arial" w:hAnsi="Arial" w:cs="Arial"/>
                <w:sz w:val="20"/>
                <w:szCs w:val="20"/>
              </w:rPr>
              <w:t>0.597</w:t>
            </w:r>
          </w:p>
        </w:tc>
      </w:tr>
      <w:tr w:rsidR="00FE1EE4" w14:paraId="4027D591" w14:textId="77777777" w:rsidTr="00133C74">
        <w:tc>
          <w:tcPr>
            <w:tcW w:w="3285" w:type="dxa"/>
          </w:tcPr>
          <w:p w14:paraId="190CA40E" w14:textId="77777777" w:rsidR="00FE1EE4" w:rsidRPr="00133C74" w:rsidRDefault="00FE1EE4" w:rsidP="00133C74">
            <w:pPr>
              <w:spacing w:before="40" w:after="20"/>
              <w:rPr>
                <w:rFonts w:ascii="Arial" w:hAnsi="Arial" w:cs="Arial"/>
                <w:sz w:val="20"/>
                <w:szCs w:val="20"/>
              </w:rPr>
            </w:pPr>
            <w:r w:rsidRPr="00133C74">
              <w:rPr>
                <w:rFonts w:ascii="Arial" w:hAnsi="Arial" w:cs="Arial"/>
                <w:sz w:val="20"/>
                <w:szCs w:val="20"/>
                <w:lang w:val="en-GB"/>
              </w:rPr>
              <w:t>Vomiting</w:t>
            </w:r>
          </w:p>
        </w:tc>
        <w:tc>
          <w:tcPr>
            <w:tcW w:w="2102" w:type="dxa"/>
          </w:tcPr>
          <w:p w14:paraId="14FE5D45" w14:textId="77777777" w:rsidR="00FE1EE4" w:rsidRPr="00133C74" w:rsidRDefault="009703C4" w:rsidP="00133C74">
            <w:pPr>
              <w:spacing w:before="40" w:after="20"/>
              <w:jc w:val="center"/>
              <w:rPr>
                <w:rFonts w:ascii="Arial" w:hAnsi="Arial" w:cs="Arial"/>
                <w:sz w:val="20"/>
                <w:szCs w:val="20"/>
              </w:rPr>
            </w:pPr>
            <w:r w:rsidRPr="00133C74">
              <w:rPr>
                <w:rFonts w:ascii="Arial" w:hAnsi="Arial" w:cs="Arial"/>
                <w:sz w:val="20"/>
                <w:szCs w:val="20"/>
                <w:lang w:val="en-GB"/>
              </w:rPr>
              <w:t>2</w:t>
            </w:r>
            <w:r w:rsidR="00FE1EE4" w:rsidRPr="00133C74">
              <w:rPr>
                <w:rFonts w:ascii="Arial" w:hAnsi="Arial" w:cs="Arial"/>
                <w:sz w:val="20"/>
                <w:szCs w:val="20"/>
                <w:lang w:val="en-GB"/>
              </w:rPr>
              <w:t xml:space="preserve"> (1.</w:t>
            </w:r>
            <w:r w:rsidRPr="00133C74">
              <w:rPr>
                <w:rFonts w:ascii="Arial" w:hAnsi="Arial" w:cs="Arial"/>
                <w:sz w:val="20"/>
                <w:szCs w:val="20"/>
                <w:lang w:val="en-GB"/>
              </w:rPr>
              <w:t>1</w:t>
            </w:r>
            <w:r w:rsidR="00FE1EE4" w:rsidRPr="00133C74">
              <w:rPr>
                <w:rFonts w:ascii="Arial" w:hAnsi="Arial" w:cs="Arial"/>
                <w:sz w:val="20"/>
                <w:szCs w:val="20"/>
                <w:lang w:val="en-GB"/>
              </w:rPr>
              <w:t>%)</w:t>
            </w:r>
          </w:p>
        </w:tc>
        <w:tc>
          <w:tcPr>
            <w:tcW w:w="2126" w:type="dxa"/>
          </w:tcPr>
          <w:p w14:paraId="7D4CCBAC" w14:textId="77777777" w:rsidR="00FE1EE4" w:rsidRPr="00133C74" w:rsidRDefault="00FE1EE4" w:rsidP="00133C74">
            <w:pPr>
              <w:spacing w:before="40" w:after="20"/>
              <w:jc w:val="center"/>
              <w:rPr>
                <w:rFonts w:ascii="Arial" w:hAnsi="Arial" w:cs="Arial"/>
                <w:sz w:val="20"/>
                <w:szCs w:val="20"/>
              </w:rPr>
            </w:pPr>
            <w:r w:rsidRPr="00133C74">
              <w:rPr>
                <w:rFonts w:ascii="Arial" w:hAnsi="Arial" w:cs="Arial"/>
                <w:sz w:val="20"/>
                <w:szCs w:val="20"/>
                <w:lang w:val="en-GB"/>
              </w:rPr>
              <w:t>5 (2.9%)</w:t>
            </w:r>
          </w:p>
        </w:tc>
        <w:tc>
          <w:tcPr>
            <w:tcW w:w="1276" w:type="dxa"/>
          </w:tcPr>
          <w:p w14:paraId="062E7AC0" w14:textId="77777777" w:rsidR="00FE1EE4" w:rsidRPr="00133C74" w:rsidRDefault="009703C4" w:rsidP="00133C74">
            <w:pPr>
              <w:spacing w:before="40" w:after="20"/>
              <w:jc w:val="center"/>
              <w:rPr>
                <w:rFonts w:ascii="Arial" w:hAnsi="Arial" w:cs="Arial"/>
                <w:sz w:val="20"/>
                <w:szCs w:val="20"/>
              </w:rPr>
            </w:pPr>
            <w:r w:rsidRPr="00133C74">
              <w:rPr>
                <w:rFonts w:ascii="Arial" w:hAnsi="Arial" w:cs="Arial"/>
                <w:sz w:val="20"/>
                <w:szCs w:val="20"/>
              </w:rPr>
              <w:t>0.281</w:t>
            </w:r>
          </w:p>
        </w:tc>
      </w:tr>
      <w:tr w:rsidR="00FE1EE4" w14:paraId="5DFDC2CA" w14:textId="77777777" w:rsidTr="00133C74">
        <w:tc>
          <w:tcPr>
            <w:tcW w:w="3285" w:type="dxa"/>
          </w:tcPr>
          <w:p w14:paraId="5338EFE5" w14:textId="77777777" w:rsidR="00FE1EE4" w:rsidRPr="00133C74" w:rsidRDefault="00FE1EE4" w:rsidP="00133C74">
            <w:pPr>
              <w:spacing w:before="40" w:after="20"/>
              <w:rPr>
                <w:rFonts w:ascii="Arial" w:hAnsi="Arial" w:cs="Arial"/>
                <w:sz w:val="20"/>
                <w:szCs w:val="20"/>
                <w:lang w:val="en-GB"/>
              </w:rPr>
            </w:pPr>
            <w:r w:rsidRPr="00133C74">
              <w:rPr>
                <w:rFonts w:ascii="Arial" w:hAnsi="Arial" w:cs="Arial"/>
                <w:sz w:val="20"/>
                <w:szCs w:val="20"/>
                <w:lang w:val="en-GB"/>
              </w:rPr>
              <w:t>Hypertension</w:t>
            </w:r>
          </w:p>
        </w:tc>
        <w:tc>
          <w:tcPr>
            <w:tcW w:w="2102" w:type="dxa"/>
          </w:tcPr>
          <w:p w14:paraId="4A580453" w14:textId="77777777" w:rsidR="00FE1EE4" w:rsidRPr="00133C74" w:rsidRDefault="00FE1EE4" w:rsidP="00133C74">
            <w:pPr>
              <w:spacing w:before="40" w:after="20"/>
              <w:jc w:val="center"/>
              <w:rPr>
                <w:rFonts w:ascii="Arial" w:hAnsi="Arial" w:cs="Arial"/>
                <w:sz w:val="20"/>
                <w:szCs w:val="20"/>
                <w:lang w:val="en-GB"/>
              </w:rPr>
            </w:pPr>
            <w:r w:rsidRPr="00133C74">
              <w:rPr>
                <w:rFonts w:ascii="Arial" w:hAnsi="Arial" w:cs="Arial"/>
                <w:sz w:val="20"/>
                <w:szCs w:val="20"/>
                <w:lang w:val="en-GB"/>
              </w:rPr>
              <w:t>3 (1.</w:t>
            </w:r>
            <w:r w:rsidR="009703C4" w:rsidRPr="00133C74">
              <w:rPr>
                <w:rFonts w:ascii="Arial" w:hAnsi="Arial" w:cs="Arial"/>
                <w:sz w:val="20"/>
                <w:szCs w:val="20"/>
                <w:lang w:val="en-GB"/>
              </w:rPr>
              <w:t>7</w:t>
            </w:r>
            <w:r w:rsidRPr="00133C74">
              <w:rPr>
                <w:rFonts w:ascii="Arial" w:hAnsi="Arial" w:cs="Arial"/>
                <w:sz w:val="20"/>
                <w:szCs w:val="20"/>
                <w:lang w:val="en-GB"/>
              </w:rPr>
              <w:t>%)</w:t>
            </w:r>
          </w:p>
        </w:tc>
        <w:tc>
          <w:tcPr>
            <w:tcW w:w="2126" w:type="dxa"/>
          </w:tcPr>
          <w:p w14:paraId="2DAABFB7" w14:textId="77777777" w:rsidR="00FE1EE4" w:rsidRPr="00133C74" w:rsidRDefault="00A17860" w:rsidP="00133C74">
            <w:pPr>
              <w:spacing w:before="40" w:after="20"/>
              <w:jc w:val="center"/>
              <w:rPr>
                <w:rFonts w:ascii="Arial" w:hAnsi="Arial" w:cs="Arial"/>
                <w:sz w:val="20"/>
                <w:szCs w:val="20"/>
                <w:lang w:val="en-GB"/>
              </w:rPr>
            </w:pPr>
            <w:r w:rsidRPr="00133C74">
              <w:rPr>
                <w:rFonts w:ascii="Arial" w:hAnsi="Arial" w:cs="Arial"/>
                <w:sz w:val="20"/>
                <w:szCs w:val="20"/>
                <w:lang w:val="en-GB"/>
              </w:rPr>
              <w:t>0 (0.0%)</w:t>
            </w:r>
          </w:p>
        </w:tc>
        <w:tc>
          <w:tcPr>
            <w:tcW w:w="1276" w:type="dxa"/>
          </w:tcPr>
          <w:p w14:paraId="0A89A7F9" w14:textId="77777777" w:rsidR="00FE1EE4" w:rsidRPr="00133C74" w:rsidRDefault="009703C4" w:rsidP="00133C74">
            <w:pPr>
              <w:spacing w:before="40" w:after="20"/>
              <w:jc w:val="center"/>
              <w:rPr>
                <w:rFonts w:ascii="Arial" w:hAnsi="Arial" w:cs="Arial"/>
                <w:sz w:val="20"/>
                <w:szCs w:val="20"/>
                <w:lang w:val="en-GB"/>
              </w:rPr>
            </w:pPr>
            <w:r w:rsidRPr="00133C74">
              <w:rPr>
                <w:rFonts w:ascii="Arial" w:hAnsi="Arial" w:cs="Arial"/>
                <w:sz w:val="20"/>
                <w:szCs w:val="20"/>
                <w:lang w:val="en-GB"/>
              </w:rPr>
              <w:t>0.248</w:t>
            </w:r>
          </w:p>
        </w:tc>
      </w:tr>
      <w:tr w:rsidR="00A17860" w14:paraId="11888242" w14:textId="77777777" w:rsidTr="00133C74">
        <w:tc>
          <w:tcPr>
            <w:tcW w:w="3285" w:type="dxa"/>
          </w:tcPr>
          <w:p w14:paraId="6B269639" w14:textId="77777777" w:rsidR="00A17860" w:rsidRPr="00133C74" w:rsidRDefault="000164C1" w:rsidP="00133C74">
            <w:pPr>
              <w:spacing w:before="40" w:after="20"/>
              <w:rPr>
                <w:rFonts w:ascii="Arial" w:hAnsi="Arial" w:cs="Arial"/>
                <w:sz w:val="20"/>
                <w:szCs w:val="20"/>
                <w:lang w:val="en-GB"/>
              </w:rPr>
            </w:pPr>
            <w:r>
              <w:rPr>
                <w:rFonts w:ascii="Arial" w:hAnsi="Arial" w:cs="Arial"/>
                <w:sz w:val="20"/>
                <w:szCs w:val="20"/>
                <w:lang w:val="en-GB"/>
              </w:rPr>
              <w:t>T</w:t>
            </w:r>
            <w:r w:rsidRPr="000164C1">
              <w:rPr>
                <w:rFonts w:ascii="Arial" w:hAnsi="Arial" w:cs="Arial"/>
                <w:sz w:val="20"/>
                <w:szCs w:val="20"/>
                <w:lang w:val="en-GB"/>
              </w:rPr>
              <w:t>hrombophlebitis</w:t>
            </w:r>
          </w:p>
        </w:tc>
        <w:tc>
          <w:tcPr>
            <w:tcW w:w="2102" w:type="dxa"/>
          </w:tcPr>
          <w:p w14:paraId="425DF68D" w14:textId="77777777" w:rsidR="00A17860" w:rsidRPr="00F030AB" w:rsidRDefault="00A17860" w:rsidP="00133C74">
            <w:pPr>
              <w:spacing w:before="40" w:after="20"/>
              <w:jc w:val="center"/>
              <w:rPr>
                <w:rFonts w:ascii="Arial" w:hAnsi="Arial" w:cs="Arial"/>
                <w:sz w:val="20"/>
                <w:szCs w:val="20"/>
                <w:lang w:val="en-GB"/>
              </w:rPr>
            </w:pPr>
            <w:r w:rsidRPr="00F030AB">
              <w:rPr>
                <w:rFonts w:ascii="Arial" w:hAnsi="Arial" w:cs="Arial"/>
                <w:sz w:val="20"/>
                <w:szCs w:val="20"/>
                <w:lang w:val="en-GB"/>
              </w:rPr>
              <w:t>5 (2.</w:t>
            </w:r>
            <w:r w:rsidR="009703C4" w:rsidRPr="00F030AB">
              <w:rPr>
                <w:rFonts w:ascii="Arial" w:hAnsi="Arial" w:cs="Arial"/>
                <w:sz w:val="20"/>
                <w:szCs w:val="20"/>
                <w:lang w:val="en-GB"/>
              </w:rPr>
              <w:t>8</w:t>
            </w:r>
            <w:r w:rsidRPr="00F030AB">
              <w:rPr>
                <w:rFonts w:ascii="Arial" w:hAnsi="Arial" w:cs="Arial"/>
                <w:sz w:val="20"/>
                <w:szCs w:val="20"/>
                <w:lang w:val="en-GB"/>
              </w:rPr>
              <w:t>%)</w:t>
            </w:r>
          </w:p>
        </w:tc>
        <w:tc>
          <w:tcPr>
            <w:tcW w:w="2126" w:type="dxa"/>
          </w:tcPr>
          <w:p w14:paraId="29C86427" w14:textId="77777777" w:rsidR="00A17860" w:rsidRPr="001B1C8B" w:rsidRDefault="00A17860" w:rsidP="00133C74">
            <w:pPr>
              <w:spacing w:before="40" w:after="20"/>
              <w:jc w:val="center"/>
              <w:rPr>
                <w:rFonts w:ascii="Arial" w:hAnsi="Arial" w:cs="Arial"/>
                <w:sz w:val="20"/>
                <w:szCs w:val="20"/>
                <w:lang w:val="en-GB"/>
              </w:rPr>
            </w:pPr>
            <w:r w:rsidRPr="001B1C8B">
              <w:rPr>
                <w:rFonts w:ascii="Arial" w:hAnsi="Arial" w:cs="Arial"/>
                <w:sz w:val="20"/>
                <w:szCs w:val="20"/>
                <w:lang w:val="en-GB"/>
              </w:rPr>
              <w:t>6 (3.5%)</w:t>
            </w:r>
          </w:p>
        </w:tc>
        <w:tc>
          <w:tcPr>
            <w:tcW w:w="1276" w:type="dxa"/>
          </w:tcPr>
          <w:p w14:paraId="07B6F959" w14:textId="77777777" w:rsidR="00A17860" w:rsidRPr="0049793D" w:rsidRDefault="009703C4" w:rsidP="00133C74">
            <w:pPr>
              <w:spacing w:before="40" w:after="20"/>
              <w:jc w:val="center"/>
              <w:rPr>
                <w:rFonts w:ascii="Arial" w:hAnsi="Arial" w:cs="Arial"/>
                <w:sz w:val="20"/>
                <w:szCs w:val="20"/>
                <w:lang w:val="en-GB"/>
              </w:rPr>
            </w:pPr>
            <w:r w:rsidRPr="0049793D">
              <w:rPr>
                <w:rFonts w:ascii="Arial" w:hAnsi="Arial" w:cs="Arial"/>
                <w:sz w:val="20"/>
                <w:szCs w:val="20"/>
                <w:lang w:val="en-GB"/>
              </w:rPr>
              <w:t>0.769</w:t>
            </w:r>
          </w:p>
        </w:tc>
      </w:tr>
      <w:tr w:rsidR="00A17860" w14:paraId="17EB6457" w14:textId="77777777" w:rsidTr="00133C74">
        <w:tc>
          <w:tcPr>
            <w:tcW w:w="3285" w:type="dxa"/>
          </w:tcPr>
          <w:p w14:paraId="3CF9D6EC" w14:textId="77777777" w:rsidR="00A17860" w:rsidRPr="00133C74" w:rsidRDefault="00A17860" w:rsidP="00133C74">
            <w:pPr>
              <w:spacing w:before="40" w:after="20"/>
              <w:rPr>
                <w:rFonts w:ascii="Arial" w:hAnsi="Arial" w:cs="Arial"/>
                <w:sz w:val="20"/>
                <w:szCs w:val="20"/>
                <w:lang w:val="en-GB"/>
              </w:rPr>
            </w:pPr>
            <w:r w:rsidRPr="00133C74">
              <w:rPr>
                <w:rFonts w:ascii="Arial" w:hAnsi="Arial" w:cs="Arial"/>
                <w:sz w:val="20"/>
                <w:szCs w:val="20"/>
                <w:lang w:val="en-GB"/>
              </w:rPr>
              <w:t>Cough</w:t>
            </w:r>
          </w:p>
        </w:tc>
        <w:tc>
          <w:tcPr>
            <w:tcW w:w="2102" w:type="dxa"/>
          </w:tcPr>
          <w:p w14:paraId="57B6F75F" w14:textId="77777777" w:rsidR="00A17860" w:rsidRPr="00133C74" w:rsidRDefault="00A17860" w:rsidP="00133C74">
            <w:pPr>
              <w:spacing w:before="40" w:after="20"/>
              <w:jc w:val="center"/>
              <w:rPr>
                <w:rFonts w:ascii="Arial" w:hAnsi="Arial" w:cs="Arial"/>
                <w:sz w:val="20"/>
                <w:szCs w:val="20"/>
                <w:lang w:val="en-GB"/>
              </w:rPr>
            </w:pPr>
            <w:r w:rsidRPr="00133C74">
              <w:rPr>
                <w:rFonts w:ascii="Arial" w:hAnsi="Arial" w:cs="Arial"/>
                <w:sz w:val="20"/>
                <w:szCs w:val="20"/>
                <w:lang w:val="en-GB"/>
              </w:rPr>
              <w:t>3 (1.</w:t>
            </w:r>
            <w:r w:rsidR="009703C4" w:rsidRPr="00133C74">
              <w:rPr>
                <w:rFonts w:ascii="Arial" w:hAnsi="Arial" w:cs="Arial"/>
                <w:sz w:val="20"/>
                <w:szCs w:val="20"/>
                <w:lang w:val="en-GB"/>
              </w:rPr>
              <w:t>7</w:t>
            </w:r>
            <w:r w:rsidRPr="00133C74">
              <w:rPr>
                <w:rFonts w:ascii="Arial" w:hAnsi="Arial" w:cs="Arial"/>
                <w:sz w:val="20"/>
                <w:szCs w:val="20"/>
                <w:lang w:val="en-GB"/>
              </w:rPr>
              <w:t>%)</w:t>
            </w:r>
          </w:p>
        </w:tc>
        <w:tc>
          <w:tcPr>
            <w:tcW w:w="2126" w:type="dxa"/>
          </w:tcPr>
          <w:p w14:paraId="213CD6F9" w14:textId="77777777" w:rsidR="00A17860" w:rsidRPr="00133C74" w:rsidRDefault="00A17860" w:rsidP="00133C74">
            <w:pPr>
              <w:spacing w:before="40" w:after="20"/>
              <w:jc w:val="center"/>
              <w:rPr>
                <w:rFonts w:ascii="Arial" w:hAnsi="Arial" w:cs="Arial"/>
                <w:sz w:val="20"/>
                <w:szCs w:val="20"/>
                <w:lang w:val="en-GB"/>
              </w:rPr>
            </w:pPr>
            <w:r w:rsidRPr="00133C74">
              <w:rPr>
                <w:rFonts w:ascii="Arial" w:hAnsi="Arial" w:cs="Arial"/>
                <w:sz w:val="20"/>
                <w:szCs w:val="20"/>
                <w:lang w:val="en-GB"/>
              </w:rPr>
              <w:t>0 (0.0%)</w:t>
            </w:r>
          </w:p>
        </w:tc>
        <w:tc>
          <w:tcPr>
            <w:tcW w:w="1276" w:type="dxa"/>
          </w:tcPr>
          <w:p w14:paraId="360FD1AB" w14:textId="77777777" w:rsidR="00A17860" w:rsidRPr="00133C74" w:rsidRDefault="009703C4" w:rsidP="00133C74">
            <w:pPr>
              <w:spacing w:before="40" w:after="20"/>
              <w:jc w:val="center"/>
              <w:rPr>
                <w:rFonts w:ascii="Arial" w:hAnsi="Arial" w:cs="Arial"/>
                <w:sz w:val="20"/>
                <w:szCs w:val="20"/>
                <w:lang w:val="en-GB"/>
              </w:rPr>
            </w:pPr>
            <w:r w:rsidRPr="00133C74">
              <w:rPr>
                <w:rFonts w:ascii="Arial" w:hAnsi="Arial" w:cs="Arial"/>
                <w:sz w:val="20"/>
                <w:szCs w:val="20"/>
                <w:lang w:val="en-GB"/>
              </w:rPr>
              <w:t>0.248</w:t>
            </w:r>
          </w:p>
        </w:tc>
      </w:tr>
      <w:tr w:rsidR="00A17860" w14:paraId="6D22A8E4" w14:textId="77777777" w:rsidTr="00133C74">
        <w:tc>
          <w:tcPr>
            <w:tcW w:w="3285" w:type="dxa"/>
          </w:tcPr>
          <w:p w14:paraId="3C752191" w14:textId="77777777" w:rsidR="00A17860" w:rsidRPr="00133C74" w:rsidRDefault="00A17860" w:rsidP="00133C74">
            <w:pPr>
              <w:spacing w:before="40" w:after="20"/>
              <w:rPr>
                <w:rFonts w:ascii="Arial" w:hAnsi="Arial" w:cs="Arial"/>
                <w:sz w:val="20"/>
                <w:szCs w:val="20"/>
                <w:lang w:val="en-GB"/>
              </w:rPr>
            </w:pPr>
            <w:proofErr w:type="spellStart"/>
            <w:r w:rsidRPr="00133C74">
              <w:rPr>
                <w:rFonts w:ascii="Arial" w:hAnsi="Arial" w:cs="Arial"/>
                <w:sz w:val="20"/>
                <w:szCs w:val="20"/>
                <w:lang w:val="en-GB"/>
              </w:rPr>
              <w:t>Neuro</w:t>
            </w:r>
            <w:proofErr w:type="spellEnd"/>
            <w:r w:rsidRPr="00133C74">
              <w:rPr>
                <w:rFonts w:ascii="Arial" w:hAnsi="Arial" w:cs="Arial"/>
                <w:sz w:val="20"/>
                <w:szCs w:val="20"/>
                <w:lang w:val="en-GB"/>
              </w:rPr>
              <w:t>-sensory</w:t>
            </w:r>
          </w:p>
        </w:tc>
        <w:tc>
          <w:tcPr>
            <w:tcW w:w="2102" w:type="dxa"/>
          </w:tcPr>
          <w:p w14:paraId="749587D9" w14:textId="77777777" w:rsidR="00A17860" w:rsidRPr="00133C74" w:rsidRDefault="00A17860" w:rsidP="00133C74">
            <w:pPr>
              <w:spacing w:before="40" w:after="20"/>
              <w:jc w:val="center"/>
              <w:rPr>
                <w:rFonts w:ascii="Arial" w:hAnsi="Arial" w:cs="Arial"/>
                <w:sz w:val="20"/>
                <w:szCs w:val="20"/>
                <w:lang w:val="en-GB"/>
              </w:rPr>
            </w:pPr>
            <w:r w:rsidRPr="00133C74">
              <w:rPr>
                <w:rFonts w:ascii="Arial" w:hAnsi="Arial" w:cs="Arial"/>
                <w:sz w:val="20"/>
                <w:szCs w:val="20"/>
                <w:lang w:val="en-GB"/>
              </w:rPr>
              <w:t>6 (3.</w:t>
            </w:r>
            <w:r w:rsidR="009703C4" w:rsidRPr="00133C74">
              <w:rPr>
                <w:rFonts w:ascii="Arial" w:hAnsi="Arial" w:cs="Arial"/>
                <w:sz w:val="20"/>
                <w:szCs w:val="20"/>
                <w:lang w:val="en-GB"/>
              </w:rPr>
              <w:t>4</w:t>
            </w:r>
            <w:r w:rsidRPr="00133C74">
              <w:rPr>
                <w:rFonts w:ascii="Arial" w:hAnsi="Arial" w:cs="Arial"/>
                <w:sz w:val="20"/>
                <w:szCs w:val="20"/>
                <w:lang w:val="en-GB"/>
              </w:rPr>
              <w:t>%)</w:t>
            </w:r>
          </w:p>
        </w:tc>
        <w:tc>
          <w:tcPr>
            <w:tcW w:w="2126" w:type="dxa"/>
          </w:tcPr>
          <w:p w14:paraId="2789774F" w14:textId="77777777" w:rsidR="00A17860" w:rsidRPr="00133C74" w:rsidRDefault="00A17860" w:rsidP="00133C74">
            <w:pPr>
              <w:spacing w:before="40" w:after="20"/>
              <w:jc w:val="center"/>
              <w:rPr>
                <w:rFonts w:ascii="Arial" w:hAnsi="Arial" w:cs="Arial"/>
                <w:sz w:val="20"/>
                <w:szCs w:val="20"/>
                <w:lang w:val="en-GB"/>
              </w:rPr>
            </w:pPr>
            <w:r w:rsidRPr="00133C74">
              <w:rPr>
                <w:rFonts w:ascii="Arial" w:hAnsi="Arial" w:cs="Arial"/>
                <w:sz w:val="20"/>
                <w:szCs w:val="20"/>
                <w:lang w:val="it-IT"/>
              </w:rPr>
              <w:t>3 (1.7%)</w:t>
            </w:r>
          </w:p>
        </w:tc>
        <w:tc>
          <w:tcPr>
            <w:tcW w:w="1276" w:type="dxa"/>
          </w:tcPr>
          <w:p w14:paraId="5FB2E5B1" w14:textId="77777777" w:rsidR="00A17860" w:rsidRPr="00133C74" w:rsidRDefault="009703C4" w:rsidP="00133C74">
            <w:pPr>
              <w:spacing w:before="40" w:after="20"/>
              <w:jc w:val="center"/>
              <w:rPr>
                <w:rFonts w:ascii="Arial" w:hAnsi="Arial" w:cs="Arial"/>
                <w:sz w:val="20"/>
                <w:szCs w:val="20"/>
                <w:lang w:val="en-GB"/>
              </w:rPr>
            </w:pPr>
            <w:r w:rsidRPr="00133C74">
              <w:rPr>
                <w:rFonts w:ascii="Arial" w:hAnsi="Arial" w:cs="Arial"/>
                <w:sz w:val="20"/>
                <w:szCs w:val="20"/>
                <w:lang w:val="en-GB"/>
              </w:rPr>
              <w:t>0.502</w:t>
            </w:r>
          </w:p>
        </w:tc>
      </w:tr>
      <w:tr w:rsidR="00A17860" w14:paraId="3D57ECE1" w14:textId="77777777" w:rsidTr="00133C74">
        <w:tc>
          <w:tcPr>
            <w:tcW w:w="3285" w:type="dxa"/>
          </w:tcPr>
          <w:p w14:paraId="65B61AC0" w14:textId="77777777" w:rsidR="00A17860" w:rsidRPr="00133C74" w:rsidRDefault="00A17860" w:rsidP="00133C74">
            <w:pPr>
              <w:spacing w:before="40" w:after="20"/>
              <w:rPr>
                <w:rFonts w:ascii="Arial" w:hAnsi="Arial" w:cs="Arial"/>
                <w:sz w:val="20"/>
                <w:szCs w:val="20"/>
                <w:lang w:val="en-GB"/>
              </w:rPr>
            </w:pPr>
            <w:r w:rsidRPr="00133C74">
              <w:rPr>
                <w:rFonts w:ascii="Arial" w:hAnsi="Arial" w:cs="Arial"/>
                <w:sz w:val="20"/>
                <w:szCs w:val="20"/>
                <w:lang w:val="it-IT"/>
              </w:rPr>
              <w:t>Neuro-motor</w:t>
            </w:r>
          </w:p>
        </w:tc>
        <w:tc>
          <w:tcPr>
            <w:tcW w:w="2102" w:type="dxa"/>
          </w:tcPr>
          <w:p w14:paraId="162D358F" w14:textId="77777777" w:rsidR="00A17860" w:rsidRPr="00133C74" w:rsidRDefault="00A17860" w:rsidP="00133C74">
            <w:pPr>
              <w:spacing w:before="40" w:after="20"/>
              <w:jc w:val="center"/>
              <w:rPr>
                <w:rFonts w:ascii="Arial" w:hAnsi="Arial" w:cs="Arial"/>
                <w:sz w:val="20"/>
                <w:szCs w:val="20"/>
                <w:lang w:val="en-GB"/>
              </w:rPr>
            </w:pPr>
            <w:r w:rsidRPr="00133C74">
              <w:rPr>
                <w:rFonts w:ascii="Arial" w:hAnsi="Arial" w:cs="Arial"/>
                <w:sz w:val="20"/>
                <w:szCs w:val="20"/>
                <w:lang w:val="it-IT"/>
              </w:rPr>
              <w:t>25 (</w:t>
            </w:r>
            <w:r w:rsidR="009703C4" w:rsidRPr="00133C74">
              <w:rPr>
                <w:rFonts w:ascii="Arial" w:hAnsi="Arial" w:cs="Arial"/>
                <w:sz w:val="20"/>
                <w:szCs w:val="20"/>
                <w:lang w:val="it-IT"/>
              </w:rPr>
              <w:t>14</w:t>
            </w:r>
            <w:r w:rsidRPr="00133C74">
              <w:rPr>
                <w:rFonts w:ascii="Arial" w:hAnsi="Arial" w:cs="Arial"/>
                <w:sz w:val="20"/>
                <w:szCs w:val="20"/>
                <w:lang w:val="it-IT"/>
              </w:rPr>
              <w:t>.</w:t>
            </w:r>
            <w:r w:rsidR="009703C4" w:rsidRPr="00133C74">
              <w:rPr>
                <w:rFonts w:ascii="Arial" w:hAnsi="Arial" w:cs="Arial"/>
                <w:sz w:val="20"/>
                <w:szCs w:val="20"/>
                <w:lang w:val="it-IT"/>
              </w:rPr>
              <w:t>2</w:t>
            </w:r>
            <w:r w:rsidRPr="00133C74">
              <w:rPr>
                <w:rFonts w:ascii="Arial" w:hAnsi="Arial" w:cs="Arial"/>
                <w:sz w:val="20"/>
                <w:szCs w:val="20"/>
                <w:lang w:val="it-IT"/>
              </w:rPr>
              <w:t>%)</w:t>
            </w:r>
          </w:p>
        </w:tc>
        <w:tc>
          <w:tcPr>
            <w:tcW w:w="2126" w:type="dxa"/>
          </w:tcPr>
          <w:p w14:paraId="5F6C6173" w14:textId="77777777" w:rsidR="00A17860" w:rsidRPr="00133C74" w:rsidRDefault="00A17860" w:rsidP="00133C74">
            <w:pPr>
              <w:spacing w:before="40" w:after="20"/>
              <w:jc w:val="center"/>
              <w:rPr>
                <w:rFonts w:ascii="Arial" w:hAnsi="Arial" w:cs="Arial"/>
                <w:sz w:val="20"/>
                <w:szCs w:val="20"/>
                <w:lang w:val="it-IT"/>
              </w:rPr>
            </w:pPr>
            <w:r w:rsidRPr="00133C74">
              <w:rPr>
                <w:rFonts w:ascii="Arial" w:hAnsi="Arial" w:cs="Arial"/>
                <w:sz w:val="20"/>
                <w:szCs w:val="20"/>
                <w:lang w:val="it-IT"/>
              </w:rPr>
              <w:t>20 (11.6%)</w:t>
            </w:r>
          </w:p>
        </w:tc>
        <w:tc>
          <w:tcPr>
            <w:tcW w:w="1276" w:type="dxa"/>
          </w:tcPr>
          <w:p w14:paraId="5BE362F3" w14:textId="77777777" w:rsidR="00A17860" w:rsidRPr="00133C74" w:rsidRDefault="009703C4" w:rsidP="00133C74">
            <w:pPr>
              <w:spacing w:before="40" w:after="20"/>
              <w:jc w:val="center"/>
              <w:rPr>
                <w:rFonts w:ascii="Arial" w:hAnsi="Arial" w:cs="Arial"/>
                <w:sz w:val="20"/>
                <w:szCs w:val="20"/>
                <w:lang w:val="it-IT"/>
              </w:rPr>
            </w:pPr>
            <w:r w:rsidRPr="00133C74">
              <w:rPr>
                <w:rFonts w:ascii="Arial" w:hAnsi="Arial" w:cs="Arial"/>
                <w:sz w:val="20"/>
                <w:szCs w:val="20"/>
                <w:lang w:val="it-IT"/>
              </w:rPr>
              <w:t>0.524</w:t>
            </w:r>
          </w:p>
        </w:tc>
      </w:tr>
      <w:tr w:rsidR="00A17860" w14:paraId="5874EF21" w14:textId="77777777" w:rsidTr="00133C74">
        <w:tc>
          <w:tcPr>
            <w:tcW w:w="3285" w:type="dxa"/>
          </w:tcPr>
          <w:p w14:paraId="71273D17" w14:textId="77777777" w:rsidR="00A17860" w:rsidRPr="00133C74" w:rsidRDefault="00A17860" w:rsidP="00133C74">
            <w:pPr>
              <w:spacing w:before="40" w:after="20"/>
              <w:rPr>
                <w:rFonts w:ascii="Arial" w:hAnsi="Arial" w:cs="Arial"/>
                <w:sz w:val="20"/>
                <w:szCs w:val="20"/>
                <w:lang w:val="it-IT"/>
              </w:rPr>
            </w:pPr>
            <w:r w:rsidRPr="00133C74">
              <w:rPr>
                <w:rFonts w:ascii="Arial" w:hAnsi="Arial" w:cs="Arial"/>
                <w:sz w:val="20"/>
                <w:szCs w:val="20"/>
                <w:lang w:val="it-IT"/>
              </w:rPr>
              <w:t>Facial</w:t>
            </w:r>
            <w:r w:rsidR="00C35E34">
              <w:rPr>
                <w:rFonts w:ascii="Arial" w:hAnsi="Arial" w:cs="Arial"/>
                <w:sz w:val="20"/>
                <w:szCs w:val="20"/>
                <w:lang w:val="it-IT"/>
              </w:rPr>
              <w:t xml:space="preserve"> </w:t>
            </w:r>
            <w:r w:rsidRPr="00133C74">
              <w:rPr>
                <w:rFonts w:ascii="Arial" w:hAnsi="Arial" w:cs="Arial"/>
                <w:sz w:val="20"/>
                <w:szCs w:val="20"/>
                <w:lang w:val="it-IT"/>
              </w:rPr>
              <w:t>palsy</w:t>
            </w:r>
          </w:p>
        </w:tc>
        <w:tc>
          <w:tcPr>
            <w:tcW w:w="2102" w:type="dxa"/>
          </w:tcPr>
          <w:p w14:paraId="095F94E5" w14:textId="77777777" w:rsidR="00A17860" w:rsidRPr="00133C74" w:rsidRDefault="00A17860" w:rsidP="00133C74">
            <w:pPr>
              <w:spacing w:before="40" w:after="20"/>
              <w:jc w:val="center"/>
              <w:rPr>
                <w:rFonts w:ascii="Arial" w:hAnsi="Arial" w:cs="Arial"/>
                <w:sz w:val="20"/>
                <w:szCs w:val="20"/>
                <w:lang w:val="it-IT"/>
              </w:rPr>
            </w:pPr>
            <w:r w:rsidRPr="00133C74">
              <w:rPr>
                <w:rFonts w:ascii="Arial" w:hAnsi="Arial" w:cs="Arial"/>
                <w:sz w:val="20"/>
                <w:szCs w:val="20"/>
                <w:lang w:val="en-GB"/>
              </w:rPr>
              <w:t>6 (3.</w:t>
            </w:r>
            <w:r w:rsidR="009703C4" w:rsidRPr="00133C74">
              <w:rPr>
                <w:rFonts w:ascii="Arial" w:hAnsi="Arial" w:cs="Arial"/>
                <w:sz w:val="20"/>
                <w:szCs w:val="20"/>
                <w:lang w:val="en-GB"/>
              </w:rPr>
              <w:t>4</w:t>
            </w:r>
            <w:r w:rsidRPr="00133C74">
              <w:rPr>
                <w:rFonts w:ascii="Arial" w:hAnsi="Arial" w:cs="Arial"/>
                <w:sz w:val="20"/>
                <w:szCs w:val="20"/>
                <w:lang w:val="en-GB"/>
              </w:rPr>
              <w:t>%)</w:t>
            </w:r>
          </w:p>
        </w:tc>
        <w:tc>
          <w:tcPr>
            <w:tcW w:w="2126" w:type="dxa"/>
          </w:tcPr>
          <w:p w14:paraId="32DFBA48" w14:textId="77777777" w:rsidR="00A17860" w:rsidRPr="00133C74" w:rsidRDefault="00A17860" w:rsidP="00133C74">
            <w:pPr>
              <w:spacing w:before="40" w:after="20"/>
              <w:jc w:val="center"/>
              <w:rPr>
                <w:rFonts w:ascii="Arial" w:hAnsi="Arial" w:cs="Arial"/>
                <w:sz w:val="20"/>
                <w:szCs w:val="20"/>
                <w:lang w:val="it-IT"/>
              </w:rPr>
            </w:pPr>
            <w:r w:rsidRPr="00133C74">
              <w:rPr>
                <w:rFonts w:ascii="Arial" w:hAnsi="Arial" w:cs="Arial"/>
                <w:sz w:val="20"/>
                <w:szCs w:val="20"/>
                <w:lang w:val="it-IT"/>
              </w:rPr>
              <w:t>7 (4.0%)</w:t>
            </w:r>
          </w:p>
        </w:tc>
        <w:tc>
          <w:tcPr>
            <w:tcW w:w="1276" w:type="dxa"/>
          </w:tcPr>
          <w:p w14:paraId="4BFA32A0" w14:textId="77777777" w:rsidR="00A17860" w:rsidRPr="00133C74" w:rsidRDefault="009703C4" w:rsidP="00133C74">
            <w:pPr>
              <w:spacing w:before="40" w:after="20"/>
              <w:jc w:val="center"/>
              <w:rPr>
                <w:rFonts w:ascii="Arial" w:hAnsi="Arial" w:cs="Arial"/>
                <w:sz w:val="20"/>
                <w:szCs w:val="20"/>
                <w:lang w:val="it-IT"/>
              </w:rPr>
            </w:pPr>
            <w:r w:rsidRPr="00133C74">
              <w:rPr>
                <w:rFonts w:ascii="Arial" w:hAnsi="Arial" w:cs="Arial"/>
                <w:sz w:val="20"/>
                <w:szCs w:val="20"/>
                <w:lang w:val="it-IT"/>
              </w:rPr>
              <w:t>0.785</w:t>
            </w:r>
          </w:p>
        </w:tc>
      </w:tr>
      <w:tr w:rsidR="00A17860" w14:paraId="01F6B734" w14:textId="77777777" w:rsidTr="00133C74">
        <w:tc>
          <w:tcPr>
            <w:tcW w:w="3285" w:type="dxa"/>
          </w:tcPr>
          <w:p w14:paraId="19069803" w14:textId="77777777" w:rsidR="00A17860" w:rsidRPr="00133C74" w:rsidRDefault="00A17860" w:rsidP="00133C74">
            <w:pPr>
              <w:spacing w:before="40" w:after="20"/>
              <w:rPr>
                <w:rFonts w:ascii="Arial" w:hAnsi="Arial" w:cs="Arial"/>
                <w:sz w:val="20"/>
                <w:szCs w:val="20"/>
                <w:lang w:val="it-IT"/>
              </w:rPr>
            </w:pPr>
            <w:r w:rsidRPr="00133C74">
              <w:rPr>
                <w:rFonts w:ascii="Arial" w:hAnsi="Arial" w:cs="Arial"/>
                <w:sz w:val="20"/>
                <w:szCs w:val="20"/>
                <w:lang w:val="it-IT"/>
              </w:rPr>
              <w:t>Neuro-cortical</w:t>
            </w:r>
          </w:p>
        </w:tc>
        <w:tc>
          <w:tcPr>
            <w:tcW w:w="2102" w:type="dxa"/>
          </w:tcPr>
          <w:p w14:paraId="2D026875" w14:textId="77777777" w:rsidR="00A17860" w:rsidRPr="00133C74" w:rsidRDefault="00A17860" w:rsidP="00133C74">
            <w:pPr>
              <w:spacing w:before="40" w:after="20"/>
              <w:jc w:val="center"/>
              <w:rPr>
                <w:rFonts w:ascii="Arial" w:hAnsi="Arial" w:cs="Arial"/>
                <w:sz w:val="20"/>
                <w:szCs w:val="20"/>
                <w:lang w:val="en-GB"/>
              </w:rPr>
            </w:pPr>
            <w:r w:rsidRPr="00133C74">
              <w:rPr>
                <w:rFonts w:ascii="Arial" w:hAnsi="Arial" w:cs="Arial"/>
                <w:sz w:val="20"/>
                <w:szCs w:val="20"/>
                <w:lang w:val="it-IT"/>
              </w:rPr>
              <w:t>11 (</w:t>
            </w:r>
            <w:r w:rsidR="009703C4" w:rsidRPr="00133C74">
              <w:rPr>
                <w:rFonts w:ascii="Arial" w:hAnsi="Arial" w:cs="Arial"/>
                <w:sz w:val="20"/>
                <w:szCs w:val="20"/>
                <w:lang w:val="it-IT"/>
              </w:rPr>
              <w:t>6.3</w:t>
            </w:r>
            <w:r w:rsidRPr="00133C74">
              <w:rPr>
                <w:rFonts w:ascii="Arial" w:hAnsi="Arial" w:cs="Arial"/>
                <w:sz w:val="20"/>
                <w:szCs w:val="20"/>
                <w:lang w:val="it-IT"/>
              </w:rPr>
              <w:t>%)</w:t>
            </w:r>
          </w:p>
        </w:tc>
        <w:tc>
          <w:tcPr>
            <w:tcW w:w="2126" w:type="dxa"/>
          </w:tcPr>
          <w:p w14:paraId="506E2147" w14:textId="77777777" w:rsidR="00A17860" w:rsidRPr="00133C74" w:rsidRDefault="00A17860" w:rsidP="00133C74">
            <w:pPr>
              <w:spacing w:before="40" w:after="20"/>
              <w:jc w:val="center"/>
              <w:rPr>
                <w:rFonts w:ascii="Arial" w:hAnsi="Arial" w:cs="Arial"/>
                <w:sz w:val="20"/>
                <w:szCs w:val="20"/>
                <w:lang w:val="it-IT"/>
              </w:rPr>
            </w:pPr>
            <w:r w:rsidRPr="00133C74">
              <w:rPr>
                <w:rFonts w:ascii="Arial" w:hAnsi="Arial" w:cs="Arial"/>
                <w:sz w:val="20"/>
                <w:szCs w:val="20"/>
                <w:lang w:val="it-IT"/>
              </w:rPr>
              <w:t>7 (4.0%)</w:t>
            </w:r>
          </w:p>
        </w:tc>
        <w:tc>
          <w:tcPr>
            <w:tcW w:w="1276" w:type="dxa"/>
          </w:tcPr>
          <w:p w14:paraId="2BFF734A" w14:textId="77777777" w:rsidR="00A17860" w:rsidRPr="00133C74" w:rsidRDefault="009703C4" w:rsidP="00133C74">
            <w:pPr>
              <w:spacing w:before="40" w:after="20"/>
              <w:jc w:val="center"/>
              <w:rPr>
                <w:rFonts w:ascii="Arial" w:hAnsi="Arial" w:cs="Arial"/>
                <w:sz w:val="20"/>
                <w:szCs w:val="20"/>
                <w:lang w:val="it-IT"/>
              </w:rPr>
            </w:pPr>
            <w:r w:rsidRPr="00133C74">
              <w:rPr>
                <w:rFonts w:ascii="Arial" w:hAnsi="Arial" w:cs="Arial"/>
                <w:sz w:val="20"/>
                <w:szCs w:val="20"/>
                <w:lang w:val="it-IT"/>
              </w:rPr>
              <w:t>0.469</w:t>
            </w:r>
          </w:p>
        </w:tc>
      </w:tr>
      <w:tr w:rsidR="00A17860" w14:paraId="68597940" w14:textId="77777777" w:rsidTr="00133C74">
        <w:tc>
          <w:tcPr>
            <w:tcW w:w="3285" w:type="dxa"/>
          </w:tcPr>
          <w:p w14:paraId="70DEE6C8" w14:textId="77777777" w:rsidR="00A17860" w:rsidRPr="00133C74" w:rsidRDefault="00A17860" w:rsidP="00133C74">
            <w:pPr>
              <w:spacing w:before="40" w:after="20"/>
              <w:rPr>
                <w:rFonts w:ascii="Arial" w:hAnsi="Arial" w:cs="Arial"/>
                <w:sz w:val="20"/>
                <w:szCs w:val="20"/>
                <w:lang w:val="it-IT"/>
              </w:rPr>
            </w:pPr>
            <w:r w:rsidRPr="00133C74">
              <w:rPr>
                <w:rFonts w:ascii="Arial" w:hAnsi="Arial" w:cs="Arial"/>
                <w:sz w:val="20"/>
                <w:szCs w:val="20"/>
                <w:lang w:val="it-IT"/>
              </w:rPr>
              <w:t>Neuro-</w:t>
            </w:r>
            <w:r w:rsidR="00FF5AEA" w:rsidRPr="00133C74">
              <w:rPr>
                <w:rFonts w:ascii="Arial" w:hAnsi="Arial" w:cs="Arial"/>
                <w:sz w:val="20"/>
                <w:szCs w:val="20"/>
                <w:lang w:val="it-IT"/>
              </w:rPr>
              <w:t>m</w:t>
            </w:r>
            <w:r w:rsidRPr="00133C74">
              <w:rPr>
                <w:rFonts w:ascii="Arial" w:hAnsi="Arial" w:cs="Arial"/>
                <w:sz w:val="20"/>
                <w:szCs w:val="20"/>
                <w:lang w:val="it-IT"/>
              </w:rPr>
              <w:t>ood</w:t>
            </w:r>
          </w:p>
        </w:tc>
        <w:tc>
          <w:tcPr>
            <w:tcW w:w="2102" w:type="dxa"/>
          </w:tcPr>
          <w:p w14:paraId="32487CE6" w14:textId="77777777" w:rsidR="00A17860" w:rsidRPr="00133C74" w:rsidRDefault="009703C4" w:rsidP="00133C74">
            <w:pPr>
              <w:spacing w:before="40" w:after="20"/>
              <w:jc w:val="center"/>
              <w:rPr>
                <w:rFonts w:ascii="Arial" w:hAnsi="Arial" w:cs="Arial"/>
                <w:sz w:val="20"/>
                <w:szCs w:val="20"/>
                <w:lang w:val="it-IT"/>
              </w:rPr>
            </w:pPr>
            <w:r w:rsidRPr="00133C74">
              <w:rPr>
                <w:rFonts w:ascii="Arial" w:hAnsi="Arial" w:cs="Arial"/>
                <w:sz w:val="20"/>
                <w:szCs w:val="20"/>
                <w:lang w:val="it-IT"/>
              </w:rPr>
              <w:t>3</w:t>
            </w:r>
            <w:r w:rsidR="00FF5AEA" w:rsidRPr="00133C74">
              <w:rPr>
                <w:rFonts w:ascii="Arial" w:hAnsi="Arial" w:cs="Arial"/>
                <w:sz w:val="20"/>
                <w:szCs w:val="20"/>
                <w:lang w:val="it-IT"/>
              </w:rPr>
              <w:t xml:space="preserve"> (</w:t>
            </w:r>
            <w:r w:rsidRPr="00133C74">
              <w:rPr>
                <w:rFonts w:ascii="Arial" w:hAnsi="Arial" w:cs="Arial"/>
                <w:sz w:val="20"/>
                <w:szCs w:val="20"/>
                <w:lang w:val="it-IT"/>
              </w:rPr>
              <w:t>1.7</w:t>
            </w:r>
            <w:r w:rsidR="00FF5AEA" w:rsidRPr="00133C74">
              <w:rPr>
                <w:rFonts w:ascii="Arial" w:hAnsi="Arial" w:cs="Arial"/>
                <w:sz w:val="20"/>
                <w:szCs w:val="20"/>
                <w:lang w:val="it-IT"/>
              </w:rPr>
              <w:t>%)</w:t>
            </w:r>
          </w:p>
        </w:tc>
        <w:tc>
          <w:tcPr>
            <w:tcW w:w="2126" w:type="dxa"/>
          </w:tcPr>
          <w:p w14:paraId="21EC3FE0" w14:textId="77777777" w:rsidR="00A17860" w:rsidRPr="00133C74" w:rsidRDefault="00FF5AEA" w:rsidP="00133C74">
            <w:pPr>
              <w:spacing w:before="40" w:after="20"/>
              <w:jc w:val="center"/>
              <w:rPr>
                <w:rFonts w:ascii="Arial" w:hAnsi="Arial" w:cs="Arial"/>
                <w:sz w:val="20"/>
                <w:szCs w:val="20"/>
                <w:lang w:val="it-IT"/>
              </w:rPr>
            </w:pPr>
            <w:r w:rsidRPr="00133C74">
              <w:rPr>
                <w:rFonts w:ascii="Arial" w:hAnsi="Arial" w:cs="Arial"/>
                <w:sz w:val="20"/>
                <w:szCs w:val="20"/>
                <w:lang w:val="it-IT"/>
              </w:rPr>
              <w:t>5 (2.9%)</w:t>
            </w:r>
          </w:p>
        </w:tc>
        <w:tc>
          <w:tcPr>
            <w:tcW w:w="1276" w:type="dxa"/>
          </w:tcPr>
          <w:p w14:paraId="7F5B3050" w14:textId="77777777" w:rsidR="00A17860" w:rsidRPr="00133C74" w:rsidRDefault="009703C4" w:rsidP="00133C74">
            <w:pPr>
              <w:spacing w:before="40" w:after="20"/>
              <w:jc w:val="center"/>
              <w:rPr>
                <w:rFonts w:ascii="Arial" w:hAnsi="Arial" w:cs="Arial"/>
                <w:sz w:val="20"/>
                <w:szCs w:val="20"/>
                <w:lang w:val="it-IT"/>
              </w:rPr>
            </w:pPr>
            <w:r w:rsidRPr="00133C74">
              <w:rPr>
                <w:rFonts w:ascii="Arial" w:hAnsi="Arial" w:cs="Arial"/>
                <w:sz w:val="20"/>
                <w:szCs w:val="20"/>
                <w:lang w:val="it-IT"/>
              </w:rPr>
              <w:t>0.500</w:t>
            </w:r>
          </w:p>
        </w:tc>
      </w:tr>
      <w:tr w:rsidR="00FF5AEA" w14:paraId="7326B55B" w14:textId="77777777" w:rsidTr="00133C74">
        <w:tc>
          <w:tcPr>
            <w:tcW w:w="3285" w:type="dxa"/>
          </w:tcPr>
          <w:p w14:paraId="4B8D86C2" w14:textId="77777777" w:rsidR="00FF5AEA" w:rsidRPr="00133C74" w:rsidRDefault="00FF5AEA" w:rsidP="00133C74">
            <w:pPr>
              <w:spacing w:before="40" w:after="20"/>
              <w:rPr>
                <w:rFonts w:ascii="Arial" w:hAnsi="Arial" w:cs="Arial"/>
                <w:sz w:val="20"/>
                <w:szCs w:val="20"/>
                <w:lang w:val="it-IT"/>
              </w:rPr>
            </w:pPr>
            <w:r w:rsidRPr="00133C74">
              <w:rPr>
                <w:rFonts w:ascii="Arial" w:hAnsi="Arial" w:cs="Arial"/>
                <w:sz w:val="20"/>
                <w:szCs w:val="20"/>
                <w:lang w:val="it-IT"/>
              </w:rPr>
              <w:t>Neuro-headache</w:t>
            </w:r>
          </w:p>
        </w:tc>
        <w:tc>
          <w:tcPr>
            <w:tcW w:w="2102" w:type="dxa"/>
          </w:tcPr>
          <w:p w14:paraId="0F7799A5" w14:textId="77777777" w:rsidR="00FF5AEA" w:rsidRPr="00133C74" w:rsidRDefault="00FF5AEA" w:rsidP="00133C74">
            <w:pPr>
              <w:spacing w:before="40" w:after="20"/>
              <w:jc w:val="center"/>
              <w:rPr>
                <w:rFonts w:ascii="Arial" w:hAnsi="Arial" w:cs="Arial"/>
                <w:sz w:val="20"/>
                <w:szCs w:val="20"/>
                <w:lang w:val="it-IT"/>
              </w:rPr>
            </w:pPr>
            <w:r w:rsidRPr="00133C74">
              <w:rPr>
                <w:rFonts w:ascii="Arial" w:hAnsi="Arial" w:cs="Arial"/>
                <w:sz w:val="20"/>
                <w:szCs w:val="20"/>
                <w:lang w:val="it-IT"/>
              </w:rPr>
              <w:t>1</w:t>
            </w:r>
            <w:r w:rsidR="009703C4" w:rsidRPr="00133C74">
              <w:rPr>
                <w:rFonts w:ascii="Arial" w:hAnsi="Arial" w:cs="Arial"/>
                <w:sz w:val="20"/>
                <w:szCs w:val="20"/>
                <w:lang w:val="it-IT"/>
              </w:rPr>
              <w:t>3</w:t>
            </w:r>
            <w:r w:rsidRPr="00133C74">
              <w:rPr>
                <w:rFonts w:ascii="Arial" w:hAnsi="Arial" w:cs="Arial"/>
                <w:sz w:val="20"/>
                <w:szCs w:val="20"/>
                <w:lang w:val="it-IT"/>
              </w:rPr>
              <w:t xml:space="preserve"> (7.</w:t>
            </w:r>
            <w:r w:rsidR="009703C4" w:rsidRPr="00133C74">
              <w:rPr>
                <w:rFonts w:ascii="Arial" w:hAnsi="Arial" w:cs="Arial"/>
                <w:sz w:val="20"/>
                <w:szCs w:val="20"/>
                <w:lang w:val="it-IT"/>
              </w:rPr>
              <w:t>4</w:t>
            </w:r>
            <w:r w:rsidRPr="00133C74">
              <w:rPr>
                <w:rFonts w:ascii="Arial" w:hAnsi="Arial" w:cs="Arial"/>
                <w:sz w:val="20"/>
                <w:szCs w:val="20"/>
                <w:lang w:val="it-IT"/>
              </w:rPr>
              <w:t>%)</w:t>
            </w:r>
          </w:p>
        </w:tc>
        <w:tc>
          <w:tcPr>
            <w:tcW w:w="2126" w:type="dxa"/>
          </w:tcPr>
          <w:p w14:paraId="7A4E0842" w14:textId="77777777" w:rsidR="00FF5AEA" w:rsidRPr="00133C74" w:rsidRDefault="00FF5AEA" w:rsidP="00133C74">
            <w:pPr>
              <w:spacing w:before="40" w:after="20"/>
              <w:jc w:val="center"/>
              <w:rPr>
                <w:rFonts w:ascii="Arial" w:hAnsi="Arial" w:cs="Arial"/>
                <w:sz w:val="20"/>
                <w:szCs w:val="20"/>
                <w:lang w:val="it-IT"/>
              </w:rPr>
            </w:pPr>
            <w:r w:rsidRPr="00133C74">
              <w:rPr>
                <w:rFonts w:ascii="Arial" w:hAnsi="Arial" w:cs="Arial"/>
                <w:sz w:val="20"/>
                <w:szCs w:val="20"/>
                <w:lang w:val="it-IT"/>
              </w:rPr>
              <w:t>13 (7.5%)</w:t>
            </w:r>
          </w:p>
        </w:tc>
        <w:tc>
          <w:tcPr>
            <w:tcW w:w="1276" w:type="dxa"/>
          </w:tcPr>
          <w:p w14:paraId="1E9FCA75" w14:textId="77777777" w:rsidR="00FF5AEA" w:rsidRPr="00133C74" w:rsidRDefault="009703C4" w:rsidP="00133C74">
            <w:pPr>
              <w:spacing w:before="40" w:after="20"/>
              <w:jc w:val="center"/>
              <w:rPr>
                <w:rFonts w:ascii="Arial" w:hAnsi="Arial" w:cs="Arial"/>
                <w:sz w:val="20"/>
                <w:szCs w:val="20"/>
                <w:lang w:val="it-IT"/>
              </w:rPr>
            </w:pPr>
            <w:r w:rsidRPr="00133C74">
              <w:rPr>
                <w:rFonts w:ascii="Arial" w:hAnsi="Arial" w:cs="Arial"/>
                <w:sz w:val="20"/>
                <w:szCs w:val="20"/>
                <w:lang w:val="it-IT"/>
              </w:rPr>
              <w:t>1.000</w:t>
            </w:r>
          </w:p>
        </w:tc>
      </w:tr>
      <w:tr w:rsidR="00FF5AEA" w14:paraId="32FA7555" w14:textId="77777777" w:rsidTr="00133C74">
        <w:tc>
          <w:tcPr>
            <w:tcW w:w="3285" w:type="dxa"/>
          </w:tcPr>
          <w:p w14:paraId="2F084F82" w14:textId="77777777" w:rsidR="00FF5AEA" w:rsidRPr="00133C74" w:rsidRDefault="00FF5AEA" w:rsidP="00133C74">
            <w:pPr>
              <w:spacing w:before="40" w:after="20"/>
              <w:rPr>
                <w:rFonts w:ascii="Arial" w:hAnsi="Arial" w:cs="Arial"/>
                <w:sz w:val="20"/>
                <w:szCs w:val="20"/>
                <w:lang w:val="it-IT"/>
              </w:rPr>
            </w:pPr>
            <w:r w:rsidRPr="00133C74">
              <w:rPr>
                <w:rFonts w:ascii="Arial" w:hAnsi="Arial" w:cs="Arial"/>
                <w:sz w:val="20"/>
                <w:szCs w:val="20"/>
                <w:lang w:val="en-GB"/>
              </w:rPr>
              <w:t>Personality change</w:t>
            </w:r>
          </w:p>
        </w:tc>
        <w:tc>
          <w:tcPr>
            <w:tcW w:w="2102" w:type="dxa"/>
          </w:tcPr>
          <w:p w14:paraId="6CDEF3FB" w14:textId="77777777" w:rsidR="00FF5AEA" w:rsidRPr="00133C74" w:rsidRDefault="00FF5AEA" w:rsidP="00133C74">
            <w:pPr>
              <w:spacing w:before="40" w:after="20"/>
              <w:jc w:val="center"/>
              <w:rPr>
                <w:rFonts w:ascii="Arial" w:hAnsi="Arial" w:cs="Arial"/>
                <w:sz w:val="20"/>
                <w:szCs w:val="20"/>
                <w:lang w:val="it-IT"/>
              </w:rPr>
            </w:pPr>
            <w:r w:rsidRPr="00133C74">
              <w:rPr>
                <w:rFonts w:ascii="Arial" w:hAnsi="Arial" w:cs="Arial"/>
                <w:sz w:val="20"/>
                <w:szCs w:val="20"/>
                <w:lang w:val="en-GB"/>
              </w:rPr>
              <w:t>1</w:t>
            </w:r>
            <w:r w:rsidR="009703C4" w:rsidRPr="00133C74">
              <w:rPr>
                <w:rFonts w:ascii="Arial" w:hAnsi="Arial" w:cs="Arial"/>
                <w:sz w:val="20"/>
                <w:szCs w:val="20"/>
                <w:lang w:val="en-GB"/>
              </w:rPr>
              <w:t>6</w:t>
            </w:r>
            <w:r w:rsidRPr="00133C74">
              <w:rPr>
                <w:rFonts w:ascii="Arial" w:hAnsi="Arial" w:cs="Arial"/>
                <w:sz w:val="20"/>
                <w:szCs w:val="20"/>
                <w:lang w:val="en-GB"/>
              </w:rPr>
              <w:t xml:space="preserve"> (</w:t>
            </w:r>
            <w:r w:rsidR="009703C4" w:rsidRPr="00133C74">
              <w:rPr>
                <w:rFonts w:ascii="Arial" w:hAnsi="Arial" w:cs="Arial"/>
                <w:sz w:val="20"/>
                <w:szCs w:val="20"/>
                <w:lang w:val="en-GB"/>
              </w:rPr>
              <w:t>9.1</w:t>
            </w:r>
            <w:r w:rsidRPr="00133C74">
              <w:rPr>
                <w:rFonts w:ascii="Arial" w:hAnsi="Arial" w:cs="Arial"/>
                <w:sz w:val="20"/>
                <w:szCs w:val="20"/>
                <w:lang w:val="en-GB"/>
              </w:rPr>
              <w:t>%)</w:t>
            </w:r>
          </w:p>
        </w:tc>
        <w:tc>
          <w:tcPr>
            <w:tcW w:w="2126" w:type="dxa"/>
          </w:tcPr>
          <w:p w14:paraId="4042E882" w14:textId="77777777" w:rsidR="00FF5AEA" w:rsidRPr="00133C74" w:rsidRDefault="00FF5AEA" w:rsidP="00133C74">
            <w:pPr>
              <w:spacing w:before="40" w:after="20"/>
              <w:jc w:val="center"/>
              <w:rPr>
                <w:rFonts w:ascii="Arial" w:hAnsi="Arial" w:cs="Arial"/>
                <w:sz w:val="20"/>
                <w:szCs w:val="20"/>
                <w:lang w:val="it-IT"/>
              </w:rPr>
            </w:pPr>
            <w:r w:rsidRPr="00133C74">
              <w:rPr>
                <w:rFonts w:ascii="Arial" w:hAnsi="Arial" w:cs="Arial"/>
                <w:sz w:val="20"/>
                <w:szCs w:val="20"/>
                <w:lang w:val="en-GB"/>
              </w:rPr>
              <w:t>9 (5.2%)</w:t>
            </w:r>
          </w:p>
        </w:tc>
        <w:tc>
          <w:tcPr>
            <w:tcW w:w="1276" w:type="dxa"/>
          </w:tcPr>
          <w:p w14:paraId="61DE94AC" w14:textId="77777777" w:rsidR="00FF5AEA" w:rsidRPr="00133C74" w:rsidRDefault="009703C4" w:rsidP="00133C74">
            <w:pPr>
              <w:spacing w:before="40" w:after="20"/>
              <w:jc w:val="center"/>
              <w:rPr>
                <w:rFonts w:ascii="Arial" w:hAnsi="Arial" w:cs="Arial"/>
                <w:sz w:val="20"/>
                <w:szCs w:val="20"/>
                <w:lang w:val="it-IT"/>
              </w:rPr>
            </w:pPr>
            <w:r w:rsidRPr="00133C74">
              <w:rPr>
                <w:rFonts w:ascii="Arial" w:hAnsi="Arial" w:cs="Arial"/>
                <w:sz w:val="20"/>
                <w:szCs w:val="20"/>
                <w:lang w:val="it-IT"/>
              </w:rPr>
              <w:t>0.213</w:t>
            </w:r>
          </w:p>
        </w:tc>
      </w:tr>
      <w:tr w:rsidR="00FF5AEA" w14:paraId="66F1FD8D" w14:textId="77777777" w:rsidTr="00133C74">
        <w:tc>
          <w:tcPr>
            <w:tcW w:w="3285" w:type="dxa"/>
          </w:tcPr>
          <w:p w14:paraId="4D741877" w14:textId="77777777" w:rsidR="00FF5AEA" w:rsidRPr="00133C74" w:rsidRDefault="00FF5AEA" w:rsidP="00133C74">
            <w:pPr>
              <w:spacing w:before="40" w:after="20"/>
              <w:rPr>
                <w:rFonts w:ascii="Arial" w:hAnsi="Arial" w:cs="Arial"/>
                <w:sz w:val="20"/>
                <w:szCs w:val="20"/>
                <w:lang w:val="en-GB"/>
              </w:rPr>
            </w:pPr>
            <w:r w:rsidRPr="00133C74">
              <w:rPr>
                <w:rFonts w:ascii="Arial" w:hAnsi="Arial" w:cs="Arial"/>
                <w:sz w:val="20"/>
                <w:szCs w:val="20"/>
                <w:lang w:val="en-GB"/>
              </w:rPr>
              <w:t>Dizziness / Vertigo</w:t>
            </w:r>
          </w:p>
        </w:tc>
        <w:tc>
          <w:tcPr>
            <w:tcW w:w="2102" w:type="dxa"/>
          </w:tcPr>
          <w:p w14:paraId="79DB7E38" w14:textId="77777777" w:rsidR="00FF5AEA" w:rsidRPr="00133C74" w:rsidRDefault="00FF5AEA" w:rsidP="00133C74">
            <w:pPr>
              <w:spacing w:before="40" w:after="20"/>
              <w:jc w:val="center"/>
              <w:rPr>
                <w:rFonts w:ascii="Arial" w:hAnsi="Arial" w:cs="Arial"/>
                <w:sz w:val="20"/>
                <w:szCs w:val="20"/>
                <w:lang w:val="en-GB"/>
              </w:rPr>
            </w:pPr>
            <w:r w:rsidRPr="00133C74">
              <w:rPr>
                <w:rFonts w:ascii="Arial" w:hAnsi="Arial" w:cs="Arial"/>
                <w:sz w:val="20"/>
                <w:szCs w:val="20"/>
                <w:lang w:val="en-GB"/>
              </w:rPr>
              <w:t>7 (</w:t>
            </w:r>
            <w:r w:rsidR="009703C4" w:rsidRPr="00133C74">
              <w:rPr>
                <w:rFonts w:ascii="Arial" w:hAnsi="Arial" w:cs="Arial"/>
                <w:sz w:val="20"/>
                <w:szCs w:val="20"/>
                <w:lang w:val="en-GB"/>
              </w:rPr>
              <w:t>4.0</w:t>
            </w:r>
            <w:r w:rsidRPr="00133C74">
              <w:rPr>
                <w:rFonts w:ascii="Arial" w:hAnsi="Arial" w:cs="Arial"/>
                <w:sz w:val="20"/>
                <w:szCs w:val="20"/>
                <w:lang w:val="en-GB"/>
              </w:rPr>
              <w:t>%)</w:t>
            </w:r>
          </w:p>
        </w:tc>
        <w:tc>
          <w:tcPr>
            <w:tcW w:w="2126" w:type="dxa"/>
          </w:tcPr>
          <w:p w14:paraId="7486273F" w14:textId="77777777" w:rsidR="00FF5AEA" w:rsidRPr="00133C74" w:rsidRDefault="00FF5AEA" w:rsidP="00133C74">
            <w:pPr>
              <w:spacing w:before="40" w:after="20"/>
              <w:jc w:val="center"/>
              <w:rPr>
                <w:rFonts w:ascii="Arial" w:hAnsi="Arial" w:cs="Arial"/>
                <w:sz w:val="20"/>
                <w:szCs w:val="20"/>
                <w:lang w:val="en-GB"/>
              </w:rPr>
            </w:pPr>
            <w:r w:rsidRPr="00133C74">
              <w:rPr>
                <w:rFonts w:ascii="Arial" w:hAnsi="Arial" w:cs="Arial"/>
                <w:sz w:val="20"/>
                <w:szCs w:val="20"/>
                <w:lang w:val="en-GB"/>
              </w:rPr>
              <w:t>6 (3.5%)</w:t>
            </w:r>
          </w:p>
        </w:tc>
        <w:tc>
          <w:tcPr>
            <w:tcW w:w="1276" w:type="dxa"/>
          </w:tcPr>
          <w:p w14:paraId="599C944C" w14:textId="77777777" w:rsidR="00FF5AEA" w:rsidRPr="00133C74" w:rsidRDefault="009703C4" w:rsidP="00133C74">
            <w:pPr>
              <w:spacing w:before="40" w:after="20"/>
              <w:jc w:val="center"/>
              <w:rPr>
                <w:rFonts w:ascii="Arial" w:hAnsi="Arial" w:cs="Arial"/>
                <w:sz w:val="20"/>
                <w:szCs w:val="20"/>
                <w:lang w:val="en-GB"/>
              </w:rPr>
            </w:pPr>
            <w:r w:rsidRPr="00133C74">
              <w:rPr>
                <w:rFonts w:ascii="Arial" w:hAnsi="Arial" w:cs="Arial"/>
                <w:sz w:val="20"/>
                <w:szCs w:val="20"/>
                <w:lang w:val="en-GB"/>
              </w:rPr>
              <w:t>1.000</w:t>
            </w:r>
          </w:p>
        </w:tc>
      </w:tr>
      <w:tr w:rsidR="00FF5AEA" w14:paraId="4D22933A" w14:textId="77777777" w:rsidTr="00133C74">
        <w:tc>
          <w:tcPr>
            <w:tcW w:w="3285" w:type="dxa"/>
          </w:tcPr>
          <w:p w14:paraId="6C98F12C" w14:textId="77777777" w:rsidR="00FF5AEA" w:rsidRPr="00133C74" w:rsidRDefault="00FF5AEA" w:rsidP="00133C74">
            <w:pPr>
              <w:spacing w:before="40" w:after="20"/>
              <w:rPr>
                <w:rFonts w:ascii="Arial" w:hAnsi="Arial" w:cs="Arial"/>
                <w:sz w:val="20"/>
                <w:szCs w:val="20"/>
                <w:lang w:val="en-GB"/>
              </w:rPr>
            </w:pPr>
            <w:r w:rsidRPr="00133C74">
              <w:rPr>
                <w:rFonts w:ascii="Arial" w:hAnsi="Arial" w:cs="Arial"/>
                <w:sz w:val="20"/>
                <w:szCs w:val="20"/>
                <w:lang w:val="en-GB"/>
              </w:rPr>
              <w:t>Speech impairment</w:t>
            </w:r>
          </w:p>
        </w:tc>
        <w:tc>
          <w:tcPr>
            <w:tcW w:w="2102" w:type="dxa"/>
          </w:tcPr>
          <w:p w14:paraId="426914DA" w14:textId="77777777" w:rsidR="00FF5AEA" w:rsidRPr="00133C74" w:rsidRDefault="00FF5AEA" w:rsidP="00133C74">
            <w:pPr>
              <w:spacing w:before="40" w:after="20"/>
              <w:jc w:val="center"/>
              <w:rPr>
                <w:rFonts w:ascii="Arial" w:hAnsi="Arial" w:cs="Arial"/>
                <w:sz w:val="20"/>
                <w:szCs w:val="20"/>
                <w:lang w:val="en-GB"/>
              </w:rPr>
            </w:pPr>
            <w:r w:rsidRPr="00133C74">
              <w:rPr>
                <w:rFonts w:ascii="Arial" w:hAnsi="Arial" w:cs="Arial"/>
                <w:sz w:val="20"/>
                <w:szCs w:val="20"/>
                <w:lang w:val="en-GB"/>
              </w:rPr>
              <w:t>2</w:t>
            </w:r>
            <w:r w:rsidR="009703C4" w:rsidRPr="00133C74">
              <w:rPr>
                <w:rFonts w:ascii="Arial" w:hAnsi="Arial" w:cs="Arial"/>
                <w:sz w:val="20"/>
                <w:szCs w:val="20"/>
                <w:lang w:val="en-GB"/>
              </w:rPr>
              <w:t>6</w:t>
            </w:r>
            <w:r w:rsidRPr="00133C74">
              <w:rPr>
                <w:rFonts w:ascii="Arial" w:hAnsi="Arial" w:cs="Arial"/>
                <w:sz w:val="20"/>
                <w:szCs w:val="20"/>
                <w:lang w:val="en-GB"/>
              </w:rPr>
              <w:t xml:space="preserve"> (1</w:t>
            </w:r>
            <w:r w:rsidR="009703C4" w:rsidRPr="00133C74">
              <w:rPr>
                <w:rFonts w:ascii="Arial" w:hAnsi="Arial" w:cs="Arial"/>
                <w:sz w:val="20"/>
                <w:szCs w:val="20"/>
                <w:lang w:val="en-GB"/>
              </w:rPr>
              <w:t>4</w:t>
            </w:r>
            <w:r w:rsidRPr="00133C74">
              <w:rPr>
                <w:rFonts w:ascii="Arial" w:hAnsi="Arial" w:cs="Arial"/>
                <w:sz w:val="20"/>
                <w:szCs w:val="20"/>
                <w:lang w:val="en-GB"/>
              </w:rPr>
              <w:t>.</w:t>
            </w:r>
            <w:r w:rsidR="009703C4" w:rsidRPr="00133C74">
              <w:rPr>
                <w:rFonts w:ascii="Arial" w:hAnsi="Arial" w:cs="Arial"/>
                <w:sz w:val="20"/>
                <w:szCs w:val="20"/>
                <w:lang w:val="en-GB"/>
              </w:rPr>
              <w:t>8</w:t>
            </w:r>
            <w:r w:rsidRPr="00133C74">
              <w:rPr>
                <w:rFonts w:ascii="Arial" w:hAnsi="Arial" w:cs="Arial"/>
                <w:sz w:val="20"/>
                <w:szCs w:val="20"/>
                <w:lang w:val="en-GB"/>
              </w:rPr>
              <w:t>%)</w:t>
            </w:r>
          </w:p>
        </w:tc>
        <w:tc>
          <w:tcPr>
            <w:tcW w:w="2126" w:type="dxa"/>
          </w:tcPr>
          <w:p w14:paraId="5451D060" w14:textId="77777777" w:rsidR="00FF5AEA" w:rsidRPr="00133C74" w:rsidRDefault="00FF5AEA" w:rsidP="00133C74">
            <w:pPr>
              <w:spacing w:before="40" w:after="20"/>
              <w:jc w:val="center"/>
              <w:rPr>
                <w:rFonts w:ascii="Arial" w:hAnsi="Arial" w:cs="Arial"/>
                <w:sz w:val="20"/>
                <w:szCs w:val="20"/>
                <w:lang w:val="en-GB"/>
              </w:rPr>
            </w:pPr>
            <w:r w:rsidRPr="00133C74">
              <w:rPr>
                <w:rFonts w:ascii="Arial" w:hAnsi="Arial" w:cs="Arial"/>
                <w:sz w:val="20"/>
                <w:szCs w:val="20"/>
                <w:lang w:val="en-GB"/>
              </w:rPr>
              <w:t>23 (13.3%)</w:t>
            </w:r>
          </w:p>
        </w:tc>
        <w:tc>
          <w:tcPr>
            <w:tcW w:w="1276" w:type="dxa"/>
          </w:tcPr>
          <w:p w14:paraId="61B3E344" w14:textId="77777777" w:rsidR="00FF5AEA" w:rsidRPr="00133C74" w:rsidRDefault="009703C4" w:rsidP="00133C74">
            <w:pPr>
              <w:spacing w:before="40" w:after="20"/>
              <w:jc w:val="center"/>
              <w:rPr>
                <w:rFonts w:ascii="Arial" w:hAnsi="Arial" w:cs="Arial"/>
                <w:sz w:val="20"/>
                <w:szCs w:val="20"/>
                <w:lang w:val="en-GB"/>
              </w:rPr>
            </w:pPr>
            <w:r w:rsidRPr="00133C74">
              <w:rPr>
                <w:rFonts w:ascii="Arial" w:hAnsi="Arial" w:cs="Arial"/>
                <w:sz w:val="20"/>
                <w:szCs w:val="20"/>
                <w:lang w:val="en-GB"/>
              </w:rPr>
              <w:t>0.759</w:t>
            </w:r>
          </w:p>
        </w:tc>
      </w:tr>
      <w:tr w:rsidR="00FF5AEA" w14:paraId="332FA49C" w14:textId="77777777" w:rsidTr="00133C74">
        <w:tc>
          <w:tcPr>
            <w:tcW w:w="3285" w:type="dxa"/>
          </w:tcPr>
          <w:p w14:paraId="4276E4A6" w14:textId="77777777" w:rsidR="00FF5AEA" w:rsidRPr="00133C74" w:rsidRDefault="00FF5AEA" w:rsidP="00133C74">
            <w:pPr>
              <w:spacing w:before="40" w:after="20"/>
              <w:rPr>
                <w:rFonts w:ascii="Arial" w:hAnsi="Arial" w:cs="Arial"/>
                <w:sz w:val="20"/>
                <w:szCs w:val="20"/>
                <w:lang w:val="en-GB"/>
              </w:rPr>
            </w:pPr>
            <w:r w:rsidRPr="00133C74">
              <w:rPr>
                <w:rFonts w:ascii="Arial" w:hAnsi="Arial" w:cs="Arial"/>
                <w:sz w:val="20"/>
                <w:szCs w:val="20"/>
                <w:lang w:val="en-GB"/>
              </w:rPr>
              <w:t>Seizures</w:t>
            </w:r>
          </w:p>
        </w:tc>
        <w:tc>
          <w:tcPr>
            <w:tcW w:w="2102" w:type="dxa"/>
          </w:tcPr>
          <w:p w14:paraId="662E8034" w14:textId="77777777" w:rsidR="00FF5AEA" w:rsidRPr="00133C74" w:rsidRDefault="009703C4" w:rsidP="00133C74">
            <w:pPr>
              <w:spacing w:before="40" w:after="20"/>
              <w:jc w:val="center"/>
              <w:rPr>
                <w:rFonts w:ascii="Arial" w:hAnsi="Arial" w:cs="Arial"/>
                <w:sz w:val="20"/>
                <w:szCs w:val="20"/>
                <w:lang w:val="en-GB"/>
              </w:rPr>
            </w:pPr>
            <w:r w:rsidRPr="00133C74">
              <w:rPr>
                <w:rFonts w:ascii="Arial" w:hAnsi="Arial" w:cs="Arial"/>
                <w:sz w:val="20"/>
                <w:szCs w:val="20"/>
                <w:lang w:val="en-GB"/>
              </w:rPr>
              <w:t>9</w:t>
            </w:r>
            <w:r w:rsidR="00FF5AEA" w:rsidRPr="00133C74">
              <w:rPr>
                <w:rFonts w:ascii="Arial" w:hAnsi="Arial" w:cs="Arial"/>
                <w:sz w:val="20"/>
                <w:szCs w:val="20"/>
                <w:lang w:val="en-GB"/>
              </w:rPr>
              <w:t xml:space="preserve"> (5.</w:t>
            </w:r>
            <w:r w:rsidRPr="00133C74">
              <w:rPr>
                <w:rFonts w:ascii="Arial" w:hAnsi="Arial" w:cs="Arial"/>
                <w:sz w:val="20"/>
                <w:szCs w:val="20"/>
                <w:lang w:val="en-GB"/>
              </w:rPr>
              <w:t>1</w:t>
            </w:r>
            <w:r w:rsidR="00FF5AEA" w:rsidRPr="00133C74">
              <w:rPr>
                <w:rFonts w:ascii="Arial" w:hAnsi="Arial" w:cs="Arial"/>
                <w:sz w:val="20"/>
                <w:szCs w:val="20"/>
                <w:lang w:val="en-GB"/>
              </w:rPr>
              <w:t>%)</w:t>
            </w:r>
          </w:p>
        </w:tc>
        <w:tc>
          <w:tcPr>
            <w:tcW w:w="2126" w:type="dxa"/>
          </w:tcPr>
          <w:p w14:paraId="20F94B2C" w14:textId="77777777" w:rsidR="00FF5AEA" w:rsidRPr="00133C74" w:rsidRDefault="00FF5AEA" w:rsidP="00133C74">
            <w:pPr>
              <w:spacing w:before="40" w:after="20"/>
              <w:jc w:val="center"/>
              <w:rPr>
                <w:rFonts w:ascii="Arial" w:hAnsi="Arial" w:cs="Arial"/>
                <w:sz w:val="20"/>
                <w:szCs w:val="20"/>
                <w:lang w:val="en-GB"/>
              </w:rPr>
            </w:pPr>
            <w:r w:rsidRPr="00133C74">
              <w:rPr>
                <w:rFonts w:ascii="Arial" w:hAnsi="Arial" w:cs="Arial"/>
                <w:sz w:val="20"/>
                <w:szCs w:val="20"/>
                <w:lang w:val="en-GB"/>
              </w:rPr>
              <w:t>10 (5.8%)</w:t>
            </w:r>
          </w:p>
        </w:tc>
        <w:tc>
          <w:tcPr>
            <w:tcW w:w="1276" w:type="dxa"/>
          </w:tcPr>
          <w:p w14:paraId="16C58944" w14:textId="77777777" w:rsidR="00FF5AEA" w:rsidRPr="00133C74" w:rsidRDefault="009703C4" w:rsidP="00133C74">
            <w:pPr>
              <w:spacing w:before="40" w:after="20"/>
              <w:jc w:val="center"/>
              <w:rPr>
                <w:rFonts w:ascii="Arial" w:hAnsi="Arial" w:cs="Arial"/>
                <w:sz w:val="20"/>
                <w:szCs w:val="20"/>
                <w:lang w:val="en-GB"/>
              </w:rPr>
            </w:pPr>
            <w:r w:rsidRPr="00133C74">
              <w:rPr>
                <w:rFonts w:ascii="Arial" w:hAnsi="Arial" w:cs="Arial"/>
                <w:sz w:val="20"/>
                <w:szCs w:val="20"/>
                <w:lang w:val="en-GB"/>
              </w:rPr>
              <w:t>0.818</w:t>
            </w:r>
          </w:p>
        </w:tc>
      </w:tr>
      <w:tr w:rsidR="00FF5AEA" w14:paraId="2B9F6B4D" w14:textId="77777777" w:rsidTr="00133C74">
        <w:tc>
          <w:tcPr>
            <w:tcW w:w="3285" w:type="dxa"/>
          </w:tcPr>
          <w:p w14:paraId="45CAC346" w14:textId="77777777" w:rsidR="00FF5AEA" w:rsidRPr="00133C74" w:rsidRDefault="00FF5AEA" w:rsidP="00133C74">
            <w:pPr>
              <w:spacing w:before="40" w:after="20"/>
              <w:rPr>
                <w:rFonts w:ascii="Arial" w:hAnsi="Arial" w:cs="Arial"/>
                <w:sz w:val="20"/>
                <w:szCs w:val="20"/>
                <w:lang w:val="en-GB"/>
              </w:rPr>
            </w:pPr>
            <w:r w:rsidRPr="00133C74">
              <w:rPr>
                <w:rFonts w:ascii="Arial" w:hAnsi="Arial" w:cs="Arial"/>
                <w:sz w:val="20"/>
                <w:szCs w:val="20"/>
                <w:lang w:val="en-GB"/>
              </w:rPr>
              <w:t>Ataxia</w:t>
            </w:r>
          </w:p>
        </w:tc>
        <w:tc>
          <w:tcPr>
            <w:tcW w:w="2102" w:type="dxa"/>
          </w:tcPr>
          <w:p w14:paraId="0EB21CAA" w14:textId="77777777" w:rsidR="00FF5AEA" w:rsidRPr="00133C74" w:rsidRDefault="00FF5AEA" w:rsidP="00133C74">
            <w:pPr>
              <w:spacing w:before="40" w:after="20"/>
              <w:jc w:val="center"/>
              <w:rPr>
                <w:rFonts w:ascii="Arial" w:hAnsi="Arial" w:cs="Arial"/>
                <w:sz w:val="20"/>
                <w:szCs w:val="20"/>
                <w:lang w:val="en-GB"/>
              </w:rPr>
            </w:pPr>
            <w:r w:rsidRPr="00133C74">
              <w:rPr>
                <w:rFonts w:ascii="Arial" w:hAnsi="Arial" w:cs="Arial"/>
                <w:sz w:val="20"/>
                <w:szCs w:val="20"/>
                <w:lang w:val="en-GB"/>
              </w:rPr>
              <w:t>13 (</w:t>
            </w:r>
            <w:r w:rsidR="009703C4" w:rsidRPr="00133C74">
              <w:rPr>
                <w:rFonts w:ascii="Arial" w:hAnsi="Arial" w:cs="Arial"/>
                <w:sz w:val="20"/>
                <w:szCs w:val="20"/>
                <w:lang w:val="en-GB"/>
              </w:rPr>
              <w:t>7.4</w:t>
            </w:r>
            <w:r w:rsidRPr="00133C74">
              <w:rPr>
                <w:rFonts w:ascii="Arial" w:hAnsi="Arial" w:cs="Arial"/>
                <w:sz w:val="20"/>
                <w:szCs w:val="20"/>
                <w:lang w:val="en-GB"/>
              </w:rPr>
              <w:t>%)</w:t>
            </w:r>
          </w:p>
        </w:tc>
        <w:tc>
          <w:tcPr>
            <w:tcW w:w="2126" w:type="dxa"/>
          </w:tcPr>
          <w:p w14:paraId="62025D21" w14:textId="77777777" w:rsidR="00FF5AEA" w:rsidRPr="00133C74" w:rsidRDefault="00FF5AEA" w:rsidP="00133C74">
            <w:pPr>
              <w:spacing w:before="40" w:after="20"/>
              <w:jc w:val="center"/>
              <w:rPr>
                <w:rFonts w:ascii="Arial" w:hAnsi="Arial" w:cs="Arial"/>
                <w:sz w:val="20"/>
                <w:szCs w:val="20"/>
                <w:lang w:val="en-GB"/>
              </w:rPr>
            </w:pPr>
            <w:r w:rsidRPr="00133C74">
              <w:rPr>
                <w:rFonts w:ascii="Arial" w:hAnsi="Arial" w:cs="Arial"/>
                <w:sz w:val="20"/>
                <w:szCs w:val="20"/>
                <w:lang w:val="en-GB"/>
              </w:rPr>
              <w:t>6 (3.5%)</w:t>
            </w:r>
          </w:p>
        </w:tc>
        <w:tc>
          <w:tcPr>
            <w:tcW w:w="1276" w:type="dxa"/>
          </w:tcPr>
          <w:p w14:paraId="0FBB9DBF" w14:textId="77777777" w:rsidR="00FF5AEA" w:rsidRPr="00133C74" w:rsidRDefault="009703C4" w:rsidP="00133C74">
            <w:pPr>
              <w:spacing w:before="40" w:after="20"/>
              <w:jc w:val="center"/>
              <w:rPr>
                <w:rFonts w:ascii="Arial" w:hAnsi="Arial" w:cs="Arial"/>
                <w:sz w:val="20"/>
                <w:szCs w:val="20"/>
                <w:lang w:val="en-GB"/>
              </w:rPr>
            </w:pPr>
            <w:r w:rsidRPr="00133C74">
              <w:rPr>
                <w:rFonts w:ascii="Arial" w:hAnsi="Arial" w:cs="Arial"/>
                <w:sz w:val="20"/>
                <w:szCs w:val="20"/>
                <w:lang w:val="en-GB"/>
              </w:rPr>
              <w:t>0.156</w:t>
            </w:r>
          </w:p>
        </w:tc>
      </w:tr>
      <w:tr w:rsidR="00FF5AEA" w14:paraId="16DA2355" w14:textId="77777777" w:rsidTr="00133C74">
        <w:tc>
          <w:tcPr>
            <w:tcW w:w="3285" w:type="dxa"/>
          </w:tcPr>
          <w:p w14:paraId="1DE42451" w14:textId="77777777" w:rsidR="00FF5AEA" w:rsidRPr="00133C74" w:rsidRDefault="00FF5AEA" w:rsidP="00133C74">
            <w:pPr>
              <w:spacing w:before="40" w:after="20"/>
              <w:rPr>
                <w:rFonts w:ascii="Arial" w:hAnsi="Arial" w:cs="Arial"/>
                <w:sz w:val="20"/>
                <w:szCs w:val="20"/>
                <w:lang w:val="en-GB"/>
              </w:rPr>
            </w:pPr>
            <w:r w:rsidRPr="00133C74">
              <w:rPr>
                <w:rFonts w:ascii="Arial" w:hAnsi="Arial" w:cs="Arial"/>
                <w:sz w:val="20"/>
                <w:szCs w:val="20"/>
                <w:lang w:val="en-GB"/>
              </w:rPr>
              <w:t>Hearing</w:t>
            </w:r>
            <w:r w:rsidR="00F81B3D">
              <w:rPr>
                <w:rFonts w:ascii="Arial" w:hAnsi="Arial" w:cs="Arial"/>
                <w:sz w:val="20"/>
                <w:szCs w:val="20"/>
                <w:lang w:val="en-GB"/>
              </w:rPr>
              <w:t xml:space="preserve"> disorders</w:t>
            </w:r>
          </w:p>
        </w:tc>
        <w:tc>
          <w:tcPr>
            <w:tcW w:w="2102" w:type="dxa"/>
          </w:tcPr>
          <w:p w14:paraId="54520BDE" w14:textId="77777777" w:rsidR="00FF5AEA" w:rsidRPr="00133C74" w:rsidRDefault="00FF5AEA" w:rsidP="00133C74">
            <w:pPr>
              <w:spacing w:before="40" w:after="20"/>
              <w:jc w:val="center"/>
              <w:rPr>
                <w:rFonts w:ascii="Arial" w:hAnsi="Arial" w:cs="Arial"/>
                <w:sz w:val="20"/>
                <w:szCs w:val="20"/>
                <w:lang w:val="en-GB"/>
              </w:rPr>
            </w:pPr>
            <w:r w:rsidRPr="00133C74">
              <w:rPr>
                <w:rFonts w:ascii="Arial" w:hAnsi="Arial" w:cs="Arial"/>
                <w:sz w:val="20"/>
                <w:szCs w:val="20"/>
                <w:lang w:val="en-GB"/>
              </w:rPr>
              <w:t>5 (2.</w:t>
            </w:r>
            <w:r w:rsidR="009703C4" w:rsidRPr="00133C74">
              <w:rPr>
                <w:rFonts w:ascii="Arial" w:hAnsi="Arial" w:cs="Arial"/>
                <w:sz w:val="20"/>
                <w:szCs w:val="20"/>
                <w:lang w:val="en-GB"/>
              </w:rPr>
              <w:t>8</w:t>
            </w:r>
            <w:r w:rsidRPr="00133C74">
              <w:rPr>
                <w:rFonts w:ascii="Arial" w:hAnsi="Arial" w:cs="Arial"/>
                <w:sz w:val="20"/>
                <w:szCs w:val="20"/>
                <w:lang w:val="en-GB"/>
              </w:rPr>
              <w:t>%)</w:t>
            </w:r>
          </w:p>
        </w:tc>
        <w:tc>
          <w:tcPr>
            <w:tcW w:w="2126" w:type="dxa"/>
          </w:tcPr>
          <w:p w14:paraId="6A9E38AF" w14:textId="77777777" w:rsidR="00FF5AEA" w:rsidRPr="00133C74" w:rsidRDefault="00FF5AEA" w:rsidP="00133C74">
            <w:pPr>
              <w:spacing w:before="40" w:after="20"/>
              <w:jc w:val="center"/>
              <w:rPr>
                <w:rFonts w:ascii="Arial" w:hAnsi="Arial" w:cs="Arial"/>
                <w:sz w:val="20"/>
                <w:szCs w:val="20"/>
                <w:lang w:val="en-GB"/>
              </w:rPr>
            </w:pPr>
            <w:r w:rsidRPr="00133C74">
              <w:rPr>
                <w:rFonts w:ascii="Arial" w:hAnsi="Arial" w:cs="Arial"/>
                <w:sz w:val="20"/>
                <w:szCs w:val="20"/>
                <w:lang w:val="en-GB"/>
              </w:rPr>
              <w:t>2 (1.2%)</w:t>
            </w:r>
          </w:p>
        </w:tc>
        <w:tc>
          <w:tcPr>
            <w:tcW w:w="1276" w:type="dxa"/>
          </w:tcPr>
          <w:p w14:paraId="52F18723" w14:textId="77777777" w:rsidR="00FF5AEA" w:rsidRPr="00133C74" w:rsidRDefault="009703C4" w:rsidP="00133C74">
            <w:pPr>
              <w:spacing w:before="40" w:after="20"/>
              <w:jc w:val="center"/>
              <w:rPr>
                <w:rFonts w:ascii="Arial" w:hAnsi="Arial" w:cs="Arial"/>
                <w:sz w:val="20"/>
                <w:szCs w:val="20"/>
                <w:lang w:val="en-GB"/>
              </w:rPr>
            </w:pPr>
            <w:r w:rsidRPr="00133C74">
              <w:rPr>
                <w:rFonts w:ascii="Arial" w:hAnsi="Arial" w:cs="Arial"/>
                <w:sz w:val="20"/>
                <w:szCs w:val="20"/>
                <w:lang w:val="en-GB"/>
              </w:rPr>
              <w:t>0.448</w:t>
            </w:r>
          </w:p>
        </w:tc>
      </w:tr>
      <w:tr w:rsidR="00FF5AEA" w14:paraId="16BC5EC0" w14:textId="77777777" w:rsidTr="00133C74">
        <w:tc>
          <w:tcPr>
            <w:tcW w:w="3285" w:type="dxa"/>
          </w:tcPr>
          <w:p w14:paraId="498A30A5" w14:textId="77777777" w:rsidR="00FF5AEA" w:rsidRPr="00133C74" w:rsidRDefault="00F81B3D" w:rsidP="00F81B3D">
            <w:pPr>
              <w:spacing w:before="40" w:after="20"/>
              <w:rPr>
                <w:rFonts w:ascii="Arial" w:hAnsi="Arial" w:cs="Arial"/>
                <w:sz w:val="20"/>
                <w:szCs w:val="20"/>
                <w:lang w:val="en-GB"/>
              </w:rPr>
            </w:pPr>
            <w:r>
              <w:rPr>
                <w:rFonts w:ascii="Arial" w:hAnsi="Arial" w:cs="Arial"/>
                <w:sz w:val="20"/>
                <w:szCs w:val="20"/>
                <w:lang w:val="en-GB"/>
              </w:rPr>
              <w:t>Blurred v</w:t>
            </w:r>
            <w:r w:rsidR="00FF5AEA" w:rsidRPr="00133C74">
              <w:rPr>
                <w:rFonts w:ascii="Arial" w:hAnsi="Arial" w:cs="Arial"/>
                <w:sz w:val="20"/>
                <w:szCs w:val="20"/>
                <w:lang w:val="en-GB"/>
              </w:rPr>
              <w:t>ision</w:t>
            </w:r>
          </w:p>
        </w:tc>
        <w:tc>
          <w:tcPr>
            <w:tcW w:w="2102" w:type="dxa"/>
          </w:tcPr>
          <w:p w14:paraId="55790FB1" w14:textId="77777777" w:rsidR="00FF5AEA" w:rsidRPr="00133C74" w:rsidRDefault="0017138C" w:rsidP="00133C74">
            <w:pPr>
              <w:spacing w:before="40" w:after="20"/>
              <w:jc w:val="center"/>
              <w:rPr>
                <w:rFonts w:ascii="Arial" w:hAnsi="Arial" w:cs="Arial"/>
                <w:sz w:val="20"/>
                <w:szCs w:val="20"/>
                <w:lang w:val="en-GB"/>
              </w:rPr>
            </w:pPr>
            <w:r w:rsidRPr="00133C74">
              <w:rPr>
                <w:rFonts w:ascii="Arial" w:hAnsi="Arial" w:cs="Arial"/>
                <w:sz w:val="20"/>
                <w:szCs w:val="20"/>
                <w:lang w:val="en-GB"/>
              </w:rPr>
              <w:t>2</w:t>
            </w:r>
            <w:r w:rsidR="009703C4" w:rsidRPr="00133C74">
              <w:rPr>
                <w:rFonts w:ascii="Arial" w:hAnsi="Arial" w:cs="Arial"/>
                <w:sz w:val="20"/>
                <w:szCs w:val="20"/>
                <w:lang w:val="en-GB"/>
              </w:rPr>
              <w:t>6</w:t>
            </w:r>
            <w:r w:rsidRPr="00133C74">
              <w:rPr>
                <w:rFonts w:ascii="Arial" w:hAnsi="Arial" w:cs="Arial"/>
                <w:sz w:val="20"/>
                <w:szCs w:val="20"/>
                <w:lang w:val="en-GB"/>
              </w:rPr>
              <w:t xml:space="preserve"> (1</w:t>
            </w:r>
            <w:r w:rsidR="009703C4" w:rsidRPr="00133C74">
              <w:rPr>
                <w:rFonts w:ascii="Arial" w:hAnsi="Arial" w:cs="Arial"/>
                <w:sz w:val="20"/>
                <w:szCs w:val="20"/>
                <w:lang w:val="en-GB"/>
              </w:rPr>
              <w:t>4</w:t>
            </w:r>
            <w:r w:rsidRPr="00133C74">
              <w:rPr>
                <w:rFonts w:ascii="Arial" w:hAnsi="Arial" w:cs="Arial"/>
                <w:sz w:val="20"/>
                <w:szCs w:val="20"/>
                <w:lang w:val="en-GB"/>
              </w:rPr>
              <w:t>.</w:t>
            </w:r>
            <w:r w:rsidR="009703C4" w:rsidRPr="00133C74">
              <w:rPr>
                <w:rFonts w:ascii="Arial" w:hAnsi="Arial" w:cs="Arial"/>
                <w:sz w:val="20"/>
                <w:szCs w:val="20"/>
                <w:lang w:val="en-GB"/>
              </w:rPr>
              <w:t>8</w:t>
            </w:r>
            <w:r w:rsidRPr="00133C74">
              <w:rPr>
                <w:rFonts w:ascii="Arial" w:hAnsi="Arial" w:cs="Arial"/>
                <w:sz w:val="20"/>
                <w:szCs w:val="20"/>
                <w:lang w:val="en-GB"/>
              </w:rPr>
              <w:t>%)</w:t>
            </w:r>
          </w:p>
        </w:tc>
        <w:tc>
          <w:tcPr>
            <w:tcW w:w="2126" w:type="dxa"/>
          </w:tcPr>
          <w:p w14:paraId="205BECC4" w14:textId="77777777" w:rsidR="00FF5AEA" w:rsidRPr="00133C74" w:rsidRDefault="0017138C" w:rsidP="00133C74">
            <w:pPr>
              <w:spacing w:before="40" w:after="20"/>
              <w:jc w:val="center"/>
              <w:rPr>
                <w:rFonts w:ascii="Arial" w:hAnsi="Arial" w:cs="Arial"/>
                <w:sz w:val="20"/>
                <w:szCs w:val="20"/>
                <w:lang w:val="en-GB"/>
              </w:rPr>
            </w:pPr>
            <w:r w:rsidRPr="00133C74">
              <w:rPr>
                <w:rFonts w:ascii="Arial" w:hAnsi="Arial" w:cs="Arial"/>
                <w:sz w:val="20"/>
                <w:szCs w:val="20"/>
                <w:lang w:val="en-GB"/>
              </w:rPr>
              <w:t>13 (7.5%)</w:t>
            </w:r>
          </w:p>
        </w:tc>
        <w:tc>
          <w:tcPr>
            <w:tcW w:w="1276" w:type="dxa"/>
          </w:tcPr>
          <w:p w14:paraId="0196F186" w14:textId="77777777" w:rsidR="00FF5AEA" w:rsidRPr="00133C74" w:rsidRDefault="009703C4" w:rsidP="00133C74">
            <w:pPr>
              <w:spacing w:before="40" w:after="20"/>
              <w:jc w:val="center"/>
              <w:rPr>
                <w:rFonts w:ascii="Arial" w:hAnsi="Arial" w:cs="Arial"/>
                <w:sz w:val="20"/>
                <w:szCs w:val="20"/>
                <w:lang w:val="en-GB"/>
              </w:rPr>
            </w:pPr>
            <w:r w:rsidRPr="00133C74">
              <w:rPr>
                <w:rFonts w:ascii="Arial" w:hAnsi="Arial" w:cs="Arial"/>
                <w:sz w:val="20"/>
                <w:szCs w:val="20"/>
                <w:lang w:val="en-GB"/>
              </w:rPr>
              <w:t>0.041</w:t>
            </w:r>
          </w:p>
        </w:tc>
      </w:tr>
      <w:tr w:rsidR="0017138C" w14:paraId="65F6EB21" w14:textId="77777777" w:rsidTr="00133C74">
        <w:tc>
          <w:tcPr>
            <w:tcW w:w="3285" w:type="dxa"/>
          </w:tcPr>
          <w:p w14:paraId="538BA0A6" w14:textId="77777777" w:rsidR="0017138C" w:rsidRPr="00133C74" w:rsidRDefault="0017138C" w:rsidP="00133C74">
            <w:pPr>
              <w:spacing w:before="40" w:after="20"/>
              <w:rPr>
                <w:rFonts w:ascii="Arial" w:hAnsi="Arial" w:cs="Arial"/>
                <w:sz w:val="20"/>
                <w:szCs w:val="20"/>
                <w:lang w:val="en-GB"/>
              </w:rPr>
            </w:pPr>
            <w:r w:rsidRPr="00133C74">
              <w:rPr>
                <w:rFonts w:ascii="Arial" w:hAnsi="Arial" w:cs="Arial"/>
                <w:sz w:val="20"/>
                <w:szCs w:val="20"/>
                <w:lang w:val="en-GB"/>
              </w:rPr>
              <w:t>Alopecia</w:t>
            </w:r>
          </w:p>
        </w:tc>
        <w:tc>
          <w:tcPr>
            <w:tcW w:w="2102" w:type="dxa"/>
          </w:tcPr>
          <w:p w14:paraId="2E9EEECA" w14:textId="77777777" w:rsidR="0017138C" w:rsidRPr="00133C74" w:rsidRDefault="0017138C" w:rsidP="00133C74">
            <w:pPr>
              <w:spacing w:before="40" w:after="20"/>
              <w:jc w:val="center"/>
              <w:rPr>
                <w:rFonts w:ascii="Arial" w:hAnsi="Arial" w:cs="Arial"/>
                <w:sz w:val="20"/>
                <w:szCs w:val="20"/>
                <w:lang w:val="en-GB"/>
              </w:rPr>
            </w:pPr>
            <w:r w:rsidRPr="00133C74">
              <w:rPr>
                <w:rFonts w:ascii="Arial" w:hAnsi="Arial" w:cs="Arial"/>
                <w:sz w:val="20"/>
                <w:szCs w:val="20"/>
                <w:lang w:val="en-GB"/>
              </w:rPr>
              <w:t>3 (1.</w:t>
            </w:r>
            <w:r w:rsidR="009703C4" w:rsidRPr="00133C74">
              <w:rPr>
                <w:rFonts w:ascii="Arial" w:hAnsi="Arial" w:cs="Arial"/>
                <w:sz w:val="20"/>
                <w:szCs w:val="20"/>
                <w:lang w:val="en-GB"/>
              </w:rPr>
              <w:t>7</w:t>
            </w:r>
            <w:r w:rsidRPr="00133C74">
              <w:rPr>
                <w:rFonts w:ascii="Arial" w:hAnsi="Arial" w:cs="Arial"/>
                <w:sz w:val="20"/>
                <w:szCs w:val="20"/>
                <w:lang w:val="en-GB"/>
              </w:rPr>
              <w:t>%)</w:t>
            </w:r>
          </w:p>
        </w:tc>
        <w:tc>
          <w:tcPr>
            <w:tcW w:w="2126" w:type="dxa"/>
          </w:tcPr>
          <w:p w14:paraId="223B7B86" w14:textId="77777777" w:rsidR="0017138C" w:rsidRPr="00133C74" w:rsidRDefault="0017138C" w:rsidP="00133C74">
            <w:pPr>
              <w:spacing w:before="40" w:after="20"/>
              <w:jc w:val="center"/>
              <w:rPr>
                <w:rFonts w:ascii="Arial" w:hAnsi="Arial" w:cs="Arial"/>
                <w:sz w:val="20"/>
                <w:szCs w:val="20"/>
                <w:lang w:val="en-GB"/>
              </w:rPr>
            </w:pPr>
            <w:r w:rsidRPr="00133C74">
              <w:rPr>
                <w:rFonts w:ascii="Arial" w:hAnsi="Arial" w:cs="Arial"/>
                <w:sz w:val="20"/>
                <w:szCs w:val="20"/>
                <w:lang w:val="en-GB"/>
              </w:rPr>
              <w:t xml:space="preserve">1 (0.6%)   </w:t>
            </w:r>
          </w:p>
        </w:tc>
        <w:tc>
          <w:tcPr>
            <w:tcW w:w="1276" w:type="dxa"/>
          </w:tcPr>
          <w:p w14:paraId="5EFE89BC" w14:textId="77777777" w:rsidR="0017138C" w:rsidRPr="00133C74" w:rsidRDefault="009703C4" w:rsidP="00133C74">
            <w:pPr>
              <w:spacing w:before="40" w:after="20"/>
              <w:jc w:val="center"/>
              <w:rPr>
                <w:rFonts w:ascii="Arial" w:hAnsi="Arial" w:cs="Arial"/>
                <w:sz w:val="20"/>
                <w:szCs w:val="20"/>
                <w:lang w:val="en-GB"/>
              </w:rPr>
            </w:pPr>
            <w:r w:rsidRPr="00133C74">
              <w:rPr>
                <w:rFonts w:ascii="Arial" w:hAnsi="Arial" w:cs="Arial"/>
                <w:sz w:val="20"/>
                <w:szCs w:val="20"/>
                <w:lang w:val="en-GB"/>
              </w:rPr>
              <w:t>0.623</w:t>
            </w:r>
          </w:p>
        </w:tc>
      </w:tr>
      <w:tr w:rsidR="0017138C" w14:paraId="375F5175" w14:textId="77777777" w:rsidTr="00133C74">
        <w:tc>
          <w:tcPr>
            <w:tcW w:w="3285" w:type="dxa"/>
          </w:tcPr>
          <w:p w14:paraId="4CA7382A" w14:textId="77777777" w:rsidR="0017138C" w:rsidRPr="00133C74" w:rsidRDefault="0017138C" w:rsidP="00133C74">
            <w:pPr>
              <w:spacing w:before="40" w:after="20"/>
              <w:rPr>
                <w:rFonts w:ascii="Arial" w:hAnsi="Arial" w:cs="Arial"/>
                <w:sz w:val="20"/>
                <w:szCs w:val="20"/>
                <w:lang w:val="en-GB"/>
              </w:rPr>
            </w:pPr>
            <w:r w:rsidRPr="00133C74">
              <w:rPr>
                <w:rFonts w:ascii="Arial" w:hAnsi="Arial" w:cs="Arial"/>
                <w:sz w:val="20"/>
                <w:szCs w:val="20"/>
                <w:lang w:val="en-GB"/>
              </w:rPr>
              <w:t>Fever</w:t>
            </w:r>
          </w:p>
        </w:tc>
        <w:tc>
          <w:tcPr>
            <w:tcW w:w="2102" w:type="dxa"/>
          </w:tcPr>
          <w:p w14:paraId="462281AB" w14:textId="77777777" w:rsidR="0017138C" w:rsidRPr="00133C74" w:rsidRDefault="0017138C" w:rsidP="00133C74">
            <w:pPr>
              <w:spacing w:before="40" w:after="20"/>
              <w:jc w:val="center"/>
              <w:rPr>
                <w:rFonts w:ascii="Arial" w:hAnsi="Arial" w:cs="Arial"/>
                <w:sz w:val="20"/>
                <w:szCs w:val="20"/>
                <w:lang w:val="en-GB"/>
              </w:rPr>
            </w:pPr>
            <w:r w:rsidRPr="00133C74">
              <w:rPr>
                <w:rFonts w:ascii="Arial" w:hAnsi="Arial" w:cs="Arial"/>
                <w:sz w:val="20"/>
                <w:szCs w:val="20"/>
                <w:lang w:val="en-GB"/>
              </w:rPr>
              <w:t>8 (4.</w:t>
            </w:r>
            <w:r w:rsidR="009703C4" w:rsidRPr="00133C74">
              <w:rPr>
                <w:rFonts w:ascii="Arial" w:hAnsi="Arial" w:cs="Arial"/>
                <w:sz w:val="20"/>
                <w:szCs w:val="20"/>
                <w:lang w:val="en-GB"/>
              </w:rPr>
              <w:t>5</w:t>
            </w:r>
            <w:r w:rsidRPr="00133C74">
              <w:rPr>
                <w:rFonts w:ascii="Arial" w:hAnsi="Arial" w:cs="Arial"/>
                <w:sz w:val="20"/>
                <w:szCs w:val="20"/>
                <w:lang w:val="en-GB"/>
              </w:rPr>
              <w:t>%)</w:t>
            </w:r>
          </w:p>
        </w:tc>
        <w:tc>
          <w:tcPr>
            <w:tcW w:w="2126" w:type="dxa"/>
          </w:tcPr>
          <w:p w14:paraId="34D551DE" w14:textId="77777777" w:rsidR="0017138C" w:rsidRPr="00133C74" w:rsidRDefault="0017138C" w:rsidP="00133C74">
            <w:pPr>
              <w:spacing w:before="40" w:after="20"/>
              <w:jc w:val="center"/>
              <w:rPr>
                <w:rFonts w:ascii="Arial" w:hAnsi="Arial" w:cs="Arial"/>
                <w:sz w:val="20"/>
                <w:szCs w:val="20"/>
                <w:lang w:val="en-GB"/>
              </w:rPr>
            </w:pPr>
            <w:r w:rsidRPr="00133C74">
              <w:rPr>
                <w:rFonts w:ascii="Arial" w:hAnsi="Arial" w:cs="Arial"/>
                <w:sz w:val="20"/>
                <w:szCs w:val="20"/>
                <w:lang w:val="it-IT"/>
              </w:rPr>
              <w:t>3 (1.7%)</w:t>
            </w:r>
          </w:p>
        </w:tc>
        <w:tc>
          <w:tcPr>
            <w:tcW w:w="1276" w:type="dxa"/>
          </w:tcPr>
          <w:p w14:paraId="76B275D5" w14:textId="77777777" w:rsidR="0017138C" w:rsidRPr="00133C74" w:rsidRDefault="009703C4" w:rsidP="00133C74">
            <w:pPr>
              <w:spacing w:before="40" w:after="20"/>
              <w:jc w:val="center"/>
              <w:rPr>
                <w:rFonts w:ascii="Arial" w:hAnsi="Arial" w:cs="Arial"/>
                <w:sz w:val="20"/>
                <w:szCs w:val="20"/>
                <w:lang w:val="en-GB"/>
              </w:rPr>
            </w:pPr>
            <w:r w:rsidRPr="00133C74">
              <w:rPr>
                <w:rFonts w:ascii="Arial" w:hAnsi="Arial" w:cs="Arial"/>
                <w:sz w:val="20"/>
                <w:szCs w:val="20"/>
                <w:lang w:val="en-GB"/>
              </w:rPr>
              <w:t>0.219</w:t>
            </w:r>
          </w:p>
        </w:tc>
      </w:tr>
      <w:tr w:rsidR="0017138C" w14:paraId="7CBD222E" w14:textId="77777777" w:rsidTr="00133C74">
        <w:tc>
          <w:tcPr>
            <w:tcW w:w="3285" w:type="dxa"/>
          </w:tcPr>
          <w:p w14:paraId="5EC4D0B1" w14:textId="77777777" w:rsidR="0017138C" w:rsidRPr="00133C74" w:rsidRDefault="0017138C" w:rsidP="00133C74">
            <w:pPr>
              <w:spacing w:before="40" w:after="20"/>
              <w:rPr>
                <w:rFonts w:ascii="Arial" w:hAnsi="Arial" w:cs="Arial"/>
                <w:sz w:val="20"/>
                <w:szCs w:val="20"/>
                <w:lang w:val="en-GB"/>
              </w:rPr>
            </w:pPr>
            <w:r w:rsidRPr="00133C74">
              <w:rPr>
                <w:rFonts w:ascii="Arial" w:hAnsi="Arial" w:cs="Arial"/>
                <w:sz w:val="20"/>
                <w:szCs w:val="20"/>
                <w:lang w:val="en-GB"/>
              </w:rPr>
              <w:t>Infection</w:t>
            </w:r>
          </w:p>
        </w:tc>
        <w:tc>
          <w:tcPr>
            <w:tcW w:w="2102" w:type="dxa"/>
          </w:tcPr>
          <w:p w14:paraId="3F86F250" w14:textId="77777777" w:rsidR="0017138C" w:rsidRPr="00133C74" w:rsidRDefault="0017138C" w:rsidP="00133C74">
            <w:pPr>
              <w:spacing w:before="40" w:after="20"/>
              <w:jc w:val="center"/>
              <w:rPr>
                <w:rFonts w:ascii="Arial" w:hAnsi="Arial" w:cs="Arial"/>
                <w:sz w:val="20"/>
                <w:szCs w:val="20"/>
                <w:lang w:val="en-GB"/>
              </w:rPr>
            </w:pPr>
            <w:r w:rsidRPr="00133C74">
              <w:rPr>
                <w:rFonts w:ascii="Arial" w:hAnsi="Arial" w:cs="Arial"/>
                <w:sz w:val="20"/>
                <w:szCs w:val="20"/>
                <w:lang w:val="en-GB"/>
              </w:rPr>
              <w:t>7 (</w:t>
            </w:r>
            <w:r w:rsidR="009703C4" w:rsidRPr="00133C74">
              <w:rPr>
                <w:rFonts w:ascii="Arial" w:hAnsi="Arial" w:cs="Arial"/>
                <w:sz w:val="20"/>
                <w:szCs w:val="20"/>
                <w:lang w:val="en-GB"/>
              </w:rPr>
              <w:t>4.0</w:t>
            </w:r>
            <w:r w:rsidRPr="00133C74">
              <w:rPr>
                <w:rFonts w:ascii="Arial" w:hAnsi="Arial" w:cs="Arial"/>
                <w:sz w:val="20"/>
                <w:szCs w:val="20"/>
                <w:lang w:val="en-GB"/>
              </w:rPr>
              <w:t>%)</w:t>
            </w:r>
          </w:p>
        </w:tc>
        <w:tc>
          <w:tcPr>
            <w:tcW w:w="2126" w:type="dxa"/>
          </w:tcPr>
          <w:p w14:paraId="370AC300" w14:textId="77777777" w:rsidR="0017138C" w:rsidRPr="00133C74" w:rsidRDefault="0017138C" w:rsidP="00133C74">
            <w:pPr>
              <w:spacing w:before="40" w:after="20"/>
              <w:jc w:val="center"/>
              <w:rPr>
                <w:rFonts w:ascii="Arial" w:hAnsi="Arial" w:cs="Arial"/>
                <w:sz w:val="20"/>
                <w:szCs w:val="20"/>
                <w:lang w:val="it-IT"/>
              </w:rPr>
            </w:pPr>
            <w:r w:rsidRPr="00133C74">
              <w:rPr>
                <w:rFonts w:ascii="Arial" w:hAnsi="Arial" w:cs="Arial"/>
                <w:sz w:val="20"/>
                <w:szCs w:val="20"/>
                <w:lang w:val="en-GB"/>
              </w:rPr>
              <w:t>8 (4.6%)</w:t>
            </w:r>
          </w:p>
        </w:tc>
        <w:tc>
          <w:tcPr>
            <w:tcW w:w="1276" w:type="dxa"/>
          </w:tcPr>
          <w:p w14:paraId="32E7ABF8" w14:textId="77777777" w:rsidR="0017138C" w:rsidRPr="00133C74" w:rsidRDefault="009703C4" w:rsidP="00133C74">
            <w:pPr>
              <w:spacing w:before="40" w:after="20"/>
              <w:jc w:val="center"/>
              <w:rPr>
                <w:rFonts w:ascii="Arial" w:hAnsi="Arial" w:cs="Arial"/>
                <w:sz w:val="20"/>
                <w:szCs w:val="20"/>
                <w:lang w:val="en-GB"/>
              </w:rPr>
            </w:pPr>
            <w:r w:rsidRPr="00133C74">
              <w:rPr>
                <w:rFonts w:ascii="Arial" w:hAnsi="Arial" w:cs="Arial"/>
                <w:sz w:val="20"/>
                <w:szCs w:val="20"/>
                <w:lang w:val="en-GB"/>
              </w:rPr>
              <w:t>0.798</w:t>
            </w:r>
          </w:p>
        </w:tc>
      </w:tr>
      <w:tr w:rsidR="0017138C" w14:paraId="45D69D18" w14:textId="77777777" w:rsidTr="00133C74">
        <w:tc>
          <w:tcPr>
            <w:tcW w:w="3285" w:type="dxa"/>
          </w:tcPr>
          <w:p w14:paraId="7ED53DC9" w14:textId="77777777" w:rsidR="0017138C" w:rsidRPr="00133C74" w:rsidRDefault="008D0583" w:rsidP="00133C74">
            <w:pPr>
              <w:spacing w:before="40" w:after="20"/>
              <w:rPr>
                <w:rFonts w:ascii="Arial" w:hAnsi="Arial" w:cs="Arial"/>
                <w:sz w:val="20"/>
                <w:szCs w:val="20"/>
                <w:lang w:val="en-GB"/>
              </w:rPr>
            </w:pPr>
            <w:r w:rsidRPr="00133C74">
              <w:rPr>
                <w:rFonts w:ascii="Arial" w:hAnsi="Arial" w:cs="Arial"/>
                <w:sz w:val="20"/>
                <w:szCs w:val="20"/>
                <w:lang w:val="en-GB"/>
              </w:rPr>
              <w:t>Pain</w:t>
            </w:r>
          </w:p>
        </w:tc>
        <w:tc>
          <w:tcPr>
            <w:tcW w:w="2102" w:type="dxa"/>
          </w:tcPr>
          <w:p w14:paraId="55B04A9E" w14:textId="77777777" w:rsidR="0017138C" w:rsidRPr="00133C74" w:rsidRDefault="008D0583" w:rsidP="00133C74">
            <w:pPr>
              <w:spacing w:before="40" w:after="20"/>
              <w:jc w:val="center"/>
              <w:rPr>
                <w:rFonts w:ascii="Arial" w:hAnsi="Arial" w:cs="Arial"/>
                <w:sz w:val="20"/>
                <w:szCs w:val="20"/>
                <w:lang w:val="en-GB"/>
              </w:rPr>
            </w:pPr>
            <w:r w:rsidRPr="00133C74">
              <w:rPr>
                <w:rFonts w:ascii="Arial" w:hAnsi="Arial" w:cs="Arial"/>
                <w:sz w:val="20"/>
                <w:szCs w:val="20"/>
                <w:lang w:val="en-GB"/>
              </w:rPr>
              <w:t>2 (1.</w:t>
            </w:r>
            <w:r w:rsidR="00705A68" w:rsidRPr="00133C74">
              <w:rPr>
                <w:rFonts w:ascii="Arial" w:hAnsi="Arial" w:cs="Arial"/>
                <w:sz w:val="20"/>
                <w:szCs w:val="20"/>
                <w:lang w:val="en-GB"/>
              </w:rPr>
              <w:t>1</w:t>
            </w:r>
            <w:r w:rsidRPr="00133C74">
              <w:rPr>
                <w:rFonts w:ascii="Arial" w:hAnsi="Arial" w:cs="Arial"/>
                <w:sz w:val="20"/>
                <w:szCs w:val="20"/>
                <w:lang w:val="en-GB"/>
              </w:rPr>
              <w:t>%)</w:t>
            </w:r>
          </w:p>
        </w:tc>
        <w:tc>
          <w:tcPr>
            <w:tcW w:w="2126" w:type="dxa"/>
          </w:tcPr>
          <w:p w14:paraId="672B8050" w14:textId="77777777" w:rsidR="0017138C" w:rsidRPr="00133C74" w:rsidRDefault="008D0583" w:rsidP="00133C74">
            <w:pPr>
              <w:spacing w:before="40" w:after="20"/>
              <w:jc w:val="center"/>
              <w:rPr>
                <w:rFonts w:ascii="Arial" w:hAnsi="Arial" w:cs="Arial"/>
                <w:sz w:val="20"/>
                <w:szCs w:val="20"/>
                <w:lang w:val="en-GB"/>
              </w:rPr>
            </w:pPr>
            <w:r w:rsidRPr="00133C74">
              <w:rPr>
                <w:rFonts w:ascii="Arial" w:hAnsi="Arial" w:cs="Arial"/>
                <w:sz w:val="20"/>
                <w:szCs w:val="20"/>
                <w:lang w:val="en-GB"/>
              </w:rPr>
              <w:t>6 (3.5%)</w:t>
            </w:r>
          </w:p>
        </w:tc>
        <w:tc>
          <w:tcPr>
            <w:tcW w:w="1276" w:type="dxa"/>
          </w:tcPr>
          <w:p w14:paraId="0AE67301" w14:textId="77777777" w:rsidR="0017138C" w:rsidRPr="00133C74" w:rsidRDefault="00705A68" w:rsidP="00133C74">
            <w:pPr>
              <w:spacing w:before="40" w:after="20"/>
              <w:jc w:val="center"/>
              <w:rPr>
                <w:rFonts w:ascii="Arial" w:hAnsi="Arial" w:cs="Arial"/>
                <w:sz w:val="20"/>
                <w:szCs w:val="20"/>
                <w:lang w:val="en-GB"/>
              </w:rPr>
            </w:pPr>
            <w:r w:rsidRPr="00133C74">
              <w:rPr>
                <w:rFonts w:ascii="Arial" w:hAnsi="Arial" w:cs="Arial"/>
                <w:sz w:val="20"/>
                <w:szCs w:val="20"/>
                <w:lang w:val="en-GB"/>
              </w:rPr>
              <w:t>0.172</w:t>
            </w:r>
          </w:p>
        </w:tc>
      </w:tr>
      <w:tr w:rsidR="008D0583" w14:paraId="6855AEB9" w14:textId="77777777" w:rsidTr="00133C74">
        <w:tc>
          <w:tcPr>
            <w:tcW w:w="3285" w:type="dxa"/>
          </w:tcPr>
          <w:p w14:paraId="5555703E" w14:textId="77777777" w:rsidR="008D0583" w:rsidRPr="00133C74" w:rsidRDefault="008D0583" w:rsidP="00133C74">
            <w:pPr>
              <w:spacing w:before="40" w:after="20"/>
              <w:rPr>
                <w:rFonts w:ascii="Arial" w:hAnsi="Arial" w:cs="Arial"/>
                <w:sz w:val="20"/>
                <w:szCs w:val="20"/>
                <w:lang w:val="en-GB"/>
              </w:rPr>
            </w:pPr>
            <w:r w:rsidRPr="00133C74">
              <w:rPr>
                <w:rFonts w:ascii="Arial" w:hAnsi="Arial" w:cs="Arial"/>
                <w:sz w:val="20"/>
                <w:szCs w:val="20"/>
                <w:lang w:val="en-GB"/>
              </w:rPr>
              <w:t>Fatigue</w:t>
            </w:r>
          </w:p>
        </w:tc>
        <w:tc>
          <w:tcPr>
            <w:tcW w:w="2102" w:type="dxa"/>
          </w:tcPr>
          <w:p w14:paraId="49BFE226" w14:textId="77777777" w:rsidR="008D0583" w:rsidRPr="00133C74" w:rsidRDefault="008D0583" w:rsidP="00133C74">
            <w:pPr>
              <w:spacing w:before="40" w:after="20"/>
              <w:jc w:val="center"/>
              <w:rPr>
                <w:rFonts w:ascii="Arial" w:hAnsi="Arial" w:cs="Arial"/>
                <w:sz w:val="20"/>
                <w:szCs w:val="20"/>
                <w:lang w:val="en-GB"/>
              </w:rPr>
            </w:pPr>
            <w:r w:rsidRPr="00133C74">
              <w:rPr>
                <w:rFonts w:ascii="Arial" w:hAnsi="Arial" w:cs="Arial"/>
                <w:sz w:val="20"/>
                <w:szCs w:val="20"/>
                <w:lang w:val="en-GB"/>
              </w:rPr>
              <w:t>3 (1.</w:t>
            </w:r>
            <w:r w:rsidR="00705A68" w:rsidRPr="00133C74">
              <w:rPr>
                <w:rFonts w:ascii="Arial" w:hAnsi="Arial" w:cs="Arial"/>
                <w:sz w:val="20"/>
                <w:szCs w:val="20"/>
                <w:lang w:val="en-GB"/>
              </w:rPr>
              <w:t>7</w:t>
            </w:r>
            <w:r w:rsidRPr="00133C74">
              <w:rPr>
                <w:rFonts w:ascii="Arial" w:hAnsi="Arial" w:cs="Arial"/>
                <w:sz w:val="20"/>
                <w:szCs w:val="20"/>
                <w:lang w:val="en-GB"/>
              </w:rPr>
              <w:t>%)</w:t>
            </w:r>
          </w:p>
        </w:tc>
        <w:tc>
          <w:tcPr>
            <w:tcW w:w="2126" w:type="dxa"/>
          </w:tcPr>
          <w:p w14:paraId="6153ADA9" w14:textId="77777777" w:rsidR="008D0583" w:rsidRPr="00133C74" w:rsidRDefault="008D0583" w:rsidP="00133C74">
            <w:pPr>
              <w:spacing w:before="40" w:after="20"/>
              <w:jc w:val="center"/>
              <w:rPr>
                <w:rFonts w:ascii="Arial" w:hAnsi="Arial" w:cs="Arial"/>
                <w:sz w:val="20"/>
                <w:szCs w:val="20"/>
                <w:lang w:val="en-GB"/>
              </w:rPr>
            </w:pPr>
            <w:r w:rsidRPr="00133C74">
              <w:rPr>
                <w:rFonts w:ascii="Arial" w:hAnsi="Arial" w:cs="Arial"/>
                <w:sz w:val="20"/>
                <w:szCs w:val="20"/>
                <w:lang w:val="en-GB"/>
              </w:rPr>
              <w:t>4 (2.3%)</w:t>
            </w:r>
          </w:p>
        </w:tc>
        <w:tc>
          <w:tcPr>
            <w:tcW w:w="1276" w:type="dxa"/>
          </w:tcPr>
          <w:p w14:paraId="623A0EC6" w14:textId="77777777" w:rsidR="008D0583" w:rsidRPr="00133C74" w:rsidRDefault="00705A68" w:rsidP="00133C74">
            <w:pPr>
              <w:spacing w:before="40" w:after="20"/>
              <w:jc w:val="center"/>
              <w:rPr>
                <w:rFonts w:ascii="Arial" w:hAnsi="Arial" w:cs="Arial"/>
                <w:sz w:val="20"/>
                <w:szCs w:val="20"/>
                <w:lang w:val="en-GB"/>
              </w:rPr>
            </w:pPr>
            <w:r w:rsidRPr="00133C74">
              <w:rPr>
                <w:rFonts w:ascii="Arial" w:hAnsi="Arial" w:cs="Arial"/>
                <w:sz w:val="20"/>
                <w:szCs w:val="20"/>
                <w:lang w:val="en-GB"/>
              </w:rPr>
              <w:t>0.722</w:t>
            </w:r>
          </w:p>
        </w:tc>
      </w:tr>
    </w:tbl>
    <w:p w14:paraId="3A1CE585" w14:textId="77777777" w:rsidR="00A52577" w:rsidRDefault="00A52577" w:rsidP="00731BA3">
      <w:pPr>
        <w:rPr>
          <w:rFonts w:ascii="Arial" w:hAnsi="Arial" w:cs="Arial"/>
          <w:sz w:val="22"/>
          <w:szCs w:val="22"/>
        </w:rPr>
      </w:pPr>
    </w:p>
    <w:p w14:paraId="235571C0" w14:textId="77777777" w:rsidR="000D6F06" w:rsidRPr="00460735" w:rsidRDefault="000D6F06" w:rsidP="000D6F06">
      <w:pPr>
        <w:rPr>
          <w:rFonts w:ascii="Arial" w:hAnsi="Arial" w:cs="Arial"/>
          <w:sz w:val="22"/>
          <w:szCs w:val="22"/>
          <w:lang w:val="en-GB"/>
        </w:rPr>
      </w:pPr>
      <w:r w:rsidRPr="00460735">
        <w:rPr>
          <w:rFonts w:ascii="Arial" w:hAnsi="Arial" w:cs="Arial"/>
          <w:sz w:val="22"/>
          <w:szCs w:val="22"/>
          <w:lang w:val="en-GB"/>
        </w:rPr>
        <w:lastRenderedPageBreak/>
        <w:t xml:space="preserve">The following table shows serious adverse events reported with a frequency of &gt; 1% of patients observed in this trial </w:t>
      </w:r>
      <w:r w:rsidR="004E215B">
        <w:rPr>
          <w:rFonts w:ascii="Arial" w:hAnsi="Arial" w:cs="Arial"/>
          <w:sz w:val="22"/>
          <w:szCs w:val="22"/>
          <w:lang w:val="en-GB"/>
        </w:rPr>
        <w:t xml:space="preserve">up </w:t>
      </w:r>
      <w:r w:rsidRPr="00460735">
        <w:rPr>
          <w:rFonts w:ascii="Arial" w:hAnsi="Arial" w:cs="Arial"/>
          <w:sz w:val="22"/>
          <w:szCs w:val="22"/>
          <w:lang w:val="en-GB"/>
        </w:rPr>
        <w:t>until 180 days after study surgery</w:t>
      </w:r>
    </w:p>
    <w:p w14:paraId="1FF995E4" w14:textId="77777777" w:rsidR="000D6F06" w:rsidRPr="00460735" w:rsidRDefault="000D6F06" w:rsidP="000D6F06">
      <w:pPr>
        <w:spacing w:before="240" w:after="120"/>
        <w:rPr>
          <w:rFonts w:ascii="Arial" w:hAnsi="Arial" w:cs="Arial"/>
          <w:i/>
          <w:sz w:val="22"/>
          <w:szCs w:val="22"/>
          <w:lang w:val="en-GB"/>
        </w:rPr>
      </w:pPr>
      <w:r w:rsidRPr="00460735">
        <w:rPr>
          <w:rFonts w:ascii="Arial" w:hAnsi="Arial" w:cs="Arial"/>
          <w:i/>
          <w:sz w:val="22"/>
          <w:szCs w:val="22"/>
          <w:lang w:val="en-GB"/>
        </w:rPr>
        <w:t xml:space="preserve">Frequency distribution of all SAEs reported </w:t>
      </w:r>
      <w:r w:rsidR="001D0545">
        <w:rPr>
          <w:rFonts w:ascii="Arial" w:hAnsi="Arial" w:cs="Arial"/>
          <w:i/>
          <w:sz w:val="22"/>
          <w:szCs w:val="22"/>
          <w:lang w:val="en-GB"/>
        </w:rPr>
        <w:t xml:space="preserve">up </w:t>
      </w:r>
      <w:r w:rsidRPr="00460735">
        <w:rPr>
          <w:rFonts w:ascii="Arial" w:hAnsi="Arial" w:cs="Arial"/>
          <w:i/>
          <w:sz w:val="22"/>
          <w:szCs w:val="22"/>
          <w:lang w:val="en-GB"/>
        </w:rPr>
        <w:t>until 180 days after study surgery (n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2102"/>
        <w:gridCol w:w="2126"/>
        <w:gridCol w:w="1276"/>
      </w:tblGrid>
      <w:tr w:rsidR="000D6F06" w:rsidRPr="00460735" w14:paraId="092C1E16" w14:textId="77777777" w:rsidTr="000D6F06">
        <w:tc>
          <w:tcPr>
            <w:tcW w:w="3285" w:type="dxa"/>
          </w:tcPr>
          <w:p w14:paraId="44F80137" w14:textId="77777777" w:rsidR="000D6F06" w:rsidRPr="000D6F06" w:rsidRDefault="000D6F06" w:rsidP="000D6F06">
            <w:pPr>
              <w:spacing w:before="40" w:after="20"/>
              <w:rPr>
                <w:rFonts w:ascii="Arial" w:hAnsi="Arial" w:cs="Arial"/>
                <w:b/>
                <w:sz w:val="20"/>
                <w:szCs w:val="20"/>
                <w:lang w:val="en-GB"/>
              </w:rPr>
            </w:pPr>
            <w:r w:rsidRPr="000D6F06">
              <w:rPr>
                <w:rFonts w:ascii="Arial" w:hAnsi="Arial" w:cs="Arial"/>
                <w:b/>
                <w:sz w:val="20"/>
                <w:szCs w:val="20"/>
                <w:lang w:val="en-GB"/>
              </w:rPr>
              <w:t>Serious adverse event</w:t>
            </w:r>
          </w:p>
        </w:tc>
        <w:tc>
          <w:tcPr>
            <w:tcW w:w="2102" w:type="dxa"/>
          </w:tcPr>
          <w:p w14:paraId="795371B5" w14:textId="408EA9D9" w:rsidR="000D6F06" w:rsidRPr="000D6F06" w:rsidRDefault="000D6F06" w:rsidP="000D6F06">
            <w:pPr>
              <w:spacing w:before="40" w:after="20"/>
              <w:jc w:val="center"/>
              <w:rPr>
                <w:rFonts w:ascii="Arial" w:hAnsi="Arial" w:cs="Arial"/>
                <w:b/>
                <w:sz w:val="20"/>
                <w:szCs w:val="20"/>
                <w:lang w:val="en-GB"/>
              </w:rPr>
            </w:pPr>
            <w:r w:rsidRPr="000D6F06">
              <w:rPr>
                <w:rFonts w:ascii="Arial" w:hAnsi="Arial" w:cs="Arial"/>
                <w:b/>
                <w:sz w:val="20"/>
                <w:szCs w:val="20"/>
                <w:lang w:val="en-GB"/>
              </w:rPr>
              <w:t>ALA group</w:t>
            </w:r>
          </w:p>
        </w:tc>
        <w:tc>
          <w:tcPr>
            <w:tcW w:w="2126" w:type="dxa"/>
          </w:tcPr>
          <w:p w14:paraId="113E234B" w14:textId="77777777" w:rsidR="000D6F06" w:rsidRPr="000D6F06" w:rsidRDefault="000D6F06" w:rsidP="000D6F06">
            <w:pPr>
              <w:spacing w:before="40" w:after="20"/>
              <w:jc w:val="center"/>
              <w:rPr>
                <w:rFonts w:ascii="Arial" w:hAnsi="Arial" w:cs="Arial"/>
                <w:b/>
                <w:sz w:val="20"/>
                <w:szCs w:val="20"/>
                <w:lang w:val="en-GB"/>
              </w:rPr>
            </w:pPr>
            <w:r w:rsidRPr="000D6F06">
              <w:rPr>
                <w:rFonts w:ascii="Arial" w:hAnsi="Arial" w:cs="Arial"/>
                <w:b/>
                <w:sz w:val="20"/>
                <w:szCs w:val="20"/>
                <w:lang w:val="en-GB"/>
              </w:rPr>
              <w:t>Control group</w:t>
            </w:r>
          </w:p>
        </w:tc>
        <w:tc>
          <w:tcPr>
            <w:tcW w:w="1276" w:type="dxa"/>
          </w:tcPr>
          <w:p w14:paraId="17DCB583" w14:textId="77777777" w:rsidR="000D6F06" w:rsidRPr="000D6F06" w:rsidRDefault="000D6F06" w:rsidP="000D6F06">
            <w:pPr>
              <w:spacing w:before="40" w:after="20"/>
              <w:jc w:val="center"/>
              <w:rPr>
                <w:rFonts w:ascii="Arial" w:hAnsi="Arial" w:cs="Arial"/>
                <w:b/>
                <w:sz w:val="20"/>
                <w:szCs w:val="20"/>
                <w:lang w:val="en-GB"/>
              </w:rPr>
            </w:pPr>
            <w:r w:rsidRPr="000D6F06">
              <w:rPr>
                <w:rFonts w:ascii="Arial" w:hAnsi="Arial" w:cs="Arial"/>
                <w:b/>
                <w:sz w:val="20"/>
                <w:szCs w:val="20"/>
                <w:lang w:val="en-GB"/>
              </w:rPr>
              <w:t>P value</w:t>
            </w:r>
          </w:p>
        </w:tc>
      </w:tr>
      <w:tr w:rsidR="000D6F06" w:rsidRPr="00460735" w14:paraId="4EAFB59A" w14:textId="77777777" w:rsidTr="000D6F06">
        <w:tc>
          <w:tcPr>
            <w:tcW w:w="3285" w:type="dxa"/>
          </w:tcPr>
          <w:p w14:paraId="7C8AEE02" w14:textId="77777777" w:rsidR="000D6F06" w:rsidRPr="000D6F06" w:rsidRDefault="000D6F06" w:rsidP="000D6F06">
            <w:pPr>
              <w:spacing w:before="40" w:after="20"/>
              <w:rPr>
                <w:rFonts w:ascii="Arial" w:hAnsi="Arial" w:cs="Arial"/>
                <w:sz w:val="20"/>
                <w:szCs w:val="20"/>
                <w:lang w:val="en-GB"/>
              </w:rPr>
            </w:pPr>
            <w:r w:rsidRPr="000D6F06">
              <w:rPr>
                <w:rFonts w:ascii="Arial" w:hAnsi="Arial" w:cs="Arial"/>
                <w:sz w:val="20"/>
                <w:szCs w:val="20"/>
                <w:lang w:val="en-GB"/>
              </w:rPr>
              <w:t>Number of patients</w:t>
            </w:r>
          </w:p>
        </w:tc>
        <w:tc>
          <w:tcPr>
            <w:tcW w:w="2102" w:type="dxa"/>
          </w:tcPr>
          <w:p w14:paraId="78D9AF85" w14:textId="77777777" w:rsidR="000D6F06" w:rsidRPr="000D6F06" w:rsidRDefault="000D6F06" w:rsidP="000D6F06">
            <w:pPr>
              <w:spacing w:before="40" w:after="20"/>
              <w:jc w:val="center"/>
              <w:rPr>
                <w:rFonts w:ascii="Arial" w:hAnsi="Arial" w:cs="Arial"/>
                <w:sz w:val="20"/>
                <w:szCs w:val="20"/>
                <w:lang w:val="en-GB"/>
              </w:rPr>
            </w:pPr>
            <w:r w:rsidRPr="000D6F06">
              <w:rPr>
                <w:rFonts w:ascii="Arial" w:hAnsi="Arial" w:cs="Arial"/>
                <w:sz w:val="20"/>
                <w:szCs w:val="20"/>
                <w:lang w:val="en-GB"/>
              </w:rPr>
              <w:t>176 (100%)</w:t>
            </w:r>
          </w:p>
        </w:tc>
        <w:tc>
          <w:tcPr>
            <w:tcW w:w="2126" w:type="dxa"/>
          </w:tcPr>
          <w:p w14:paraId="522F77A1" w14:textId="77777777" w:rsidR="000D6F06" w:rsidRPr="000D6F06" w:rsidRDefault="000D6F06" w:rsidP="000D6F06">
            <w:pPr>
              <w:spacing w:before="40" w:after="20"/>
              <w:jc w:val="center"/>
              <w:rPr>
                <w:rFonts w:ascii="Arial" w:hAnsi="Arial" w:cs="Arial"/>
                <w:sz w:val="20"/>
                <w:szCs w:val="20"/>
                <w:lang w:val="en-GB"/>
              </w:rPr>
            </w:pPr>
            <w:r w:rsidRPr="000D6F06">
              <w:rPr>
                <w:rFonts w:ascii="Arial" w:hAnsi="Arial" w:cs="Arial"/>
                <w:sz w:val="20"/>
                <w:szCs w:val="20"/>
                <w:lang w:val="en-GB"/>
              </w:rPr>
              <w:t>173 (100%)</w:t>
            </w:r>
          </w:p>
        </w:tc>
        <w:tc>
          <w:tcPr>
            <w:tcW w:w="1276" w:type="dxa"/>
          </w:tcPr>
          <w:p w14:paraId="020D2E23" w14:textId="77777777" w:rsidR="000D6F06" w:rsidRPr="000D6F06" w:rsidRDefault="000D6F06" w:rsidP="000D6F06">
            <w:pPr>
              <w:spacing w:before="40" w:after="20"/>
              <w:jc w:val="center"/>
              <w:rPr>
                <w:rFonts w:ascii="Arial" w:hAnsi="Arial" w:cs="Arial"/>
                <w:sz w:val="20"/>
                <w:szCs w:val="20"/>
                <w:lang w:val="en-GB"/>
              </w:rPr>
            </w:pPr>
          </w:p>
        </w:tc>
      </w:tr>
      <w:tr w:rsidR="000D6F06" w:rsidRPr="00460735" w14:paraId="0BD19CE0" w14:textId="77777777" w:rsidTr="000D6F06">
        <w:tc>
          <w:tcPr>
            <w:tcW w:w="3285" w:type="dxa"/>
          </w:tcPr>
          <w:p w14:paraId="45D6BA53" w14:textId="77777777" w:rsidR="000D6F06" w:rsidRPr="000D6F06" w:rsidRDefault="000D6F06" w:rsidP="000D6F06">
            <w:pPr>
              <w:spacing w:before="40" w:after="20"/>
              <w:rPr>
                <w:rFonts w:ascii="Arial" w:hAnsi="Arial" w:cs="Arial"/>
                <w:sz w:val="20"/>
                <w:szCs w:val="20"/>
                <w:lang w:val="en-GB"/>
              </w:rPr>
            </w:pPr>
            <w:r w:rsidRPr="000D6F06">
              <w:rPr>
                <w:rFonts w:ascii="Arial" w:hAnsi="Arial" w:cs="Arial"/>
                <w:sz w:val="20"/>
                <w:szCs w:val="20"/>
                <w:lang w:val="en-GB"/>
              </w:rPr>
              <w:t>Any SAE</w:t>
            </w:r>
          </w:p>
        </w:tc>
        <w:tc>
          <w:tcPr>
            <w:tcW w:w="2102" w:type="dxa"/>
          </w:tcPr>
          <w:p w14:paraId="59B6E9C7" w14:textId="77777777" w:rsidR="000D6F06" w:rsidRPr="000D6F06" w:rsidRDefault="000D6F06" w:rsidP="000D6F06">
            <w:pPr>
              <w:spacing w:before="40" w:after="20"/>
              <w:jc w:val="center"/>
              <w:rPr>
                <w:rFonts w:ascii="Arial" w:hAnsi="Arial" w:cs="Arial"/>
                <w:sz w:val="20"/>
                <w:szCs w:val="20"/>
                <w:lang w:val="en-GB"/>
              </w:rPr>
            </w:pPr>
            <w:r w:rsidRPr="000D6F06">
              <w:rPr>
                <w:rFonts w:ascii="Arial" w:hAnsi="Arial" w:cs="Arial"/>
                <w:sz w:val="20"/>
                <w:szCs w:val="20"/>
                <w:lang w:val="en-GB"/>
              </w:rPr>
              <w:t>54 (30.7%)</w:t>
            </w:r>
          </w:p>
        </w:tc>
        <w:tc>
          <w:tcPr>
            <w:tcW w:w="2126" w:type="dxa"/>
          </w:tcPr>
          <w:p w14:paraId="59335926" w14:textId="77777777" w:rsidR="000D6F06" w:rsidRPr="000D6F06" w:rsidRDefault="000D6F06" w:rsidP="000D6F06">
            <w:pPr>
              <w:spacing w:before="40" w:after="20"/>
              <w:jc w:val="center"/>
              <w:rPr>
                <w:rFonts w:ascii="Arial" w:hAnsi="Arial" w:cs="Arial"/>
                <w:sz w:val="20"/>
                <w:szCs w:val="20"/>
                <w:lang w:val="en-GB"/>
              </w:rPr>
            </w:pPr>
            <w:r w:rsidRPr="000D6F06">
              <w:rPr>
                <w:rFonts w:ascii="Arial" w:hAnsi="Arial" w:cs="Arial"/>
                <w:sz w:val="20"/>
                <w:szCs w:val="20"/>
                <w:lang w:val="en-GB"/>
              </w:rPr>
              <w:t>40 (23.1%)</w:t>
            </w:r>
          </w:p>
        </w:tc>
        <w:tc>
          <w:tcPr>
            <w:tcW w:w="1276" w:type="dxa"/>
          </w:tcPr>
          <w:p w14:paraId="21EFE930" w14:textId="77777777" w:rsidR="000D6F06" w:rsidRPr="000D6F06" w:rsidRDefault="000D6F06" w:rsidP="000D6F06">
            <w:pPr>
              <w:spacing w:before="40" w:after="20"/>
              <w:jc w:val="center"/>
              <w:rPr>
                <w:rFonts w:ascii="Arial" w:hAnsi="Arial" w:cs="Arial"/>
                <w:sz w:val="20"/>
                <w:szCs w:val="20"/>
                <w:lang w:val="en-GB"/>
              </w:rPr>
            </w:pPr>
            <w:r w:rsidRPr="000D6F06">
              <w:rPr>
                <w:rFonts w:ascii="Arial" w:hAnsi="Arial" w:cs="Arial"/>
                <w:sz w:val="20"/>
                <w:szCs w:val="20"/>
                <w:lang w:val="en-GB"/>
              </w:rPr>
              <w:t>0.118</w:t>
            </w:r>
          </w:p>
        </w:tc>
      </w:tr>
      <w:tr w:rsidR="000D6F06" w:rsidRPr="00460735" w14:paraId="63BC99F7" w14:textId="77777777" w:rsidTr="000D6F06">
        <w:tc>
          <w:tcPr>
            <w:tcW w:w="3285" w:type="dxa"/>
          </w:tcPr>
          <w:p w14:paraId="037BE6F7" w14:textId="77777777" w:rsidR="000D6F06" w:rsidRPr="000D6F06" w:rsidRDefault="000D6F06" w:rsidP="000D6F06">
            <w:pPr>
              <w:spacing w:before="40" w:after="20"/>
              <w:rPr>
                <w:rFonts w:ascii="Arial" w:hAnsi="Arial" w:cs="Arial"/>
                <w:sz w:val="20"/>
                <w:szCs w:val="20"/>
                <w:lang w:val="en-GB"/>
              </w:rPr>
            </w:pPr>
            <w:r w:rsidRPr="000D6F06">
              <w:rPr>
                <w:rFonts w:ascii="Arial" w:hAnsi="Arial" w:cs="Arial"/>
                <w:sz w:val="20"/>
                <w:szCs w:val="20"/>
                <w:lang w:val="en-GB"/>
              </w:rPr>
              <w:t>Condition aggravated</w:t>
            </w:r>
          </w:p>
        </w:tc>
        <w:tc>
          <w:tcPr>
            <w:tcW w:w="2102" w:type="dxa"/>
          </w:tcPr>
          <w:p w14:paraId="43583DF0" w14:textId="77777777" w:rsidR="000D6F06" w:rsidRPr="000D6F06" w:rsidRDefault="000D6F06" w:rsidP="000D6F06">
            <w:pPr>
              <w:spacing w:before="40" w:after="20"/>
              <w:jc w:val="center"/>
              <w:rPr>
                <w:rFonts w:ascii="Arial" w:hAnsi="Arial" w:cs="Arial"/>
                <w:sz w:val="20"/>
                <w:szCs w:val="20"/>
                <w:lang w:val="en-GB"/>
              </w:rPr>
            </w:pPr>
            <w:r w:rsidRPr="000D6F06">
              <w:rPr>
                <w:rFonts w:ascii="Arial" w:hAnsi="Arial" w:cs="Arial"/>
                <w:sz w:val="20"/>
                <w:szCs w:val="20"/>
                <w:lang w:val="en-GB"/>
              </w:rPr>
              <w:t>3 (1.7%)</w:t>
            </w:r>
          </w:p>
        </w:tc>
        <w:tc>
          <w:tcPr>
            <w:tcW w:w="2126" w:type="dxa"/>
          </w:tcPr>
          <w:p w14:paraId="2B4D0079" w14:textId="77777777" w:rsidR="000D6F06" w:rsidRPr="000D6F06" w:rsidRDefault="000D6F06" w:rsidP="000D6F06">
            <w:pPr>
              <w:spacing w:before="40" w:after="20"/>
              <w:jc w:val="center"/>
              <w:rPr>
                <w:rFonts w:ascii="Arial" w:hAnsi="Arial" w:cs="Arial"/>
                <w:sz w:val="20"/>
                <w:szCs w:val="20"/>
                <w:lang w:val="en-GB"/>
              </w:rPr>
            </w:pPr>
            <w:r w:rsidRPr="000D6F06">
              <w:rPr>
                <w:rFonts w:ascii="Arial" w:hAnsi="Arial" w:cs="Arial"/>
                <w:sz w:val="20"/>
                <w:szCs w:val="20"/>
                <w:lang w:val="en-GB"/>
              </w:rPr>
              <w:t>2 (1.2%)</w:t>
            </w:r>
          </w:p>
        </w:tc>
        <w:tc>
          <w:tcPr>
            <w:tcW w:w="1276" w:type="dxa"/>
          </w:tcPr>
          <w:p w14:paraId="4417E518" w14:textId="77777777" w:rsidR="000D6F06" w:rsidRPr="000D6F06" w:rsidRDefault="000D6F06" w:rsidP="000D6F06">
            <w:pPr>
              <w:spacing w:before="40" w:after="20"/>
              <w:jc w:val="center"/>
              <w:rPr>
                <w:rFonts w:ascii="Arial" w:hAnsi="Arial" w:cs="Arial"/>
                <w:sz w:val="20"/>
                <w:szCs w:val="20"/>
                <w:lang w:val="en-GB"/>
              </w:rPr>
            </w:pPr>
            <w:r w:rsidRPr="000D6F06">
              <w:rPr>
                <w:rFonts w:ascii="Arial" w:hAnsi="Arial" w:cs="Arial"/>
                <w:sz w:val="20"/>
                <w:szCs w:val="20"/>
                <w:lang w:val="en-GB"/>
              </w:rPr>
              <w:t>1.000</w:t>
            </w:r>
          </w:p>
        </w:tc>
      </w:tr>
      <w:tr w:rsidR="000D6F06" w:rsidRPr="00460735" w14:paraId="022CF05F" w14:textId="77777777" w:rsidTr="000D6F06">
        <w:tc>
          <w:tcPr>
            <w:tcW w:w="3285" w:type="dxa"/>
          </w:tcPr>
          <w:p w14:paraId="556B872C" w14:textId="77777777" w:rsidR="000D6F06" w:rsidRPr="000D6F06" w:rsidRDefault="000D6F06" w:rsidP="000D6F06">
            <w:pPr>
              <w:spacing w:before="40" w:after="20"/>
              <w:rPr>
                <w:rFonts w:ascii="Arial" w:hAnsi="Arial" w:cs="Arial"/>
                <w:sz w:val="20"/>
                <w:szCs w:val="20"/>
                <w:lang w:val="en-GB"/>
              </w:rPr>
            </w:pPr>
            <w:r w:rsidRPr="000D6F06">
              <w:rPr>
                <w:rFonts w:ascii="Arial" w:hAnsi="Arial" w:cs="Arial"/>
                <w:sz w:val="20"/>
                <w:szCs w:val="20"/>
                <w:lang w:val="en-GB"/>
              </w:rPr>
              <w:t>Aphasia</w:t>
            </w:r>
          </w:p>
        </w:tc>
        <w:tc>
          <w:tcPr>
            <w:tcW w:w="2102" w:type="dxa"/>
          </w:tcPr>
          <w:p w14:paraId="192D9926" w14:textId="77777777" w:rsidR="000D6F06" w:rsidRPr="000D6F06" w:rsidRDefault="000D6F06" w:rsidP="000D6F06">
            <w:pPr>
              <w:spacing w:before="40" w:after="20"/>
              <w:jc w:val="center"/>
              <w:rPr>
                <w:rFonts w:ascii="Arial" w:hAnsi="Arial" w:cs="Arial"/>
                <w:sz w:val="20"/>
                <w:szCs w:val="20"/>
                <w:lang w:val="en-GB"/>
              </w:rPr>
            </w:pPr>
            <w:r w:rsidRPr="000D6F06">
              <w:rPr>
                <w:rFonts w:ascii="Arial" w:hAnsi="Arial" w:cs="Arial"/>
                <w:sz w:val="20"/>
                <w:szCs w:val="20"/>
                <w:lang w:val="en-GB"/>
              </w:rPr>
              <w:t>6 (3.4%)</w:t>
            </w:r>
          </w:p>
        </w:tc>
        <w:tc>
          <w:tcPr>
            <w:tcW w:w="2126" w:type="dxa"/>
          </w:tcPr>
          <w:p w14:paraId="05590B71" w14:textId="77777777" w:rsidR="000D6F06" w:rsidRPr="000D6F06" w:rsidRDefault="000D6F06" w:rsidP="000D6F06">
            <w:pPr>
              <w:spacing w:before="40" w:after="20"/>
              <w:jc w:val="center"/>
              <w:rPr>
                <w:rFonts w:ascii="Arial" w:hAnsi="Arial" w:cs="Arial"/>
                <w:sz w:val="20"/>
                <w:szCs w:val="20"/>
                <w:lang w:val="en-GB"/>
              </w:rPr>
            </w:pPr>
            <w:r w:rsidRPr="000D6F06">
              <w:rPr>
                <w:rFonts w:ascii="Arial" w:hAnsi="Arial" w:cs="Arial"/>
                <w:sz w:val="20"/>
                <w:szCs w:val="20"/>
                <w:lang w:val="en-GB"/>
              </w:rPr>
              <w:t>1 (0.6%)</w:t>
            </w:r>
          </w:p>
        </w:tc>
        <w:tc>
          <w:tcPr>
            <w:tcW w:w="1276" w:type="dxa"/>
          </w:tcPr>
          <w:p w14:paraId="4418B036" w14:textId="77777777" w:rsidR="000D6F06" w:rsidRPr="000D6F06" w:rsidRDefault="000D6F06" w:rsidP="000D6F06">
            <w:pPr>
              <w:spacing w:before="40" w:after="20"/>
              <w:jc w:val="center"/>
              <w:rPr>
                <w:rFonts w:ascii="Arial" w:hAnsi="Arial" w:cs="Arial"/>
                <w:sz w:val="20"/>
                <w:szCs w:val="20"/>
                <w:lang w:val="en-GB"/>
              </w:rPr>
            </w:pPr>
            <w:r w:rsidRPr="000D6F06">
              <w:rPr>
                <w:rFonts w:ascii="Arial" w:hAnsi="Arial" w:cs="Arial"/>
                <w:sz w:val="20"/>
                <w:szCs w:val="20"/>
                <w:lang w:val="en-GB"/>
              </w:rPr>
              <w:t>0.121</w:t>
            </w:r>
          </w:p>
        </w:tc>
      </w:tr>
      <w:tr w:rsidR="000D6F06" w:rsidRPr="00460735" w14:paraId="4EEF9923" w14:textId="77777777" w:rsidTr="000D6F06">
        <w:tc>
          <w:tcPr>
            <w:tcW w:w="3285" w:type="dxa"/>
          </w:tcPr>
          <w:p w14:paraId="110E1D71" w14:textId="77777777" w:rsidR="000D6F06" w:rsidRPr="000D6F06" w:rsidRDefault="000D6F06" w:rsidP="000D6F06">
            <w:pPr>
              <w:spacing w:before="40" w:after="20"/>
              <w:rPr>
                <w:rFonts w:ascii="Arial" w:hAnsi="Arial" w:cs="Arial"/>
                <w:sz w:val="20"/>
                <w:szCs w:val="20"/>
                <w:lang w:val="en-GB"/>
              </w:rPr>
            </w:pPr>
            <w:r w:rsidRPr="000D6F06">
              <w:rPr>
                <w:rFonts w:ascii="Arial" w:hAnsi="Arial" w:cs="Arial"/>
                <w:sz w:val="20"/>
                <w:szCs w:val="20"/>
                <w:lang w:val="en-GB"/>
              </w:rPr>
              <w:t>Convulsions</w:t>
            </w:r>
            <w:r w:rsidR="005F0E7D">
              <w:rPr>
                <w:rFonts w:ascii="Arial" w:hAnsi="Arial" w:cs="Arial"/>
                <w:sz w:val="20"/>
                <w:szCs w:val="20"/>
                <w:lang w:val="en-GB"/>
              </w:rPr>
              <w:t xml:space="preserve"> (other than grand mal)</w:t>
            </w:r>
          </w:p>
        </w:tc>
        <w:tc>
          <w:tcPr>
            <w:tcW w:w="2102" w:type="dxa"/>
          </w:tcPr>
          <w:p w14:paraId="658C42FB" w14:textId="77777777" w:rsidR="000D6F06" w:rsidRPr="000D6F06" w:rsidRDefault="000D6F06" w:rsidP="000D6F06">
            <w:pPr>
              <w:spacing w:before="40" w:after="20"/>
              <w:jc w:val="center"/>
              <w:rPr>
                <w:rFonts w:ascii="Arial" w:hAnsi="Arial" w:cs="Arial"/>
                <w:sz w:val="20"/>
                <w:szCs w:val="20"/>
                <w:lang w:val="en-GB"/>
              </w:rPr>
            </w:pPr>
            <w:r w:rsidRPr="000D6F06">
              <w:rPr>
                <w:rFonts w:ascii="Arial" w:hAnsi="Arial" w:cs="Arial"/>
                <w:sz w:val="20"/>
                <w:szCs w:val="20"/>
                <w:lang w:val="en-GB"/>
              </w:rPr>
              <w:t>12 (6.8%)</w:t>
            </w:r>
          </w:p>
        </w:tc>
        <w:tc>
          <w:tcPr>
            <w:tcW w:w="2126" w:type="dxa"/>
          </w:tcPr>
          <w:p w14:paraId="50F27A3D" w14:textId="77777777" w:rsidR="000D6F06" w:rsidRPr="000D6F06" w:rsidRDefault="000D6F06" w:rsidP="000D6F06">
            <w:pPr>
              <w:spacing w:before="40" w:after="20"/>
              <w:jc w:val="center"/>
              <w:rPr>
                <w:rFonts w:ascii="Arial" w:hAnsi="Arial" w:cs="Arial"/>
                <w:sz w:val="20"/>
                <w:szCs w:val="20"/>
                <w:lang w:val="en-GB"/>
              </w:rPr>
            </w:pPr>
            <w:r w:rsidRPr="000D6F06">
              <w:rPr>
                <w:rFonts w:ascii="Arial" w:hAnsi="Arial" w:cs="Arial"/>
                <w:sz w:val="20"/>
                <w:szCs w:val="20"/>
                <w:lang w:val="en-GB"/>
              </w:rPr>
              <w:t>5 (2.9%)</w:t>
            </w:r>
          </w:p>
        </w:tc>
        <w:tc>
          <w:tcPr>
            <w:tcW w:w="1276" w:type="dxa"/>
          </w:tcPr>
          <w:p w14:paraId="014854F3" w14:textId="77777777" w:rsidR="000D6F06" w:rsidRPr="000D6F06" w:rsidRDefault="000D6F06" w:rsidP="000D6F06">
            <w:pPr>
              <w:spacing w:before="40" w:after="20"/>
              <w:jc w:val="center"/>
              <w:rPr>
                <w:rFonts w:ascii="Arial" w:hAnsi="Arial" w:cs="Arial"/>
                <w:sz w:val="20"/>
                <w:szCs w:val="20"/>
                <w:lang w:val="en-GB"/>
              </w:rPr>
            </w:pPr>
            <w:r w:rsidRPr="000D6F06">
              <w:rPr>
                <w:rFonts w:ascii="Arial" w:hAnsi="Arial" w:cs="Arial"/>
                <w:sz w:val="20"/>
                <w:szCs w:val="20"/>
                <w:lang w:val="en-GB"/>
              </w:rPr>
              <w:t>0.134</w:t>
            </w:r>
          </w:p>
        </w:tc>
      </w:tr>
      <w:tr w:rsidR="000D6F06" w:rsidRPr="00460735" w14:paraId="50D8518A" w14:textId="77777777" w:rsidTr="000D6F06">
        <w:tc>
          <w:tcPr>
            <w:tcW w:w="3285" w:type="dxa"/>
          </w:tcPr>
          <w:p w14:paraId="58D2A9A8" w14:textId="77777777" w:rsidR="000D6F06" w:rsidRPr="000D6F06" w:rsidRDefault="000D6F06" w:rsidP="000D6F06">
            <w:pPr>
              <w:spacing w:before="40" w:after="20"/>
              <w:rPr>
                <w:rFonts w:ascii="Arial" w:hAnsi="Arial" w:cs="Arial"/>
                <w:sz w:val="20"/>
                <w:szCs w:val="20"/>
                <w:lang w:val="en-GB"/>
              </w:rPr>
            </w:pPr>
            <w:r w:rsidRPr="000D6F06">
              <w:rPr>
                <w:rFonts w:ascii="Arial" w:hAnsi="Arial" w:cs="Arial"/>
                <w:sz w:val="20"/>
                <w:szCs w:val="20"/>
                <w:lang w:val="en-GB"/>
              </w:rPr>
              <w:t>Convulsions Grand Mal</w:t>
            </w:r>
          </w:p>
        </w:tc>
        <w:tc>
          <w:tcPr>
            <w:tcW w:w="2102" w:type="dxa"/>
          </w:tcPr>
          <w:p w14:paraId="24C38473" w14:textId="77777777" w:rsidR="000D6F06" w:rsidRPr="000D6F06" w:rsidRDefault="000D6F06" w:rsidP="000D6F06">
            <w:pPr>
              <w:spacing w:before="40" w:after="20"/>
              <w:jc w:val="center"/>
              <w:rPr>
                <w:rFonts w:ascii="Arial" w:hAnsi="Arial" w:cs="Arial"/>
                <w:sz w:val="20"/>
                <w:szCs w:val="20"/>
                <w:lang w:val="en-GB"/>
              </w:rPr>
            </w:pPr>
            <w:r w:rsidRPr="000D6F06">
              <w:rPr>
                <w:rFonts w:ascii="Arial" w:hAnsi="Arial" w:cs="Arial"/>
                <w:sz w:val="20"/>
                <w:szCs w:val="20"/>
                <w:lang w:val="en-GB"/>
              </w:rPr>
              <w:t>7 (4.0%)</w:t>
            </w:r>
          </w:p>
        </w:tc>
        <w:tc>
          <w:tcPr>
            <w:tcW w:w="2126" w:type="dxa"/>
          </w:tcPr>
          <w:p w14:paraId="7BBCF143" w14:textId="77777777" w:rsidR="000D6F06" w:rsidRPr="000D6F06" w:rsidRDefault="000D6F06" w:rsidP="000D6F06">
            <w:pPr>
              <w:spacing w:before="40" w:after="20"/>
              <w:jc w:val="center"/>
              <w:rPr>
                <w:rFonts w:ascii="Arial" w:hAnsi="Arial" w:cs="Arial"/>
                <w:sz w:val="20"/>
                <w:szCs w:val="20"/>
                <w:lang w:val="en-GB"/>
              </w:rPr>
            </w:pPr>
            <w:r w:rsidRPr="000D6F06">
              <w:rPr>
                <w:rFonts w:ascii="Arial" w:hAnsi="Arial" w:cs="Arial"/>
                <w:sz w:val="20"/>
                <w:szCs w:val="20"/>
                <w:lang w:val="en-GB"/>
              </w:rPr>
              <w:t>5 (2.9%)</w:t>
            </w:r>
          </w:p>
        </w:tc>
        <w:tc>
          <w:tcPr>
            <w:tcW w:w="1276" w:type="dxa"/>
          </w:tcPr>
          <w:p w14:paraId="1A808E1B" w14:textId="77777777" w:rsidR="000D6F06" w:rsidRPr="000D6F06" w:rsidRDefault="000D6F06" w:rsidP="000D6F06">
            <w:pPr>
              <w:spacing w:before="40" w:after="20"/>
              <w:jc w:val="center"/>
              <w:rPr>
                <w:rFonts w:ascii="Arial" w:hAnsi="Arial" w:cs="Arial"/>
                <w:sz w:val="20"/>
                <w:szCs w:val="20"/>
                <w:lang w:val="en-GB"/>
              </w:rPr>
            </w:pPr>
            <w:r w:rsidRPr="000D6F06">
              <w:rPr>
                <w:rFonts w:ascii="Arial" w:hAnsi="Arial" w:cs="Arial"/>
                <w:sz w:val="20"/>
                <w:szCs w:val="20"/>
                <w:lang w:val="en-GB"/>
              </w:rPr>
              <w:t>0.771</w:t>
            </w:r>
          </w:p>
        </w:tc>
      </w:tr>
      <w:tr w:rsidR="000D6F06" w:rsidRPr="00460735" w14:paraId="70E97456" w14:textId="77777777" w:rsidTr="000D6F06">
        <w:tc>
          <w:tcPr>
            <w:tcW w:w="3285" w:type="dxa"/>
          </w:tcPr>
          <w:p w14:paraId="15BCE9A9" w14:textId="77777777" w:rsidR="000D6F06" w:rsidRPr="000D6F06" w:rsidRDefault="000D6F06" w:rsidP="000D6F06">
            <w:pPr>
              <w:spacing w:before="40" w:after="20"/>
              <w:rPr>
                <w:rFonts w:ascii="Arial" w:hAnsi="Arial" w:cs="Arial"/>
                <w:sz w:val="20"/>
                <w:szCs w:val="20"/>
                <w:lang w:val="en-GB"/>
              </w:rPr>
            </w:pPr>
            <w:r w:rsidRPr="000D6F06">
              <w:rPr>
                <w:rFonts w:ascii="Arial" w:hAnsi="Arial" w:cs="Arial"/>
                <w:sz w:val="20"/>
                <w:szCs w:val="20"/>
                <w:lang w:val="en-GB"/>
              </w:rPr>
              <w:t>Hemiparesis</w:t>
            </w:r>
          </w:p>
        </w:tc>
        <w:tc>
          <w:tcPr>
            <w:tcW w:w="2102" w:type="dxa"/>
          </w:tcPr>
          <w:p w14:paraId="0B5CB9A9" w14:textId="77777777" w:rsidR="000D6F06" w:rsidRPr="000D6F06" w:rsidRDefault="000D6F06" w:rsidP="000D6F06">
            <w:pPr>
              <w:spacing w:before="40" w:after="20"/>
              <w:jc w:val="center"/>
              <w:rPr>
                <w:rFonts w:ascii="Arial" w:hAnsi="Arial" w:cs="Arial"/>
                <w:sz w:val="20"/>
                <w:szCs w:val="20"/>
                <w:lang w:val="en-GB"/>
              </w:rPr>
            </w:pPr>
            <w:r w:rsidRPr="000D6F06">
              <w:rPr>
                <w:rFonts w:ascii="Arial" w:hAnsi="Arial" w:cs="Arial"/>
                <w:sz w:val="20"/>
                <w:szCs w:val="20"/>
                <w:lang w:val="en-GB"/>
              </w:rPr>
              <w:t>8 (4.5%)</w:t>
            </w:r>
          </w:p>
        </w:tc>
        <w:tc>
          <w:tcPr>
            <w:tcW w:w="2126" w:type="dxa"/>
          </w:tcPr>
          <w:p w14:paraId="7F4B43E2" w14:textId="77777777" w:rsidR="000D6F06" w:rsidRPr="000D6F06" w:rsidRDefault="000D6F06" w:rsidP="000D6F06">
            <w:pPr>
              <w:spacing w:before="40" w:after="20"/>
              <w:jc w:val="center"/>
              <w:rPr>
                <w:rFonts w:ascii="Arial" w:hAnsi="Arial" w:cs="Arial"/>
                <w:sz w:val="20"/>
                <w:szCs w:val="20"/>
                <w:lang w:val="en-GB"/>
              </w:rPr>
            </w:pPr>
            <w:r w:rsidRPr="000D6F06">
              <w:rPr>
                <w:rFonts w:ascii="Arial" w:hAnsi="Arial" w:cs="Arial"/>
                <w:sz w:val="20"/>
                <w:szCs w:val="20"/>
                <w:lang w:val="en-GB"/>
              </w:rPr>
              <w:t>4 (2.3%)</w:t>
            </w:r>
          </w:p>
        </w:tc>
        <w:tc>
          <w:tcPr>
            <w:tcW w:w="1276" w:type="dxa"/>
          </w:tcPr>
          <w:p w14:paraId="05783DD9" w14:textId="77777777" w:rsidR="000D6F06" w:rsidRPr="000D6F06" w:rsidRDefault="000D6F06" w:rsidP="000D6F06">
            <w:pPr>
              <w:spacing w:before="40" w:after="20"/>
              <w:jc w:val="center"/>
              <w:rPr>
                <w:rFonts w:ascii="Arial" w:hAnsi="Arial" w:cs="Arial"/>
                <w:sz w:val="20"/>
                <w:szCs w:val="20"/>
                <w:lang w:val="en-GB"/>
              </w:rPr>
            </w:pPr>
            <w:r w:rsidRPr="000D6F06">
              <w:rPr>
                <w:rFonts w:ascii="Arial" w:hAnsi="Arial" w:cs="Arial"/>
                <w:sz w:val="20"/>
                <w:szCs w:val="20"/>
                <w:lang w:val="en-GB"/>
              </w:rPr>
              <w:t>0.379</w:t>
            </w:r>
          </w:p>
        </w:tc>
      </w:tr>
      <w:tr w:rsidR="000D6F06" w:rsidRPr="00460735" w14:paraId="51097160" w14:textId="77777777" w:rsidTr="000D6F06">
        <w:tc>
          <w:tcPr>
            <w:tcW w:w="3285" w:type="dxa"/>
          </w:tcPr>
          <w:p w14:paraId="47210486" w14:textId="77777777" w:rsidR="000D6F06" w:rsidRPr="000D6F06" w:rsidRDefault="000D6F06" w:rsidP="000D6F06">
            <w:pPr>
              <w:spacing w:before="40" w:after="20"/>
              <w:rPr>
                <w:rFonts w:ascii="Arial" w:hAnsi="Arial" w:cs="Arial"/>
                <w:sz w:val="20"/>
                <w:szCs w:val="20"/>
                <w:lang w:val="en-GB"/>
              </w:rPr>
            </w:pPr>
            <w:r w:rsidRPr="000D6F06">
              <w:rPr>
                <w:rFonts w:ascii="Arial" w:hAnsi="Arial" w:cs="Arial"/>
                <w:sz w:val="20"/>
                <w:szCs w:val="20"/>
                <w:lang w:val="en-GB"/>
              </w:rPr>
              <w:t>Arrhythmia</w:t>
            </w:r>
          </w:p>
        </w:tc>
        <w:tc>
          <w:tcPr>
            <w:tcW w:w="2102" w:type="dxa"/>
          </w:tcPr>
          <w:p w14:paraId="58B75721" w14:textId="77777777" w:rsidR="000D6F06" w:rsidRPr="000D6F06" w:rsidRDefault="000D6F06" w:rsidP="000D6F06">
            <w:pPr>
              <w:spacing w:before="40" w:after="20"/>
              <w:jc w:val="center"/>
              <w:rPr>
                <w:rFonts w:ascii="Arial" w:hAnsi="Arial" w:cs="Arial"/>
                <w:sz w:val="20"/>
                <w:szCs w:val="20"/>
                <w:lang w:val="en-GB"/>
              </w:rPr>
            </w:pPr>
            <w:r w:rsidRPr="000D6F06">
              <w:rPr>
                <w:rFonts w:ascii="Arial" w:hAnsi="Arial" w:cs="Arial"/>
                <w:sz w:val="20"/>
                <w:szCs w:val="20"/>
                <w:lang w:val="en-GB"/>
              </w:rPr>
              <w:t>2 (1.1%)</w:t>
            </w:r>
          </w:p>
        </w:tc>
        <w:tc>
          <w:tcPr>
            <w:tcW w:w="2126" w:type="dxa"/>
          </w:tcPr>
          <w:p w14:paraId="0C966DA6" w14:textId="77777777" w:rsidR="000D6F06" w:rsidRPr="000D6F06" w:rsidRDefault="000D6F06" w:rsidP="000D6F06">
            <w:pPr>
              <w:spacing w:before="40" w:after="20"/>
              <w:jc w:val="center"/>
              <w:rPr>
                <w:rFonts w:ascii="Arial" w:hAnsi="Arial" w:cs="Arial"/>
                <w:sz w:val="20"/>
                <w:szCs w:val="20"/>
                <w:lang w:val="en-GB"/>
              </w:rPr>
            </w:pPr>
            <w:r w:rsidRPr="000D6F06">
              <w:rPr>
                <w:rFonts w:ascii="Arial" w:hAnsi="Arial" w:cs="Arial"/>
                <w:sz w:val="20"/>
                <w:szCs w:val="20"/>
                <w:lang w:val="en-GB"/>
              </w:rPr>
              <w:t>1 (0.6%)</w:t>
            </w:r>
          </w:p>
        </w:tc>
        <w:tc>
          <w:tcPr>
            <w:tcW w:w="1276" w:type="dxa"/>
          </w:tcPr>
          <w:p w14:paraId="01F938EC" w14:textId="77777777" w:rsidR="000D6F06" w:rsidRPr="000D6F06" w:rsidRDefault="000D6F06" w:rsidP="000D6F06">
            <w:pPr>
              <w:spacing w:before="40" w:after="20"/>
              <w:jc w:val="center"/>
              <w:rPr>
                <w:rFonts w:ascii="Arial" w:hAnsi="Arial" w:cs="Arial"/>
                <w:sz w:val="20"/>
                <w:szCs w:val="20"/>
                <w:lang w:val="en-GB"/>
              </w:rPr>
            </w:pPr>
            <w:r w:rsidRPr="000D6F06">
              <w:rPr>
                <w:rFonts w:ascii="Arial" w:hAnsi="Arial" w:cs="Arial"/>
                <w:sz w:val="20"/>
                <w:szCs w:val="20"/>
                <w:lang w:val="en-GB"/>
              </w:rPr>
              <w:t>1.000</w:t>
            </w:r>
          </w:p>
        </w:tc>
      </w:tr>
      <w:tr w:rsidR="000D6F06" w:rsidRPr="00460735" w14:paraId="3B5F18F0" w14:textId="77777777" w:rsidTr="000D6F06">
        <w:tc>
          <w:tcPr>
            <w:tcW w:w="3285" w:type="dxa"/>
          </w:tcPr>
          <w:p w14:paraId="724F6031" w14:textId="77777777" w:rsidR="000D6F06" w:rsidRPr="000D6F06" w:rsidRDefault="000D6F06" w:rsidP="000D6F06">
            <w:pPr>
              <w:spacing w:before="40" w:after="20"/>
              <w:rPr>
                <w:rFonts w:ascii="Arial" w:hAnsi="Arial" w:cs="Arial"/>
                <w:sz w:val="20"/>
                <w:szCs w:val="20"/>
                <w:lang w:val="en-GB"/>
              </w:rPr>
            </w:pPr>
            <w:r w:rsidRPr="000D6F06">
              <w:rPr>
                <w:rFonts w:ascii="Arial" w:hAnsi="Arial" w:cs="Arial"/>
                <w:sz w:val="20"/>
                <w:szCs w:val="20"/>
                <w:lang w:val="en-GB"/>
              </w:rPr>
              <w:t>Embolism pulmonary</w:t>
            </w:r>
          </w:p>
        </w:tc>
        <w:tc>
          <w:tcPr>
            <w:tcW w:w="2102" w:type="dxa"/>
          </w:tcPr>
          <w:p w14:paraId="6A2A335B" w14:textId="77777777" w:rsidR="000D6F06" w:rsidRPr="000D6F06" w:rsidRDefault="000D6F06" w:rsidP="000D6F06">
            <w:pPr>
              <w:spacing w:before="40" w:after="20"/>
              <w:jc w:val="center"/>
              <w:rPr>
                <w:rFonts w:ascii="Arial" w:hAnsi="Arial" w:cs="Arial"/>
                <w:sz w:val="20"/>
                <w:szCs w:val="20"/>
                <w:lang w:val="en-GB"/>
              </w:rPr>
            </w:pPr>
            <w:r w:rsidRPr="000D6F06">
              <w:rPr>
                <w:rFonts w:ascii="Arial" w:hAnsi="Arial" w:cs="Arial"/>
                <w:sz w:val="20"/>
                <w:szCs w:val="20"/>
                <w:lang w:val="en-GB"/>
              </w:rPr>
              <w:t>13 (7.4%)</w:t>
            </w:r>
          </w:p>
        </w:tc>
        <w:tc>
          <w:tcPr>
            <w:tcW w:w="2126" w:type="dxa"/>
          </w:tcPr>
          <w:p w14:paraId="70011820" w14:textId="77777777" w:rsidR="000D6F06" w:rsidRPr="000D6F06" w:rsidRDefault="000D6F06" w:rsidP="000D6F06">
            <w:pPr>
              <w:spacing w:before="40" w:after="20"/>
              <w:jc w:val="center"/>
              <w:rPr>
                <w:rFonts w:ascii="Arial" w:hAnsi="Arial" w:cs="Arial"/>
                <w:sz w:val="20"/>
                <w:szCs w:val="20"/>
                <w:lang w:val="en-GB"/>
              </w:rPr>
            </w:pPr>
            <w:r w:rsidRPr="000D6F06">
              <w:rPr>
                <w:rFonts w:ascii="Arial" w:hAnsi="Arial" w:cs="Arial"/>
                <w:sz w:val="20"/>
                <w:szCs w:val="20"/>
                <w:lang w:val="en-GB"/>
              </w:rPr>
              <w:t>2 (1.2%)</w:t>
            </w:r>
          </w:p>
        </w:tc>
        <w:tc>
          <w:tcPr>
            <w:tcW w:w="1276" w:type="dxa"/>
          </w:tcPr>
          <w:p w14:paraId="75077D4E" w14:textId="77777777" w:rsidR="000D6F06" w:rsidRPr="000D6F06" w:rsidRDefault="000D6F06" w:rsidP="000D6F06">
            <w:pPr>
              <w:spacing w:before="40" w:after="20"/>
              <w:jc w:val="center"/>
              <w:rPr>
                <w:rFonts w:ascii="Arial" w:hAnsi="Arial" w:cs="Arial"/>
                <w:sz w:val="20"/>
                <w:szCs w:val="20"/>
                <w:lang w:val="en-GB"/>
              </w:rPr>
            </w:pPr>
            <w:r w:rsidRPr="000D6F06">
              <w:rPr>
                <w:rFonts w:ascii="Arial" w:hAnsi="Arial" w:cs="Arial"/>
                <w:sz w:val="20"/>
                <w:szCs w:val="20"/>
                <w:lang w:val="en-GB"/>
              </w:rPr>
              <w:t>0.006</w:t>
            </w:r>
          </w:p>
        </w:tc>
      </w:tr>
      <w:tr w:rsidR="000D6F06" w:rsidRPr="00460735" w14:paraId="546591C0" w14:textId="77777777" w:rsidTr="000D6F06">
        <w:tc>
          <w:tcPr>
            <w:tcW w:w="3285" w:type="dxa"/>
          </w:tcPr>
          <w:p w14:paraId="4A4C95EA" w14:textId="77777777" w:rsidR="000D6F06" w:rsidRPr="000D6F06" w:rsidRDefault="000D6F06" w:rsidP="000D6F06">
            <w:pPr>
              <w:spacing w:before="40" w:after="20"/>
              <w:rPr>
                <w:rFonts w:ascii="Arial" w:hAnsi="Arial" w:cs="Arial"/>
                <w:sz w:val="20"/>
                <w:szCs w:val="20"/>
                <w:lang w:val="en-GB"/>
              </w:rPr>
            </w:pPr>
            <w:r w:rsidRPr="000D6F06">
              <w:rPr>
                <w:rFonts w:ascii="Arial" w:hAnsi="Arial" w:cs="Arial"/>
                <w:sz w:val="20"/>
                <w:szCs w:val="20"/>
                <w:lang w:val="en-GB"/>
              </w:rPr>
              <w:t>Thrombosis</w:t>
            </w:r>
          </w:p>
        </w:tc>
        <w:tc>
          <w:tcPr>
            <w:tcW w:w="2102" w:type="dxa"/>
          </w:tcPr>
          <w:p w14:paraId="77200CF8" w14:textId="77777777" w:rsidR="000D6F06" w:rsidRPr="000D6F06" w:rsidRDefault="000D6F06" w:rsidP="000D6F06">
            <w:pPr>
              <w:spacing w:before="40" w:after="20"/>
              <w:jc w:val="center"/>
              <w:rPr>
                <w:rFonts w:ascii="Arial" w:hAnsi="Arial" w:cs="Arial"/>
                <w:sz w:val="20"/>
                <w:szCs w:val="20"/>
                <w:lang w:val="en-GB"/>
              </w:rPr>
            </w:pPr>
            <w:r w:rsidRPr="000D6F06">
              <w:rPr>
                <w:rFonts w:ascii="Arial" w:hAnsi="Arial" w:cs="Arial"/>
                <w:sz w:val="20"/>
                <w:szCs w:val="20"/>
                <w:lang w:val="en-GB"/>
              </w:rPr>
              <w:t>3 (1.7%)</w:t>
            </w:r>
          </w:p>
        </w:tc>
        <w:tc>
          <w:tcPr>
            <w:tcW w:w="2126" w:type="dxa"/>
          </w:tcPr>
          <w:p w14:paraId="239E7391" w14:textId="77777777" w:rsidR="000D6F06" w:rsidRPr="000D6F06" w:rsidRDefault="000D6F06" w:rsidP="000D6F06">
            <w:pPr>
              <w:spacing w:before="40" w:after="20"/>
              <w:jc w:val="center"/>
              <w:rPr>
                <w:rFonts w:ascii="Arial" w:hAnsi="Arial" w:cs="Arial"/>
                <w:sz w:val="20"/>
                <w:szCs w:val="20"/>
                <w:lang w:val="en-GB"/>
              </w:rPr>
            </w:pPr>
            <w:r w:rsidRPr="000D6F06">
              <w:rPr>
                <w:rFonts w:ascii="Arial" w:hAnsi="Arial" w:cs="Arial"/>
                <w:sz w:val="20"/>
                <w:szCs w:val="20"/>
                <w:lang w:val="en-GB"/>
              </w:rPr>
              <w:t>3 (1.7%)</w:t>
            </w:r>
          </w:p>
        </w:tc>
        <w:tc>
          <w:tcPr>
            <w:tcW w:w="1276" w:type="dxa"/>
          </w:tcPr>
          <w:p w14:paraId="10C443B1" w14:textId="77777777" w:rsidR="000D6F06" w:rsidRPr="000D6F06" w:rsidRDefault="000D6F06" w:rsidP="000D6F06">
            <w:pPr>
              <w:spacing w:before="40" w:after="20"/>
              <w:jc w:val="center"/>
              <w:rPr>
                <w:rFonts w:ascii="Arial" w:hAnsi="Arial" w:cs="Arial"/>
                <w:sz w:val="20"/>
                <w:szCs w:val="20"/>
                <w:lang w:val="en-GB"/>
              </w:rPr>
            </w:pPr>
            <w:r w:rsidRPr="000D6F06">
              <w:rPr>
                <w:rFonts w:ascii="Arial" w:hAnsi="Arial" w:cs="Arial"/>
                <w:sz w:val="20"/>
                <w:szCs w:val="20"/>
                <w:lang w:val="en-GB"/>
              </w:rPr>
              <w:t>1.000</w:t>
            </w:r>
          </w:p>
        </w:tc>
      </w:tr>
      <w:tr w:rsidR="000D6F06" w:rsidRPr="00460735" w14:paraId="31288705" w14:textId="77777777" w:rsidTr="000D6F06">
        <w:tc>
          <w:tcPr>
            <w:tcW w:w="3285" w:type="dxa"/>
          </w:tcPr>
          <w:p w14:paraId="57955248" w14:textId="77777777" w:rsidR="000D6F06" w:rsidRPr="000D6F06" w:rsidRDefault="000D6F06" w:rsidP="000D6F06">
            <w:pPr>
              <w:spacing w:before="40" w:after="20"/>
              <w:rPr>
                <w:rFonts w:ascii="Arial" w:hAnsi="Arial" w:cs="Arial"/>
                <w:sz w:val="20"/>
                <w:szCs w:val="20"/>
                <w:lang w:val="en-GB"/>
              </w:rPr>
            </w:pPr>
            <w:r w:rsidRPr="000D6F06">
              <w:rPr>
                <w:rFonts w:ascii="Arial" w:hAnsi="Arial" w:cs="Arial"/>
                <w:sz w:val="20"/>
                <w:szCs w:val="20"/>
                <w:lang w:val="en-GB"/>
              </w:rPr>
              <w:t>Psychosis</w:t>
            </w:r>
          </w:p>
        </w:tc>
        <w:tc>
          <w:tcPr>
            <w:tcW w:w="2102" w:type="dxa"/>
          </w:tcPr>
          <w:p w14:paraId="168284B4" w14:textId="77777777" w:rsidR="000D6F06" w:rsidRPr="000D6F06" w:rsidRDefault="000D6F06" w:rsidP="000D6F06">
            <w:pPr>
              <w:spacing w:before="40" w:after="20"/>
              <w:jc w:val="center"/>
              <w:rPr>
                <w:rFonts w:ascii="Arial" w:hAnsi="Arial" w:cs="Arial"/>
                <w:sz w:val="20"/>
                <w:szCs w:val="20"/>
                <w:lang w:val="en-GB"/>
              </w:rPr>
            </w:pPr>
            <w:r w:rsidRPr="000D6F06">
              <w:rPr>
                <w:rFonts w:ascii="Arial" w:hAnsi="Arial" w:cs="Arial"/>
                <w:sz w:val="20"/>
                <w:szCs w:val="20"/>
                <w:lang w:val="en-GB"/>
              </w:rPr>
              <w:t>3 (1.7%)</w:t>
            </w:r>
          </w:p>
        </w:tc>
        <w:tc>
          <w:tcPr>
            <w:tcW w:w="2126" w:type="dxa"/>
          </w:tcPr>
          <w:p w14:paraId="28299A20" w14:textId="77777777" w:rsidR="000D6F06" w:rsidRPr="000D6F06" w:rsidRDefault="000D6F06" w:rsidP="000D6F06">
            <w:pPr>
              <w:spacing w:before="40" w:after="20"/>
              <w:jc w:val="center"/>
              <w:rPr>
                <w:rFonts w:ascii="Arial" w:hAnsi="Arial" w:cs="Arial"/>
                <w:sz w:val="20"/>
                <w:szCs w:val="20"/>
                <w:lang w:val="en-GB"/>
              </w:rPr>
            </w:pPr>
            <w:r w:rsidRPr="000D6F06">
              <w:rPr>
                <w:rFonts w:ascii="Arial" w:hAnsi="Arial" w:cs="Arial"/>
                <w:sz w:val="20"/>
                <w:szCs w:val="20"/>
                <w:lang w:val="en-GB"/>
              </w:rPr>
              <w:t>1 (0.6%)</w:t>
            </w:r>
          </w:p>
        </w:tc>
        <w:tc>
          <w:tcPr>
            <w:tcW w:w="1276" w:type="dxa"/>
          </w:tcPr>
          <w:p w14:paraId="5F0A81F5" w14:textId="77777777" w:rsidR="000D6F06" w:rsidRPr="000D6F06" w:rsidRDefault="000D6F06" w:rsidP="000D6F06">
            <w:pPr>
              <w:spacing w:before="40" w:after="20"/>
              <w:jc w:val="center"/>
              <w:rPr>
                <w:rFonts w:ascii="Arial" w:hAnsi="Arial" w:cs="Arial"/>
                <w:sz w:val="20"/>
                <w:szCs w:val="20"/>
                <w:lang w:val="en-GB"/>
              </w:rPr>
            </w:pPr>
            <w:r w:rsidRPr="000D6F06">
              <w:rPr>
                <w:rFonts w:ascii="Arial" w:hAnsi="Arial" w:cs="Arial"/>
                <w:sz w:val="20"/>
                <w:szCs w:val="20"/>
                <w:lang w:val="en-GB"/>
              </w:rPr>
              <w:t>0.623</w:t>
            </w:r>
          </w:p>
        </w:tc>
      </w:tr>
    </w:tbl>
    <w:p w14:paraId="7AD09DAF" w14:textId="77777777" w:rsidR="000D6F06" w:rsidRPr="00460735" w:rsidRDefault="000D6F06" w:rsidP="00776ED9">
      <w:pPr>
        <w:rPr>
          <w:rFonts w:ascii="Arial" w:hAnsi="Arial" w:cs="Arial"/>
          <w:sz w:val="22"/>
          <w:szCs w:val="22"/>
          <w:lang w:val="en-GB"/>
        </w:rPr>
      </w:pPr>
    </w:p>
    <w:p w14:paraId="5EF96506" w14:textId="77777777" w:rsidR="004A068D" w:rsidRDefault="004A068D" w:rsidP="004F328D">
      <w:pPr>
        <w:rPr>
          <w:rFonts w:ascii="Arial" w:hAnsi="Arial" w:cs="Arial"/>
          <w:sz w:val="22"/>
          <w:szCs w:val="22"/>
          <w:lang w:val="en-GB"/>
        </w:rPr>
      </w:pPr>
      <w:r w:rsidRPr="004A068D">
        <w:rPr>
          <w:rFonts w:ascii="Arial" w:hAnsi="Arial" w:cs="Arial"/>
          <w:sz w:val="22"/>
          <w:szCs w:val="22"/>
        </w:rPr>
        <w:t>The following table shows</w:t>
      </w:r>
      <w:r>
        <w:rPr>
          <w:rFonts w:ascii="Arial" w:hAnsi="Arial" w:cs="Arial"/>
          <w:sz w:val="22"/>
          <w:szCs w:val="22"/>
        </w:rPr>
        <w:t xml:space="preserve"> the percentage of patients with laboratory </w:t>
      </w:r>
      <w:r w:rsidR="00BB0496">
        <w:rPr>
          <w:rFonts w:ascii="Arial" w:hAnsi="Arial" w:cs="Arial"/>
          <w:sz w:val="22"/>
          <w:szCs w:val="22"/>
        </w:rPr>
        <w:t>parameters</w:t>
      </w:r>
      <w:r>
        <w:rPr>
          <w:rFonts w:ascii="Arial" w:hAnsi="Arial" w:cs="Arial"/>
          <w:sz w:val="22"/>
          <w:szCs w:val="22"/>
        </w:rPr>
        <w:t xml:space="preserve"> out of normal range observed in trial MC-ASP.3/GLI.</w:t>
      </w:r>
    </w:p>
    <w:p w14:paraId="20A56FE6" w14:textId="77777777" w:rsidR="004A068D" w:rsidRPr="004A068D" w:rsidRDefault="004A068D" w:rsidP="003A67B3">
      <w:pPr>
        <w:spacing w:before="240" w:after="120"/>
        <w:rPr>
          <w:rFonts w:ascii="Arial" w:hAnsi="Arial" w:cs="Arial"/>
          <w:i/>
          <w:sz w:val="22"/>
          <w:szCs w:val="22"/>
          <w:lang w:val="en-GB"/>
        </w:rPr>
      </w:pPr>
      <w:r w:rsidRPr="003A67B3">
        <w:rPr>
          <w:rFonts w:ascii="Arial" w:hAnsi="Arial" w:cs="Arial"/>
          <w:i/>
          <w:sz w:val="22"/>
          <w:szCs w:val="22"/>
          <w:lang w:val="en-GB"/>
        </w:rPr>
        <w:t>Percentage of patients with laboratory parameters above upper limit of normal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921"/>
        <w:gridCol w:w="921"/>
        <w:gridCol w:w="922"/>
        <w:gridCol w:w="921"/>
        <w:gridCol w:w="921"/>
        <w:gridCol w:w="922"/>
        <w:gridCol w:w="921"/>
        <w:gridCol w:w="922"/>
      </w:tblGrid>
      <w:tr w:rsidR="004A068D" w:rsidRPr="009703C4" w14:paraId="4530DF6B" w14:textId="77777777" w:rsidTr="003A67B3">
        <w:trPr>
          <w:cantSplit/>
        </w:trPr>
        <w:tc>
          <w:tcPr>
            <w:tcW w:w="1418" w:type="dxa"/>
          </w:tcPr>
          <w:p w14:paraId="05C2806F" w14:textId="77777777" w:rsidR="004A068D" w:rsidRPr="003A67B3" w:rsidRDefault="004A068D" w:rsidP="003A67B3">
            <w:pPr>
              <w:spacing w:before="40" w:after="20"/>
              <w:rPr>
                <w:rFonts w:ascii="Arial" w:hAnsi="Arial" w:cs="Arial"/>
                <w:b/>
                <w:sz w:val="20"/>
                <w:szCs w:val="20"/>
                <w:lang w:val="en-GB"/>
              </w:rPr>
            </w:pPr>
            <w:r w:rsidRPr="003A67B3">
              <w:rPr>
                <w:rFonts w:ascii="Arial" w:hAnsi="Arial" w:cs="Arial"/>
                <w:b/>
                <w:sz w:val="20"/>
                <w:szCs w:val="20"/>
                <w:lang w:val="en-GB"/>
              </w:rPr>
              <w:t>Control date</w:t>
            </w:r>
          </w:p>
        </w:tc>
        <w:tc>
          <w:tcPr>
            <w:tcW w:w="1842" w:type="dxa"/>
            <w:gridSpan w:val="2"/>
          </w:tcPr>
          <w:p w14:paraId="11C5C671" w14:textId="77777777" w:rsidR="004A068D" w:rsidRPr="003A67B3" w:rsidRDefault="004A068D" w:rsidP="003A67B3">
            <w:pPr>
              <w:spacing w:before="40" w:after="20"/>
              <w:jc w:val="center"/>
              <w:rPr>
                <w:rFonts w:ascii="Arial" w:hAnsi="Arial" w:cs="Arial"/>
                <w:b/>
                <w:sz w:val="20"/>
                <w:szCs w:val="20"/>
                <w:lang w:val="en-GB"/>
              </w:rPr>
            </w:pPr>
            <w:r w:rsidRPr="003A67B3">
              <w:rPr>
                <w:rFonts w:ascii="Arial" w:hAnsi="Arial" w:cs="Arial"/>
                <w:b/>
                <w:sz w:val="20"/>
                <w:szCs w:val="20"/>
                <w:lang w:val="en-GB"/>
              </w:rPr>
              <w:t>Baseline</w:t>
            </w:r>
          </w:p>
        </w:tc>
        <w:tc>
          <w:tcPr>
            <w:tcW w:w="1843" w:type="dxa"/>
            <w:gridSpan w:val="2"/>
          </w:tcPr>
          <w:p w14:paraId="6B5AA5A7" w14:textId="77777777" w:rsidR="004A068D" w:rsidRPr="003A67B3" w:rsidRDefault="004A068D" w:rsidP="003A67B3">
            <w:pPr>
              <w:spacing w:before="40" w:after="20"/>
              <w:jc w:val="center"/>
              <w:rPr>
                <w:rFonts w:ascii="Arial" w:hAnsi="Arial" w:cs="Arial"/>
                <w:b/>
                <w:sz w:val="20"/>
                <w:szCs w:val="20"/>
                <w:lang w:val="en-GB"/>
              </w:rPr>
            </w:pPr>
            <w:r w:rsidRPr="003A67B3">
              <w:rPr>
                <w:rFonts w:ascii="Arial" w:hAnsi="Arial" w:cs="Arial"/>
                <w:b/>
                <w:sz w:val="20"/>
                <w:szCs w:val="20"/>
                <w:lang w:val="en-GB"/>
              </w:rPr>
              <w:t>24 hours</w:t>
            </w:r>
          </w:p>
        </w:tc>
        <w:tc>
          <w:tcPr>
            <w:tcW w:w="1843" w:type="dxa"/>
            <w:gridSpan w:val="2"/>
          </w:tcPr>
          <w:p w14:paraId="0F91F840" w14:textId="77777777" w:rsidR="004A068D" w:rsidRPr="003A67B3" w:rsidRDefault="004A068D" w:rsidP="003A67B3">
            <w:pPr>
              <w:spacing w:before="40" w:after="20"/>
              <w:jc w:val="center"/>
              <w:rPr>
                <w:rFonts w:ascii="Arial" w:hAnsi="Arial" w:cs="Arial"/>
                <w:b/>
                <w:sz w:val="20"/>
                <w:szCs w:val="20"/>
                <w:lang w:val="en-GB"/>
              </w:rPr>
            </w:pPr>
            <w:r w:rsidRPr="003A67B3">
              <w:rPr>
                <w:rFonts w:ascii="Arial" w:hAnsi="Arial" w:cs="Arial"/>
                <w:b/>
                <w:sz w:val="20"/>
                <w:szCs w:val="20"/>
                <w:lang w:val="en-GB"/>
              </w:rPr>
              <w:t>7 days</w:t>
            </w:r>
          </w:p>
        </w:tc>
        <w:tc>
          <w:tcPr>
            <w:tcW w:w="1843" w:type="dxa"/>
            <w:gridSpan w:val="2"/>
          </w:tcPr>
          <w:p w14:paraId="6DED5709" w14:textId="77777777" w:rsidR="004A068D" w:rsidRPr="003A67B3" w:rsidRDefault="004A068D" w:rsidP="003A67B3">
            <w:pPr>
              <w:spacing w:before="40" w:after="20"/>
              <w:jc w:val="center"/>
              <w:rPr>
                <w:rFonts w:ascii="Arial" w:hAnsi="Arial" w:cs="Arial"/>
                <w:b/>
                <w:sz w:val="20"/>
                <w:szCs w:val="20"/>
                <w:lang w:val="en-GB"/>
              </w:rPr>
            </w:pPr>
            <w:r w:rsidRPr="003A67B3">
              <w:rPr>
                <w:rFonts w:ascii="Arial" w:hAnsi="Arial" w:cs="Arial"/>
                <w:b/>
                <w:sz w:val="20"/>
                <w:szCs w:val="20"/>
                <w:lang w:val="en-GB"/>
              </w:rPr>
              <w:t>6 weeks</w:t>
            </w:r>
          </w:p>
        </w:tc>
      </w:tr>
      <w:tr w:rsidR="004A068D" w:rsidRPr="004A068D" w14:paraId="3318AB8A" w14:textId="77777777" w:rsidTr="003A67B3">
        <w:tc>
          <w:tcPr>
            <w:tcW w:w="1418" w:type="dxa"/>
          </w:tcPr>
          <w:p w14:paraId="7EF7DC1E" w14:textId="77777777" w:rsidR="004A068D" w:rsidRPr="003A67B3" w:rsidRDefault="004A068D" w:rsidP="003A67B3">
            <w:pPr>
              <w:spacing w:before="40" w:after="20"/>
              <w:rPr>
                <w:rFonts w:ascii="Arial" w:hAnsi="Arial" w:cs="Arial"/>
                <w:sz w:val="20"/>
                <w:szCs w:val="20"/>
                <w:lang w:val="en-GB"/>
              </w:rPr>
            </w:pPr>
            <w:r w:rsidRPr="003A67B3">
              <w:rPr>
                <w:rFonts w:ascii="Arial" w:hAnsi="Arial" w:cs="Arial"/>
                <w:sz w:val="20"/>
                <w:szCs w:val="20"/>
                <w:lang w:val="en-GB"/>
              </w:rPr>
              <w:t>Treatment</w:t>
            </w:r>
          </w:p>
        </w:tc>
        <w:tc>
          <w:tcPr>
            <w:tcW w:w="921" w:type="dxa"/>
          </w:tcPr>
          <w:p w14:paraId="05C45959" w14:textId="3C16BF67"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ALA</w:t>
            </w:r>
          </w:p>
        </w:tc>
        <w:tc>
          <w:tcPr>
            <w:tcW w:w="921" w:type="dxa"/>
          </w:tcPr>
          <w:p w14:paraId="58A454EB" w14:textId="77777777"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Control</w:t>
            </w:r>
          </w:p>
        </w:tc>
        <w:tc>
          <w:tcPr>
            <w:tcW w:w="922" w:type="dxa"/>
          </w:tcPr>
          <w:p w14:paraId="335A8DF1" w14:textId="4FB99687"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ALA</w:t>
            </w:r>
          </w:p>
        </w:tc>
        <w:tc>
          <w:tcPr>
            <w:tcW w:w="921" w:type="dxa"/>
          </w:tcPr>
          <w:p w14:paraId="340436D6" w14:textId="77777777"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Control</w:t>
            </w:r>
          </w:p>
        </w:tc>
        <w:tc>
          <w:tcPr>
            <w:tcW w:w="921" w:type="dxa"/>
          </w:tcPr>
          <w:p w14:paraId="20B872E1" w14:textId="1DD09728"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ALA</w:t>
            </w:r>
          </w:p>
        </w:tc>
        <w:tc>
          <w:tcPr>
            <w:tcW w:w="922" w:type="dxa"/>
          </w:tcPr>
          <w:p w14:paraId="5F1BF1FC" w14:textId="77777777"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Control</w:t>
            </w:r>
          </w:p>
        </w:tc>
        <w:tc>
          <w:tcPr>
            <w:tcW w:w="921" w:type="dxa"/>
          </w:tcPr>
          <w:p w14:paraId="4E1F3EFE" w14:textId="66439266"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ALA</w:t>
            </w:r>
          </w:p>
        </w:tc>
        <w:tc>
          <w:tcPr>
            <w:tcW w:w="922" w:type="dxa"/>
          </w:tcPr>
          <w:p w14:paraId="1FC06613" w14:textId="77777777"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Control</w:t>
            </w:r>
          </w:p>
        </w:tc>
      </w:tr>
      <w:tr w:rsidR="004A068D" w:rsidRPr="004A068D" w14:paraId="3DCB5988" w14:textId="77777777" w:rsidTr="003A67B3">
        <w:tc>
          <w:tcPr>
            <w:tcW w:w="1418" w:type="dxa"/>
          </w:tcPr>
          <w:p w14:paraId="54798F4B" w14:textId="77777777" w:rsidR="004A068D" w:rsidRPr="003A67B3" w:rsidRDefault="004A068D" w:rsidP="003A67B3">
            <w:pPr>
              <w:spacing w:before="40" w:after="20"/>
              <w:rPr>
                <w:rFonts w:ascii="Arial" w:hAnsi="Arial" w:cs="Arial"/>
                <w:sz w:val="20"/>
                <w:szCs w:val="20"/>
                <w:lang w:val="en-GB"/>
              </w:rPr>
            </w:pPr>
            <w:r w:rsidRPr="003A67B3">
              <w:rPr>
                <w:rFonts w:ascii="Arial" w:hAnsi="Arial" w:cs="Arial"/>
                <w:sz w:val="20"/>
                <w:szCs w:val="20"/>
                <w:lang w:val="en-GB"/>
              </w:rPr>
              <w:t>ALT</w:t>
            </w:r>
          </w:p>
        </w:tc>
        <w:tc>
          <w:tcPr>
            <w:tcW w:w="921" w:type="dxa"/>
          </w:tcPr>
          <w:p w14:paraId="567B18FF" w14:textId="77777777"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25.4</w:t>
            </w:r>
          </w:p>
        </w:tc>
        <w:tc>
          <w:tcPr>
            <w:tcW w:w="921" w:type="dxa"/>
          </w:tcPr>
          <w:p w14:paraId="4B7AC5EE" w14:textId="77777777"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36.4</w:t>
            </w:r>
          </w:p>
        </w:tc>
        <w:tc>
          <w:tcPr>
            <w:tcW w:w="922" w:type="dxa"/>
          </w:tcPr>
          <w:p w14:paraId="40080664" w14:textId="77777777"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50.2</w:t>
            </w:r>
          </w:p>
        </w:tc>
        <w:tc>
          <w:tcPr>
            <w:tcW w:w="921" w:type="dxa"/>
          </w:tcPr>
          <w:p w14:paraId="0EE9F662" w14:textId="77777777"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28.3</w:t>
            </w:r>
          </w:p>
        </w:tc>
        <w:tc>
          <w:tcPr>
            <w:tcW w:w="921" w:type="dxa"/>
          </w:tcPr>
          <w:p w14:paraId="409DCF17" w14:textId="77777777"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64.8</w:t>
            </w:r>
          </w:p>
        </w:tc>
        <w:tc>
          <w:tcPr>
            <w:tcW w:w="922" w:type="dxa"/>
          </w:tcPr>
          <w:p w14:paraId="011E75C2" w14:textId="77777777"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63.7</w:t>
            </w:r>
          </w:p>
        </w:tc>
        <w:tc>
          <w:tcPr>
            <w:tcW w:w="921" w:type="dxa"/>
          </w:tcPr>
          <w:p w14:paraId="08984322" w14:textId="77777777"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25.8</w:t>
            </w:r>
          </w:p>
        </w:tc>
        <w:tc>
          <w:tcPr>
            <w:tcW w:w="922" w:type="dxa"/>
          </w:tcPr>
          <w:p w14:paraId="545436E9" w14:textId="77777777"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21.7</w:t>
            </w:r>
          </w:p>
        </w:tc>
      </w:tr>
      <w:tr w:rsidR="004A068D" w:rsidRPr="004A068D" w14:paraId="01543485" w14:textId="77777777" w:rsidTr="003A67B3">
        <w:tc>
          <w:tcPr>
            <w:tcW w:w="1418" w:type="dxa"/>
          </w:tcPr>
          <w:p w14:paraId="3D368023" w14:textId="77777777" w:rsidR="004A068D" w:rsidRPr="003A67B3" w:rsidRDefault="004A068D" w:rsidP="003A67B3">
            <w:pPr>
              <w:spacing w:before="40" w:after="20"/>
              <w:rPr>
                <w:rFonts w:ascii="Arial" w:hAnsi="Arial" w:cs="Arial"/>
                <w:sz w:val="20"/>
                <w:szCs w:val="20"/>
                <w:lang w:val="en-GB"/>
              </w:rPr>
            </w:pPr>
            <w:r w:rsidRPr="003A67B3">
              <w:rPr>
                <w:rFonts w:ascii="Arial" w:hAnsi="Arial" w:cs="Arial"/>
                <w:sz w:val="20"/>
                <w:szCs w:val="20"/>
                <w:lang w:val="en-GB"/>
              </w:rPr>
              <w:t>AST</w:t>
            </w:r>
          </w:p>
        </w:tc>
        <w:tc>
          <w:tcPr>
            <w:tcW w:w="921" w:type="dxa"/>
          </w:tcPr>
          <w:p w14:paraId="6EDE8E5C" w14:textId="77777777"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6.5</w:t>
            </w:r>
          </w:p>
        </w:tc>
        <w:tc>
          <w:tcPr>
            <w:tcW w:w="921" w:type="dxa"/>
          </w:tcPr>
          <w:p w14:paraId="6B0862D8" w14:textId="77777777"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5.8</w:t>
            </w:r>
          </w:p>
        </w:tc>
        <w:tc>
          <w:tcPr>
            <w:tcW w:w="922" w:type="dxa"/>
          </w:tcPr>
          <w:p w14:paraId="3BC4E963" w14:textId="77777777"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33.8</w:t>
            </w:r>
          </w:p>
        </w:tc>
        <w:tc>
          <w:tcPr>
            <w:tcW w:w="921" w:type="dxa"/>
          </w:tcPr>
          <w:p w14:paraId="0C3A4A9E" w14:textId="77777777"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8.1</w:t>
            </w:r>
          </w:p>
        </w:tc>
        <w:tc>
          <w:tcPr>
            <w:tcW w:w="921" w:type="dxa"/>
          </w:tcPr>
          <w:p w14:paraId="334D4619" w14:textId="77777777"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23.1</w:t>
            </w:r>
          </w:p>
        </w:tc>
        <w:tc>
          <w:tcPr>
            <w:tcW w:w="922" w:type="dxa"/>
          </w:tcPr>
          <w:p w14:paraId="3686F77D" w14:textId="77777777"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14.0</w:t>
            </w:r>
          </w:p>
        </w:tc>
        <w:tc>
          <w:tcPr>
            <w:tcW w:w="921" w:type="dxa"/>
          </w:tcPr>
          <w:p w14:paraId="72D1380B" w14:textId="77777777"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7.2</w:t>
            </w:r>
          </w:p>
        </w:tc>
        <w:tc>
          <w:tcPr>
            <w:tcW w:w="922" w:type="dxa"/>
          </w:tcPr>
          <w:p w14:paraId="5F6002B1" w14:textId="77777777"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6.0</w:t>
            </w:r>
          </w:p>
        </w:tc>
      </w:tr>
      <w:tr w:rsidR="004A068D" w:rsidRPr="004A068D" w14:paraId="69486162" w14:textId="77777777" w:rsidTr="003A67B3">
        <w:tc>
          <w:tcPr>
            <w:tcW w:w="1418" w:type="dxa"/>
          </w:tcPr>
          <w:p w14:paraId="166F7B3B" w14:textId="77777777" w:rsidR="004A068D" w:rsidRPr="003A67B3" w:rsidRDefault="004A068D" w:rsidP="003A67B3">
            <w:pPr>
              <w:spacing w:before="40" w:after="20"/>
              <w:rPr>
                <w:rFonts w:ascii="Arial" w:hAnsi="Arial" w:cs="Arial"/>
                <w:sz w:val="20"/>
                <w:szCs w:val="20"/>
                <w:lang w:val="en-GB"/>
              </w:rPr>
            </w:pPr>
            <w:r w:rsidRPr="003A67B3">
              <w:rPr>
                <w:rFonts w:ascii="Arial" w:hAnsi="Arial" w:cs="Arial"/>
                <w:sz w:val="20"/>
                <w:szCs w:val="20"/>
                <w:lang w:val="en-GB"/>
              </w:rPr>
              <w:sym w:font="Symbol" w:char="F067"/>
            </w:r>
            <w:r w:rsidRPr="003A67B3">
              <w:rPr>
                <w:rFonts w:ascii="Arial" w:hAnsi="Arial" w:cs="Arial"/>
                <w:sz w:val="20"/>
                <w:szCs w:val="20"/>
                <w:lang w:val="en-GB"/>
              </w:rPr>
              <w:t>-GT</w:t>
            </w:r>
          </w:p>
        </w:tc>
        <w:tc>
          <w:tcPr>
            <w:tcW w:w="921" w:type="dxa"/>
          </w:tcPr>
          <w:p w14:paraId="4DD740A7" w14:textId="77777777"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31.8</w:t>
            </w:r>
          </w:p>
        </w:tc>
        <w:tc>
          <w:tcPr>
            <w:tcW w:w="921" w:type="dxa"/>
          </w:tcPr>
          <w:p w14:paraId="55D8312D" w14:textId="77777777"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26.0</w:t>
            </w:r>
          </w:p>
        </w:tc>
        <w:tc>
          <w:tcPr>
            <w:tcW w:w="922" w:type="dxa"/>
          </w:tcPr>
          <w:p w14:paraId="61E38016" w14:textId="77777777"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41.8</w:t>
            </w:r>
          </w:p>
        </w:tc>
        <w:tc>
          <w:tcPr>
            <w:tcW w:w="921" w:type="dxa"/>
          </w:tcPr>
          <w:p w14:paraId="6FB5A5AE" w14:textId="77777777"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24.9</w:t>
            </w:r>
          </w:p>
        </w:tc>
        <w:tc>
          <w:tcPr>
            <w:tcW w:w="921" w:type="dxa"/>
          </w:tcPr>
          <w:p w14:paraId="26A1EE50" w14:textId="77777777"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65.3</w:t>
            </w:r>
          </w:p>
        </w:tc>
        <w:tc>
          <w:tcPr>
            <w:tcW w:w="922" w:type="dxa"/>
          </w:tcPr>
          <w:p w14:paraId="2D402E55" w14:textId="77777777"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56.1</w:t>
            </w:r>
          </w:p>
        </w:tc>
        <w:tc>
          <w:tcPr>
            <w:tcW w:w="921" w:type="dxa"/>
          </w:tcPr>
          <w:p w14:paraId="123E405C" w14:textId="77777777"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35.6</w:t>
            </w:r>
          </w:p>
        </w:tc>
        <w:tc>
          <w:tcPr>
            <w:tcW w:w="922" w:type="dxa"/>
          </w:tcPr>
          <w:p w14:paraId="7937B5DA" w14:textId="77777777"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29.5</w:t>
            </w:r>
          </w:p>
        </w:tc>
      </w:tr>
      <w:tr w:rsidR="004A068D" w:rsidRPr="004A068D" w14:paraId="0E5076C6" w14:textId="77777777" w:rsidTr="003A67B3">
        <w:tc>
          <w:tcPr>
            <w:tcW w:w="1418" w:type="dxa"/>
          </w:tcPr>
          <w:p w14:paraId="18CCC9BD" w14:textId="77777777" w:rsidR="004A068D" w:rsidRPr="003A67B3" w:rsidRDefault="004A068D" w:rsidP="003A67B3">
            <w:pPr>
              <w:spacing w:before="40" w:after="20"/>
              <w:rPr>
                <w:rFonts w:ascii="Arial" w:hAnsi="Arial" w:cs="Arial"/>
                <w:sz w:val="20"/>
                <w:szCs w:val="20"/>
                <w:lang w:val="en-GB"/>
              </w:rPr>
            </w:pPr>
            <w:r w:rsidRPr="003A67B3">
              <w:rPr>
                <w:rFonts w:ascii="Arial" w:hAnsi="Arial" w:cs="Arial"/>
                <w:sz w:val="20"/>
                <w:szCs w:val="20"/>
                <w:lang w:val="en-GB"/>
              </w:rPr>
              <w:t>Total bilirubin</w:t>
            </w:r>
          </w:p>
        </w:tc>
        <w:tc>
          <w:tcPr>
            <w:tcW w:w="921" w:type="dxa"/>
          </w:tcPr>
          <w:p w14:paraId="03642909" w14:textId="77777777"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6.5</w:t>
            </w:r>
          </w:p>
        </w:tc>
        <w:tc>
          <w:tcPr>
            <w:tcW w:w="921" w:type="dxa"/>
          </w:tcPr>
          <w:p w14:paraId="3486FBC9" w14:textId="77777777"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9.2</w:t>
            </w:r>
          </w:p>
        </w:tc>
        <w:tc>
          <w:tcPr>
            <w:tcW w:w="922" w:type="dxa"/>
          </w:tcPr>
          <w:p w14:paraId="39762CBB" w14:textId="77777777"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18.4</w:t>
            </w:r>
          </w:p>
        </w:tc>
        <w:tc>
          <w:tcPr>
            <w:tcW w:w="921" w:type="dxa"/>
          </w:tcPr>
          <w:p w14:paraId="059ECC31" w14:textId="77777777"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11.6</w:t>
            </w:r>
          </w:p>
        </w:tc>
        <w:tc>
          <w:tcPr>
            <w:tcW w:w="921" w:type="dxa"/>
          </w:tcPr>
          <w:p w14:paraId="380C2781" w14:textId="77777777"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2.5</w:t>
            </w:r>
          </w:p>
        </w:tc>
        <w:tc>
          <w:tcPr>
            <w:tcW w:w="922" w:type="dxa"/>
          </w:tcPr>
          <w:p w14:paraId="45544014" w14:textId="77777777"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2.9</w:t>
            </w:r>
          </w:p>
        </w:tc>
        <w:tc>
          <w:tcPr>
            <w:tcW w:w="921" w:type="dxa"/>
          </w:tcPr>
          <w:p w14:paraId="4C2B0C4B" w14:textId="77777777"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2.6</w:t>
            </w:r>
          </w:p>
        </w:tc>
        <w:tc>
          <w:tcPr>
            <w:tcW w:w="922" w:type="dxa"/>
          </w:tcPr>
          <w:p w14:paraId="2A836899" w14:textId="77777777" w:rsidR="004A068D" w:rsidRPr="003A67B3" w:rsidRDefault="004A068D" w:rsidP="003A67B3">
            <w:pPr>
              <w:spacing w:before="40" w:after="20"/>
              <w:jc w:val="center"/>
              <w:rPr>
                <w:rFonts w:ascii="Arial" w:hAnsi="Arial" w:cs="Arial"/>
                <w:sz w:val="20"/>
                <w:szCs w:val="20"/>
                <w:lang w:val="en-GB"/>
              </w:rPr>
            </w:pPr>
            <w:r w:rsidRPr="003A67B3">
              <w:rPr>
                <w:rFonts w:ascii="Arial" w:hAnsi="Arial" w:cs="Arial"/>
                <w:sz w:val="20"/>
                <w:szCs w:val="20"/>
                <w:lang w:val="en-GB"/>
              </w:rPr>
              <w:t>1.2</w:t>
            </w:r>
          </w:p>
        </w:tc>
      </w:tr>
      <w:tr w:rsidR="004A068D" w:rsidRPr="009703C4" w14:paraId="374D8DF4" w14:textId="77777777" w:rsidTr="004A068D">
        <w:tc>
          <w:tcPr>
            <w:tcW w:w="1418" w:type="dxa"/>
          </w:tcPr>
          <w:p w14:paraId="3FE93E74" w14:textId="77777777" w:rsidR="004A068D" w:rsidRPr="00D1145D" w:rsidRDefault="004A068D" w:rsidP="004A068D">
            <w:pPr>
              <w:spacing w:before="40" w:after="20"/>
              <w:rPr>
                <w:rFonts w:ascii="Arial" w:hAnsi="Arial" w:cs="Arial"/>
                <w:sz w:val="20"/>
                <w:szCs w:val="20"/>
                <w:lang w:val="en-GB"/>
              </w:rPr>
            </w:pPr>
            <w:r>
              <w:rPr>
                <w:rFonts w:ascii="Arial" w:hAnsi="Arial" w:cs="Arial"/>
                <w:sz w:val="20"/>
                <w:szCs w:val="20"/>
                <w:lang w:val="en-GB"/>
              </w:rPr>
              <w:t>Creatinine</w:t>
            </w:r>
          </w:p>
        </w:tc>
        <w:tc>
          <w:tcPr>
            <w:tcW w:w="921" w:type="dxa"/>
          </w:tcPr>
          <w:p w14:paraId="720DCEA4" w14:textId="77777777" w:rsidR="004A068D" w:rsidRPr="00D1145D" w:rsidRDefault="00237425" w:rsidP="004A068D">
            <w:pPr>
              <w:spacing w:before="40" w:after="20"/>
              <w:jc w:val="center"/>
              <w:rPr>
                <w:rFonts w:ascii="Arial" w:hAnsi="Arial" w:cs="Arial"/>
                <w:sz w:val="20"/>
                <w:szCs w:val="20"/>
                <w:lang w:val="en-GB"/>
              </w:rPr>
            </w:pPr>
            <w:r>
              <w:rPr>
                <w:rFonts w:ascii="Arial" w:hAnsi="Arial" w:cs="Arial"/>
                <w:sz w:val="20"/>
                <w:szCs w:val="20"/>
                <w:lang w:val="en-GB"/>
              </w:rPr>
              <w:t>11.4</w:t>
            </w:r>
          </w:p>
        </w:tc>
        <w:tc>
          <w:tcPr>
            <w:tcW w:w="921" w:type="dxa"/>
          </w:tcPr>
          <w:p w14:paraId="16BD5601" w14:textId="77777777" w:rsidR="004A068D" w:rsidRPr="00D1145D" w:rsidRDefault="00237425" w:rsidP="004A068D">
            <w:pPr>
              <w:spacing w:before="40" w:after="20"/>
              <w:jc w:val="center"/>
              <w:rPr>
                <w:rFonts w:ascii="Arial" w:hAnsi="Arial" w:cs="Arial"/>
                <w:sz w:val="20"/>
                <w:szCs w:val="20"/>
                <w:lang w:val="en-GB"/>
              </w:rPr>
            </w:pPr>
            <w:r>
              <w:rPr>
                <w:rFonts w:ascii="Arial" w:hAnsi="Arial" w:cs="Arial"/>
                <w:sz w:val="20"/>
                <w:szCs w:val="20"/>
                <w:lang w:val="en-GB"/>
              </w:rPr>
              <w:t>6.4</w:t>
            </w:r>
          </w:p>
        </w:tc>
        <w:tc>
          <w:tcPr>
            <w:tcW w:w="922" w:type="dxa"/>
          </w:tcPr>
          <w:p w14:paraId="7899118B" w14:textId="77777777" w:rsidR="004A068D" w:rsidRPr="00D1145D" w:rsidRDefault="00237425" w:rsidP="004A068D">
            <w:pPr>
              <w:spacing w:before="40" w:after="20"/>
              <w:jc w:val="center"/>
              <w:rPr>
                <w:rFonts w:ascii="Arial" w:hAnsi="Arial" w:cs="Arial"/>
                <w:sz w:val="20"/>
                <w:szCs w:val="20"/>
                <w:lang w:val="en-GB"/>
              </w:rPr>
            </w:pPr>
            <w:r>
              <w:rPr>
                <w:rFonts w:ascii="Arial" w:hAnsi="Arial" w:cs="Arial"/>
                <w:sz w:val="20"/>
                <w:szCs w:val="20"/>
                <w:lang w:val="en-GB"/>
              </w:rPr>
              <w:t>1.5</w:t>
            </w:r>
          </w:p>
        </w:tc>
        <w:tc>
          <w:tcPr>
            <w:tcW w:w="921" w:type="dxa"/>
          </w:tcPr>
          <w:p w14:paraId="2342EFA5" w14:textId="77777777" w:rsidR="004A068D" w:rsidRPr="00D1145D" w:rsidRDefault="00237425" w:rsidP="004A068D">
            <w:pPr>
              <w:spacing w:before="40" w:after="20"/>
              <w:jc w:val="center"/>
              <w:rPr>
                <w:rFonts w:ascii="Arial" w:hAnsi="Arial" w:cs="Arial"/>
                <w:sz w:val="20"/>
                <w:szCs w:val="20"/>
                <w:lang w:val="en-GB"/>
              </w:rPr>
            </w:pPr>
            <w:r>
              <w:rPr>
                <w:rFonts w:ascii="Arial" w:hAnsi="Arial" w:cs="Arial"/>
                <w:sz w:val="20"/>
                <w:szCs w:val="20"/>
                <w:lang w:val="en-GB"/>
              </w:rPr>
              <w:t>1.7</w:t>
            </w:r>
          </w:p>
        </w:tc>
        <w:tc>
          <w:tcPr>
            <w:tcW w:w="921" w:type="dxa"/>
          </w:tcPr>
          <w:p w14:paraId="59F04104" w14:textId="77777777" w:rsidR="004A068D" w:rsidRPr="00D1145D" w:rsidRDefault="00237425" w:rsidP="004A068D">
            <w:pPr>
              <w:spacing w:before="40" w:after="20"/>
              <w:jc w:val="center"/>
              <w:rPr>
                <w:rFonts w:ascii="Arial" w:hAnsi="Arial" w:cs="Arial"/>
                <w:sz w:val="20"/>
                <w:szCs w:val="20"/>
                <w:lang w:val="en-GB"/>
              </w:rPr>
            </w:pPr>
            <w:r>
              <w:rPr>
                <w:rFonts w:ascii="Arial" w:hAnsi="Arial" w:cs="Arial"/>
                <w:sz w:val="20"/>
                <w:szCs w:val="20"/>
                <w:lang w:val="en-GB"/>
              </w:rPr>
              <w:t>3.5</w:t>
            </w:r>
          </w:p>
        </w:tc>
        <w:tc>
          <w:tcPr>
            <w:tcW w:w="922" w:type="dxa"/>
          </w:tcPr>
          <w:p w14:paraId="70FB1981" w14:textId="77777777" w:rsidR="004A068D" w:rsidRPr="00D1145D" w:rsidRDefault="00237425" w:rsidP="004A068D">
            <w:pPr>
              <w:spacing w:before="40" w:after="20"/>
              <w:jc w:val="center"/>
              <w:rPr>
                <w:rFonts w:ascii="Arial" w:hAnsi="Arial" w:cs="Arial"/>
                <w:sz w:val="20"/>
                <w:szCs w:val="20"/>
                <w:lang w:val="en-GB"/>
              </w:rPr>
            </w:pPr>
            <w:r>
              <w:rPr>
                <w:rFonts w:ascii="Arial" w:hAnsi="Arial" w:cs="Arial"/>
                <w:sz w:val="20"/>
                <w:szCs w:val="20"/>
                <w:lang w:val="en-GB"/>
              </w:rPr>
              <w:t>2.3</w:t>
            </w:r>
          </w:p>
        </w:tc>
        <w:tc>
          <w:tcPr>
            <w:tcW w:w="921" w:type="dxa"/>
          </w:tcPr>
          <w:p w14:paraId="6C0E6F02" w14:textId="77777777" w:rsidR="004A068D" w:rsidRPr="00D1145D" w:rsidRDefault="00237425" w:rsidP="004A068D">
            <w:pPr>
              <w:spacing w:before="40" w:after="20"/>
              <w:jc w:val="center"/>
              <w:rPr>
                <w:rFonts w:ascii="Arial" w:hAnsi="Arial" w:cs="Arial"/>
                <w:sz w:val="20"/>
                <w:szCs w:val="20"/>
                <w:lang w:val="en-GB"/>
              </w:rPr>
            </w:pPr>
            <w:r>
              <w:rPr>
                <w:rFonts w:ascii="Arial" w:hAnsi="Arial" w:cs="Arial"/>
                <w:sz w:val="20"/>
                <w:szCs w:val="20"/>
                <w:lang w:val="en-GB"/>
              </w:rPr>
              <w:t>3.6</w:t>
            </w:r>
          </w:p>
        </w:tc>
        <w:tc>
          <w:tcPr>
            <w:tcW w:w="922" w:type="dxa"/>
          </w:tcPr>
          <w:p w14:paraId="00C59764" w14:textId="77777777" w:rsidR="004A068D" w:rsidRPr="00D1145D" w:rsidRDefault="00237425" w:rsidP="004A068D">
            <w:pPr>
              <w:spacing w:before="40" w:after="20"/>
              <w:jc w:val="center"/>
              <w:rPr>
                <w:rFonts w:ascii="Arial" w:hAnsi="Arial" w:cs="Arial"/>
                <w:sz w:val="20"/>
                <w:szCs w:val="20"/>
                <w:lang w:val="en-GB"/>
              </w:rPr>
            </w:pPr>
            <w:r>
              <w:rPr>
                <w:rFonts w:ascii="Arial" w:hAnsi="Arial" w:cs="Arial"/>
                <w:sz w:val="20"/>
                <w:szCs w:val="20"/>
                <w:lang w:val="en-GB"/>
              </w:rPr>
              <w:t>6.0</w:t>
            </w:r>
          </w:p>
        </w:tc>
      </w:tr>
      <w:tr w:rsidR="00646BF3" w:rsidRPr="009703C4" w14:paraId="1516D1B6" w14:textId="77777777" w:rsidTr="004A068D">
        <w:tc>
          <w:tcPr>
            <w:tcW w:w="1418" w:type="dxa"/>
          </w:tcPr>
          <w:p w14:paraId="354B8D14" w14:textId="77777777" w:rsidR="00646BF3" w:rsidRDefault="00646BF3" w:rsidP="004A068D">
            <w:pPr>
              <w:spacing w:before="40" w:after="20"/>
              <w:rPr>
                <w:rFonts w:ascii="Arial" w:hAnsi="Arial" w:cs="Arial"/>
                <w:sz w:val="20"/>
                <w:szCs w:val="20"/>
                <w:lang w:val="en-GB"/>
              </w:rPr>
            </w:pPr>
            <w:r>
              <w:rPr>
                <w:rFonts w:ascii="Arial" w:hAnsi="Arial" w:cs="Arial"/>
                <w:sz w:val="20"/>
                <w:szCs w:val="20"/>
                <w:lang w:val="en-GB"/>
              </w:rPr>
              <w:t>Amylase</w:t>
            </w:r>
          </w:p>
        </w:tc>
        <w:tc>
          <w:tcPr>
            <w:tcW w:w="921" w:type="dxa"/>
          </w:tcPr>
          <w:p w14:paraId="2E70097D" w14:textId="77777777" w:rsidR="00646BF3" w:rsidRDefault="005B3FD1" w:rsidP="004A068D">
            <w:pPr>
              <w:spacing w:before="40" w:after="20"/>
              <w:jc w:val="center"/>
              <w:rPr>
                <w:rFonts w:ascii="Arial" w:hAnsi="Arial" w:cs="Arial"/>
                <w:sz w:val="20"/>
                <w:szCs w:val="20"/>
                <w:lang w:val="en-GB"/>
              </w:rPr>
            </w:pPr>
            <w:r>
              <w:rPr>
                <w:rFonts w:ascii="Arial" w:hAnsi="Arial" w:cs="Arial"/>
                <w:sz w:val="20"/>
                <w:szCs w:val="20"/>
                <w:lang w:val="en-GB"/>
              </w:rPr>
              <w:t>8.0</w:t>
            </w:r>
          </w:p>
        </w:tc>
        <w:tc>
          <w:tcPr>
            <w:tcW w:w="921" w:type="dxa"/>
          </w:tcPr>
          <w:p w14:paraId="1B28D65B" w14:textId="77777777" w:rsidR="00646BF3" w:rsidRDefault="005B3FD1" w:rsidP="004A068D">
            <w:pPr>
              <w:spacing w:before="40" w:after="20"/>
              <w:jc w:val="center"/>
              <w:rPr>
                <w:rFonts w:ascii="Arial" w:hAnsi="Arial" w:cs="Arial"/>
                <w:sz w:val="20"/>
                <w:szCs w:val="20"/>
                <w:lang w:val="en-GB"/>
              </w:rPr>
            </w:pPr>
            <w:r>
              <w:rPr>
                <w:rFonts w:ascii="Arial" w:hAnsi="Arial" w:cs="Arial"/>
                <w:sz w:val="20"/>
                <w:szCs w:val="20"/>
                <w:lang w:val="en-GB"/>
              </w:rPr>
              <w:t>12.1</w:t>
            </w:r>
          </w:p>
        </w:tc>
        <w:tc>
          <w:tcPr>
            <w:tcW w:w="922" w:type="dxa"/>
          </w:tcPr>
          <w:p w14:paraId="08B421A7" w14:textId="77777777" w:rsidR="00646BF3" w:rsidRDefault="005B3FD1" w:rsidP="004A068D">
            <w:pPr>
              <w:spacing w:before="40" w:after="20"/>
              <w:jc w:val="center"/>
              <w:rPr>
                <w:rFonts w:ascii="Arial" w:hAnsi="Arial" w:cs="Arial"/>
                <w:sz w:val="20"/>
                <w:szCs w:val="20"/>
                <w:lang w:val="en-GB"/>
              </w:rPr>
            </w:pPr>
            <w:r>
              <w:rPr>
                <w:rFonts w:ascii="Arial" w:hAnsi="Arial" w:cs="Arial"/>
                <w:sz w:val="20"/>
                <w:szCs w:val="20"/>
                <w:lang w:val="en-GB"/>
              </w:rPr>
              <w:t>34.3</w:t>
            </w:r>
          </w:p>
        </w:tc>
        <w:tc>
          <w:tcPr>
            <w:tcW w:w="921" w:type="dxa"/>
          </w:tcPr>
          <w:p w14:paraId="017BA6D0" w14:textId="77777777" w:rsidR="00646BF3" w:rsidRDefault="005B3FD1" w:rsidP="004A068D">
            <w:pPr>
              <w:spacing w:before="40" w:after="20"/>
              <w:jc w:val="center"/>
              <w:rPr>
                <w:rFonts w:ascii="Arial" w:hAnsi="Arial" w:cs="Arial"/>
                <w:sz w:val="20"/>
                <w:szCs w:val="20"/>
                <w:lang w:val="en-GB"/>
              </w:rPr>
            </w:pPr>
            <w:r>
              <w:rPr>
                <w:rFonts w:ascii="Arial" w:hAnsi="Arial" w:cs="Arial"/>
                <w:sz w:val="20"/>
                <w:szCs w:val="20"/>
                <w:lang w:val="en-GB"/>
              </w:rPr>
              <w:t>28.9</w:t>
            </w:r>
          </w:p>
        </w:tc>
        <w:tc>
          <w:tcPr>
            <w:tcW w:w="921" w:type="dxa"/>
          </w:tcPr>
          <w:p w14:paraId="7FBB344D" w14:textId="77777777" w:rsidR="00646BF3" w:rsidRDefault="005B3FD1" w:rsidP="004A068D">
            <w:pPr>
              <w:spacing w:before="40" w:after="20"/>
              <w:jc w:val="center"/>
              <w:rPr>
                <w:rFonts w:ascii="Arial" w:hAnsi="Arial" w:cs="Arial"/>
                <w:sz w:val="20"/>
                <w:szCs w:val="20"/>
                <w:lang w:val="en-GB"/>
              </w:rPr>
            </w:pPr>
            <w:r>
              <w:rPr>
                <w:rFonts w:ascii="Arial" w:hAnsi="Arial" w:cs="Arial"/>
                <w:sz w:val="20"/>
                <w:szCs w:val="20"/>
                <w:lang w:val="en-GB"/>
              </w:rPr>
              <w:t>14.6</w:t>
            </w:r>
          </w:p>
        </w:tc>
        <w:tc>
          <w:tcPr>
            <w:tcW w:w="922" w:type="dxa"/>
          </w:tcPr>
          <w:p w14:paraId="4BD27DC3" w14:textId="77777777" w:rsidR="00646BF3" w:rsidRDefault="005B3FD1" w:rsidP="004A068D">
            <w:pPr>
              <w:spacing w:before="40" w:after="20"/>
              <w:jc w:val="center"/>
              <w:rPr>
                <w:rFonts w:ascii="Arial" w:hAnsi="Arial" w:cs="Arial"/>
                <w:sz w:val="20"/>
                <w:szCs w:val="20"/>
                <w:lang w:val="en-GB"/>
              </w:rPr>
            </w:pPr>
            <w:r>
              <w:rPr>
                <w:rFonts w:ascii="Arial" w:hAnsi="Arial" w:cs="Arial"/>
                <w:sz w:val="20"/>
                <w:szCs w:val="20"/>
                <w:lang w:val="en-GB"/>
              </w:rPr>
              <w:t>18.7</w:t>
            </w:r>
          </w:p>
        </w:tc>
        <w:tc>
          <w:tcPr>
            <w:tcW w:w="921" w:type="dxa"/>
          </w:tcPr>
          <w:p w14:paraId="652F76BB" w14:textId="77777777" w:rsidR="00646BF3" w:rsidRDefault="005B3FD1" w:rsidP="004A068D">
            <w:pPr>
              <w:spacing w:before="40" w:after="20"/>
              <w:jc w:val="center"/>
              <w:rPr>
                <w:rFonts w:ascii="Arial" w:hAnsi="Arial" w:cs="Arial"/>
                <w:sz w:val="20"/>
                <w:szCs w:val="20"/>
                <w:lang w:val="en-GB"/>
              </w:rPr>
            </w:pPr>
            <w:r>
              <w:rPr>
                <w:rFonts w:ascii="Arial" w:hAnsi="Arial" w:cs="Arial"/>
                <w:sz w:val="20"/>
                <w:szCs w:val="20"/>
                <w:lang w:val="en-GB"/>
              </w:rPr>
              <w:t>6.7</w:t>
            </w:r>
          </w:p>
        </w:tc>
        <w:tc>
          <w:tcPr>
            <w:tcW w:w="922" w:type="dxa"/>
          </w:tcPr>
          <w:p w14:paraId="68EADC6B" w14:textId="77777777" w:rsidR="00646BF3" w:rsidRDefault="005B3FD1" w:rsidP="004A068D">
            <w:pPr>
              <w:spacing w:before="40" w:after="20"/>
              <w:jc w:val="center"/>
              <w:rPr>
                <w:rFonts w:ascii="Arial" w:hAnsi="Arial" w:cs="Arial"/>
                <w:sz w:val="20"/>
                <w:szCs w:val="20"/>
                <w:lang w:val="en-GB"/>
              </w:rPr>
            </w:pPr>
            <w:r>
              <w:rPr>
                <w:rFonts w:ascii="Arial" w:hAnsi="Arial" w:cs="Arial"/>
                <w:sz w:val="20"/>
                <w:szCs w:val="20"/>
                <w:lang w:val="en-GB"/>
              </w:rPr>
              <w:t>6.6</w:t>
            </w:r>
          </w:p>
        </w:tc>
      </w:tr>
      <w:tr w:rsidR="007055CA" w:rsidRPr="009703C4" w14:paraId="55F76A87" w14:textId="77777777" w:rsidTr="004A068D">
        <w:tc>
          <w:tcPr>
            <w:tcW w:w="1418" w:type="dxa"/>
          </w:tcPr>
          <w:p w14:paraId="2777E89E" w14:textId="77777777" w:rsidR="007055CA" w:rsidRDefault="007055CA" w:rsidP="004A068D">
            <w:pPr>
              <w:spacing w:before="40" w:after="20"/>
              <w:rPr>
                <w:rFonts w:ascii="Arial" w:hAnsi="Arial" w:cs="Arial"/>
                <w:sz w:val="20"/>
                <w:szCs w:val="20"/>
                <w:lang w:val="en-GB"/>
              </w:rPr>
            </w:pPr>
            <w:r>
              <w:rPr>
                <w:rFonts w:ascii="Arial" w:hAnsi="Arial" w:cs="Arial"/>
                <w:sz w:val="20"/>
                <w:szCs w:val="20"/>
                <w:lang w:val="en-GB"/>
              </w:rPr>
              <w:t>Leukocytes</w:t>
            </w:r>
          </w:p>
        </w:tc>
        <w:tc>
          <w:tcPr>
            <w:tcW w:w="921" w:type="dxa"/>
          </w:tcPr>
          <w:p w14:paraId="3E23C366" w14:textId="77777777" w:rsidR="007055CA" w:rsidRDefault="007055CA" w:rsidP="004A068D">
            <w:pPr>
              <w:spacing w:before="40" w:after="20"/>
              <w:jc w:val="center"/>
              <w:rPr>
                <w:rFonts w:ascii="Arial" w:hAnsi="Arial" w:cs="Arial"/>
                <w:sz w:val="20"/>
                <w:szCs w:val="20"/>
                <w:lang w:val="en-GB"/>
              </w:rPr>
            </w:pPr>
            <w:r>
              <w:rPr>
                <w:rFonts w:ascii="Arial" w:hAnsi="Arial" w:cs="Arial"/>
                <w:sz w:val="20"/>
                <w:szCs w:val="20"/>
                <w:lang w:val="en-GB"/>
              </w:rPr>
              <w:t>62.2</w:t>
            </w:r>
          </w:p>
        </w:tc>
        <w:tc>
          <w:tcPr>
            <w:tcW w:w="921" w:type="dxa"/>
          </w:tcPr>
          <w:p w14:paraId="7D0BFD43" w14:textId="77777777" w:rsidR="007055CA" w:rsidRDefault="007055CA" w:rsidP="004A068D">
            <w:pPr>
              <w:spacing w:before="40" w:after="20"/>
              <w:jc w:val="center"/>
              <w:rPr>
                <w:rFonts w:ascii="Arial" w:hAnsi="Arial" w:cs="Arial"/>
                <w:sz w:val="20"/>
                <w:szCs w:val="20"/>
                <w:lang w:val="en-GB"/>
              </w:rPr>
            </w:pPr>
            <w:r>
              <w:rPr>
                <w:rFonts w:ascii="Arial" w:hAnsi="Arial" w:cs="Arial"/>
                <w:sz w:val="20"/>
                <w:szCs w:val="20"/>
                <w:lang w:val="en-GB"/>
              </w:rPr>
              <w:t>63.0</w:t>
            </w:r>
          </w:p>
        </w:tc>
        <w:tc>
          <w:tcPr>
            <w:tcW w:w="922" w:type="dxa"/>
          </w:tcPr>
          <w:p w14:paraId="4FFFF20B" w14:textId="77777777" w:rsidR="007055CA" w:rsidRDefault="007055CA" w:rsidP="004A068D">
            <w:pPr>
              <w:spacing w:before="40" w:after="20"/>
              <w:jc w:val="center"/>
              <w:rPr>
                <w:rFonts w:ascii="Arial" w:hAnsi="Arial" w:cs="Arial"/>
                <w:sz w:val="20"/>
                <w:szCs w:val="20"/>
                <w:lang w:val="en-GB"/>
              </w:rPr>
            </w:pPr>
            <w:r>
              <w:rPr>
                <w:rFonts w:ascii="Arial" w:hAnsi="Arial" w:cs="Arial"/>
                <w:sz w:val="20"/>
                <w:szCs w:val="20"/>
                <w:lang w:val="en-GB"/>
              </w:rPr>
              <w:t>85.6</w:t>
            </w:r>
          </w:p>
        </w:tc>
        <w:tc>
          <w:tcPr>
            <w:tcW w:w="921" w:type="dxa"/>
          </w:tcPr>
          <w:p w14:paraId="28F56FD5" w14:textId="77777777" w:rsidR="007055CA" w:rsidRDefault="007055CA" w:rsidP="004A068D">
            <w:pPr>
              <w:spacing w:before="40" w:after="20"/>
              <w:jc w:val="center"/>
              <w:rPr>
                <w:rFonts w:ascii="Arial" w:hAnsi="Arial" w:cs="Arial"/>
                <w:sz w:val="20"/>
                <w:szCs w:val="20"/>
                <w:lang w:val="en-GB"/>
              </w:rPr>
            </w:pPr>
            <w:r>
              <w:rPr>
                <w:rFonts w:ascii="Arial" w:hAnsi="Arial" w:cs="Arial"/>
                <w:sz w:val="20"/>
                <w:szCs w:val="20"/>
                <w:lang w:val="en-GB"/>
              </w:rPr>
              <w:t>88.4</w:t>
            </w:r>
          </w:p>
        </w:tc>
        <w:tc>
          <w:tcPr>
            <w:tcW w:w="921" w:type="dxa"/>
          </w:tcPr>
          <w:p w14:paraId="6ACFFE11" w14:textId="77777777" w:rsidR="007055CA" w:rsidRDefault="007055CA" w:rsidP="004A068D">
            <w:pPr>
              <w:spacing w:before="40" w:after="20"/>
              <w:jc w:val="center"/>
              <w:rPr>
                <w:rFonts w:ascii="Arial" w:hAnsi="Arial" w:cs="Arial"/>
                <w:sz w:val="20"/>
                <w:szCs w:val="20"/>
                <w:lang w:val="en-GB"/>
              </w:rPr>
            </w:pPr>
            <w:r>
              <w:rPr>
                <w:rFonts w:ascii="Arial" w:hAnsi="Arial" w:cs="Arial"/>
                <w:sz w:val="20"/>
                <w:szCs w:val="20"/>
                <w:lang w:val="en-GB"/>
              </w:rPr>
              <w:t>72.4</w:t>
            </w:r>
          </w:p>
        </w:tc>
        <w:tc>
          <w:tcPr>
            <w:tcW w:w="922" w:type="dxa"/>
          </w:tcPr>
          <w:p w14:paraId="4852BB26" w14:textId="77777777" w:rsidR="007055CA" w:rsidRDefault="007055CA" w:rsidP="004A068D">
            <w:pPr>
              <w:spacing w:before="40" w:after="20"/>
              <w:jc w:val="center"/>
              <w:rPr>
                <w:rFonts w:ascii="Arial" w:hAnsi="Arial" w:cs="Arial"/>
                <w:sz w:val="20"/>
                <w:szCs w:val="20"/>
                <w:lang w:val="en-GB"/>
              </w:rPr>
            </w:pPr>
            <w:r>
              <w:rPr>
                <w:rFonts w:ascii="Arial" w:hAnsi="Arial" w:cs="Arial"/>
                <w:sz w:val="20"/>
                <w:szCs w:val="20"/>
                <w:lang w:val="en-GB"/>
              </w:rPr>
              <w:t>66.1</w:t>
            </w:r>
          </w:p>
        </w:tc>
        <w:tc>
          <w:tcPr>
            <w:tcW w:w="921" w:type="dxa"/>
          </w:tcPr>
          <w:p w14:paraId="28E28D14" w14:textId="77777777" w:rsidR="007055CA" w:rsidRDefault="007055CA" w:rsidP="004A068D">
            <w:pPr>
              <w:spacing w:before="40" w:after="20"/>
              <w:jc w:val="center"/>
              <w:rPr>
                <w:rFonts w:ascii="Arial" w:hAnsi="Arial" w:cs="Arial"/>
                <w:sz w:val="20"/>
                <w:szCs w:val="20"/>
                <w:lang w:val="en-GB"/>
              </w:rPr>
            </w:pPr>
            <w:r>
              <w:rPr>
                <w:rFonts w:ascii="Arial" w:hAnsi="Arial" w:cs="Arial"/>
                <w:sz w:val="20"/>
                <w:szCs w:val="20"/>
                <w:lang w:val="en-GB"/>
              </w:rPr>
              <w:t>19.1</w:t>
            </w:r>
          </w:p>
        </w:tc>
        <w:tc>
          <w:tcPr>
            <w:tcW w:w="922" w:type="dxa"/>
          </w:tcPr>
          <w:p w14:paraId="164AFDCD" w14:textId="77777777" w:rsidR="007055CA" w:rsidRDefault="007055CA" w:rsidP="004A068D">
            <w:pPr>
              <w:spacing w:before="40" w:after="20"/>
              <w:jc w:val="center"/>
              <w:rPr>
                <w:rFonts w:ascii="Arial" w:hAnsi="Arial" w:cs="Arial"/>
                <w:sz w:val="20"/>
                <w:szCs w:val="20"/>
                <w:lang w:val="en-GB"/>
              </w:rPr>
            </w:pPr>
            <w:r>
              <w:rPr>
                <w:rFonts w:ascii="Arial" w:hAnsi="Arial" w:cs="Arial"/>
                <w:sz w:val="20"/>
                <w:szCs w:val="20"/>
                <w:lang w:val="en-GB"/>
              </w:rPr>
              <w:t>21.7</w:t>
            </w:r>
          </w:p>
        </w:tc>
      </w:tr>
    </w:tbl>
    <w:p w14:paraId="0FBE9AB5" w14:textId="77777777" w:rsidR="00BB0496" w:rsidRPr="00BB0496" w:rsidRDefault="00BB0496" w:rsidP="003A67B3">
      <w:pPr>
        <w:spacing w:before="240" w:after="120"/>
        <w:rPr>
          <w:rFonts w:ascii="Arial" w:hAnsi="Arial" w:cs="Arial"/>
          <w:i/>
          <w:sz w:val="22"/>
          <w:szCs w:val="22"/>
          <w:lang w:val="en-GB"/>
        </w:rPr>
      </w:pPr>
      <w:r w:rsidRPr="00BB0496">
        <w:rPr>
          <w:rFonts w:ascii="Arial" w:hAnsi="Arial" w:cs="Arial"/>
          <w:i/>
          <w:sz w:val="22"/>
          <w:szCs w:val="22"/>
          <w:lang w:val="en-GB"/>
        </w:rPr>
        <w:t xml:space="preserve">Percentage of patients with laboratory parameters </w:t>
      </w:r>
      <w:r>
        <w:rPr>
          <w:rFonts w:ascii="Arial" w:hAnsi="Arial" w:cs="Arial"/>
          <w:i/>
          <w:sz w:val="22"/>
          <w:szCs w:val="22"/>
          <w:lang w:val="en-GB"/>
        </w:rPr>
        <w:t>below</w:t>
      </w:r>
      <w:r w:rsidR="00711A38">
        <w:rPr>
          <w:rFonts w:ascii="Arial" w:hAnsi="Arial" w:cs="Arial"/>
          <w:i/>
          <w:sz w:val="22"/>
          <w:szCs w:val="22"/>
          <w:lang w:val="en-GB"/>
        </w:rPr>
        <w:t xml:space="preserve"> </w:t>
      </w:r>
      <w:r>
        <w:rPr>
          <w:rFonts w:ascii="Arial" w:hAnsi="Arial" w:cs="Arial"/>
          <w:i/>
          <w:sz w:val="22"/>
          <w:szCs w:val="22"/>
          <w:lang w:val="en-GB"/>
        </w:rPr>
        <w:t>lower</w:t>
      </w:r>
      <w:r w:rsidRPr="00BB0496">
        <w:rPr>
          <w:rFonts w:ascii="Arial" w:hAnsi="Arial" w:cs="Arial"/>
          <w:i/>
          <w:sz w:val="22"/>
          <w:szCs w:val="22"/>
          <w:lang w:val="en-GB"/>
        </w:rPr>
        <w:t xml:space="preserve"> limit of normal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921"/>
        <w:gridCol w:w="921"/>
        <w:gridCol w:w="922"/>
        <w:gridCol w:w="921"/>
        <w:gridCol w:w="921"/>
        <w:gridCol w:w="922"/>
        <w:gridCol w:w="921"/>
        <w:gridCol w:w="922"/>
      </w:tblGrid>
      <w:tr w:rsidR="00BB0496" w:rsidRPr="00AE4755" w14:paraId="1093AC45" w14:textId="77777777" w:rsidTr="00BB0496">
        <w:trPr>
          <w:cantSplit/>
        </w:trPr>
        <w:tc>
          <w:tcPr>
            <w:tcW w:w="1418" w:type="dxa"/>
          </w:tcPr>
          <w:p w14:paraId="1E41C72E" w14:textId="77777777" w:rsidR="00BB0496" w:rsidRPr="00AE4755" w:rsidRDefault="00BB0496" w:rsidP="00BB0496">
            <w:pPr>
              <w:spacing w:before="40" w:after="20"/>
              <w:rPr>
                <w:rFonts w:ascii="Arial" w:hAnsi="Arial" w:cs="Arial"/>
                <w:b/>
                <w:sz w:val="20"/>
                <w:szCs w:val="20"/>
                <w:lang w:val="en-GB"/>
              </w:rPr>
            </w:pPr>
            <w:r w:rsidRPr="00AE4755">
              <w:rPr>
                <w:rFonts w:ascii="Arial" w:hAnsi="Arial" w:cs="Arial"/>
                <w:b/>
                <w:sz w:val="20"/>
                <w:szCs w:val="20"/>
                <w:lang w:val="en-GB"/>
              </w:rPr>
              <w:t>Control date</w:t>
            </w:r>
          </w:p>
        </w:tc>
        <w:tc>
          <w:tcPr>
            <w:tcW w:w="1842" w:type="dxa"/>
            <w:gridSpan w:val="2"/>
          </w:tcPr>
          <w:p w14:paraId="5C82F6BE" w14:textId="77777777" w:rsidR="00BB0496" w:rsidRPr="00AE4755" w:rsidRDefault="00BB0496" w:rsidP="00BB0496">
            <w:pPr>
              <w:spacing w:before="40" w:after="20"/>
              <w:jc w:val="center"/>
              <w:rPr>
                <w:rFonts w:ascii="Arial" w:hAnsi="Arial" w:cs="Arial"/>
                <w:b/>
                <w:sz w:val="20"/>
                <w:szCs w:val="20"/>
                <w:lang w:val="en-GB"/>
              </w:rPr>
            </w:pPr>
            <w:r w:rsidRPr="00AE4755">
              <w:rPr>
                <w:rFonts w:ascii="Arial" w:hAnsi="Arial" w:cs="Arial"/>
                <w:b/>
                <w:sz w:val="20"/>
                <w:szCs w:val="20"/>
                <w:lang w:val="en-GB"/>
              </w:rPr>
              <w:t>Baseline</w:t>
            </w:r>
          </w:p>
        </w:tc>
        <w:tc>
          <w:tcPr>
            <w:tcW w:w="1843" w:type="dxa"/>
            <w:gridSpan w:val="2"/>
          </w:tcPr>
          <w:p w14:paraId="2740B85B" w14:textId="77777777" w:rsidR="00BB0496" w:rsidRPr="00AE4755" w:rsidRDefault="00BB0496" w:rsidP="00BB0496">
            <w:pPr>
              <w:spacing w:before="40" w:after="20"/>
              <w:jc w:val="center"/>
              <w:rPr>
                <w:rFonts w:ascii="Arial" w:hAnsi="Arial" w:cs="Arial"/>
                <w:b/>
                <w:sz w:val="20"/>
                <w:szCs w:val="20"/>
                <w:lang w:val="en-GB"/>
              </w:rPr>
            </w:pPr>
            <w:r w:rsidRPr="00AE4755">
              <w:rPr>
                <w:rFonts w:ascii="Arial" w:hAnsi="Arial" w:cs="Arial"/>
                <w:b/>
                <w:sz w:val="20"/>
                <w:szCs w:val="20"/>
                <w:lang w:val="en-GB"/>
              </w:rPr>
              <w:t>24 hours</w:t>
            </w:r>
          </w:p>
        </w:tc>
        <w:tc>
          <w:tcPr>
            <w:tcW w:w="1843" w:type="dxa"/>
            <w:gridSpan w:val="2"/>
          </w:tcPr>
          <w:p w14:paraId="78ED5305" w14:textId="77777777" w:rsidR="00BB0496" w:rsidRPr="00AE4755" w:rsidRDefault="00BB0496" w:rsidP="00BB0496">
            <w:pPr>
              <w:spacing w:before="40" w:after="20"/>
              <w:jc w:val="center"/>
              <w:rPr>
                <w:rFonts w:ascii="Arial" w:hAnsi="Arial" w:cs="Arial"/>
                <w:b/>
                <w:sz w:val="20"/>
                <w:szCs w:val="20"/>
                <w:lang w:val="en-GB"/>
              </w:rPr>
            </w:pPr>
            <w:r w:rsidRPr="00AE4755">
              <w:rPr>
                <w:rFonts w:ascii="Arial" w:hAnsi="Arial" w:cs="Arial"/>
                <w:b/>
                <w:sz w:val="20"/>
                <w:szCs w:val="20"/>
                <w:lang w:val="en-GB"/>
              </w:rPr>
              <w:t>7 days</w:t>
            </w:r>
          </w:p>
        </w:tc>
        <w:tc>
          <w:tcPr>
            <w:tcW w:w="1843" w:type="dxa"/>
            <w:gridSpan w:val="2"/>
          </w:tcPr>
          <w:p w14:paraId="4396F076" w14:textId="77777777" w:rsidR="00BB0496" w:rsidRPr="00AE4755" w:rsidRDefault="00BB0496" w:rsidP="00BB0496">
            <w:pPr>
              <w:spacing w:before="40" w:after="20"/>
              <w:jc w:val="center"/>
              <w:rPr>
                <w:rFonts w:ascii="Arial" w:hAnsi="Arial" w:cs="Arial"/>
                <w:b/>
                <w:sz w:val="20"/>
                <w:szCs w:val="20"/>
                <w:lang w:val="en-GB"/>
              </w:rPr>
            </w:pPr>
            <w:r w:rsidRPr="00AE4755">
              <w:rPr>
                <w:rFonts w:ascii="Arial" w:hAnsi="Arial" w:cs="Arial"/>
                <w:b/>
                <w:sz w:val="20"/>
                <w:szCs w:val="20"/>
                <w:lang w:val="en-GB"/>
              </w:rPr>
              <w:t>6 weeks</w:t>
            </w:r>
          </w:p>
        </w:tc>
      </w:tr>
      <w:tr w:rsidR="00BB0496" w:rsidRPr="00AE4755" w14:paraId="04BD04EE" w14:textId="77777777" w:rsidTr="00BB0496">
        <w:tc>
          <w:tcPr>
            <w:tcW w:w="1418" w:type="dxa"/>
          </w:tcPr>
          <w:p w14:paraId="0C449EE6" w14:textId="77777777" w:rsidR="00BB0496" w:rsidRPr="00AE4755" w:rsidRDefault="00BB0496" w:rsidP="00BB0496">
            <w:pPr>
              <w:spacing w:before="40" w:after="20"/>
              <w:rPr>
                <w:rFonts w:ascii="Arial" w:hAnsi="Arial" w:cs="Arial"/>
                <w:sz w:val="20"/>
                <w:szCs w:val="20"/>
                <w:lang w:val="en-GB"/>
              </w:rPr>
            </w:pPr>
            <w:r w:rsidRPr="00AE4755">
              <w:rPr>
                <w:rFonts w:ascii="Arial" w:hAnsi="Arial" w:cs="Arial"/>
                <w:sz w:val="20"/>
                <w:szCs w:val="20"/>
                <w:lang w:val="en-GB"/>
              </w:rPr>
              <w:t>Treatment</w:t>
            </w:r>
          </w:p>
        </w:tc>
        <w:tc>
          <w:tcPr>
            <w:tcW w:w="921" w:type="dxa"/>
          </w:tcPr>
          <w:p w14:paraId="3F908A23" w14:textId="49544E16" w:rsidR="00BB0496" w:rsidRPr="00AE4755" w:rsidRDefault="00BB0496" w:rsidP="00BB0496">
            <w:pPr>
              <w:spacing w:before="40" w:after="20"/>
              <w:jc w:val="center"/>
              <w:rPr>
                <w:rFonts w:ascii="Arial" w:hAnsi="Arial" w:cs="Arial"/>
                <w:sz w:val="20"/>
                <w:szCs w:val="20"/>
                <w:lang w:val="en-GB"/>
              </w:rPr>
            </w:pPr>
            <w:r w:rsidRPr="00AE4755">
              <w:rPr>
                <w:rFonts w:ascii="Arial" w:hAnsi="Arial" w:cs="Arial"/>
                <w:sz w:val="20"/>
                <w:szCs w:val="20"/>
                <w:lang w:val="en-GB"/>
              </w:rPr>
              <w:t>ALA</w:t>
            </w:r>
          </w:p>
        </w:tc>
        <w:tc>
          <w:tcPr>
            <w:tcW w:w="921" w:type="dxa"/>
          </w:tcPr>
          <w:p w14:paraId="27103D7A" w14:textId="77777777" w:rsidR="00BB0496" w:rsidRPr="00AE4755" w:rsidRDefault="00BB0496" w:rsidP="00BB0496">
            <w:pPr>
              <w:spacing w:before="40" w:after="20"/>
              <w:jc w:val="center"/>
              <w:rPr>
                <w:rFonts w:ascii="Arial" w:hAnsi="Arial" w:cs="Arial"/>
                <w:sz w:val="20"/>
                <w:szCs w:val="20"/>
                <w:lang w:val="en-GB"/>
              </w:rPr>
            </w:pPr>
            <w:r w:rsidRPr="00AE4755">
              <w:rPr>
                <w:rFonts w:ascii="Arial" w:hAnsi="Arial" w:cs="Arial"/>
                <w:sz w:val="20"/>
                <w:szCs w:val="20"/>
                <w:lang w:val="en-GB"/>
              </w:rPr>
              <w:t>Control</w:t>
            </w:r>
          </w:p>
        </w:tc>
        <w:tc>
          <w:tcPr>
            <w:tcW w:w="922" w:type="dxa"/>
          </w:tcPr>
          <w:p w14:paraId="35134637" w14:textId="42448592" w:rsidR="00BB0496" w:rsidRPr="00AE4755" w:rsidRDefault="00BB0496" w:rsidP="00BB0496">
            <w:pPr>
              <w:spacing w:before="40" w:after="20"/>
              <w:jc w:val="center"/>
              <w:rPr>
                <w:rFonts w:ascii="Arial" w:hAnsi="Arial" w:cs="Arial"/>
                <w:sz w:val="20"/>
                <w:szCs w:val="20"/>
                <w:lang w:val="en-GB"/>
              </w:rPr>
            </w:pPr>
            <w:r w:rsidRPr="00AE4755">
              <w:rPr>
                <w:rFonts w:ascii="Arial" w:hAnsi="Arial" w:cs="Arial"/>
                <w:sz w:val="20"/>
                <w:szCs w:val="20"/>
                <w:lang w:val="en-GB"/>
              </w:rPr>
              <w:t>ALA</w:t>
            </w:r>
          </w:p>
        </w:tc>
        <w:tc>
          <w:tcPr>
            <w:tcW w:w="921" w:type="dxa"/>
          </w:tcPr>
          <w:p w14:paraId="3F797E1A" w14:textId="77777777" w:rsidR="00BB0496" w:rsidRPr="00AE4755" w:rsidRDefault="00BB0496" w:rsidP="00BB0496">
            <w:pPr>
              <w:spacing w:before="40" w:after="20"/>
              <w:jc w:val="center"/>
              <w:rPr>
                <w:rFonts w:ascii="Arial" w:hAnsi="Arial" w:cs="Arial"/>
                <w:sz w:val="20"/>
                <w:szCs w:val="20"/>
                <w:lang w:val="en-GB"/>
              </w:rPr>
            </w:pPr>
            <w:r w:rsidRPr="00AE4755">
              <w:rPr>
                <w:rFonts w:ascii="Arial" w:hAnsi="Arial" w:cs="Arial"/>
                <w:sz w:val="20"/>
                <w:szCs w:val="20"/>
                <w:lang w:val="en-GB"/>
              </w:rPr>
              <w:t>Control</w:t>
            </w:r>
          </w:p>
        </w:tc>
        <w:tc>
          <w:tcPr>
            <w:tcW w:w="921" w:type="dxa"/>
          </w:tcPr>
          <w:p w14:paraId="32E78848" w14:textId="59C51B3D" w:rsidR="00BB0496" w:rsidRPr="00AE4755" w:rsidRDefault="00BB0496" w:rsidP="00BB0496">
            <w:pPr>
              <w:spacing w:before="40" w:after="20"/>
              <w:jc w:val="center"/>
              <w:rPr>
                <w:rFonts w:ascii="Arial" w:hAnsi="Arial" w:cs="Arial"/>
                <w:sz w:val="20"/>
                <w:szCs w:val="20"/>
                <w:lang w:val="en-GB"/>
              </w:rPr>
            </w:pPr>
            <w:r w:rsidRPr="00AE4755">
              <w:rPr>
                <w:rFonts w:ascii="Arial" w:hAnsi="Arial" w:cs="Arial"/>
                <w:sz w:val="20"/>
                <w:szCs w:val="20"/>
                <w:lang w:val="en-GB"/>
              </w:rPr>
              <w:t>ALA</w:t>
            </w:r>
          </w:p>
        </w:tc>
        <w:tc>
          <w:tcPr>
            <w:tcW w:w="922" w:type="dxa"/>
          </w:tcPr>
          <w:p w14:paraId="77640E04" w14:textId="77777777" w:rsidR="00BB0496" w:rsidRPr="00AE4755" w:rsidRDefault="00BB0496" w:rsidP="00BB0496">
            <w:pPr>
              <w:spacing w:before="40" w:after="20"/>
              <w:jc w:val="center"/>
              <w:rPr>
                <w:rFonts w:ascii="Arial" w:hAnsi="Arial" w:cs="Arial"/>
                <w:sz w:val="20"/>
                <w:szCs w:val="20"/>
                <w:lang w:val="en-GB"/>
              </w:rPr>
            </w:pPr>
            <w:r w:rsidRPr="00AE4755">
              <w:rPr>
                <w:rFonts w:ascii="Arial" w:hAnsi="Arial" w:cs="Arial"/>
                <w:sz w:val="20"/>
                <w:szCs w:val="20"/>
                <w:lang w:val="en-GB"/>
              </w:rPr>
              <w:t>Control</w:t>
            </w:r>
          </w:p>
        </w:tc>
        <w:tc>
          <w:tcPr>
            <w:tcW w:w="921" w:type="dxa"/>
          </w:tcPr>
          <w:p w14:paraId="547AA3D1" w14:textId="79B2CDE5" w:rsidR="00BB0496" w:rsidRPr="00AE4755" w:rsidRDefault="00BB0496" w:rsidP="00BB0496">
            <w:pPr>
              <w:spacing w:before="40" w:after="20"/>
              <w:jc w:val="center"/>
              <w:rPr>
                <w:rFonts w:ascii="Arial" w:hAnsi="Arial" w:cs="Arial"/>
                <w:sz w:val="20"/>
                <w:szCs w:val="20"/>
                <w:lang w:val="en-GB"/>
              </w:rPr>
            </w:pPr>
            <w:r w:rsidRPr="00AE4755">
              <w:rPr>
                <w:rFonts w:ascii="Arial" w:hAnsi="Arial" w:cs="Arial"/>
                <w:sz w:val="20"/>
                <w:szCs w:val="20"/>
                <w:lang w:val="en-GB"/>
              </w:rPr>
              <w:t>ALA</w:t>
            </w:r>
          </w:p>
        </w:tc>
        <w:tc>
          <w:tcPr>
            <w:tcW w:w="922" w:type="dxa"/>
          </w:tcPr>
          <w:p w14:paraId="7FEB6635" w14:textId="77777777" w:rsidR="00BB0496" w:rsidRPr="00AE4755" w:rsidRDefault="00BB0496" w:rsidP="00BB0496">
            <w:pPr>
              <w:spacing w:before="40" w:after="20"/>
              <w:jc w:val="center"/>
              <w:rPr>
                <w:rFonts w:ascii="Arial" w:hAnsi="Arial" w:cs="Arial"/>
                <w:sz w:val="20"/>
                <w:szCs w:val="20"/>
                <w:lang w:val="en-GB"/>
              </w:rPr>
            </w:pPr>
            <w:r w:rsidRPr="00AE4755">
              <w:rPr>
                <w:rFonts w:ascii="Arial" w:hAnsi="Arial" w:cs="Arial"/>
                <w:sz w:val="20"/>
                <w:szCs w:val="20"/>
                <w:lang w:val="en-GB"/>
              </w:rPr>
              <w:t>Control</w:t>
            </w:r>
          </w:p>
        </w:tc>
      </w:tr>
      <w:tr w:rsidR="00BB0496" w:rsidRPr="00AE4755" w14:paraId="32C08246" w14:textId="77777777" w:rsidTr="00BB0496">
        <w:tc>
          <w:tcPr>
            <w:tcW w:w="1418" w:type="dxa"/>
          </w:tcPr>
          <w:p w14:paraId="6272D3BC" w14:textId="77777777" w:rsidR="00BB0496" w:rsidRPr="00AE4755" w:rsidRDefault="00BB0496" w:rsidP="00BB0496">
            <w:pPr>
              <w:spacing w:before="40" w:after="20"/>
              <w:rPr>
                <w:rFonts w:ascii="Arial" w:hAnsi="Arial" w:cs="Arial"/>
                <w:sz w:val="20"/>
                <w:szCs w:val="20"/>
                <w:lang w:val="en-GB"/>
              </w:rPr>
            </w:pPr>
            <w:r>
              <w:rPr>
                <w:rFonts w:ascii="Arial" w:hAnsi="Arial" w:cs="Arial"/>
                <w:sz w:val="20"/>
                <w:szCs w:val="20"/>
                <w:lang w:val="en-GB"/>
              </w:rPr>
              <w:t xml:space="preserve">Haematocrit </w:t>
            </w:r>
          </w:p>
        </w:tc>
        <w:tc>
          <w:tcPr>
            <w:tcW w:w="921" w:type="dxa"/>
          </w:tcPr>
          <w:p w14:paraId="6A31B2C1" w14:textId="77777777" w:rsidR="00BB0496" w:rsidRPr="00AE4755" w:rsidRDefault="00751A6B" w:rsidP="00BB0496">
            <w:pPr>
              <w:spacing w:before="40" w:after="20"/>
              <w:jc w:val="center"/>
              <w:rPr>
                <w:rFonts w:ascii="Arial" w:hAnsi="Arial" w:cs="Arial"/>
                <w:sz w:val="20"/>
                <w:szCs w:val="20"/>
                <w:lang w:val="en-GB"/>
              </w:rPr>
            </w:pPr>
            <w:r>
              <w:rPr>
                <w:rFonts w:ascii="Arial" w:hAnsi="Arial" w:cs="Arial"/>
                <w:sz w:val="20"/>
                <w:szCs w:val="20"/>
                <w:lang w:val="en-GB"/>
              </w:rPr>
              <w:t>9.5</w:t>
            </w:r>
          </w:p>
        </w:tc>
        <w:tc>
          <w:tcPr>
            <w:tcW w:w="921" w:type="dxa"/>
          </w:tcPr>
          <w:p w14:paraId="0FA37FB1" w14:textId="77777777" w:rsidR="00BB0496" w:rsidRPr="00AE4755" w:rsidRDefault="00751A6B" w:rsidP="00BB0496">
            <w:pPr>
              <w:spacing w:before="40" w:after="20"/>
              <w:jc w:val="center"/>
              <w:rPr>
                <w:rFonts w:ascii="Arial" w:hAnsi="Arial" w:cs="Arial"/>
                <w:sz w:val="20"/>
                <w:szCs w:val="20"/>
                <w:lang w:val="en-GB"/>
              </w:rPr>
            </w:pPr>
            <w:r>
              <w:rPr>
                <w:rFonts w:ascii="Arial" w:hAnsi="Arial" w:cs="Arial"/>
                <w:sz w:val="20"/>
                <w:szCs w:val="20"/>
                <w:lang w:val="en-GB"/>
              </w:rPr>
              <w:t>7.5</w:t>
            </w:r>
          </w:p>
        </w:tc>
        <w:tc>
          <w:tcPr>
            <w:tcW w:w="922" w:type="dxa"/>
          </w:tcPr>
          <w:p w14:paraId="0E665A28" w14:textId="77777777" w:rsidR="00BB0496" w:rsidRPr="00AE4755" w:rsidRDefault="00751A6B" w:rsidP="00BB0496">
            <w:pPr>
              <w:spacing w:before="40" w:after="20"/>
              <w:jc w:val="center"/>
              <w:rPr>
                <w:rFonts w:ascii="Arial" w:hAnsi="Arial" w:cs="Arial"/>
                <w:sz w:val="20"/>
                <w:szCs w:val="20"/>
                <w:lang w:val="en-GB"/>
              </w:rPr>
            </w:pPr>
            <w:r>
              <w:rPr>
                <w:rFonts w:ascii="Arial" w:hAnsi="Arial" w:cs="Arial"/>
                <w:sz w:val="20"/>
                <w:szCs w:val="20"/>
                <w:lang w:val="en-GB"/>
              </w:rPr>
              <w:t>64.2</w:t>
            </w:r>
          </w:p>
        </w:tc>
        <w:tc>
          <w:tcPr>
            <w:tcW w:w="921" w:type="dxa"/>
          </w:tcPr>
          <w:p w14:paraId="079D747F" w14:textId="77777777" w:rsidR="00BB0496" w:rsidRPr="00AE4755" w:rsidRDefault="00751A6B" w:rsidP="00BB0496">
            <w:pPr>
              <w:spacing w:before="40" w:after="20"/>
              <w:jc w:val="center"/>
              <w:rPr>
                <w:rFonts w:ascii="Arial" w:hAnsi="Arial" w:cs="Arial"/>
                <w:sz w:val="20"/>
                <w:szCs w:val="20"/>
                <w:lang w:val="en-GB"/>
              </w:rPr>
            </w:pPr>
            <w:r>
              <w:rPr>
                <w:rFonts w:ascii="Arial" w:hAnsi="Arial" w:cs="Arial"/>
                <w:sz w:val="20"/>
                <w:szCs w:val="20"/>
                <w:lang w:val="en-GB"/>
              </w:rPr>
              <w:t>59.5</w:t>
            </w:r>
          </w:p>
        </w:tc>
        <w:tc>
          <w:tcPr>
            <w:tcW w:w="921" w:type="dxa"/>
          </w:tcPr>
          <w:p w14:paraId="3E8AD5F2" w14:textId="77777777" w:rsidR="00BB0496" w:rsidRPr="00AE4755" w:rsidRDefault="00751A6B" w:rsidP="00BB0496">
            <w:pPr>
              <w:spacing w:before="40" w:after="20"/>
              <w:jc w:val="center"/>
              <w:rPr>
                <w:rFonts w:ascii="Arial" w:hAnsi="Arial" w:cs="Arial"/>
                <w:sz w:val="20"/>
                <w:szCs w:val="20"/>
                <w:lang w:val="en-GB"/>
              </w:rPr>
            </w:pPr>
            <w:r>
              <w:rPr>
                <w:rFonts w:ascii="Arial" w:hAnsi="Arial" w:cs="Arial"/>
                <w:sz w:val="20"/>
                <w:szCs w:val="20"/>
                <w:lang w:val="en-GB"/>
              </w:rPr>
              <w:t>41.2</w:t>
            </w:r>
          </w:p>
        </w:tc>
        <w:tc>
          <w:tcPr>
            <w:tcW w:w="922" w:type="dxa"/>
          </w:tcPr>
          <w:p w14:paraId="6F3E8C63" w14:textId="77777777" w:rsidR="00BB0496" w:rsidRPr="00AE4755" w:rsidRDefault="00751A6B" w:rsidP="00BB0496">
            <w:pPr>
              <w:spacing w:before="40" w:after="20"/>
              <w:jc w:val="center"/>
              <w:rPr>
                <w:rFonts w:ascii="Arial" w:hAnsi="Arial" w:cs="Arial"/>
                <w:sz w:val="20"/>
                <w:szCs w:val="20"/>
                <w:lang w:val="en-GB"/>
              </w:rPr>
            </w:pPr>
            <w:r>
              <w:rPr>
                <w:rFonts w:ascii="Arial" w:hAnsi="Arial" w:cs="Arial"/>
                <w:sz w:val="20"/>
                <w:szCs w:val="20"/>
                <w:lang w:val="en-GB"/>
              </w:rPr>
              <w:t>46.2</w:t>
            </w:r>
          </w:p>
        </w:tc>
        <w:tc>
          <w:tcPr>
            <w:tcW w:w="921" w:type="dxa"/>
          </w:tcPr>
          <w:p w14:paraId="4D9CAC3F" w14:textId="77777777" w:rsidR="00BB0496" w:rsidRPr="00AE4755" w:rsidRDefault="00751A6B" w:rsidP="00BB0496">
            <w:pPr>
              <w:spacing w:before="40" w:after="20"/>
              <w:jc w:val="center"/>
              <w:rPr>
                <w:rFonts w:ascii="Arial" w:hAnsi="Arial" w:cs="Arial"/>
                <w:sz w:val="20"/>
                <w:szCs w:val="20"/>
                <w:lang w:val="en-GB"/>
              </w:rPr>
            </w:pPr>
            <w:r>
              <w:rPr>
                <w:rFonts w:ascii="Arial" w:hAnsi="Arial" w:cs="Arial"/>
                <w:sz w:val="20"/>
                <w:szCs w:val="20"/>
                <w:lang w:val="en-GB"/>
              </w:rPr>
              <w:t>28.4</w:t>
            </w:r>
          </w:p>
        </w:tc>
        <w:tc>
          <w:tcPr>
            <w:tcW w:w="922" w:type="dxa"/>
          </w:tcPr>
          <w:p w14:paraId="0E88D783" w14:textId="77777777" w:rsidR="00BB0496" w:rsidRPr="00AE4755" w:rsidRDefault="00751A6B" w:rsidP="00BB0496">
            <w:pPr>
              <w:spacing w:before="40" w:after="20"/>
              <w:jc w:val="center"/>
              <w:rPr>
                <w:rFonts w:ascii="Arial" w:hAnsi="Arial" w:cs="Arial"/>
                <w:sz w:val="20"/>
                <w:szCs w:val="20"/>
                <w:lang w:val="en-GB"/>
              </w:rPr>
            </w:pPr>
            <w:r>
              <w:rPr>
                <w:rFonts w:ascii="Arial" w:hAnsi="Arial" w:cs="Arial"/>
                <w:sz w:val="20"/>
                <w:szCs w:val="20"/>
                <w:lang w:val="en-GB"/>
              </w:rPr>
              <w:t>28.3</w:t>
            </w:r>
          </w:p>
        </w:tc>
      </w:tr>
      <w:tr w:rsidR="00751A6B" w:rsidRPr="00AE4755" w14:paraId="4F93671D" w14:textId="77777777" w:rsidTr="00BB0496">
        <w:tc>
          <w:tcPr>
            <w:tcW w:w="1418" w:type="dxa"/>
          </w:tcPr>
          <w:p w14:paraId="1E528E6C" w14:textId="77777777" w:rsidR="00751A6B" w:rsidRDefault="00751A6B" w:rsidP="00BB0496">
            <w:pPr>
              <w:spacing w:before="40" w:after="20"/>
              <w:rPr>
                <w:rFonts w:ascii="Arial" w:hAnsi="Arial" w:cs="Arial"/>
                <w:sz w:val="20"/>
                <w:szCs w:val="20"/>
                <w:lang w:val="en-GB"/>
              </w:rPr>
            </w:pPr>
            <w:r>
              <w:rPr>
                <w:rFonts w:ascii="Arial" w:hAnsi="Arial" w:cs="Arial"/>
                <w:sz w:val="20"/>
                <w:szCs w:val="20"/>
                <w:lang w:val="en-GB"/>
              </w:rPr>
              <w:t xml:space="preserve">Haemoglobin </w:t>
            </w:r>
          </w:p>
        </w:tc>
        <w:tc>
          <w:tcPr>
            <w:tcW w:w="921" w:type="dxa"/>
          </w:tcPr>
          <w:p w14:paraId="602E9AA7" w14:textId="77777777" w:rsidR="00751A6B" w:rsidRDefault="00751A6B" w:rsidP="00BB0496">
            <w:pPr>
              <w:spacing w:before="40" w:after="20"/>
              <w:jc w:val="center"/>
              <w:rPr>
                <w:rFonts w:ascii="Arial" w:hAnsi="Arial" w:cs="Arial"/>
                <w:sz w:val="20"/>
                <w:szCs w:val="20"/>
                <w:lang w:val="en-GB"/>
              </w:rPr>
            </w:pPr>
            <w:r>
              <w:rPr>
                <w:rFonts w:ascii="Arial" w:hAnsi="Arial" w:cs="Arial"/>
                <w:sz w:val="20"/>
                <w:szCs w:val="20"/>
                <w:lang w:val="en-GB"/>
              </w:rPr>
              <w:t>7.0</w:t>
            </w:r>
          </w:p>
        </w:tc>
        <w:tc>
          <w:tcPr>
            <w:tcW w:w="921" w:type="dxa"/>
          </w:tcPr>
          <w:p w14:paraId="76EFD534" w14:textId="77777777" w:rsidR="00751A6B" w:rsidRDefault="00751A6B" w:rsidP="00BB0496">
            <w:pPr>
              <w:spacing w:before="40" w:after="20"/>
              <w:jc w:val="center"/>
              <w:rPr>
                <w:rFonts w:ascii="Arial" w:hAnsi="Arial" w:cs="Arial"/>
                <w:sz w:val="20"/>
                <w:szCs w:val="20"/>
                <w:lang w:val="en-GB"/>
              </w:rPr>
            </w:pPr>
            <w:r>
              <w:rPr>
                <w:rFonts w:ascii="Arial" w:hAnsi="Arial" w:cs="Arial"/>
                <w:sz w:val="20"/>
                <w:szCs w:val="20"/>
                <w:lang w:val="en-GB"/>
              </w:rPr>
              <w:t>11.0</w:t>
            </w:r>
          </w:p>
        </w:tc>
        <w:tc>
          <w:tcPr>
            <w:tcW w:w="922" w:type="dxa"/>
          </w:tcPr>
          <w:p w14:paraId="69D3123E" w14:textId="77777777" w:rsidR="00751A6B" w:rsidRDefault="00751A6B" w:rsidP="00BB0496">
            <w:pPr>
              <w:spacing w:before="40" w:after="20"/>
              <w:jc w:val="center"/>
              <w:rPr>
                <w:rFonts w:ascii="Arial" w:hAnsi="Arial" w:cs="Arial"/>
                <w:sz w:val="20"/>
                <w:szCs w:val="20"/>
                <w:lang w:val="en-GB"/>
              </w:rPr>
            </w:pPr>
            <w:r>
              <w:rPr>
                <w:rFonts w:ascii="Arial" w:hAnsi="Arial" w:cs="Arial"/>
                <w:sz w:val="20"/>
                <w:szCs w:val="20"/>
                <w:lang w:val="en-GB"/>
              </w:rPr>
              <w:t>63.2</w:t>
            </w:r>
          </w:p>
        </w:tc>
        <w:tc>
          <w:tcPr>
            <w:tcW w:w="921" w:type="dxa"/>
          </w:tcPr>
          <w:p w14:paraId="616FB328" w14:textId="77777777" w:rsidR="00751A6B" w:rsidRDefault="00751A6B" w:rsidP="00BB0496">
            <w:pPr>
              <w:spacing w:before="40" w:after="20"/>
              <w:jc w:val="center"/>
              <w:rPr>
                <w:rFonts w:ascii="Arial" w:hAnsi="Arial" w:cs="Arial"/>
                <w:sz w:val="20"/>
                <w:szCs w:val="20"/>
                <w:lang w:val="en-GB"/>
              </w:rPr>
            </w:pPr>
            <w:r>
              <w:rPr>
                <w:rFonts w:ascii="Arial" w:hAnsi="Arial" w:cs="Arial"/>
                <w:sz w:val="20"/>
                <w:szCs w:val="20"/>
                <w:lang w:val="en-GB"/>
              </w:rPr>
              <w:t>57.8</w:t>
            </w:r>
          </w:p>
        </w:tc>
        <w:tc>
          <w:tcPr>
            <w:tcW w:w="921" w:type="dxa"/>
          </w:tcPr>
          <w:p w14:paraId="1538EF2F" w14:textId="77777777" w:rsidR="00751A6B" w:rsidRDefault="00751A6B" w:rsidP="00BB0496">
            <w:pPr>
              <w:spacing w:before="40" w:after="20"/>
              <w:jc w:val="center"/>
              <w:rPr>
                <w:rFonts w:ascii="Arial" w:hAnsi="Arial" w:cs="Arial"/>
                <w:sz w:val="20"/>
                <w:szCs w:val="20"/>
                <w:lang w:val="en-GB"/>
              </w:rPr>
            </w:pPr>
            <w:r>
              <w:rPr>
                <w:rFonts w:ascii="Arial" w:hAnsi="Arial" w:cs="Arial"/>
                <w:sz w:val="20"/>
                <w:szCs w:val="20"/>
                <w:lang w:val="en-GB"/>
              </w:rPr>
              <w:t>40.7</w:t>
            </w:r>
          </w:p>
        </w:tc>
        <w:tc>
          <w:tcPr>
            <w:tcW w:w="922" w:type="dxa"/>
          </w:tcPr>
          <w:p w14:paraId="443C95E5" w14:textId="77777777" w:rsidR="00751A6B" w:rsidRDefault="00751A6B" w:rsidP="00BB0496">
            <w:pPr>
              <w:spacing w:before="40" w:after="20"/>
              <w:jc w:val="center"/>
              <w:rPr>
                <w:rFonts w:ascii="Arial" w:hAnsi="Arial" w:cs="Arial"/>
                <w:sz w:val="20"/>
                <w:szCs w:val="20"/>
                <w:lang w:val="en-GB"/>
              </w:rPr>
            </w:pPr>
            <w:r>
              <w:rPr>
                <w:rFonts w:ascii="Arial" w:hAnsi="Arial" w:cs="Arial"/>
                <w:sz w:val="20"/>
                <w:szCs w:val="20"/>
                <w:lang w:val="en-GB"/>
              </w:rPr>
              <w:t>46.2</w:t>
            </w:r>
          </w:p>
        </w:tc>
        <w:tc>
          <w:tcPr>
            <w:tcW w:w="921" w:type="dxa"/>
          </w:tcPr>
          <w:p w14:paraId="634F5864" w14:textId="77777777" w:rsidR="00751A6B" w:rsidRDefault="00751A6B" w:rsidP="00BB0496">
            <w:pPr>
              <w:spacing w:before="40" w:after="20"/>
              <w:jc w:val="center"/>
              <w:rPr>
                <w:rFonts w:ascii="Arial" w:hAnsi="Arial" w:cs="Arial"/>
                <w:sz w:val="20"/>
                <w:szCs w:val="20"/>
                <w:lang w:val="en-GB"/>
              </w:rPr>
            </w:pPr>
            <w:r>
              <w:rPr>
                <w:rFonts w:ascii="Arial" w:hAnsi="Arial" w:cs="Arial"/>
                <w:sz w:val="20"/>
                <w:szCs w:val="20"/>
                <w:lang w:val="en-GB"/>
              </w:rPr>
              <w:t>30.9</w:t>
            </w:r>
          </w:p>
        </w:tc>
        <w:tc>
          <w:tcPr>
            <w:tcW w:w="922" w:type="dxa"/>
          </w:tcPr>
          <w:p w14:paraId="75FEEB3D" w14:textId="77777777" w:rsidR="00751A6B" w:rsidRDefault="00751A6B" w:rsidP="00BB0496">
            <w:pPr>
              <w:spacing w:before="40" w:after="20"/>
              <w:jc w:val="center"/>
              <w:rPr>
                <w:rFonts w:ascii="Arial" w:hAnsi="Arial" w:cs="Arial"/>
                <w:sz w:val="20"/>
                <w:szCs w:val="20"/>
                <w:lang w:val="en-GB"/>
              </w:rPr>
            </w:pPr>
            <w:r>
              <w:rPr>
                <w:rFonts w:ascii="Arial" w:hAnsi="Arial" w:cs="Arial"/>
                <w:sz w:val="20"/>
                <w:szCs w:val="20"/>
                <w:lang w:val="en-GB"/>
              </w:rPr>
              <w:t>33.7</w:t>
            </w:r>
          </w:p>
        </w:tc>
      </w:tr>
      <w:tr w:rsidR="00194887" w:rsidRPr="00AE4755" w14:paraId="7B6D6281" w14:textId="77777777" w:rsidTr="00BB0496">
        <w:tc>
          <w:tcPr>
            <w:tcW w:w="1418" w:type="dxa"/>
          </w:tcPr>
          <w:p w14:paraId="64E7A95C" w14:textId="77777777" w:rsidR="00194887" w:rsidRDefault="00194887" w:rsidP="00BB0496">
            <w:pPr>
              <w:spacing w:before="40" w:after="20"/>
              <w:rPr>
                <w:rFonts w:ascii="Arial" w:hAnsi="Arial" w:cs="Arial"/>
                <w:sz w:val="20"/>
                <w:szCs w:val="20"/>
                <w:lang w:val="en-GB"/>
              </w:rPr>
            </w:pPr>
            <w:r>
              <w:rPr>
                <w:rFonts w:ascii="Arial" w:hAnsi="Arial" w:cs="Arial"/>
                <w:sz w:val="20"/>
                <w:szCs w:val="20"/>
                <w:lang w:val="en-GB"/>
              </w:rPr>
              <w:t>Erythrocytes</w:t>
            </w:r>
          </w:p>
        </w:tc>
        <w:tc>
          <w:tcPr>
            <w:tcW w:w="921" w:type="dxa"/>
          </w:tcPr>
          <w:p w14:paraId="265928DB" w14:textId="77777777" w:rsidR="00194887" w:rsidRDefault="00194887" w:rsidP="00BB0496">
            <w:pPr>
              <w:spacing w:before="40" w:after="20"/>
              <w:jc w:val="center"/>
              <w:rPr>
                <w:rFonts w:ascii="Arial" w:hAnsi="Arial" w:cs="Arial"/>
                <w:sz w:val="20"/>
                <w:szCs w:val="20"/>
                <w:lang w:val="en-GB"/>
              </w:rPr>
            </w:pPr>
            <w:r>
              <w:rPr>
                <w:rFonts w:ascii="Arial" w:hAnsi="Arial" w:cs="Arial"/>
                <w:sz w:val="20"/>
                <w:szCs w:val="20"/>
                <w:lang w:val="en-GB"/>
              </w:rPr>
              <w:t>10.0</w:t>
            </w:r>
          </w:p>
        </w:tc>
        <w:tc>
          <w:tcPr>
            <w:tcW w:w="921" w:type="dxa"/>
          </w:tcPr>
          <w:p w14:paraId="45812BC1" w14:textId="77777777" w:rsidR="00194887" w:rsidRDefault="00194887" w:rsidP="00BB0496">
            <w:pPr>
              <w:spacing w:before="40" w:after="20"/>
              <w:jc w:val="center"/>
              <w:rPr>
                <w:rFonts w:ascii="Arial" w:hAnsi="Arial" w:cs="Arial"/>
                <w:sz w:val="20"/>
                <w:szCs w:val="20"/>
                <w:lang w:val="en-GB"/>
              </w:rPr>
            </w:pPr>
            <w:r>
              <w:rPr>
                <w:rFonts w:ascii="Arial" w:hAnsi="Arial" w:cs="Arial"/>
                <w:sz w:val="20"/>
                <w:szCs w:val="20"/>
                <w:lang w:val="en-GB"/>
              </w:rPr>
              <w:t>12.1</w:t>
            </w:r>
          </w:p>
        </w:tc>
        <w:tc>
          <w:tcPr>
            <w:tcW w:w="922" w:type="dxa"/>
          </w:tcPr>
          <w:p w14:paraId="07786EEC" w14:textId="77777777" w:rsidR="00194887" w:rsidRDefault="00194887" w:rsidP="00BB0496">
            <w:pPr>
              <w:spacing w:before="40" w:after="20"/>
              <w:jc w:val="center"/>
              <w:rPr>
                <w:rFonts w:ascii="Arial" w:hAnsi="Arial" w:cs="Arial"/>
                <w:sz w:val="20"/>
                <w:szCs w:val="20"/>
                <w:lang w:val="en-GB"/>
              </w:rPr>
            </w:pPr>
            <w:r>
              <w:rPr>
                <w:rFonts w:ascii="Arial" w:hAnsi="Arial" w:cs="Arial"/>
                <w:sz w:val="20"/>
                <w:szCs w:val="20"/>
                <w:lang w:val="en-GB"/>
              </w:rPr>
              <w:t>66.2</w:t>
            </w:r>
          </w:p>
        </w:tc>
        <w:tc>
          <w:tcPr>
            <w:tcW w:w="921" w:type="dxa"/>
          </w:tcPr>
          <w:p w14:paraId="3244051D" w14:textId="77777777" w:rsidR="00194887" w:rsidRDefault="00194887" w:rsidP="00BB0496">
            <w:pPr>
              <w:spacing w:before="40" w:after="20"/>
              <w:jc w:val="center"/>
              <w:rPr>
                <w:rFonts w:ascii="Arial" w:hAnsi="Arial" w:cs="Arial"/>
                <w:sz w:val="20"/>
                <w:szCs w:val="20"/>
                <w:lang w:val="en-GB"/>
              </w:rPr>
            </w:pPr>
            <w:r>
              <w:rPr>
                <w:rFonts w:ascii="Arial" w:hAnsi="Arial" w:cs="Arial"/>
                <w:sz w:val="20"/>
                <w:szCs w:val="20"/>
                <w:lang w:val="en-GB"/>
              </w:rPr>
              <w:t>60.1</w:t>
            </w:r>
          </w:p>
        </w:tc>
        <w:tc>
          <w:tcPr>
            <w:tcW w:w="921" w:type="dxa"/>
          </w:tcPr>
          <w:p w14:paraId="7684F7E8" w14:textId="77777777" w:rsidR="00194887" w:rsidRDefault="00194887" w:rsidP="00BB0496">
            <w:pPr>
              <w:spacing w:before="40" w:after="20"/>
              <w:jc w:val="center"/>
              <w:rPr>
                <w:rFonts w:ascii="Arial" w:hAnsi="Arial" w:cs="Arial"/>
                <w:sz w:val="20"/>
                <w:szCs w:val="20"/>
                <w:lang w:val="en-GB"/>
              </w:rPr>
            </w:pPr>
            <w:r>
              <w:rPr>
                <w:rFonts w:ascii="Arial" w:hAnsi="Arial" w:cs="Arial"/>
                <w:sz w:val="20"/>
                <w:szCs w:val="20"/>
                <w:lang w:val="en-GB"/>
              </w:rPr>
              <w:t>46.7</w:t>
            </w:r>
          </w:p>
        </w:tc>
        <w:tc>
          <w:tcPr>
            <w:tcW w:w="922" w:type="dxa"/>
          </w:tcPr>
          <w:p w14:paraId="66277F55" w14:textId="77777777" w:rsidR="00194887" w:rsidRDefault="00194887" w:rsidP="00BB0496">
            <w:pPr>
              <w:spacing w:before="40" w:after="20"/>
              <w:jc w:val="center"/>
              <w:rPr>
                <w:rFonts w:ascii="Arial" w:hAnsi="Arial" w:cs="Arial"/>
                <w:sz w:val="20"/>
                <w:szCs w:val="20"/>
                <w:lang w:val="en-GB"/>
              </w:rPr>
            </w:pPr>
            <w:r>
              <w:rPr>
                <w:rFonts w:ascii="Arial" w:hAnsi="Arial" w:cs="Arial"/>
                <w:sz w:val="20"/>
                <w:szCs w:val="20"/>
                <w:lang w:val="en-GB"/>
              </w:rPr>
              <w:t>48.0</w:t>
            </w:r>
          </w:p>
        </w:tc>
        <w:tc>
          <w:tcPr>
            <w:tcW w:w="921" w:type="dxa"/>
          </w:tcPr>
          <w:p w14:paraId="144CCA0E" w14:textId="77777777" w:rsidR="00194887" w:rsidRDefault="00194887" w:rsidP="00BB0496">
            <w:pPr>
              <w:spacing w:before="40" w:after="20"/>
              <w:jc w:val="center"/>
              <w:rPr>
                <w:rFonts w:ascii="Arial" w:hAnsi="Arial" w:cs="Arial"/>
                <w:sz w:val="20"/>
                <w:szCs w:val="20"/>
                <w:lang w:val="en-GB"/>
              </w:rPr>
            </w:pPr>
            <w:r>
              <w:rPr>
                <w:rFonts w:ascii="Arial" w:hAnsi="Arial" w:cs="Arial"/>
                <w:sz w:val="20"/>
                <w:szCs w:val="20"/>
                <w:lang w:val="en-GB"/>
              </w:rPr>
              <w:t>32.0</w:t>
            </w:r>
          </w:p>
        </w:tc>
        <w:tc>
          <w:tcPr>
            <w:tcW w:w="922" w:type="dxa"/>
          </w:tcPr>
          <w:p w14:paraId="60F03D52" w14:textId="77777777" w:rsidR="00194887" w:rsidRDefault="00194887" w:rsidP="00BB0496">
            <w:pPr>
              <w:spacing w:before="40" w:after="20"/>
              <w:jc w:val="center"/>
              <w:rPr>
                <w:rFonts w:ascii="Arial" w:hAnsi="Arial" w:cs="Arial"/>
                <w:sz w:val="20"/>
                <w:szCs w:val="20"/>
                <w:lang w:val="en-GB"/>
              </w:rPr>
            </w:pPr>
            <w:r>
              <w:rPr>
                <w:rFonts w:ascii="Arial" w:hAnsi="Arial" w:cs="Arial"/>
                <w:sz w:val="20"/>
                <w:szCs w:val="20"/>
                <w:lang w:val="en-GB"/>
              </w:rPr>
              <w:t>33.7</w:t>
            </w:r>
          </w:p>
        </w:tc>
      </w:tr>
      <w:tr w:rsidR="00751A6B" w:rsidRPr="00AE4755" w14:paraId="3D69ED35" w14:textId="77777777" w:rsidTr="00BB0496">
        <w:tc>
          <w:tcPr>
            <w:tcW w:w="1418" w:type="dxa"/>
          </w:tcPr>
          <w:p w14:paraId="2E68E866" w14:textId="77777777" w:rsidR="00751A6B" w:rsidRDefault="00751A6B" w:rsidP="00BB0496">
            <w:pPr>
              <w:spacing w:before="40" w:after="20"/>
              <w:rPr>
                <w:rFonts w:ascii="Arial" w:hAnsi="Arial" w:cs="Arial"/>
                <w:sz w:val="20"/>
                <w:szCs w:val="20"/>
                <w:lang w:val="en-GB"/>
              </w:rPr>
            </w:pPr>
            <w:r>
              <w:rPr>
                <w:rFonts w:ascii="Arial" w:hAnsi="Arial" w:cs="Arial"/>
                <w:sz w:val="20"/>
                <w:szCs w:val="20"/>
                <w:lang w:val="en-GB"/>
              </w:rPr>
              <w:t>Thrombocytes</w:t>
            </w:r>
          </w:p>
        </w:tc>
        <w:tc>
          <w:tcPr>
            <w:tcW w:w="921" w:type="dxa"/>
          </w:tcPr>
          <w:p w14:paraId="09A85C83" w14:textId="77777777" w:rsidR="00751A6B" w:rsidRDefault="007055CA" w:rsidP="00BB0496">
            <w:pPr>
              <w:spacing w:before="40" w:after="20"/>
              <w:jc w:val="center"/>
              <w:rPr>
                <w:rFonts w:ascii="Arial" w:hAnsi="Arial" w:cs="Arial"/>
                <w:sz w:val="20"/>
                <w:szCs w:val="20"/>
                <w:lang w:val="en-GB"/>
              </w:rPr>
            </w:pPr>
            <w:r>
              <w:rPr>
                <w:rFonts w:ascii="Arial" w:hAnsi="Arial" w:cs="Arial"/>
                <w:sz w:val="20"/>
                <w:szCs w:val="20"/>
                <w:lang w:val="en-GB"/>
              </w:rPr>
              <w:t>2.0</w:t>
            </w:r>
          </w:p>
        </w:tc>
        <w:tc>
          <w:tcPr>
            <w:tcW w:w="921" w:type="dxa"/>
          </w:tcPr>
          <w:p w14:paraId="1AF1BDB2" w14:textId="77777777" w:rsidR="00751A6B" w:rsidRDefault="007055CA" w:rsidP="00BB0496">
            <w:pPr>
              <w:spacing w:before="40" w:after="20"/>
              <w:jc w:val="center"/>
              <w:rPr>
                <w:rFonts w:ascii="Arial" w:hAnsi="Arial" w:cs="Arial"/>
                <w:sz w:val="20"/>
                <w:szCs w:val="20"/>
                <w:lang w:val="en-GB"/>
              </w:rPr>
            </w:pPr>
            <w:r>
              <w:rPr>
                <w:rFonts w:ascii="Arial" w:hAnsi="Arial" w:cs="Arial"/>
                <w:sz w:val="20"/>
                <w:szCs w:val="20"/>
                <w:lang w:val="en-GB"/>
              </w:rPr>
              <w:t>2.3</w:t>
            </w:r>
          </w:p>
        </w:tc>
        <w:tc>
          <w:tcPr>
            <w:tcW w:w="922" w:type="dxa"/>
          </w:tcPr>
          <w:p w14:paraId="470720AB" w14:textId="77777777" w:rsidR="00751A6B" w:rsidRDefault="007055CA" w:rsidP="00BB0496">
            <w:pPr>
              <w:spacing w:before="40" w:after="20"/>
              <w:jc w:val="center"/>
              <w:rPr>
                <w:rFonts w:ascii="Arial" w:hAnsi="Arial" w:cs="Arial"/>
                <w:sz w:val="20"/>
                <w:szCs w:val="20"/>
                <w:lang w:val="en-GB"/>
              </w:rPr>
            </w:pPr>
            <w:r>
              <w:rPr>
                <w:rFonts w:ascii="Arial" w:hAnsi="Arial" w:cs="Arial"/>
                <w:sz w:val="20"/>
                <w:szCs w:val="20"/>
                <w:lang w:val="en-GB"/>
              </w:rPr>
              <w:t>12.9</w:t>
            </w:r>
          </w:p>
        </w:tc>
        <w:tc>
          <w:tcPr>
            <w:tcW w:w="921" w:type="dxa"/>
          </w:tcPr>
          <w:p w14:paraId="777D1323" w14:textId="77777777" w:rsidR="00751A6B" w:rsidRDefault="007055CA" w:rsidP="00BB0496">
            <w:pPr>
              <w:spacing w:before="40" w:after="20"/>
              <w:jc w:val="center"/>
              <w:rPr>
                <w:rFonts w:ascii="Arial" w:hAnsi="Arial" w:cs="Arial"/>
                <w:sz w:val="20"/>
                <w:szCs w:val="20"/>
                <w:lang w:val="en-GB"/>
              </w:rPr>
            </w:pPr>
            <w:r>
              <w:rPr>
                <w:rFonts w:ascii="Arial" w:hAnsi="Arial" w:cs="Arial"/>
                <w:sz w:val="20"/>
                <w:szCs w:val="20"/>
                <w:lang w:val="en-GB"/>
              </w:rPr>
              <w:t>9.2</w:t>
            </w:r>
          </w:p>
        </w:tc>
        <w:tc>
          <w:tcPr>
            <w:tcW w:w="921" w:type="dxa"/>
          </w:tcPr>
          <w:p w14:paraId="14542FD0" w14:textId="77777777" w:rsidR="00751A6B" w:rsidRDefault="007055CA" w:rsidP="00BB0496">
            <w:pPr>
              <w:spacing w:before="40" w:after="20"/>
              <w:jc w:val="center"/>
              <w:rPr>
                <w:rFonts w:ascii="Arial" w:hAnsi="Arial" w:cs="Arial"/>
                <w:sz w:val="20"/>
                <w:szCs w:val="20"/>
                <w:lang w:val="en-GB"/>
              </w:rPr>
            </w:pPr>
            <w:r>
              <w:rPr>
                <w:rFonts w:ascii="Arial" w:hAnsi="Arial" w:cs="Arial"/>
                <w:sz w:val="20"/>
                <w:szCs w:val="20"/>
                <w:lang w:val="en-GB"/>
              </w:rPr>
              <w:t>4.0</w:t>
            </w:r>
          </w:p>
        </w:tc>
        <w:tc>
          <w:tcPr>
            <w:tcW w:w="922" w:type="dxa"/>
          </w:tcPr>
          <w:p w14:paraId="7CBAE90B" w14:textId="77777777" w:rsidR="00751A6B" w:rsidRDefault="007055CA" w:rsidP="00BB0496">
            <w:pPr>
              <w:spacing w:before="40" w:after="20"/>
              <w:jc w:val="center"/>
              <w:rPr>
                <w:rFonts w:ascii="Arial" w:hAnsi="Arial" w:cs="Arial"/>
                <w:sz w:val="20"/>
                <w:szCs w:val="20"/>
                <w:lang w:val="en-GB"/>
              </w:rPr>
            </w:pPr>
            <w:r>
              <w:rPr>
                <w:rFonts w:ascii="Arial" w:hAnsi="Arial" w:cs="Arial"/>
                <w:sz w:val="20"/>
                <w:szCs w:val="20"/>
                <w:lang w:val="en-GB"/>
              </w:rPr>
              <w:t>6.4</w:t>
            </w:r>
          </w:p>
        </w:tc>
        <w:tc>
          <w:tcPr>
            <w:tcW w:w="921" w:type="dxa"/>
          </w:tcPr>
          <w:p w14:paraId="298B4AD3" w14:textId="77777777" w:rsidR="00751A6B" w:rsidRDefault="007055CA" w:rsidP="00BB0496">
            <w:pPr>
              <w:spacing w:before="40" w:after="20"/>
              <w:jc w:val="center"/>
              <w:rPr>
                <w:rFonts w:ascii="Arial" w:hAnsi="Arial" w:cs="Arial"/>
                <w:sz w:val="20"/>
                <w:szCs w:val="20"/>
                <w:lang w:val="en-GB"/>
              </w:rPr>
            </w:pPr>
            <w:r>
              <w:rPr>
                <w:rFonts w:ascii="Arial" w:hAnsi="Arial" w:cs="Arial"/>
                <w:sz w:val="20"/>
                <w:szCs w:val="20"/>
                <w:lang w:val="en-GB"/>
              </w:rPr>
              <w:t>5.2</w:t>
            </w:r>
          </w:p>
        </w:tc>
        <w:tc>
          <w:tcPr>
            <w:tcW w:w="922" w:type="dxa"/>
          </w:tcPr>
          <w:p w14:paraId="5FC255FE" w14:textId="77777777" w:rsidR="00751A6B" w:rsidRDefault="007055CA" w:rsidP="00BB0496">
            <w:pPr>
              <w:spacing w:before="40" w:after="20"/>
              <w:jc w:val="center"/>
              <w:rPr>
                <w:rFonts w:ascii="Arial" w:hAnsi="Arial" w:cs="Arial"/>
                <w:sz w:val="20"/>
                <w:szCs w:val="20"/>
                <w:lang w:val="en-GB"/>
              </w:rPr>
            </w:pPr>
            <w:r>
              <w:rPr>
                <w:rFonts w:ascii="Arial" w:hAnsi="Arial" w:cs="Arial"/>
                <w:sz w:val="20"/>
                <w:szCs w:val="20"/>
                <w:lang w:val="en-GB"/>
              </w:rPr>
              <w:t>4.8</w:t>
            </w:r>
          </w:p>
        </w:tc>
      </w:tr>
    </w:tbl>
    <w:p w14:paraId="23BDCE5E" w14:textId="77777777" w:rsidR="00180BBD" w:rsidRPr="004B24E0" w:rsidRDefault="00180BBD" w:rsidP="00731BA3">
      <w:pPr>
        <w:rPr>
          <w:rFonts w:ascii="Arial" w:hAnsi="Arial" w:cs="Arial"/>
          <w:sz w:val="22"/>
          <w:szCs w:val="22"/>
        </w:rPr>
      </w:pPr>
    </w:p>
    <w:p w14:paraId="43A2A3E5" w14:textId="77777777" w:rsidR="001B72FB" w:rsidRPr="00426E8C" w:rsidRDefault="001B72FB" w:rsidP="005329CC">
      <w:pPr>
        <w:rPr>
          <w:rFonts w:ascii="Arial" w:hAnsi="Arial" w:cs="Arial"/>
          <w:b/>
        </w:rPr>
      </w:pPr>
      <w:r w:rsidRPr="00426E8C">
        <w:rPr>
          <w:rFonts w:ascii="Arial" w:hAnsi="Arial" w:cs="Arial"/>
          <w:b/>
        </w:rPr>
        <w:t>Dosage and Administration</w:t>
      </w:r>
    </w:p>
    <w:p w14:paraId="5176676D" w14:textId="77777777" w:rsidR="001B72FB" w:rsidRDefault="001B72FB" w:rsidP="00731BA3">
      <w:pPr>
        <w:rPr>
          <w:rFonts w:ascii="Arial" w:hAnsi="Arial" w:cs="Arial"/>
        </w:rPr>
      </w:pPr>
    </w:p>
    <w:p w14:paraId="466A9544" w14:textId="77777777" w:rsidR="001B72FB" w:rsidRPr="004B24E0" w:rsidRDefault="001B72FB" w:rsidP="00731BA3">
      <w:pPr>
        <w:rPr>
          <w:rFonts w:ascii="Arial" w:hAnsi="Arial" w:cs="Arial"/>
          <w:sz w:val="22"/>
          <w:szCs w:val="22"/>
        </w:rPr>
      </w:pPr>
      <w:proofErr w:type="spellStart"/>
      <w:r w:rsidRPr="004B24E0">
        <w:rPr>
          <w:rFonts w:ascii="Arial" w:hAnsi="Arial" w:cs="Arial"/>
          <w:sz w:val="22"/>
          <w:szCs w:val="22"/>
        </w:rPr>
        <w:t>Gliolan</w:t>
      </w:r>
      <w:proofErr w:type="spellEnd"/>
      <w:r w:rsidRPr="004B24E0">
        <w:rPr>
          <w:rFonts w:ascii="Arial" w:hAnsi="Arial" w:cs="Arial"/>
          <w:sz w:val="22"/>
          <w:szCs w:val="22"/>
        </w:rPr>
        <w:t xml:space="preserve"> should only be used by experienced neurosurgeons conversant with surgery of malignant </w:t>
      </w:r>
      <w:proofErr w:type="spellStart"/>
      <w:r w:rsidRPr="004B24E0">
        <w:rPr>
          <w:rFonts w:ascii="Arial" w:hAnsi="Arial" w:cs="Arial"/>
          <w:sz w:val="22"/>
          <w:szCs w:val="22"/>
        </w:rPr>
        <w:t>gliomas</w:t>
      </w:r>
      <w:proofErr w:type="spellEnd"/>
      <w:r w:rsidRPr="004B24E0">
        <w:rPr>
          <w:rFonts w:ascii="Arial" w:hAnsi="Arial" w:cs="Arial"/>
          <w:sz w:val="22"/>
          <w:szCs w:val="22"/>
        </w:rPr>
        <w:t xml:space="preserve"> and in-depth knowledge of functional brain anatomy </w:t>
      </w:r>
      <w:proofErr w:type="gramStart"/>
      <w:r w:rsidRPr="004B24E0">
        <w:rPr>
          <w:rFonts w:ascii="Arial" w:hAnsi="Arial" w:cs="Arial"/>
          <w:sz w:val="22"/>
          <w:szCs w:val="22"/>
        </w:rPr>
        <w:t>who</w:t>
      </w:r>
      <w:proofErr w:type="gramEnd"/>
      <w:r w:rsidRPr="004B24E0">
        <w:rPr>
          <w:rFonts w:ascii="Arial" w:hAnsi="Arial" w:cs="Arial"/>
          <w:sz w:val="22"/>
          <w:szCs w:val="22"/>
        </w:rPr>
        <w:t xml:space="preserve"> have completed a training course in fluorescence-guided surgery.</w:t>
      </w:r>
    </w:p>
    <w:p w14:paraId="01ED3549" w14:textId="77777777" w:rsidR="001B72FB" w:rsidRPr="004B24E0" w:rsidRDefault="001B72FB" w:rsidP="00731BA3">
      <w:pPr>
        <w:rPr>
          <w:rFonts w:ascii="Arial" w:hAnsi="Arial" w:cs="Arial"/>
          <w:sz w:val="22"/>
          <w:szCs w:val="22"/>
          <w:lang w:val="en-GB"/>
        </w:rPr>
      </w:pPr>
    </w:p>
    <w:p w14:paraId="0421F45C" w14:textId="77777777" w:rsidR="001B72FB" w:rsidRPr="004B24E0" w:rsidRDefault="00D51831" w:rsidP="00731BA3">
      <w:pPr>
        <w:rPr>
          <w:rFonts w:ascii="Arial" w:hAnsi="Arial" w:cs="Arial"/>
          <w:sz w:val="22"/>
          <w:szCs w:val="22"/>
        </w:rPr>
      </w:pPr>
      <w:r>
        <w:rPr>
          <w:rFonts w:ascii="Arial" w:hAnsi="Arial" w:cs="Arial"/>
          <w:sz w:val="22"/>
          <w:szCs w:val="22"/>
        </w:rPr>
        <w:lastRenderedPageBreak/>
        <w:t>The recommended dos</w:t>
      </w:r>
      <w:r w:rsidR="001B72FB" w:rsidRPr="004B24E0">
        <w:rPr>
          <w:rFonts w:ascii="Arial" w:hAnsi="Arial" w:cs="Arial"/>
          <w:sz w:val="22"/>
          <w:szCs w:val="22"/>
        </w:rPr>
        <w:t xml:space="preserve">e is 20 mg </w:t>
      </w:r>
      <w:proofErr w:type="spellStart"/>
      <w:r w:rsidR="00FB58F6" w:rsidRPr="004B24E0">
        <w:rPr>
          <w:rFonts w:ascii="Arial" w:hAnsi="Arial" w:cs="Arial"/>
          <w:sz w:val="22"/>
          <w:szCs w:val="22"/>
        </w:rPr>
        <w:t>aminolevulinic</w:t>
      </w:r>
      <w:proofErr w:type="spellEnd"/>
      <w:r w:rsidR="00C35E34">
        <w:rPr>
          <w:rFonts w:ascii="Arial" w:hAnsi="Arial" w:cs="Arial"/>
          <w:sz w:val="22"/>
          <w:szCs w:val="22"/>
        </w:rPr>
        <w:t xml:space="preserve"> </w:t>
      </w:r>
      <w:r w:rsidR="00FB58F6" w:rsidRPr="004B24E0">
        <w:rPr>
          <w:rFonts w:ascii="Arial" w:hAnsi="Arial" w:cs="Arial"/>
          <w:sz w:val="22"/>
          <w:szCs w:val="22"/>
        </w:rPr>
        <w:t>acid</w:t>
      </w:r>
      <w:r w:rsidR="00C35E34">
        <w:rPr>
          <w:rFonts w:ascii="Arial" w:hAnsi="Arial" w:cs="Arial"/>
          <w:sz w:val="22"/>
          <w:szCs w:val="22"/>
        </w:rPr>
        <w:t xml:space="preserve"> </w:t>
      </w:r>
      <w:r w:rsidR="001B72FB" w:rsidRPr="004B24E0">
        <w:rPr>
          <w:rFonts w:ascii="Arial" w:hAnsi="Arial" w:cs="Arial"/>
          <w:sz w:val="22"/>
          <w:szCs w:val="22"/>
        </w:rPr>
        <w:t xml:space="preserve">hydrochloride per kilogram body weight. The solution should be administered orally three hours (range 2-4 hours) before </w:t>
      </w:r>
      <w:proofErr w:type="spellStart"/>
      <w:r w:rsidR="004B24E0" w:rsidRPr="004B24E0">
        <w:rPr>
          <w:rFonts w:ascii="Arial" w:hAnsi="Arial" w:cs="Arial"/>
          <w:sz w:val="22"/>
          <w:szCs w:val="22"/>
        </w:rPr>
        <w:t>anaesthesia</w:t>
      </w:r>
      <w:proofErr w:type="spellEnd"/>
      <w:r w:rsidR="004B24E0" w:rsidRPr="004B24E0">
        <w:rPr>
          <w:rFonts w:ascii="Arial" w:hAnsi="Arial" w:cs="Arial"/>
          <w:sz w:val="22"/>
          <w:szCs w:val="22"/>
        </w:rPr>
        <w:t xml:space="preserve">. Use of </w:t>
      </w:r>
      <w:r w:rsidR="001B72FB" w:rsidRPr="004B24E0">
        <w:rPr>
          <w:rFonts w:ascii="Arial" w:hAnsi="Arial" w:cs="Arial"/>
          <w:sz w:val="22"/>
          <w:szCs w:val="22"/>
        </w:rPr>
        <w:t>ALA under conditions other than the ones used in the clinical trials entail an undetermined risk.</w:t>
      </w:r>
    </w:p>
    <w:p w14:paraId="25A821CD" w14:textId="77777777" w:rsidR="001B72FB" w:rsidRPr="004B24E0" w:rsidRDefault="001B72FB" w:rsidP="00731BA3">
      <w:pPr>
        <w:rPr>
          <w:rFonts w:ascii="Arial" w:hAnsi="Arial" w:cs="Arial"/>
          <w:sz w:val="22"/>
          <w:szCs w:val="22"/>
        </w:rPr>
      </w:pPr>
    </w:p>
    <w:p w14:paraId="3E257EAB" w14:textId="77777777" w:rsidR="001B72FB" w:rsidRPr="004B24E0" w:rsidRDefault="001B72FB" w:rsidP="00731BA3">
      <w:pPr>
        <w:rPr>
          <w:rFonts w:ascii="Arial" w:hAnsi="Arial" w:cs="Arial"/>
          <w:sz w:val="22"/>
          <w:szCs w:val="22"/>
        </w:rPr>
      </w:pPr>
      <w:r w:rsidRPr="004B24E0">
        <w:rPr>
          <w:rFonts w:ascii="Arial" w:hAnsi="Arial" w:cs="Arial"/>
          <w:sz w:val="22"/>
          <w:szCs w:val="22"/>
        </w:rPr>
        <w:t xml:space="preserve">In the absence of compatibility studies, </w:t>
      </w:r>
      <w:proofErr w:type="spellStart"/>
      <w:r w:rsidRPr="004B24E0">
        <w:rPr>
          <w:rFonts w:ascii="Arial" w:hAnsi="Arial" w:cs="Arial"/>
          <w:sz w:val="22"/>
          <w:szCs w:val="22"/>
        </w:rPr>
        <w:t>Gliolan</w:t>
      </w:r>
      <w:proofErr w:type="spellEnd"/>
      <w:r w:rsidRPr="004B24E0">
        <w:rPr>
          <w:rFonts w:ascii="Arial" w:hAnsi="Arial" w:cs="Arial"/>
          <w:sz w:val="22"/>
          <w:szCs w:val="22"/>
        </w:rPr>
        <w:t xml:space="preserve"> must not be mixed with other medicinal products.</w:t>
      </w:r>
    </w:p>
    <w:p w14:paraId="3F794278" w14:textId="77777777" w:rsidR="001B72FB" w:rsidRPr="004B24E0" w:rsidRDefault="001B72FB" w:rsidP="00731BA3">
      <w:pPr>
        <w:rPr>
          <w:rFonts w:ascii="Arial" w:hAnsi="Arial" w:cs="Arial"/>
          <w:sz w:val="22"/>
          <w:szCs w:val="22"/>
        </w:rPr>
      </w:pPr>
    </w:p>
    <w:p w14:paraId="29F7DDBF" w14:textId="77777777" w:rsidR="00A568A1" w:rsidRPr="00F030AB" w:rsidRDefault="00A568A1" w:rsidP="00731BA3">
      <w:pPr>
        <w:rPr>
          <w:rFonts w:ascii="Arial" w:hAnsi="Arial" w:cs="Arial"/>
          <w:sz w:val="22"/>
          <w:szCs w:val="22"/>
          <w:u w:val="single"/>
        </w:rPr>
      </w:pPr>
      <w:r>
        <w:rPr>
          <w:rFonts w:ascii="Arial" w:hAnsi="Arial" w:cs="Arial"/>
          <w:sz w:val="22"/>
          <w:szCs w:val="22"/>
          <w:u w:val="single"/>
        </w:rPr>
        <w:t>Reconstitution:</w:t>
      </w:r>
    </w:p>
    <w:p w14:paraId="2502AE4C" w14:textId="5B91C91E" w:rsidR="001B72FB" w:rsidRPr="004B24E0" w:rsidRDefault="001B72FB" w:rsidP="00731BA3">
      <w:pPr>
        <w:rPr>
          <w:rFonts w:ascii="Arial" w:hAnsi="Arial" w:cs="Arial"/>
          <w:sz w:val="22"/>
          <w:szCs w:val="22"/>
        </w:rPr>
      </w:pPr>
      <w:r w:rsidRPr="004B24E0">
        <w:rPr>
          <w:rFonts w:ascii="Arial" w:hAnsi="Arial" w:cs="Arial"/>
          <w:sz w:val="22"/>
          <w:szCs w:val="22"/>
        </w:rPr>
        <w:t>The oral solution is prepared by dissolving the amount of powder of one vial in 50 </w:t>
      </w:r>
      <w:r w:rsidR="00B06DC7" w:rsidRPr="004B24E0">
        <w:rPr>
          <w:rFonts w:ascii="Arial" w:hAnsi="Arial" w:cs="Arial"/>
          <w:sz w:val="22"/>
          <w:szCs w:val="22"/>
        </w:rPr>
        <w:t>m</w:t>
      </w:r>
      <w:r w:rsidR="00B06DC7">
        <w:rPr>
          <w:rFonts w:ascii="Arial" w:hAnsi="Arial" w:cs="Arial"/>
          <w:sz w:val="22"/>
          <w:szCs w:val="22"/>
        </w:rPr>
        <w:t>L</w:t>
      </w:r>
      <w:r w:rsidR="00B06DC7" w:rsidRPr="004B24E0">
        <w:rPr>
          <w:rFonts w:ascii="Arial" w:hAnsi="Arial" w:cs="Arial"/>
          <w:sz w:val="22"/>
          <w:szCs w:val="22"/>
        </w:rPr>
        <w:t xml:space="preserve"> </w:t>
      </w:r>
      <w:r w:rsidRPr="004B24E0">
        <w:rPr>
          <w:rFonts w:ascii="Arial" w:hAnsi="Arial" w:cs="Arial"/>
          <w:sz w:val="22"/>
          <w:szCs w:val="22"/>
        </w:rPr>
        <w:t xml:space="preserve">of drinking water. The reconstituted solution is a clear and </w:t>
      </w:r>
      <w:proofErr w:type="spellStart"/>
      <w:r w:rsidRPr="004B24E0">
        <w:rPr>
          <w:rFonts w:ascii="Arial" w:hAnsi="Arial" w:cs="Arial"/>
          <w:sz w:val="22"/>
          <w:szCs w:val="22"/>
        </w:rPr>
        <w:t>colourless</w:t>
      </w:r>
      <w:proofErr w:type="spellEnd"/>
      <w:r w:rsidRPr="004B24E0">
        <w:rPr>
          <w:rFonts w:ascii="Arial" w:hAnsi="Arial" w:cs="Arial"/>
          <w:sz w:val="22"/>
          <w:szCs w:val="22"/>
        </w:rPr>
        <w:t xml:space="preserve"> to slightly yellowish fluid.</w:t>
      </w:r>
    </w:p>
    <w:p w14:paraId="72E55F24" w14:textId="77777777" w:rsidR="001B72FB" w:rsidRPr="004B24E0" w:rsidRDefault="001B72FB" w:rsidP="00731BA3">
      <w:pPr>
        <w:rPr>
          <w:rFonts w:ascii="Arial" w:hAnsi="Arial" w:cs="Arial"/>
          <w:sz w:val="22"/>
          <w:szCs w:val="22"/>
          <w:highlight w:val="yellow"/>
        </w:rPr>
      </w:pPr>
    </w:p>
    <w:p w14:paraId="647FD77F" w14:textId="77777777" w:rsidR="001B72FB" w:rsidRPr="004B24E0" w:rsidRDefault="001B72FB" w:rsidP="00731BA3">
      <w:pPr>
        <w:rPr>
          <w:rFonts w:ascii="Arial" w:hAnsi="Arial" w:cs="Arial"/>
          <w:sz w:val="22"/>
          <w:szCs w:val="22"/>
        </w:rPr>
      </w:pPr>
      <w:r w:rsidRPr="004B24E0">
        <w:rPr>
          <w:rFonts w:ascii="Arial" w:hAnsi="Arial" w:cs="Arial"/>
          <w:sz w:val="22"/>
          <w:szCs w:val="22"/>
        </w:rPr>
        <w:t>Any unused product or waste material should be disposed of in accordance with local requirements.</w:t>
      </w:r>
    </w:p>
    <w:p w14:paraId="177B00E0" w14:textId="77777777" w:rsidR="001B72FB" w:rsidRPr="004B24E0" w:rsidRDefault="001B72FB" w:rsidP="00731BA3">
      <w:pPr>
        <w:jc w:val="both"/>
        <w:rPr>
          <w:rFonts w:ascii="Arial" w:hAnsi="Arial" w:cs="Arial"/>
          <w:sz w:val="22"/>
          <w:szCs w:val="22"/>
        </w:rPr>
      </w:pPr>
    </w:p>
    <w:p w14:paraId="64DD4DC4" w14:textId="77777777" w:rsidR="001B72FB" w:rsidRPr="004B24E0" w:rsidRDefault="001B72FB" w:rsidP="00731BA3">
      <w:pPr>
        <w:jc w:val="both"/>
        <w:rPr>
          <w:rFonts w:ascii="Arial" w:hAnsi="Arial" w:cs="Arial"/>
          <w:sz w:val="22"/>
          <w:szCs w:val="22"/>
        </w:rPr>
      </w:pPr>
      <w:proofErr w:type="spellStart"/>
      <w:r w:rsidRPr="004B24E0">
        <w:rPr>
          <w:rFonts w:ascii="Arial" w:hAnsi="Arial" w:cs="Arial"/>
          <w:sz w:val="22"/>
          <w:szCs w:val="22"/>
        </w:rPr>
        <w:t>Gliolan</w:t>
      </w:r>
      <w:proofErr w:type="spellEnd"/>
      <w:r w:rsidRPr="004B24E0">
        <w:rPr>
          <w:rFonts w:ascii="Arial" w:hAnsi="Arial" w:cs="Arial"/>
          <w:sz w:val="22"/>
          <w:szCs w:val="22"/>
        </w:rPr>
        <w:t xml:space="preserve"> is for single use</w:t>
      </w:r>
      <w:r w:rsidR="007B2F96">
        <w:rPr>
          <w:rFonts w:ascii="Arial" w:hAnsi="Arial" w:cs="Arial"/>
          <w:sz w:val="22"/>
          <w:szCs w:val="22"/>
        </w:rPr>
        <w:t xml:space="preserve"> only and any</w:t>
      </w:r>
      <w:r w:rsidRPr="004B24E0">
        <w:rPr>
          <w:rFonts w:ascii="Arial" w:hAnsi="Arial" w:cs="Arial"/>
          <w:sz w:val="22"/>
          <w:szCs w:val="22"/>
        </w:rPr>
        <w:t xml:space="preserve"> content remaining after first use</w:t>
      </w:r>
      <w:r w:rsidR="007B2F96">
        <w:rPr>
          <w:rFonts w:ascii="Arial" w:hAnsi="Arial" w:cs="Arial"/>
          <w:sz w:val="22"/>
          <w:szCs w:val="22"/>
        </w:rPr>
        <w:t xml:space="preserve"> must be discarded</w:t>
      </w:r>
      <w:r w:rsidRPr="004B24E0">
        <w:rPr>
          <w:rFonts w:ascii="Arial" w:hAnsi="Arial" w:cs="Arial"/>
          <w:sz w:val="22"/>
          <w:szCs w:val="22"/>
        </w:rPr>
        <w:t>.</w:t>
      </w:r>
    </w:p>
    <w:p w14:paraId="18FD417B" w14:textId="77777777" w:rsidR="001B72FB" w:rsidRPr="00426E8C" w:rsidRDefault="001B72FB" w:rsidP="00731BA3">
      <w:pPr>
        <w:rPr>
          <w:rFonts w:ascii="Arial" w:hAnsi="Arial" w:cs="Arial"/>
        </w:rPr>
      </w:pPr>
    </w:p>
    <w:p w14:paraId="46C5C707" w14:textId="77777777" w:rsidR="001B72FB" w:rsidRPr="00426E8C" w:rsidRDefault="001B72FB" w:rsidP="005329CC">
      <w:pPr>
        <w:rPr>
          <w:rFonts w:ascii="Arial" w:hAnsi="Arial" w:cs="Arial"/>
          <w:b/>
        </w:rPr>
      </w:pPr>
      <w:proofErr w:type="spellStart"/>
      <w:r w:rsidRPr="00426E8C">
        <w:rPr>
          <w:rFonts w:ascii="Arial" w:hAnsi="Arial" w:cs="Arial"/>
          <w:b/>
        </w:rPr>
        <w:t>Overdosage</w:t>
      </w:r>
      <w:proofErr w:type="spellEnd"/>
    </w:p>
    <w:p w14:paraId="2C712BFD" w14:textId="77777777" w:rsidR="001B72FB" w:rsidRDefault="001B72FB" w:rsidP="00731BA3">
      <w:pPr>
        <w:rPr>
          <w:rFonts w:ascii="Arial" w:hAnsi="Arial" w:cs="Arial"/>
        </w:rPr>
      </w:pPr>
    </w:p>
    <w:p w14:paraId="0CB15797" w14:textId="77777777" w:rsidR="001B72FB" w:rsidRPr="004B24E0" w:rsidRDefault="001B72FB" w:rsidP="00731BA3">
      <w:pPr>
        <w:rPr>
          <w:rFonts w:ascii="Arial" w:hAnsi="Arial" w:cs="Arial"/>
          <w:sz w:val="22"/>
          <w:szCs w:val="22"/>
        </w:rPr>
      </w:pPr>
      <w:r w:rsidRPr="004B24E0">
        <w:rPr>
          <w:rFonts w:ascii="Arial" w:hAnsi="Arial" w:cs="Arial"/>
          <w:sz w:val="22"/>
          <w:szCs w:val="22"/>
        </w:rPr>
        <w:t>Within a clinical trial, a 63</w:t>
      </w:r>
      <w:r w:rsidRPr="004B24E0">
        <w:rPr>
          <w:rFonts w:ascii="Arial" w:hAnsi="Arial" w:cs="Arial"/>
          <w:sz w:val="22"/>
          <w:szCs w:val="22"/>
        </w:rPr>
        <w:noBreakHyphen/>
        <w:t>year old patient with known cardiovascular disease was acci</w:t>
      </w:r>
      <w:r w:rsidR="004B24E0" w:rsidRPr="004B24E0">
        <w:rPr>
          <w:rFonts w:ascii="Arial" w:hAnsi="Arial" w:cs="Arial"/>
          <w:sz w:val="22"/>
          <w:szCs w:val="22"/>
        </w:rPr>
        <w:t xml:space="preserve">dentally given an overdose of </w:t>
      </w:r>
      <w:r w:rsidRPr="004B24E0">
        <w:rPr>
          <w:rFonts w:ascii="Arial" w:hAnsi="Arial" w:cs="Arial"/>
          <w:sz w:val="22"/>
          <w:szCs w:val="22"/>
        </w:rPr>
        <w:t xml:space="preserve">ALA </w:t>
      </w:r>
      <w:proofErr w:type="spellStart"/>
      <w:r w:rsidRPr="004B24E0">
        <w:rPr>
          <w:rFonts w:ascii="Arial" w:hAnsi="Arial" w:cs="Arial"/>
          <w:sz w:val="22"/>
          <w:szCs w:val="22"/>
        </w:rPr>
        <w:t>HCl</w:t>
      </w:r>
      <w:proofErr w:type="spellEnd"/>
      <w:r w:rsidRPr="004B24E0">
        <w:rPr>
          <w:rFonts w:ascii="Arial" w:hAnsi="Arial" w:cs="Arial"/>
          <w:sz w:val="22"/>
          <w:szCs w:val="22"/>
        </w:rPr>
        <w:t xml:space="preserve"> (3000 mg instead of 1580 mg). During surgery he developed respiratory insufficiency, which was managed by adaptation of ventilation. After surgery the patient also displayed facial erythema. It was stated that the patient had been exposed to more light than permitted for the trial. Respiratory insufficiency and erythema completely resolved.</w:t>
      </w:r>
    </w:p>
    <w:p w14:paraId="0A79E4B2" w14:textId="77777777" w:rsidR="001B72FB" w:rsidRPr="004B24E0" w:rsidRDefault="001B72FB" w:rsidP="00731BA3">
      <w:pPr>
        <w:ind w:left="567" w:hanging="567"/>
        <w:rPr>
          <w:rFonts w:ascii="Arial" w:hAnsi="Arial" w:cs="Arial"/>
          <w:sz w:val="22"/>
          <w:szCs w:val="22"/>
        </w:rPr>
      </w:pPr>
    </w:p>
    <w:p w14:paraId="014733EB" w14:textId="77777777" w:rsidR="001B72FB" w:rsidRPr="004B24E0" w:rsidRDefault="001B72FB" w:rsidP="00731BA3">
      <w:pPr>
        <w:rPr>
          <w:rFonts w:ascii="Arial" w:hAnsi="Arial" w:cs="Arial"/>
          <w:sz w:val="22"/>
          <w:szCs w:val="22"/>
        </w:rPr>
      </w:pPr>
      <w:r w:rsidRPr="004B24E0">
        <w:rPr>
          <w:rFonts w:ascii="Arial" w:hAnsi="Arial" w:cs="Arial"/>
          <w:sz w:val="22"/>
          <w:szCs w:val="22"/>
        </w:rPr>
        <w:t>In the event of overdose, supportive measures should be provided as necessary, including sufficient protection from strong light sources (e.g. direct sunlight).</w:t>
      </w:r>
    </w:p>
    <w:p w14:paraId="239F7B24" w14:textId="77777777" w:rsidR="001B72FB" w:rsidRPr="004B24E0" w:rsidRDefault="001B72FB" w:rsidP="00731BA3">
      <w:pPr>
        <w:rPr>
          <w:rFonts w:ascii="Arial" w:hAnsi="Arial" w:cs="Arial"/>
          <w:sz w:val="22"/>
          <w:szCs w:val="22"/>
        </w:rPr>
      </w:pPr>
    </w:p>
    <w:p w14:paraId="3843D378" w14:textId="77777777" w:rsidR="001B72FB" w:rsidRPr="004B24E0" w:rsidRDefault="001B72FB" w:rsidP="00731BA3">
      <w:pPr>
        <w:rPr>
          <w:rFonts w:ascii="Arial" w:hAnsi="Arial" w:cs="Arial"/>
          <w:sz w:val="22"/>
          <w:szCs w:val="22"/>
        </w:rPr>
      </w:pPr>
      <w:r w:rsidRPr="004B24E0">
        <w:rPr>
          <w:rFonts w:ascii="Arial" w:hAnsi="Arial" w:cs="Arial"/>
          <w:sz w:val="22"/>
          <w:szCs w:val="22"/>
        </w:rPr>
        <w:t xml:space="preserve">For information on the management of </w:t>
      </w:r>
      <w:proofErr w:type="spellStart"/>
      <w:r w:rsidRPr="004B24E0">
        <w:rPr>
          <w:rFonts w:ascii="Arial" w:hAnsi="Arial" w:cs="Arial"/>
          <w:sz w:val="22"/>
          <w:szCs w:val="22"/>
        </w:rPr>
        <w:t>overdosage</w:t>
      </w:r>
      <w:proofErr w:type="spellEnd"/>
      <w:r w:rsidRPr="004B24E0">
        <w:rPr>
          <w:rFonts w:ascii="Arial" w:hAnsi="Arial" w:cs="Arial"/>
          <w:sz w:val="22"/>
          <w:szCs w:val="22"/>
        </w:rPr>
        <w:t>, contact the Poisons Information Centre on 131 126 (Australia) and 0800 764 766 (New Zealand).</w:t>
      </w:r>
    </w:p>
    <w:p w14:paraId="1D147B33" w14:textId="77777777" w:rsidR="001B72FB" w:rsidRPr="00426E8C" w:rsidRDefault="001B72FB" w:rsidP="00731BA3">
      <w:pPr>
        <w:rPr>
          <w:rFonts w:ascii="Arial" w:hAnsi="Arial" w:cs="Arial"/>
        </w:rPr>
      </w:pPr>
    </w:p>
    <w:p w14:paraId="35C7122B" w14:textId="77777777" w:rsidR="001B72FB" w:rsidRPr="00426E8C" w:rsidRDefault="001B72FB" w:rsidP="005329CC">
      <w:pPr>
        <w:rPr>
          <w:rFonts w:ascii="Arial" w:hAnsi="Arial" w:cs="Arial"/>
          <w:b/>
        </w:rPr>
      </w:pPr>
      <w:r w:rsidRPr="00426E8C">
        <w:rPr>
          <w:rFonts w:ascii="Arial" w:hAnsi="Arial" w:cs="Arial"/>
          <w:b/>
        </w:rPr>
        <w:t>Presentation and Storage Conditions</w:t>
      </w:r>
    </w:p>
    <w:p w14:paraId="3110CFC4" w14:textId="77777777" w:rsidR="001B72FB" w:rsidRPr="00426E8C" w:rsidRDefault="001B72FB" w:rsidP="00731BA3">
      <w:pPr>
        <w:rPr>
          <w:rFonts w:ascii="Arial" w:hAnsi="Arial" w:cs="Arial"/>
        </w:rPr>
      </w:pPr>
    </w:p>
    <w:p w14:paraId="6CFF6B5E" w14:textId="77777777" w:rsidR="001B72FB" w:rsidRPr="004B24E0" w:rsidRDefault="001B72FB" w:rsidP="00731BA3">
      <w:pPr>
        <w:rPr>
          <w:rFonts w:ascii="Arial" w:hAnsi="Arial" w:cs="Arial"/>
          <w:sz w:val="22"/>
          <w:szCs w:val="22"/>
        </w:rPr>
      </w:pPr>
      <w:proofErr w:type="spellStart"/>
      <w:r w:rsidRPr="004B24E0">
        <w:rPr>
          <w:rFonts w:ascii="Arial" w:hAnsi="Arial" w:cs="Arial"/>
          <w:sz w:val="22"/>
          <w:szCs w:val="22"/>
        </w:rPr>
        <w:t>Gliolan</w:t>
      </w:r>
      <w:proofErr w:type="spellEnd"/>
      <w:r w:rsidRPr="004B24E0">
        <w:rPr>
          <w:rFonts w:ascii="Arial" w:hAnsi="Arial" w:cs="Arial"/>
          <w:sz w:val="22"/>
          <w:szCs w:val="22"/>
        </w:rPr>
        <w:t xml:space="preserve"> is supplied as white to off white powder in a glass vial.</w:t>
      </w:r>
    </w:p>
    <w:p w14:paraId="1DC6D4D6" w14:textId="77777777" w:rsidR="001B72FB" w:rsidRPr="004B24E0" w:rsidRDefault="001B72FB" w:rsidP="00731BA3">
      <w:pPr>
        <w:rPr>
          <w:rFonts w:ascii="Arial" w:hAnsi="Arial" w:cs="Arial"/>
          <w:sz w:val="22"/>
          <w:szCs w:val="22"/>
        </w:rPr>
      </w:pPr>
    </w:p>
    <w:p w14:paraId="6FDFC791" w14:textId="056CBEC7" w:rsidR="001B72FB" w:rsidRPr="004B24E0" w:rsidRDefault="004B24E0" w:rsidP="00731BA3">
      <w:pPr>
        <w:rPr>
          <w:rFonts w:ascii="Arial" w:hAnsi="Arial" w:cs="Arial"/>
          <w:sz w:val="22"/>
          <w:szCs w:val="22"/>
        </w:rPr>
      </w:pPr>
      <w:r w:rsidRPr="004B24E0">
        <w:rPr>
          <w:rFonts w:ascii="Arial" w:hAnsi="Arial" w:cs="Arial"/>
          <w:sz w:val="22"/>
          <w:szCs w:val="22"/>
        </w:rPr>
        <w:t xml:space="preserve">One vial contains 1.17 g of </w:t>
      </w:r>
      <w:proofErr w:type="spellStart"/>
      <w:r w:rsidR="001B72FB" w:rsidRPr="004B24E0">
        <w:rPr>
          <w:rFonts w:ascii="Arial" w:hAnsi="Arial" w:cs="Arial"/>
          <w:sz w:val="22"/>
          <w:szCs w:val="22"/>
        </w:rPr>
        <w:t>aminolevulinic</w:t>
      </w:r>
      <w:proofErr w:type="spellEnd"/>
      <w:r w:rsidR="001B72FB" w:rsidRPr="004B24E0">
        <w:rPr>
          <w:rFonts w:ascii="Arial" w:hAnsi="Arial" w:cs="Arial"/>
          <w:sz w:val="22"/>
          <w:szCs w:val="22"/>
        </w:rPr>
        <w:t xml:space="preserve"> acid, corresponding to 1.5 g </w:t>
      </w:r>
      <w:proofErr w:type="spellStart"/>
      <w:r w:rsidR="00FB58F6" w:rsidRPr="004B24E0">
        <w:rPr>
          <w:rFonts w:ascii="Arial" w:hAnsi="Arial" w:cs="Arial"/>
          <w:sz w:val="22"/>
          <w:szCs w:val="22"/>
        </w:rPr>
        <w:t>aminolevulinic</w:t>
      </w:r>
      <w:proofErr w:type="spellEnd"/>
      <w:r w:rsidR="00C35E34">
        <w:rPr>
          <w:rFonts w:ascii="Arial" w:hAnsi="Arial" w:cs="Arial"/>
          <w:sz w:val="22"/>
          <w:szCs w:val="22"/>
        </w:rPr>
        <w:t xml:space="preserve"> </w:t>
      </w:r>
      <w:r w:rsidR="00FB58F6" w:rsidRPr="004B24E0">
        <w:rPr>
          <w:rFonts w:ascii="Arial" w:hAnsi="Arial" w:cs="Arial"/>
          <w:sz w:val="22"/>
          <w:szCs w:val="22"/>
        </w:rPr>
        <w:t>acid</w:t>
      </w:r>
      <w:r w:rsidR="00C35E34">
        <w:rPr>
          <w:rFonts w:ascii="Arial" w:hAnsi="Arial" w:cs="Arial"/>
          <w:sz w:val="22"/>
          <w:szCs w:val="22"/>
        </w:rPr>
        <w:t xml:space="preserve"> </w:t>
      </w:r>
      <w:r w:rsidR="001B72FB" w:rsidRPr="004B24E0">
        <w:rPr>
          <w:rFonts w:ascii="Arial" w:hAnsi="Arial" w:cs="Arial"/>
          <w:sz w:val="22"/>
          <w:szCs w:val="22"/>
        </w:rPr>
        <w:t>h</w:t>
      </w:r>
      <w:r w:rsidRPr="004B24E0">
        <w:rPr>
          <w:rFonts w:ascii="Arial" w:hAnsi="Arial" w:cs="Arial"/>
          <w:sz w:val="22"/>
          <w:szCs w:val="22"/>
        </w:rPr>
        <w:t>ydrochloride</w:t>
      </w:r>
      <w:r w:rsidR="00B06DC7">
        <w:rPr>
          <w:rFonts w:ascii="Arial" w:hAnsi="Arial" w:cs="Arial"/>
          <w:sz w:val="22"/>
          <w:szCs w:val="22"/>
        </w:rPr>
        <w:t>.</w:t>
      </w:r>
    </w:p>
    <w:p w14:paraId="76F7FDDC" w14:textId="77777777" w:rsidR="001B72FB" w:rsidRPr="004B24E0" w:rsidRDefault="001B72FB" w:rsidP="00731BA3">
      <w:pPr>
        <w:rPr>
          <w:rFonts w:ascii="Arial" w:hAnsi="Arial" w:cs="Arial"/>
          <w:sz w:val="22"/>
          <w:szCs w:val="22"/>
        </w:rPr>
      </w:pPr>
    </w:p>
    <w:p w14:paraId="22D2C840" w14:textId="17D39849" w:rsidR="001B72FB" w:rsidRPr="004B24E0" w:rsidRDefault="001B72FB" w:rsidP="00731BA3">
      <w:pPr>
        <w:rPr>
          <w:rFonts w:ascii="Arial" w:hAnsi="Arial" w:cs="Arial"/>
          <w:sz w:val="22"/>
          <w:szCs w:val="22"/>
        </w:rPr>
      </w:pPr>
      <w:r w:rsidRPr="004B24E0">
        <w:rPr>
          <w:rFonts w:ascii="Arial" w:hAnsi="Arial" w:cs="Arial"/>
          <w:sz w:val="22"/>
          <w:szCs w:val="22"/>
        </w:rPr>
        <w:t>One mL of reconstituted</w:t>
      </w:r>
      <w:r w:rsidR="004B24E0" w:rsidRPr="004B24E0">
        <w:rPr>
          <w:rFonts w:ascii="Arial" w:hAnsi="Arial" w:cs="Arial"/>
          <w:sz w:val="22"/>
          <w:szCs w:val="22"/>
        </w:rPr>
        <w:t xml:space="preserve"> solution contains 23.4 mg of </w:t>
      </w:r>
      <w:proofErr w:type="spellStart"/>
      <w:r w:rsidRPr="004B24E0">
        <w:rPr>
          <w:rFonts w:ascii="Arial" w:hAnsi="Arial" w:cs="Arial"/>
          <w:sz w:val="22"/>
          <w:szCs w:val="22"/>
        </w:rPr>
        <w:t>aminolevulinic</w:t>
      </w:r>
      <w:proofErr w:type="spellEnd"/>
      <w:r w:rsidRPr="004B24E0">
        <w:rPr>
          <w:rFonts w:ascii="Arial" w:hAnsi="Arial" w:cs="Arial"/>
          <w:sz w:val="22"/>
          <w:szCs w:val="22"/>
        </w:rPr>
        <w:t xml:space="preserve"> acid, corresponding to 30 mg </w:t>
      </w:r>
      <w:proofErr w:type="spellStart"/>
      <w:r w:rsidR="00FB58F6" w:rsidRPr="004B24E0">
        <w:rPr>
          <w:rFonts w:ascii="Arial" w:hAnsi="Arial" w:cs="Arial"/>
          <w:sz w:val="22"/>
          <w:szCs w:val="22"/>
        </w:rPr>
        <w:t>aminolevulinic</w:t>
      </w:r>
      <w:proofErr w:type="spellEnd"/>
      <w:r w:rsidR="00C35E34">
        <w:rPr>
          <w:rFonts w:ascii="Arial" w:hAnsi="Arial" w:cs="Arial"/>
          <w:sz w:val="22"/>
          <w:szCs w:val="22"/>
        </w:rPr>
        <w:t xml:space="preserve"> </w:t>
      </w:r>
      <w:r w:rsidR="00FB58F6" w:rsidRPr="004B24E0">
        <w:rPr>
          <w:rFonts w:ascii="Arial" w:hAnsi="Arial" w:cs="Arial"/>
          <w:sz w:val="22"/>
          <w:szCs w:val="22"/>
        </w:rPr>
        <w:t>acid</w:t>
      </w:r>
      <w:r w:rsidR="00C35E34">
        <w:rPr>
          <w:rFonts w:ascii="Arial" w:hAnsi="Arial" w:cs="Arial"/>
          <w:sz w:val="22"/>
          <w:szCs w:val="22"/>
        </w:rPr>
        <w:t xml:space="preserve"> </w:t>
      </w:r>
      <w:r w:rsidR="004B24E0" w:rsidRPr="004B24E0">
        <w:rPr>
          <w:rFonts w:ascii="Arial" w:hAnsi="Arial" w:cs="Arial"/>
          <w:sz w:val="22"/>
          <w:szCs w:val="22"/>
        </w:rPr>
        <w:t>hydrochloride</w:t>
      </w:r>
      <w:r w:rsidR="00B06DC7">
        <w:rPr>
          <w:rFonts w:ascii="Arial" w:hAnsi="Arial" w:cs="Arial"/>
          <w:sz w:val="22"/>
          <w:szCs w:val="22"/>
        </w:rPr>
        <w:t>.</w:t>
      </w:r>
    </w:p>
    <w:p w14:paraId="0B590550" w14:textId="77777777" w:rsidR="001B72FB" w:rsidRPr="00860929" w:rsidRDefault="001B72FB" w:rsidP="00731BA3">
      <w:pPr>
        <w:rPr>
          <w:rFonts w:ascii="Arial" w:eastAsia="SimSun" w:hAnsi="Arial" w:cs="Arial"/>
          <w:sz w:val="22"/>
          <w:szCs w:val="22"/>
          <w:lang w:eastAsia="zh-CN"/>
        </w:rPr>
      </w:pPr>
    </w:p>
    <w:p w14:paraId="712D7B2B" w14:textId="77777777" w:rsidR="001B72FB" w:rsidRPr="004B24E0" w:rsidRDefault="001B72FB" w:rsidP="00731BA3">
      <w:pPr>
        <w:rPr>
          <w:rFonts w:ascii="Arial" w:hAnsi="Arial" w:cs="Arial"/>
          <w:sz w:val="22"/>
          <w:szCs w:val="22"/>
        </w:rPr>
      </w:pPr>
      <w:r w:rsidRPr="004B24E0">
        <w:rPr>
          <w:rFonts w:ascii="Arial" w:hAnsi="Arial" w:cs="Arial"/>
          <w:sz w:val="22"/>
          <w:szCs w:val="22"/>
        </w:rPr>
        <w:t>Keep the vial in the outer carton in order to protect from light. Store below 25</w:t>
      </w:r>
      <w:r w:rsidRPr="004B24E0">
        <w:rPr>
          <w:rFonts w:ascii="Arial" w:eastAsia="SimSun" w:hAnsi="Arial" w:cs="Arial"/>
          <w:sz w:val="22"/>
          <w:szCs w:val="22"/>
          <w:lang w:eastAsia="zh-CN"/>
        </w:rPr>
        <w:t>º</w:t>
      </w:r>
      <w:r w:rsidRPr="004B24E0">
        <w:rPr>
          <w:rFonts w:ascii="Arial" w:hAnsi="Arial" w:cs="Arial"/>
          <w:sz w:val="22"/>
          <w:szCs w:val="22"/>
        </w:rPr>
        <w:t xml:space="preserve">C.  </w:t>
      </w:r>
    </w:p>
    <w:p w14:paraId="78DB07CB" w14:textId="77777777" w:rsidR="001B72FB" w:rsidRPr="004B24E0" w:rsidRDefault="001B72FB" w:rsidP="00731BA3">
      <w:pPr>
        <w:rPr>
          <w:rFonts w:ascii="Arial" w:hAnsi="Arial" w:cs="Arial"/>
          <w:sz w:val="22"/>
          <w:szCs w:val="22"/>
        </w:rPr>
      </w:pPr>
    </w:p>
    <w:p w14:paraId="05C6FB99" w14:textId="77777777" w:rsidR="001B72FB" w:rsidRDefault="001B72FB" w:rsidP="002B31E9">
      <w:pPr>
        <w:rPr>
          <w:rFonts w:ascii="Arial" w:eastAsia="SimSun" w:hAnsi="Arial" w:cs="Arial"/>
          <w:sz w:val="22"/>
          <w:szCs w:val="22"/>
          <w:lang w:eastAsia="zh-CN"/>
        </w:rPr>
      </w:pPr>
      <w:r w:rsidRPr="004B24E0">
        <w:rPr>
          <w:rFonts w:ascii="Arial" w:hAnsi="Arial" w:cs="Arial"/>
          <w:color w:val="000000"/>
          <w:sz w:val="22"/>
          <w:szCs w:val="22"/>
        </w:rPr>
        <w:t xml:space="preserve">The reconstituted solution is physically-chemically stable for 24 hours </w:t>
      </w:r>
      <w:r w:rsidRPr="004B24E0">
        <w:rPr>
          <w:rFonts w:ascii="Arial" w:eastAsia="SimSun" w:hAnsi="Arial" w:cs="Arial"/>
          <w:sz w:val="22"/>
          <w:szCs w:val="22"/>
          <w:lang w:eastAsia="zh-CN"/>
        </w:rPr>
        <w:t>at 25ºC.</w:t>
      </w:r>
    </w:p>
    <w:p w14:paraId="3DAED202" w14:textId="77777777" w:rsidR="00BC049B" w:rsidRPr="004B24E0" w:rsidRDefault="00BC049B" w:rsidP="002B31E9">
      <w:pPr>
        <w:rPr>
          <w:rFonts w:ascii="Arial" w:eastAsia="SimSun" w:hAnsi="Arial" w:cs="Arial"/>
          <w:sz w:val="22"/>
          <w:szCs w:val="22"/>
          <w:lang w:eastAsia="zh-CN"/>
        </w:rPr>
      </w:pPr>
    </w:p>
    <w:p w14:paraId="76BB5DC1" w14:textId="77777777" w:rsidR="00B72996" w:rsidRPr="00C65E27" w:rsidRDefault="00B72996" w:rsidP="00B72996">
      <w:pPr>
        <w:rPr>
          <w:rFonts w:ascii="Arial" w:hAnsi="Arial" w:cs="Arial"/>
          <w:iCs/>
          <w:sz w:val="22"/>
          <w:szCs w:val="22"/>
          <w:lang w:val="en-GB"/>
        </w:rPr>
      </w:pPr>
      <w:r w:rsidRPr="00C65E27">
        <w:rPr>
          <w:rFonts w:ascii="Arial" w:hAnsi="Arial" w:cs="Arial"/>
          <w:iCs/>
          <w:sz w:val="22"/>
          <w:szCs w:val="22"/>
          <w:lang w:val="en-GB"/>
        </w:rPr>
        <w:t>Use within 4 hours of reconstitution</w:t>
      </w:r>
    </w:p>
    <w:p w14:paraId="0D08BCD0" w14:textId="77777777" w:rsidR="001B72FB" w:rsidRPr="004B24E0" w:rsidRDefault="001B72FB" w:rsidP="00731BA3">
      <w:pPr>
        <w:rPr>
          <w:rFonts w:ascii="Arial" w:hAnsi="Arial" w:cs="Arial"/>
          <w:color w:val="000000"/>
          <w:sz w:val="22"/>
          <w:szCs w:val="22"/>
        </w:rPr>
      </w:pPr>
    </w:p>
    <w:p w14:paraId="2340293E" w14:textId="77777777" w:rsidR="001B72FB" w:rsidRPr="004B24E0" w:rsidRDefault="001B72FB" w:rsidP="00731BA3">
      <w:pPr>
        <w:rPr>
          <w:rFonts w:ascii="Arial" w:hAnsi="Arial" w:cs="Arial"/>
          <w:color w:val="000000"/>
          <w:sz w:val="22"/>
          <w:szCs w:val="22"/>
        </w:rPr>
      </w:pPr>
      <w:r w:rsidRPr="004B24E0">
        <w:rPr>
          <w:rFonts w:ascii="Arial" w:hAnsi="Arial" w:cs="Arial"/>
          <w:color w:val="000000"/>
          <w:sz w:val="22"/>
          <w:szCs w:val="22"/>
        </w:rPr>
        <w:t xml:space="preserve">Pack sizes: 1, 2 and 10 vials of powder in a carton. </w:t>
      </w:r>
    </w:p>
    <w:p w14:paraId="6F7AF368" w14:textId="77777777" w:rsidR="001B72FB" w:rsidRPr="004B24E0" w:rsidRDefault="001B72FB" w:rsidP="00731BA3">
      <w:pPr>
        <w:rPr>
          <w:rFonts w:ascii="Arial" w:hAnsi="Arial" w:cs="Arial"/>
          <w:sz w:val="22"/>
          <w:szCs w:val="22"/>
        </w:rPr>
      </w:pPr>
      <w:r w:rsidRPr="004B24E0">
        <w:rPr>
          <w:rFonts w:ascii="Arial" w:hAnsi="Arial" w:cs="Arial"/>
          <w:color w:val="000000"/>
          <w:sz w:val="22"/>
          <w:szCs w:val="22"/>
        </w:rPr>
        <w:t>Not all pack sizes may be marketed.</w:t>
      </w:r>
    </w:p>
    <w:p w14:paraId="5AD8CC59" w14:textId="77777777" w:rsidR="001B72FB" w:rsidRPr="004B24E0" w:rsidRDefault="001B72FB" w:rsidP="005329CC">
      <w:pPr>
        <w:rPr>
          <w:rFonts w:ascii="Arial" w:hAnsi="Arial" w:cs="Arial"/>
          <w:b/>
          <w:sz w:val="22"/>
          <w:szCs w:val="22"/>
        </w:rPr>
      </w:pPr>
    </w:p>
    <w:p w14:paraId="2B18838D" w14:textId="2C8B4DE7" w:rsidR="00D07E4E" w:rsidRPr="00D07E4E" w:rsidRDefault="001B72FB">
      <w:pPr>
        <w:rPr>
          <w:rFonts w:ascii="Arial" w:hAnsi="Arial" w:cs="Arial"/>
          <w:sz w:val="22"/>
          <w:szCs w:val="22"/>
        </w:rPr>
      </w:pPr>
      <w:r w:rsidRPr="004B24E0">
        <w:rPr>
          <w:rFonts w:ascii="Arial" w:hAnsi="Arial" w:cs="Arial"/>
          <w:sz w:val="22"/>
          <w:szCs w:val="22"/>
        </w:rPr>
        <w:t xml:space="preserve">AUST R </w:t>
      </w:r>
      <w:r w:rsidR="00B071FA">
        <w:rPr>
          <w:rFonts w:ascii="Arial" w:hAnsi="Arial" w:cs="Arial"/>
          <w:sz w:val="22"/>
          <w:szCs w:val="22"/>
        </w:rPr>
        <w:t>202549</w:t>
      </w:r>
    </w:p>
    <w:p w14:paraId="0EDB4967" w14:textId="60C2C550" w:rsidR="001B72FB" w:rsidRPr="00426E8C" w:rsidRDefault="001B72FB" w:rsidP="005329CC">
      <w:pPr>
        <w:rPr>
          <w:rFonts w:ascii="Arial" w:hAnsi="Arial" w:cs="Arial"/>
          <w:b/>
        </w:rPr>
      </w:pPr>
      <w:r w:rsidRPr="00426E8C">
        <w:rPr>
          <w:rFonts w:ascii="Arial" w:hAnsi="Arial" w:cs="Arial"/>
          <w:b/>
        </w:rPr>
        <w:lastRenderedPageBreak/>
        <w:t>Storage:</w:t>
      </w:r>
    </w:p>
    <w:p w14:paraId="0D9BA8CC" w14:textId="77777777" w:rsidR="001B72FB" w:rsidRPr="00426E8C" w:rsidRDefault="001B72FB" w:rsidP="005329CC">
      <w:pPr>
        <w:rPr>
          <w:rFonts w:ascii="Arial" w:hAnsi="Arial" w:cs="Arial"/>
          <w:b/>
        </w:rPr>
      </w:pPr>
    </w:p>
    <w:p w14:paraId="27A74C50" w14:textId="77777777" w:rsidR="001B72FB" w:rsidRPr="004B24E0" w:rsidRDefault="001B72FB" w:rsidP="005329CC">
      <w:pPr>
        <w:rPr>
          <w:rFonts w:ascii="Arial" w:hAnsi="Arial" w:cs="Arial"/>
          <w:sz w:val="22"/>
          <w:szCs w:val="22"/>
          <w:lang w:val="en-AU"/>
        </w:rPr>
      </w:pPr>
      <w:r w:rsidRPr="004B24E0">
        <w:rPr>
          <w:rFonts w:ascii="Arial" w:hAnsi="Arial" w:cs="Arial"/>
          <w:sz w:val="22"/>
          <w:szCs w:val="22"/>
          <w:lang w:val="en-AU"/>
        </w:rPr>
        <w:t>Store the vials in original cartons below 25ºC. Protect from light.</w:t>
      </w:r>
    </w:p>
    <w:p w14:paraId="5827675D" w14:textId="77777777" w:rsidR="001B72FB" w:rsidRPr="00426E8C" w:rsidRDefault="001B72FB" w:rsidP="005329CC">
      <w:pPr>
        <w:rPr>
          <w:rFonts w:ascii="Arial" w:hAnsi="Arial" w:cs="Arial"/>
          <w:b/>
        </w:rPr>
      </w:pPr>
    </w:p>
    <w:p w14:paraId="7AB52D81" w14:textId="77777777" w:rsidR="001B72FB" w:rsidRPr="00426E8C" w:rsidRDefault="001B72FB" w:rsidP="005329CC">
      <w:pPr>
        <w:rPr>
          <w:rFonts w:ascii="Arial" w:hAnsi="Arial" w:cs="Arial"/>
          <w:b/>
        </w:rPr>
      </w:pPr>
      <w:r w:rsidRPr="00426E8C">
        <w:rPr>
          <w:rFonts w:ascii="Arial" w:hAnsi="Arial" w:cs="Arial"/>
          <w:b/>
        </w:rPr>
        <w:t>Name and Address of Sponsor</w:t>
      </w:r>
    </w:p>
    <w:p w14:paraId="139F9C16" w14:textId="77777777" w:rsidR="001B72FB" w:rsidRPr="00426E8C" w:rsidRDefault="001B72FB" w:rsidP="005329CC">
      <w:pPr>
        <w:rPr>
          <w:rFonts w:ascii="Arial" w:hAnsi="Arial" w:cs="Arial"/>
          <w:b/>
        </w:rPr>
      </w:pPr>
    </w:p>
    <w:p w14:paraId="6D33B2F5" w14:textId="77777777" w:rsidR="001B72FB" w:rsidRPr="004B24E0" w:rsidRDefault="001B72FB" w:rsidP="005329CC">
      <w:pPr>
        <w:rPr>
          <w:rFonts w:ascii="Arial" w:hAnsi="Arial" w:cs="Arial"/>
          <w:sz w:val="22"/>
          <w:szCs w:val="22"/>
        </w:rPr>
      </w:pPr>
      <w:proofErr w:type="spellStart"/>
      <w:r w:rsidRPr="004B24E0">
        <w:rPr>
          <w:rFonts w:ascii="Arial" w:hAnsi="Arial" w:cs="Arial"/>
          <w:sz w:val="22"/>
          <w:szCs w:val="22"/>
        </w:rPr>
        <w:t>Specialised</w:t>
      </w:r>
      <w:proofErr w:type="spellEnd"/>
      <w:r w:rsidRPr="004B24E0">
        <w:rPr>
          <w:rFonts w:ascii="Arial" w:hAnsi="Arial" w:cs="Arial"/>
          <w:sz w:val="22"/>
          <w:szCs w:val="22"/>
        </w:rPr>
        <w:t xml:space="preserve"> Therapeutics Australia Pty Ltd</w:t>
      </w:r>
    </w:p>
    <w:p w14:paraId="73655F55" w14:textId="77777777" w:rsidR="001B72FB" w:rsidRPr="004B24E0" w:rsidRDefault="001B72FB" w:rsidP="005329CC">
      <w:pPr>
        <w:rPr>
          <w:rFonts w:ascii="Arial" w:hAnsi="Arial" w:cs="Arial"/>
          <w:sz w:val="22"/>
          <w:szCs w:val="22"/>
        </w:rPr>
      </w:pPr>
      <w:r w:rsidRPr="004B24E0">
        <w:rPr>
          <w:rFonts w:ascii="Arial" w:hAnsi="Arial" w:cs="Arial"/>
          <w:sz w:val="22"/>
          <w:szCs w:val="22"/>
        </w:rPr>
        <w:t>Level 1, 711 High Street</w:t>
      </w:r>
    </w:p>
    <w:p w14:paraId="13072350" w14:textId="77777777" w:rsidR="001B72FB" w:rsidRPr="004B24E0" w:rsidRDefault="001B72FB" w:rsidP="005329CC">
      <w:pPr>
        <w:rPr>
          <w:rFonts w:ascii="Arial" w:hAnsi="Arial" w:cs="Arial"/>
          <w:sz w:val="22"/>
          <w:szCs w:val="22"/>
        </w:rPr>
      </w:pPr>
      <w:r w:rsidRPr="004B24E0">
        <w:rPr>
          <w:rFonts w:ascii="Arial" w:hAnsi="Arial" w:cs="Arial"/>
          <w:sz w:val="22"/>
          <w:szCs w:val="22"/>
        </w:rPr>
        <w:t>Kew East, Victoria, 3102</w:t>
      </w:r>
    </w:p>
    <w:p w14:paraId="13E2690A" w14:textId="77777777" w:rsidR="001B72FB" w:rsidRPr="004B24E0" w:rsidRDefault="001B72FB" w:rsidP="002A61FD">
      <w:pPr>
        <w:rPr>
          <w:rFonts w:ascii="Arial" w:hAnsi="Arial" w:cs="Arial"/>
          <w:sz w:val="22"/>
          <w:szCs w:val="22"/>
        </w:rPr>
      </w:pPr>
      <w:proofErr w:type="spellStart"/>
      <w:r w:rsidRPr="004B24E0">
        <w:rPr>
          <w:rFonts w:ascii="Arial" w:hAnsi="Arial" w:cs="Arial"/>
          <w:sz w:val="22"/>
          <w:szCs w:val="22"/>
        </w:rPr>
        <w:t>Ph</w:t>
      </w:r>
      <w:proofErr w:type="spellEnd"/>
      <w:r w:rsidRPr="004B24E0">
        <w:rPr>
          <w:rFonts w:ascii="Arial" w:hAnsi="Arial" w:cs="Arial"/>
          <w:sz w:val="22"/>
          <w:szCs w:val="22"/>
        </w:rPr>
        <w:t>:    1300 798 820</w:t>
      </w:r>
    </w:p>
    <w:p w14:paraId="6FE46837" w14:textId="77777777" w:rsidR="001B72FB" w:rsidRPr="004B24E0" w:rsidRDefault="001B72FB" w:rsidP="002A61FD">
      <w:pPr>
        <w:rPr>
          <w:rFonts w:ascii="Arial" w:hAnsi="Arial" w:cs="Arial"/>
          <w:sz w:val="22"/>
          <w:szCs w:val="22"/>
        </w:rPr>
      </w:pPr>
      <w:r w:rsidRPr="004B24E0">
        <w:rPr>
          <w:rFonts w:ascii="Arial" w:hAnsi="Arial" w:cs="Arial"/>
          <w:sz w:val="22"/>
          <w:szCs w:val="22"/>
        </w:rPr>
        <w:t>Fax:  1800 798 829</w:t>
      </w:r>
    </w:p>
    <w:p w14:paraId="287F000A" w14:textId="77777777" w:rsidR="001B72FB" w:rsidRPr="004B24E0" w:rsidRDefault="001B72FB" w:rsidP="002A61FD">
      <w:pPr>
        <w:rPr>
          <w:rFonts w:ascii="Arial" w:hAnsi="Arial" w:cs="Arial"/>
          <w:sz w:val="22"/>
          <w:szCs w:val="22"/>
        </w:rPr>
      </w:pPr>
      <w:r w:rsidRPr="004B24E0">
        <w:rPr>
          <w:rFonts w:ascii="Arial" w:hAnsi="Arial" w:cs="Arial"/>
          <w:sz w:val="22"/>
          <w:szCs w:val="22"/>
        </w:rPr>
        <w:t>www.specialisedtherapeutics.com.au</w:t>
      </w:r>
    </w:p>
    <w:p w14:paraId="2B31556D" w14:textId="77777777" w:rsidR="001B72FB" w:rsidRPr="002A61FD" w:rsidRDefault="001B72FB" w:rsidP="005329CC">
      <w:pPr>
        <w:rPr>
          <w:rFonts w:ascii="Arial" w:hAnsi="Arial" w:cs="Arial"/>
        </w:rPr>
      </w:pPr>
    </w:p>
    <w:p w14:paraId="1EA70F9D" w14:textId="77777777" w:rsidR="001B72FB" w:rsidRPr="000E4772" w:rsidRDefault="001B72FB" w:rsidP="001C4D27">
      <w:pPr>
        <w:widowControl w:val="0"/>
        <w:autoSpaceDE w:val="0"/>
        <w:autoSpaceDN w:val="0"/>
        <w:adjustRightInd w:val="0"/>
        <w:spacing w:after="240"/>
        <w:rPr>
          <w:rFonts w:ascii="Arial" w:hAnsi="Arial" w:cs="Arial"/>
        </w:rPr>
      </w:pPr>
      <w:r w:rsidRPr="000E4772">
        <w:rPr>
          <w:rFonts w:ascii="Arial" w:hAnsi="Arial" w:cs="Arial"/>
        </w:rPr>
        <w:t>In New Zealand:</w:t>
      </w:r>
    </w:p>
    <w:p w14:paraId="0A0ECBC9" w14:textId="77777777" w:rsidR="001B72FB" w:rsidRPr="004B24E0" w:rsidRDefault="001B72FB" w:rsidP="002A61FD">
      <w:pPr>
        <w:widowControl w:val="0"/>
        <w:autoSpaceDE w:val="0"/>
        <w:autoSpaceDN w:val="0"/>
        <w:adjustRightInd w:val="0"/>
        <w:rPr>
          <w:rFonts w:ascii="Arial" w:hAnsi="Arial" w:cs="Arial"/>
          <w:sz w:val="22"/>
          <w:szCs w:val="22"/>
        </w:rPr>
      </w:pPr>
      <w:r w:rsidRPr="004B24E0">
        <w:rPr>
          <w:rFonts w:ascii="Arial" w:hAnsi="Arial" w:cs="Arial"/>
          <w:sz w:val="22"/>
          <w:szCs w:val="22"/>
        </w:rPr>
        <w:t>Pharmacy Retailing (NZ) Limited</w:t>
      </w:r>
      <w:r w:rsidR="000241A2" w:rsidRPr="004B24E0">
        <w:rPr>
          <w:rFonts w:ascii="Arial" w:hAnsi="Arial" w:cs="Arial"/>
          <w:sz w:val="22"/>
          <w:szCs w:val="22"/>
        </w:rPr>
        <w:t>,</w:t>
      </w:r>
      <w:r w:rsidRPr="004B24E0">
        <w:rPr>
          <w:rFonts w:ascii="Arial" w:hAnsi="Arial" w:cs="Arial"/>
          <w:sz w:val="22"/>
          <w:szCs w:val="22"/>
        </w:rPr>
        <w:t xml:space="preserve"> trading as Healthcare Logistics</w:t>
      </w:r>
    </w:p>
    <w:p w14:paraId="74AC9803" w14:textId="77777777" w:rsidR="001B72FB" w:rsidRPr="004B24E0" w:rsidRDefault="001B72FB" w:rsidP="002A61FD">
      <w:pPr>
        <w:widowControl w:val="0"/>
        <w:autoSpaceDE w:val="0"/>
        <w:autoSpaceDN w:val="0"/>
        <w:adjustRightInd w:val="0"/>
        <w:rPr>
          <w:rFonts w:ascii="Arial" w:hAnsi="Arial" w:cs="Arial"/>
          <w:sz w:val="22"/>
          <w:szCs w:val="22"/>
        </w:rPr>
      </w:pPr>
      <w:r w:rsidRPr="004B24E0">
        <w:rPr>
          <w:rFonts w:ascii="Arial" w:hAnsi="Arial" w:cs="Arial"/>
          <w:sz w:val="22"/>
          <w:szCs w:val="22"/>
        </w:rPr>
        <w:t>PO Box 62027</w:t>
      </w:r>
    </w:p>
    <w:p w14:paraId="1C509B8F" w14:textId="77777777" w:rsidR="001B72FB" w:rsidRPr="004B24E0" w:rsidRDefault="001B72FB" w:rsidP="002A61FD">
      <w:pPr>
        <w:widowControl w:val="0"/>
        <w:autoSpaceDE w:val="0"/>
        <w:autoSpaceDN w:val="0"/>
        <w:adjustRightInd w:val="0"/>
        <w:rPr>
          <w:rFonts w:ascii="Arial" w:hAnsi="Arial" w:cs="Arial"/>
          <w:sz w:val="22"/>
          <w:szCs w:val="22"/>
        </w:rPr>
      </w:pPr>
      <w:r w:rsidRPr="004B24E0">
        <w:rPr>
          <w:rFonts w:ascii="Arial" w:hAnsi="Arial" w:cs="Arial"/>
          <w:sz w:val="22"/>
          <w:szCs w:val="22"/>
        </w:rPr>
        <w:t>Mt Wellington</w:t>
      </w:r>
    </w:p>
    <w:p w14:paraId="5B6C8926" w14:textId="77777777" w:rsidR="001B72FB" w:rsidRPr="004B24E0" w:rsidRDefault="001B72FB" w:rsidP="002A61FD">
      <w:pPr>
        <w:widowControl w:val="0"/>
        <w:autoSpaceDE w:val="0"/>
        <w:autoSpaceDN w:val="0"/>
        <w:adjustRightInd w:val="0"/>
        <w:rPr>
          <w:rFonts w:ascii="Arial" w:hAnsi="Arial" w:cs="Arial"/>
          <w:sz w:val="22"/>
          <w:szCs w:val="22"/>
        </w:rPr>
      </w:pPr>
      <w:r w:rsidRPr="004B24E0">
        <w:rPr>
          <w:rFonts w:ascii="Arial" w:hAnsi="Arial" w:cs="Arial"/>
          <w:sz w:val="22"/>
          <w:szCs w:val="22"/>
        </w:rPr>
        <w:t>AUCKLAND</w:t>
      </w:r>
    </w:p>
    <w:p w14:paraId="6DD66C97" w14:textId="77777777" w:rsidR="001B72FB" w:rsidRPr="004B24E0" w:rsidRDefault="001B72FB" w:rsidP="002A61FD">
      <w:pPr>
        <w:widowControl w:val="0"/>
        <w:autoSpaceDE w:val="0"/>
        <w:autoSpaceDN w:val="0"/>
        <w:adjustRightInd w:val="0"/>
        <w:rPr>
          <w:rFonts w:ascii="Arial" w:hAnsi="Arial" w:cs="Arial"/>
          <w:sz w:val="22"/>
          <w:szCs w:val="22"/>
        </w:rPr>
      </w:pPr>
      <w:r w:rsidRPr="004B24E0">
        <w:rPr>
          <w:rFonts w:ascii="Arial" w:hAnsi="Arial" w:cs="Arial"/>
          <w:sz w:val="22"/>
          <w:szCs w:val="22"/>
        </w:rPr>
        <w:t>New Zealand</w:t>
      </w:r>
    </w:p>
    <w:p w14:paraId="5610CB60" w14:textId="77777777" w:rsidR="001B72FB" w:rsidRPr="004B24E0" w:rsidRDefault="001B72FB" w:rsidP="002A61FD">
      <w:pPr>
        <w:widowControl w:val="0"/>
        <w:autoSpaceDE w:val="0"/>
        <w:autoSpaceDN w:val="0"/>
        <w:adjustRightInd w:val="0"/>
        <w:rPr>
          <w:rFonts w:ascii="Arial" w:hAnsi="Arial" w:cs="Arial"/>
          <w:bCs/>
          <w:sz w:val="22"/>
          <w:szCs w:val="22"/>
        </w:rPr>
      </w:pPr>
    </w:p>
    <w:p w14:paraId="5D56F8B7" w14:textId="77777777" w:rsidR="001B72FB" w:rsidRPr="004B24E0" w:rsidRDefault="001B72FB" w:rsidP="002A61FD">
      <w:pPr>
        <w:widowControl w:val="0"/>
        <w:autoSpaceDE w:val="0"/>
        <w:autoSpaceDN w:val="0"/>
        <w:adjustRightInd w:val="0"/>
        <w:rPr>
          <w:rFonts w:ascii="Arial" w:hAnsi="Arial" w:cs="Arial"/>
          <w:sz w:val="22"/>
          <w:szCs w:val="22"/>
        </w:rPr>
      </w:pPr>
      <w:proofErr w:type="spellStart"/>
      <w:r w:rsidRPr="004B24E0">
        <w:rPr>
          <w:rFonts w:ascii="Arial" w:hAnsi="Arial" w:cs="Arial"/>
          <w:bCs/>
          <w:sz w:val="22"/>
          <w:szCs w:val="22"/>
        </w:rPr>
        <w:t>Ph</w:t>
      </w:r>
      <w:proofErr w:type="spellEnd"/>
      <w:r w:rsidRPr="004B24E0">
        <w:rPr>
          <w:rFonts w:ascii="Arial" w:hAnsi="Arial" w:cs="Arial"/>
          <w:bCs/>
          <w:sz w:val="22"/>
          <w:szCs w:val="22"/>
        </w:rPr>
        <w:t>:  (09) 918 5100</w:t>
      </w:r>
    </w:p>
    <w:p w14:paraId="6C907253" w14:textId="77777777" w:rsidR="001B72FB" w:rsidRPr="004B24E0" w:rsidRDefault="001B72FB" w:rsidP="002A61FD">
      <w:pPr>
        <w:widowControl w:val="0"/>
        <w:autoSpaceDE w:val="0"/>
        <w:autoSpaceDN w:val="0"/>
        <w:adjustRightInd w:val="0"/>
        <w:rPr>
          <w:rFonts w:ascii="Arial" w:hAnsi="Arial" w:cs="Arial"/>
          <w:sz w:val="22"/>
          <w:szCs w:val="22"/>
        </w:rPr>
      </w:pPr>
      <w:r w:rsidRPr="004B24E0">
        <w:rPr>
          <w:rFonts w:ascii="Arial" w:hAnsi="Arial" w:cs="Arial"/>
          <w:bCs/>
          <w:sz w:val="22"/>
          <w:szCs w:val="22"/>
        </w:rPr>
        <w:t>Fax:  (09) 918 5101</w:t>
      </w:r>
    </w:p>
    <w:p w14:paraId="7C7EBEED" w14:textId="77777777" w:rsidR="001B72FB" w:rsidRPr="004B24E0" w:rsidRDefault="001B72FB" w:rsidP="004E7CFF">
      <w:pPr>
        <w:rPr>
          <w:rFonts w:ascii="Arial" w:hAnsi="Arial" w:cs="Arial"/>
          <w:sz w:val="22"/>
          <w:szCs w:val="22"/>
        </w:rPr>
      </w:pPr>
    </w:p>
    <w:p w14:paraId="256F9624" w14:textId="77777777" w:rsidR="001B72FB" w:rsidRPr="004B24E0" w:rsidRDefault="00943EBF" w:rsidP="004E7CFF">
      <w:pPr>
        <w:rPr>
          <w:rFonts w:ascii="Arial" w:hAnsi="Arial" w:cs="Arial"/>
          <w:sz w:val="22"/>
          <w:szCs w:val="22"/>
        </w:rPr>
      </w:pPr>
      <w:r>
        <w:rPr>
          <w:rFonts w:ascii="Arial" w:hAnsi="Arial" w:cs="Arial"/>
          <w:sz w:val="22"/>
          <w:szCs w:val="22"/>
        </w:rPr>
        <w:t xml:space="preserve">Under </w:t>
      </w:r>
      <w:proofErr w:type="spellStart"/>
      <w:r>
        <w:rPr>
          <w:rFonts w:ascii="Arial" w:hAnsi="Arial" w:cs="Arial"/>
          <w:sz w:val="22"/>
          <w:szCs w:val="22"/>
        </w:rPr>
        <w:t>licenc</w:t>
      </w:r>
      <w:r w:rsidR="001B72FB" w:rsidRPr="004B24E0">
        <w:rPr>
          <w:rFonts w:ascii="Arial" w:hAnsi="Arial" w:cs="Arial"/>
          <w:sz w:val="22"/>
          <w:szCs w:val="22"/>
        </w:rPr>
        <w:t>e</w:t>
      </w:r>
      <w:proofErr w:type="spellEnd"/>
      <w:r w:rsidR="001B72FB" w:rsidRPr="004B24E0">
        <w:rPr>
          <w:rFonts w:ascii="Arial" w:hAnsi="Arial" w:cs="Arial"/>
          <w:sz w:val="22"/>
          <w:szCs w:val="22"/>
        </w:rPr>
        <w:t xml:space="preserve"> from: </w:t>
      </w:r>
      <w:proofErr w:type="spellStart"/>
      <w:r w:rsidR="001B72FB" w:rsidRPr="004B24E0">
        <w:rPr>
          <w:rFonts w:ascii="Helvetica" w:hAnsi="Helvetica" w:cs="Helvetica"/>
          <w:b/>
          <w:bCs/>
          <w:sz w:val="22"/>
          <w:szCs w:val="22"/>
        </w:rPr>
        <w:t>photonamic</w:t>
      </w:r>
      <w:proofErr w:type="spellEnd"/>
      <w:r w:rsidR="001B72FB" w:rsidRPr="004B24E0">
        <w:rPr>
          <w:rFonts w:ascii="Helvetica" w:hAnsi="Helvetica" w:cs="Helvetica"/>
          <w:b/>
          <w:bCs/>
          <w:sz w:val="22"/>
          <w:szCs w:val="22"/>
        </w:rPr>
        <w:t xml:space="preserve"> GmbH &amp; Co. KG</w:t>
      </w:r>
    </w:p>
    <w:p w14:paraId="44DFA949" w14:textId="77777777" w:rsidR="001B72FB" w:rsidRPr="00860929" w:rsidRDefault="00775ACB" w:rsidP="004B24E0">
      <w:pPr>
        <w:widowControl w:val="0"/>
        <w:autoSpaceDE w:val="0"/>
        <w:autoSpaceDN w:val="0"/>
        <w:adjustRightInd w:val="0"/>
        <w:rPr>
          <w:rFonts w:ascii="Arial" w:hAnsi="Arial" w:cs="Arial"/>
        </w:rPr>
      </w:pPr>
      <w:r w:rsidRPr="00860929">
        <w:rPr>
          <w:rFonts w:ascii="Arial" w:hAnsi="Arial" w:cs="Arial"/>
          <w:noProof/>
          <w:lang w:val="en-AU" w:eastAsia="en-AU"/>
        </w:rPr>
        <w:drawing>
          <wp:inline distT="0" distB="0" distL="0" distR="0" wp14:anchorId="581EA69C" wp14:editId="2AEAA67C">
            <wp:extent cx="374015" cy="57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74015" cy="5715"/>
                    </a:xfrm>
                    <a:prstGeom prst="rect">
                      <a:avLst/>
                    </a:prstGeom>
                    <a:noFill/>
                    <a:ln w="9525">
                      <a:noFill/>
                      <a:miter lim="800000"/>
                      <a:headEnd/>
                      <a:tailEnd/>
                    </a:ln>
                  </pic:spPr>
                </pic:pic>
              </a:graphicData>
            </a:graphic>
          </wp:inline>
        </w:drawing>
      </w:r>
    </w:p>
    <w:p w14:paraId="536E36ED" w14:textId="77777777" w:rsidR="001B72FB" w:rsidRPr="00426E8C" w:rsidRDefault="001B72FB" w:rsidP="005329CC">
      <w:pPr>
        <w:rPr>
          <w:rFonts w:ascii="Arial" w:hAnsi="Arial" w:cs="Arial"/>
          <w:b/>
        </w:rPr>
      </w:pPr>
      <w:r w:rsidRPr="00426E8C">
        <w:rPr>
          <w:rFonts w:ascii="Arial" w:hAnsi="Arial" w:cs="Arial"/>
          <w:b/>
        </w:rPr>
        <w:t>Poison Schedule of the Medicine</w:t>
      </w:r>
    </w:p>
    <w:p w14:paraId="463E0108" w14:textId="77777777" w:rsidR="001B72FB" w:rsidRPr="004B24E0" w:rsidRDefault="001B72FB" w:rsidP="005329CC">
      <w:pPr>
        <w:rPr>
          <w:rFonts w:ascii="Arial" w:hAnsi="Arial" w:cs="Arial"/>
          <w:sz w:val="22"/>
          <w:szCs w:val="22"/>
        </w:rPr>
      </w:pPr>
      <w:r w:rsidRPr="004B24E0">
        <w:rPr>
          <w:rFonts w:ascii="Arial" w:hAnsi="Arial" w:cs="Arial"/>
          <w:sz w:val="22"/>
          <w:szCs w:val="22"/>
        </w:rPr>
        <w:t>S4</w:t>
      </w:r>
    </w:p>
    <w:p w14:paraId="53BA6F10" w14:textId="77777777" w:rsidR="004B24E0" w:rsidRDefault="004B24E0" w:rsidP="005329CC">
      <w:pPr>
        <w:rPr>
          <w:rFonts w:ascii="Arial" w:hAnsi="Arial" w:cs="Arial"/>
          <w:b/>
        </w:rPr>
      </w:pPr>
    </w:p>
    <w:p w14:paraId="3243ACE1" w14:textId="77777777" w:rsidR="001B72FB" w:rsidRDefault="001B72FB" w:rsidP="005329CC">
      <w:pPr>
        <w:rPr>
          <w:rFonts w:ascii="Arial" w:hAnsi="Arial" w:cs="Arial"/>
          <w:b/>
        </w:rPr>
      </w:pPr>
      <w:r w:rsidRPr="00426E8C">
        <w:rPr>
          <w:rFonts w:ascii="Arial" w:hAnsi="Arial" w:cs="Arial"/>
          <w:b/>
        </w:rPr>
        <w:t>Date of First Inclusion in the ARTG</w:t>
      </w:r>
    </w:p>
    <w:p w14:paraId="694BF513" w14:textId="77777777" w:rsidR="001B72FB" w:rsidRPr="004B24E0" w:rsidRDefault="008B0273" w:rsidP="005329CC">
      <w:pPr>
        <w:rPr>
          <w:rFonts w:ascii="Arial" w:hAnsi="Arial" w:cs="Arial"/>
          <w:sz w:val="22"/>
          <w:szCs w:val="22"/>
        </w:rPr>
      </w:pPr>
      <w:r w:rsidRPr="008B0273">
        <w:rPr>
          <w:rFonts w:ascii="Arial" w:hAnsi="Arial" w:cs="Arial"/>
          <w:sz w:val="22"/>
          <w:szCs w:val="22"/>
        </w:rPr>
        <w:t>07</w:t>
      </w:r>
      <w:r w:rsidR="001B72FB" w:rsidRPr="008B0273">
        <w:rPr>
          <w:rFonts w:ascii="Arial" w:hAnsi="Arial" w:cs="Arial"/>
          <w:sz w:val="22"/>
          <w:szCs w:val="22"/>
        </w:rPr>
        <w:t xml:space="preserve"> </w:t>
      </w:r>
      <w:r w:rsidR="005A211D" w:rsidRPr="008B0273">
        <w:rPr>
          <w:rFonts w:ascii="Arial" w:hAnsi="Arial" w:cs="Arial"/>
          <w:sz w:val="22"/>
          <w:szCs w:val="22"/>
        </w:rPr>
        <w:t>November</w:t>
      </w:r>
      <w:r w:rsidR="001B72FB" w:rsidRPr="008B0273">
        <w:rPr>
          <w:rFonts w:ascii="Arial" w:hAnsi="Arial" w:cs="Arial"/>
          <w:sz w:val="22"/>
          <w:szCs w:val="22"/>
        </w:rPr>
        <w:t xml:space="preserve"> </w:t>
      </w:r>
      <w:r w:rsidR="00F030AB" w:rsidRPr="008B0273">
        <w:rPr>
          <w:rFonts w:ascii="Arial" w:hAnsi="Arial" w:cs="Arial"/>
          <w:sz w:val="22"/>
          <w:szCs w:val="22"/>
        </w:rPr>
        <w:t>2013</w:t>
      </w:r>
    </w:p>
    <w:p w14:paraId="2205C2BB" w14:textId="77777777" w:rsidR="001B72FB" w:rsidRPr="00426E8C" w:rsidRDefault="001B72FB" w:rsidP="005329CC">
      <w:pPr>
        <w:rPr>
          <w:rFonts w:ascii="Arial" w:hAnsi="Arial" w:cs="Arial"/>
          <w:b/>
        </w:rPr>
      </w:pPr>
    </w:p>
    <w:p w14:paraId="520C37D4" w14:textId="77777777" w:rsidR="001B72FB" w:rsidRPr="00426E8C" w:rsidRDefault="001B72FB" w:rsidP="005329CC">
      <w:pPr>
        <w:rPr>
          <w:rFonts w:ascii="Arial" w:hAnsi="Arial" w:cs="Arial"/>
          <w:b/>
        </w:rPr>
      </w:pPr>
      <w:r w:rsidRPr="00426E8C">
        <w:rPr>
          <w:rFonts w:ascii="Arial" w:hAnsi="Arial" w:cs="Arial"/>
          <w:b/>
        </w:rPr>
        <w:t>D</w:t>
      </w:r>
      <w:r w:rsidR="00927698">
        <w:rPr>
          <w:rFonts w:ascii="Arial" w:hAnsi="Arial" w:cs="Arial"/>
          <w:b/>
        </w:rPr>
        <w:t>ate of the Most Recent Amendment</w:t>
      </w:r>
    </w:p>
    <w:p w14:paraId="39C6AD30" w14:textId="26C04BA1" w:rsidR="001B72FB" w:rsidRPr="00696C55" w:rsidRDefault="00696C55" w:rsidP="00696C55">
      <w:pPr>
        <w:ind w:left="-1134" w:firstLine="1134"/>
        <w:rPr>
          <w:rFonts w:ascii="Arial" w:hAnsi="Arial" w:cs="Arial"/>
        </w:rPr>
      </w:pPr>
      <w:r w:rsidRPr="00696C55">
        <w:rPr>
          <w:rFonts w:ascii="Arial" w:hAnsi="Arial" w:cs="Arial"/>
        </w:rPr>
        <w:t>08 January 2014</w:t>
      </w:r>
    </w:p>
    <w:sectPr w:rsidR="001B72FB" w:rsidRPr="00696C55" w:rsidSect="00D07E4E">
      <w:headerReference w:type="default" r:id="rId10"/>
      <w:footerReference w:type="even" r:id="rId11"/>
      <w:footerReference w:type="default" r:id="rId12"/>
      <w:pgSz w:w="11907" w:h="16839" w:code="9"/>
      <w:pgMar w:top="2314" w:right="1440" w:bottom="993" w:left="1440" w:header="284" w:footer="29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F14DD" w14:textId="77777777" w:rsidR="00372827" w:rsidRDefault="00372827" w:rsidP="00D84532">
      <w:r>
        <w:separator/>
      </w:r>
    </w:p>
  </w:endnote>
  <w:endnote w:type="continuationSeparator" w:id="0">
    <w:p w14:paraId="4451BE23" w14:textId="77777777" w:rsidR="00372827" w:rsidRDefault="00372827" w:rsidP="00D8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Arial Unicode MS"/>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
    <w:panose1 w:val="00000000000000000000"/>
    <w:charset w:val="80"/>
    <w:family w:val="auto"/>
    <w:notTrueType/>
    <w:pitch w:val="variable"/>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31257" w14:textId="77777777" w:rsidR="005748A3" w:rsidRDefault="009558FD" w:rsidP="00D51831">
    <w:pPr>
      <w:pStyle w:val="Footer"/>
      <w:framePr w:wrap="around" w:vAnchor="text" w:hAnchor="margin" w:xAlign="right" w:y="1"/>
      <w:rPr>
        <w:rStyle w:val="PageNumber"/>
      </w:rPr>
    </w:pPr>
    <w:r>
      <w:rPr>
        <w:rStyle w:val="PageNumber"/>
      </w:rPr>
      <w:fldChar w:fldCharType="begin"/>
    </w:r>
    <w:r w:rsidR="005748A3">
      <w:rPr>
        <w:rStyle w:val="PageNumber"/>
      </w:rPr>
      <w:instrText xml:space="preserve">PAGE  </w:instrText>
    </w:r>
    <w:r>
      <w:rPr>
        <w:rStyle w:val="PageNumber"/>
      </w:rPr>
      <w:fldChar w:fldCharType="end"/>
    </w:r>
  </w:p>
  <w:p w14:paraId="27234835" w14:textId="77777777" w:rsidR="005748A3" w:rsidRDefault="005748A3" w:rsidP="00BC03F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D11BA" w14:textId="77777777" w:rsidR="005748A3" w:rsidRDefault="009558FD" w:rsidP="00D51831">
    <w:pPr>
      <w:pStyle w:val="Footer"/>
      <w:framePr w:wrap="around" w:vAnchor="text" w:hAnchor="margin" w:xAlign="right" w:y="1"/>
      <w:rPr>
        <w:rStyle w:val="PageNumber"/>
      </w:rPr>
    </w:pPr>
    <w:r>
      <w:rPr>
        <w:rStyle w:val="PageNumber"/>
      </w:rPr>
      <w:fldChar w:fldCharType="begin"/>
    </w:r>
    <w:r w:rsidR="005748A3">
      <w:rPr>
        <w:rStyle w:val="PageNumber"/>
      </w:rPr>
      <w:instrText xml:space="preserve">PAGE  </w:instrText>
    </w:r>
    <w:r>
      <w:rPr>
        <w:rStyle w:val="PageNumber"/>
      </w:rPr>
      <w:fldChar w:fldCharType="separate"/>
    </w:r>
    <w:r w:rsidR="00DD283A">
      <w:rPr>
        <w:rStyle w:val="PageNumber"/>
        <w:noProof/>
      </w:rPr>
      <w:t>11</w:t>
    </w:r>
    <w:r>
      <w:rPr>
        <w:rStyle w:val="PageNumber"/>
      </w:rPr>
      <w:fldChar w:fldCharType="end"/>
    </w:r>
  </w:p>
  <w:p w14:paraId="6D2DBA0D" w14:textId="6E2E7CA0" w:rsidR="005748A3" w:rsidRPr="006C1315" w:rsidRDefault="005748A3" w:rsidP="00BC03FD">
    <w:pPr>
      <w:pStyle w:val="Footer"/>
      <w:ind w:right="360"/>
      <w:rPr>
        <w:sz w:val="20"/>
        <w:szCs w:val="20"/>
        <w:lang w:val="en-GB"/>
      </w:rPr>
    </w:pPr>
    <w:proofErr w:type="spellStart"/>
    <w:r w:rsidRPr="006C1315">
      <w:rPr>
        <w:sz w:val="20"/>
        <w:szCs w:val="20"/>
        <w:lang w:val="en-GB"/>
      </w:rPr>
      <w:t>GLI_PI_AU</w:t>
    </w:r>
    <w:r>
      <w:rPr>
        <w:sz w:val="20"/>
        <w:szCs w:val="20"/>
        <w:lang w:val="en-GB"/>
      </w:rPr>
      <w:t>_Cat</w:t>
    </w:r>
    <w:proofErr w:type="spellEnd"/>
    <w:r>
      <w:rPr>
        <w:sz w:val="20"/>
        <w:szCs w:val="20"/>
        <w:lang w:val="en-GB"/>
      </w:rPr>
      <w:t xml:space="preserve"> </w:t>
    </w:r>
    <w:r w:rsidR="003545F7">
      <w:rPr>
        <w:sz w:val="20"/>
        <w:szCs w:val="20"/>
        <w:lang w:val="en-GB"/>
      </w:rPr>
      <w:t>3</w:t>
    </w:r>
    <w:r>
      <w:rPr>
        <w:sz w:val="20"/>
        <w:szCs w:val="20"/>
        <w:lang w:val="en-GB"/>
      </w:rPr>
      <w:t>_</w:t>
    </w:r>
    <w:r w:rsidR="00696C55">
      <w:rPr>
        <w:sz w:val="20"/>
        <w:szCs w:val="20"/>
        <w:lang w:val="en-GB"/>
      </w:rPr>
      <w:t>final</w:t>
    </w:r>
    <w:r>
      <w:rPr>
        <w:sz w:val="20"/>
        <w:szCs w:val="20"/>
        <w:lang w:val="en-GB"/>
      </w:rPr>
      <w:t>_</w:t>
    </w:r>
    <w:r w:rsidR="00696C55">
      <w:rPr>
        <w:sz w:val="20"/>
        <w:szCs w:val="20"/>
        <w:lang w:val="en-GB"/>
      </w:rPr>
      <w:t>08Jan2014</w:t>
    </w:r>
    <w:r w:rsidRPr="006C1315">
      <w:rPr>
        <w:sz w:val="20"/>
        <w:szCs w:val="20"/>
        <w:lang w:val="en-G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1A789" w14:textId="77777777" w:rsidR="00372827" w:rsidRDefault="00372827" w:rsidP="00D84532">
      <w:r>
        <w:separator/>
      </w:r>
    </w:p>
  </w:footnote>
  <w:footnote w:type="continuationSeparator" w:id="0">
    <w:p w14:paraId="369E8F44" w14:textId="77777777" w:rsidR="00372827" w:rsidRDefault="00372827" w:rsidP="00D84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8720"/>
    </w:tblGrid>
    <w:tr w:rsidR="00D07E4E" w:rsidRPr="00D07E4E" w14:paraId="5552C8FE" w14:textId="77777777" w:rsidTr="002C62F2">
      <w:tc>
        <w:tcPr>
          <w:tcW w:w="8720" w:type="dxa"/>
          <w:shd w:val="clear" w:color="auto" w:fill="E4F2E0"/>
        </w:tcPr>
        <w:p w14:paraId="450E6C05" w14:textId="77777777" w:rsidR="00D07E4E" w:rsidRPr="00D07E4E" w:rsidRDefault="00D07E4E" w:rsidP="00D07E4E">
          <w:pPr>
            <w:spacing w:before="40" w:after="40" w:line="240" w:lineRule="atLeast"/>
            <w:rPr>
              <w:rFonts w:eastAsia="Times New Roman"/>
              <w:b/>
              <w:sz w:val="20"/>
              <w:szCs w:val="20"/>
              <w:lang w:val="en-AU"/>
            </w:rPr>
          </w:pPr>
          <w:r w:rsidRPr="00D07E4E">
            <w:rPr>
              <w:rFonts w:eastAsia="Times New Roman"/>
              <w:b/>
              <w:sz w:val="20"/>
              <w:szCs w:val="20"/>
              <w:lang w:val="en-AU"/>
            </w:rPr>
            <w:t xml:space="preserve">Attachment 1: Product information for </w:t>
          </w:r>
          <w:proofErr w:type="spellStart"/>
          <w:r w:rsidRPr="00D07E4E">
            <w:rPr>
              <w:rFonts w:eastAsia="Times New Roman"/>
              <w:b/>
              <w:sz w:val="20"/>
              <w:szCs w:val="20"/>
              <w:lang w:val="en-AU"/>
            </w:rPr>
            <w:t>AusPAR</w:t>
          </w:r>
          <w:proofErr w:type="spellEnd"/>
          <w:r w:rsidRPr="00D07E4E">
            <w:rPr>
              <w:rFonts w:eastAsia="Times New Roman"/>
              <w:b/>
              <w:sz w:val="20"/>
              <w:szCs w:val="20"/>
              <w:lang w:val="en-AU"/>
            </w:rPr>
            <w:t xml:space="preserve"> </w:t>
          </w:r>
          <w:proofErr w:type="spellStart"/>
          <w:r w:rsidRPr="00D07E4E">
            <w:rPr>
              <w:rFonts w:eastAsia="Times New Roman"/>
              <w:b/>
              <w:sz w:val="20"/>
              <w:szCs w:val="20"/>
              <w:lang w:val="en-AU"/>
            </w:rPr>
            <w:t>Gliolan</w:t>
          </w:r>
          <w:proofErr w:type="spellEnd"/>
          <w:r w:rsidRPr="00D07E4E">
            <w:rPr>
              <w:rFonts w:eastAsia="Times New Roman"/>
              <w:b/>
              <w:sz w:val="20"/>
              <w:szCs w:val="20"/>
              <w:lang w:val="en-AU"/>
            </w:rPr>
            <w:t xml:space="preserve"> </w:t>
          </w:r>
          <w:proofErr w:type="spellStart"/>
          <w:r w:rsidRPr="00D07E4E">
            <w:rPr>
              <w:rFonts w:eastAsia="Times New Roman"/>
              <w:b/>
              <w:sz w:val="20"/>
              <w:szCs w:val="20"/>
              <w:lang w:val="en-AU"/>
            </w:rPr>
            <w:t>Aminolevulinic</w:t>
          </w:r>
          <w:proofErr w:type="spellEnd"/>
          <w:r w:rsidRPr="00D07E4E">
            <w:rPr>
              <w:rFonts w:eastAsia="Times New Roman"/>
              <w:b/>
              <w:sz w:val="20"/>
              <w:szCs w:val="20"/>
              <w:lang w:val="en-AU"/>
            </w:rPr>
            <w:t xml:space="preserve"> acid </w:t>
          </w:r>
          <w:proofErr w:type="spellStart"/>
          <w:r w:rsidRPr="00D07E4E">
            <w:rPr>
              <w:rFonts w:eastAsia="Times New Roman"/>
              <w:b/>
              <w:sz w:val="20"/>
              <w:szCs w:val="20"/>
              <w:lang w:val="en-AU"/>
            </w:rPr>
            <w:t>HCl</w:t>
          </w:r>
          <w:proofErr w:type="spellEnd"/>
          <w:r w:rsidRPr="00D07E4E">
            <w:rPr>
              <w:rFonts w:eastAsia="Times New Roman"/>
              <w:b/>
              <w:sz w:val="20"/>
              <w:szCs w:val="20"/>
              <w:lang w:val="en-AU"/>
            </w:rPr>
            <w:t xml:space="preserve"> Specialised Therapeutics Australia Pty Ltd PM-2012-03095-1-2 Date of Finalisation 3 March 2014. This Product Information was approved at the time this </w:t>
          </w:r>
          <w:proofErr w:type="spellStart"/>
          <w:r w:rsidRPr="00D07E4E">
            <w:rPr>
              <w:rFonts w:eastAsia="Times New Roman"/>
              <w:b/>
              <w:sz w:val="20"/>
              <w:szCs w:val="20"/>
              <w:lang w:val="en-AU"/>
            </w:rPr>
            <w:t>AusPAR</w:t>
          </w:r>
          <w:proofErr w:type="spellEnd"/>
          <w:r w:rsidRPr="00D07E4E">
            <w:rPr>
              <w:rFonts w:eastAsia="Times New Roman"/>
              <w:b/>
              <w:sz w:val="20"/>
              <w:szCs w:val="20"/>
              <w:lang w:val="en-AU"/>
            </w:rPr>
            <w:t xml:space="preserve"> was published.</w:t>
          </w:r>
        </w:p>
      </w:tc>
    </w:tr>
  </w:tbl>
  <w:p w14:paraId="5E531F65" w14:textId="77777777" w:rsidR="005748A3" w:rsidRDefault="005748A3" w:rsidP="00D07E4E">
    <w:pPr>
      <w:pStyle w:val="Header"/>
      <w:spacing w:before="240"/>
      <w:jc w:val="center"/>
      <w:rPr>
        <w:b/>
      </w:rPr>
    </w:pPr>
    <w:proofErr w:type="spellStart"/>
    <w:r w:rsidRPr="004B24E0">
      <w:rPr>
        <w:b/>
      </w:rPr>
      <w:t>Gliolan</w:t>
    </w:r>
    <w:r w:rsidRPr="00890BCB">
      <w:rPr>
        <w:i/>
        <w:iCs/>
        <w:vertAlign w:val="superscript"/>
      </w:rPr>
      <w:t>®</w:t>
    </w:r>
    <w:r>
      <w:rPr>
        <w:b/>
      </w:rPr>
      <w:t>Product</w:t>
    </w:r>
    <w:proofErr w:type="spellEnd"/>
    <w:r>
      <w:rPr>
        <w:b/>
      </w:rPr>
      <w:t xml:space="preserve"> Information Leaflet</w:t>
    </w:r>
  </w:p>
  <w:p w14:paraId="35E850EA" w14:textId="77777777" w:rsidR="005748A3" w:rsidRDefault="005748A3" w:rsidP="00BC03FD">
    <w:pPr>
      <w:pStyle w:val="Header"/>
      <w:jc w:val="center"/>
      <w:rPr>
        <w:i/>
      </w:rPr>
    </w:pPr>
    <w:r w:rsidRPr="004B24E0">
      <w:rPr>
        <w:i/>
      </w:rPr>
      <w:t>(</w:t>
    </w:r>
    <w:proofErr w:type="spellStart"/>
    <w:proofErr w:type="gramStart"/>
    <w:r w:rsidRPr="004B24E0">
      <w:rPr>
        <w:i/>
      </w:rPr>
      <w:t>am</w:t>
    </w:r>
    <w:r>
      <w:rPr>
        <w:i/>
      </w:rPr>
      <w:t>inolevulinic</w:t>
    </w:r>
    <w:proofErr w:type="spellEnd"/>
    <w:proofErr w:type="gramEnd"/>
    <w:r>
      <w:rPr>
        <w:i/>
      </w:rPr>
      <w:t xml:space="preserve"> acid hydrochloride) </w:t>
    </w:r>
  </w:p>
  <w:p w14:paraId="2C74F813" w14:textId="77777777" w:rsidR="005748A3" w:rsidRPr="00BC03FD" w:rsidRDefault="005748A3" w:rsidP="00BC03FD">
    <w:pPr>
      <w:pStyle w:val="Header"/>
      <w:jc w:val="center"/>
    </w:pPr>
    <w:r>
      <w:t>30 mg/</w:t>
    </w:r>
    <w:proofErr w:type="gramStart"/>
    <w:r>
      <w:t>mL  Powder</w:t>
    </w:r>
    <w:proofErr w:type="gramEnd"/>
    <w:r>
      <w:t xml:space="preserve"> for Oral Solution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65014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F30235"/>
    <w:multiLevelType w:val="singleLevel"/>
    <w:tmpl w:val="BD6A3A0C"/>
    <w:lvl w:ilvl="0">
      <w:start w:val="2"/>
      <w:numFmt w:val="bullet"/>
      <w:lvlText w:val="-"/>
      <w:lvlJc w:val="left"/>
      <w:pPr>
        <w:tabs>
          <w:tab w:val="num" w:pos="360"/>
        </w:tabs>
        <w:ind w:left="360" w:hanging="360"/>
      </w:pPr>
      <w:rPr>
        <w:rFonts w:hint="default"/>
      </w:rPr>
    </w:lvl>
  </w:abstractNum>
  <w:abstractNum w:abstractNumId="2">
    <w:nsid w:val="0EF15D0F"/>
    <w:multiLevelType w:val="singleLevel"/>
    <w:tmpl w:val="CB78521A"/>
    <w:lvl w:ilvl="0">
      <w:start w:val="1"/>
      <w:numFmt w:val="bullet"/>
      <w:lvlText w:val=""/>
      <w:lvlJc w:val="left"/>
      <w:pPr>
        <w:tabs>
          <w:tab w:val="num" w:pos="360"/>
        </w:tabs>
        <w:ind w:left="170" w:hanging="170"/>
      </w:pPr>
      <w:rPr>
        <w:rFonts w:ascii="Symbol" w:hAnsi="Symbol" w:hint="default"/>
        <w:sz w:val="20"/>
      </w:rPr>
    </w:lvl>
  </w:abstractNum>
  <w:abstractNum w:abstractNumId="3">
    <w:nsid w:val="7C521C58"/>
    <w:multiLevelType w:val="singleLevel"/>
    <w:tmpl w:val="CB78521A"/>
    <w:lvl w:ilvl="0">
      <w:start w:val="1"/>
      <w:numFmt w:val="bullet"/>
      <w:lvlText w:val=""/>
      <w:lvlJc w:val="left"/>
      <w:pPr>
        <w:tabs>
          <w:tab w:val="num" w:pos="360"/>
        </w:tabs>
        <w:ind w:left="170" w:hanging="17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Moves/>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4C7"/>
    <w:rsid w:val="000164C1"/>
    <w:rsid w:val="000241A2"/>
    <w:rsid w:val="00032281"/>
    <w:rsid w:val="0004796B"/>
    <w:rsid w:val="00063DA2"/>
    <w:rsid w:val="00066304"/>
    <w:rsid w:val="00091077"/>
    <w:rsid w:val="00096867"/>
    <w:rsid w:val="000B41AB"/>
    <w:rsid w:val="000B4E60"/>
    <w:rsid w:val="000C6C3F"/>
    <w:rsid w:val="000D6F06"/>
    <w:rsid w:val="000E4772"/>
    <w:rsid w:val="000E4E38"/>
    <w:rsid w:val="000E5377"/>
    <w:rsid w:val="00100E3A"/>
    <w:rsid w:val="00133C74"/>
    <w:rsid w:val="00141704"/>
    <w:rsid w:val="001471D3"/>
    <w:rsid w:val="00154A71"/>
    <w:rsid w:val="0017138C"/>
    <w:rsid w:val="00180BBD"/>
    <w:rsid w:val="00183CC6"/>
    <w:rsid w:val="0018597D"/>
    <w:rsid w:val="00194653"/>
    <w:rsid w:val="00194887"/>
    <w:rsid w:val="00195EDF"/>
    <w:rsid w:val="001A5644"/>
    <w:rsid w:val="001B1C8B"/>
    <w:rsid w:val="001B44B5"/>
    <w:rsid w:val="001B72FB"/>
    <w:rsid w:val="001C4D27"/>
    <w:rsid w:val="001D0545"/>
    <w:rsid w:val="001E71AA"/>
    <w:rsid w:val="001F6363"/>
    <w:rsid w:val="00204255"/>
    <w:rsid w:val="0021242F"/>
    <w:rsid w:val="00216C86"/>
    <w:rsid w:val="00217399"/>
    <w:rsid w:val="00230567"/>
    <w:rsid w:val="00237425"/>
    <w:rsid w:val="002711D7"/>
    <w:rsid w:val="002742BF"/>
    <w:rsid w:val="00277EF3"/>
    <w:rsid w:val="00280DC1"/>
    <w:rsid w:val="00294077"/>
    <w:rsid w:val="00294707"/>
    <w:rsid w:val="002A4307"/>
    <w:rsid w:val="002A61FD"/>
    <w:rsid w:val="002B0B8B"/>
    <w:rsid w:val="002B31E9"/>
    <w:rsid w:val="002C1EEE"/>
    <w:rsid w:val="002C4E4E"/>
    <w:rsid w:val="002D76B0"/>
    <w:rsid w:val="002E7C54"/>
    <w:rsid w:val="002F0A0E"/>
    <w:rsid w:val="002F0A44"/>
    <w:rsid w:val="00304C6A"/>
    <w:rsid w:val="0031723E"/>
    <w:rsid w:val="00333E67"/>
    <w:rsid w:val="00350741"/>
    <w:rsid w:val="003545F7"/>
    <w:rsid w:val="00354B37"/>
    <w:rsid w:val="00372827"/>
    <w:rsid w:val="00397A69"/>
    <w:rsid w:val="003A2DB7"/>
    <w:rsid w:val="003A67B3"/>
    <w:rsid w:val="003A7622"/>
    <w:rsid w:val="003B2975"/>
    <w:rsid w:val="003B5C3F"/>
    <w:rsid w:val="003F3F5C"/>
    <w:rsid w:val="004052DD"/>
    <w:rsid w:val="00415ECB"/>
    <w:rsid w:val="004228F2"/>
    <w:rsid w:val="004235D2"/>
    <w:rsid w:val="004245EA"/>
    <w:rsid w:val="00426E8C"/>
    <w:rsid w:val="00430E8A"/>
    <w:rsid w:val="004416ED"/>
    <w:rsid w:val="00460586"/>
    <w:rsid w:val="00466516"/>
    <w:rsid w:val="0048488A"/>
    <w:rsid w:val="0049793D"/>
    <w:rsid w:val="004A068D"/>
    <w:rsid w:val="004A30D1"/>
    <w:rsid w:val="004A5FA1"/>
    <w:rsid w:val="004B24E0"/>
    <w:rsid w:val="004B6FD8"/>
    <w:rsid w:val="004E11D6"/>
    <w:rsid w:val="004E215B"/>
    <w:rsid w:val="004E4766"/>
    <w:rsid w:val="004E7CFF"/>
    <w:rsid w:val="004F328D"/>
    <w:rsid w:val="00501581"/>
    <w:rsid w:val="005028EE"/>
    <w:rsid w:val="005329CC"/>
    <w:rsid w:val="0054002D"/>
    <w:rsid w:val="005428E7"/>
    <w:rsid w:val="00543545"/>
    <w:rsid w:val="00570BA1"/>
    <w:rsid w:val="0057419A"/>
    <w:rsid w:val="005748A3"/>
    <w:rsid w:val="00582CF6"/>
    <w:rsid w:val="00587F40"/>
    <w:rsid w:val="00590CA0"/>
    <w:rsid w:val="005A211D"/>
    <w:rsid w:val="005B34D8"/>
    <w:rsid w:val="005B3FD1"/>
    <w:rsid w:val="005B768E"/>
    <w:rsid w:val="005C1418"/>
    <w:rsid w:val="005E2E60"/>
    <w:rsid w:val="005E548F"/>
    <w:rsid w:val="005E77EF"/>
    <w:rsid w:val="005F0E7D"/>
    <w:rsid w:val="00646BF3"/>
    <w:rsid w:val="0065003A"/>
    <w:rsid w:val="00652484"/>
    <w:rsid w:val="00660410"/>
    <w:rsid w:val="00662B91"/>
    <w:rsid w:val="00666CCF"/>
    <w:rsid w:val="00676F75"/>
    <w:rsid w:val="006956AF"/>
    <w:rsid w:val="00696C55"/>
    <w:rsid w:val="006A41E4"/>
    <w:rsid w:val="006A5F60"/>
    <w:rsid w:val="006C1315"/>
    <w:rsid w:val="006C178D"/>
    <w:rsid w:val="006C27D4"/>
    <w:rsid w:val="006D3B67"/>
    <w:rsid w:val="006E4363"/>
    <w:rsid w:val="006E5029"/>
    <w:rsid w:val="006F3C5A"/>
    <w:rsid w:val="006F5627"/>
    <w:rsid w:val="007055CA"/>
    <w:rsid w:val="00705A68"/>
    <w:rsid w:val="0071087D"/>
    <w:rsid w:val="00711A38"/>
    <w:rsid w:val="00715591"/>
    <w:rsid w:val="0072390E"/>
    <w:rsid w:val="00731BA3"/>
    <w:rsid w:val="00733BB5"/>
    <w:rsid w:val="00747F5E"/>
    <w:rsid w:val="00751A6B"/>
    <w:rsid w:val="00753F33"/>
    <w:rsid w:val="0076141E"/>
    <w:rsid w:val="00775ACB"/>
    <w:rsid w:val="00776ED9"/>
    <w:rsid w:val="00794268"/>
    <w:rsid w:val="007A6458"/>
    <w:rsid w:val="007B2F96"/>
    <w:rsid w:val="007C2892"/>
    <w:rsid w:val="007C4005"/>
    <w:rsid w:val="007C64DC"/>
    <w:rsid w:val="007E36A6"/>
    <w:rsid w:val="007E7075"/>
    <w:rsid w:val="007F7E32"/>
    <w:rsid w:val="00806239"/>
    <w:rsid w:val="00811E04"/>
    <w:rsid w:val="008241A0"/>
    <w:rsid w:val="00833E52"/>
    <w:rsid w:val="00840C02"/>
    <w:rsid w:val="008560E0"/>
    <w:rsid w:val="00860929"/>
    <w:rsid w:val="00860C39"/>
    <w:rsid w:val="00860ECA"/>
    <w:rsid w:val="00863AB4"/>
    <w:rsid w:val="00880955"/>
    <w:rsid w:val="00890BCB"/>
    <w:rsid w:val="008A3E07"/>
    <w:rsid w:val="008A52BD"/>
    <w:rsid w:val="008B0273"/>
    <w:rsid w:val="008B51B0"/>
    <w:rsid w:val="008D0583"/>
    <w:rsid w:val="008D142B"/>
    <w:rsid w:val="008D6627"/>
    <w:rsid w:val="008D7C91"/>
    <w:rsid w:val="008E2EF3"/>
    <w:rsid w:val="008F330F"/>
    <w:rsid w:val="008F44D0"/>
    <w:rsid w:val="009141DB"/>
    <w:rsid w:val="00922041"/>
    <w:rsid w:val="00927698"/>
    <w:rsid w:val="00943EBF"/>
    <w:rsid w:val="00951BB8"/>
    <w:rsid w:val="009558FD"/>
    <w:rsid w:val="00966F90"/>
    <w:rsid w:val="009703C4"/>
    <w:rsid w:val="00974586"/>
    <w:rsid w:val="0098171A"/>
    <w:rsid w:val="00992738"/>
    <w:rsid w:val="00995C76"/>
    <w:rsid w:val="009A2549"/>
    <w:rsid w:val="009C15E6"/>
    <w:rsid w:val="009C478A"/>
    <w:rsid w:val="00A17860"/>
    <w:rsid w:val="00A41DFB"/>
    <w:rsid w:val="00A52577"/>
    <w:rsid w:val="00A568A1"/>
    <w:rsid w:val="00A64C0E"/>
    <w:rsid w:val="00A74DEF"/>
    <w:rsid w:val="00A81DEC"/>
    <w:rsid w:val="00A95E11"/>
    <w:rsid w:val="00AA1E1D"/>
    <w:rsid w:val="00AB0402"/>
    <w:rsid w:val="00AC74FA"/>
    <w:rsid w:val="00AE0716"/>
    <w:rsid w:val="00AE4E11"/>
    <w:rsid w:val="00B06DC7"/>
    <w:rsid w:val="00B071FA"/>
    <w:rsid w:val="00B23E70"/>
    <w:rsid w:val="00B27D1C"/>
    <w:rsid w:val="00B46C05"/>
    <w:rsid w:val="00B524C7"/>
    <w:rsid w:val="00B72996"/>
    <w:rsid w:val="00B7740A"/>
    <w:rsid w:val="00BA19AA"/>
    <w:rsid w:val="00BB0496"/>
    <w:rsid w:val="00BB0625"/>
    <w:rsid w:val="00BC03FD"/>
    <w:rsid w:val="00BC049B"/>
    <w:rsid w:val="00BC470F"/>
    <w:rsid w:val="00BD0A20"/>
    <w:rsid w:val="00BD2E42"/>
    <w:rsid w:val="00C07D9C"/>
    <w:rsid w:val="00C11418"/>
    <w:rsid w:val="00C2527B"/>
    <w:rsid w:val="00C35E34"/>
    <w:rsid w:val="00C46423"/>
    <w:rsid w:val="00C82307"/>
    <w:rsid w:val="00CB0A02"/>
    <w:rsid w:val="00CB0B68"/>
    <w:rsid w:val="00CC1C6D"/>
    <w:rsid w:val="00CC2B6A"/>
    <w:rsid w:val="00CC751E"/>
    <w:rsid w:val="00D014C8"/>
    <w:rsid w:val="00D07E4E"/>
    <w:rsid w:val="00D1145D"/>
    <w:rsid w:val="00D125D6"/>
    <w:rsid w:val="00D51831"/>
    <w:rsid w:val="00D6636A"/>
    <w:rsid w:val="00D73A48"/>
    <w:rsid w:val="00D801C1"/>
    <w:rsid w:val="00D84532"/>
    <w:rsid w:val="00D96B02"/>
    <w:rsid w:val="00DA0946"/>
    <w:rsid w:val="00DB7D03"/>
    <w:rsid w:val="00DC46C7"/>
    <w:rsid w:val="00DD283A"/>
    <w:rsid w:val="00DD5F4E"/>
    <w:rsid w:val="00DE6DA7"/>
    <w:rsid w:val="00E0576B"/>
    <w:rsid w:val="00E13530"/>
    <w:rsid w:val="00E140F8"/>
    <w:rsid w:val="00E30844"/>
    <w:rsid w:val="00E35D89"/>
    <w:rsid w:val="00E4051E"/>
    <w:rsid w:val="00E507D3"/>
    <w:rsid w:val="00E71430"/>
    <w:rsid w:val="00E820EF"/>
    <w:rsid w:val="00E90DE8"/>
    <w:rsid w:val="00EB5D8E"/>
    <w:rsid w:val="00EC2B23"/>
    <w:rsid w:val="00EE7E63"/>
    <w:rsid w:val="00EF7708"/>
    <w:rsid w:val="00F030AB"/>
    <w:rsid w:val="00F14E3B"/>
    <w:rsid w:val="00F268C7"/>
    <w:rsid w:val="00F36E94"/>
    <w:rsid w:val="00F42443"/>
    <w:rsid w:val="00F432C5"/>
    <w:rsid w:val="00F61E67"/>
    <w:rsid w:val="00F724D5"/>
    <w:rsid w:val="00F7330D"/>
    <w:rsid w:val="00F74C10"/>
    <w:rsid w:val="00F81B3D"/>
    <w:rsid w:val="00F82C90"/>
    <w:rsid w:val="00FA31FA"/>
    <w:rsid w:val="00FB3C74"/>
    <w:rsid w:val="00FB4B28"/>
    <w:rsid w:val="00FB58F6"/>
    <w:rsid w:val="00FE1EE4"/>
    <w:rsid w:val="00FF550C"/>
    <w:rsid w:val="00FF5AEA"/>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ADB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E42"/>
    <w:rPr>
      <w:sz w:val="24"/>
      <w:szCs w:val="24"/>
      <w:lang w:val="en-US" w:eastAsia="en-US"/>
    </w:rPr>
  </w:style>
  <w:style w:type="paragraph" w:styleId="Heading1">
    <w:name w:val="heading 1"/>
    <w:basedOn w:val="Normal"/>
    <w:next w:val="Normal"/>
    <w:link w:val="Heading1Char"/>
    <w:uiPriority w:val="99"/>
    <w:qFormat/>
    <w:rsid w:val="005329CC"/>
    <w:pPr>
      <w:keepNext/>
      <w:keepLines/>
      <w:spacing w:before="480"/>
      <w:outlineLvl w:val="0"/>
    </w:pPr>
    <w:rPr>
      <w:rFonts w:ascii="Calibri" w:eastAsia="MS ????"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329CC"/>
    <w:rPr>
      <w:rFonts w:ascii="Calibri" w:eastAsia="MS ????" w:hAnsi="Calibri" w:cs="Times New Roman"/>
      <w:b/>
      <w:bCs/>
      <w:color w:val="345A8A"/>
      <w:sz w:val="32"/>
      <w:szCs w:val="32"/>
    </w:rPr>
  </w:style>
  <w:style w:type="paragraph" w:customStyle="1" w:styleId="TOCHeading1">
    <w:name w:val="TOC Heading1"/>
    <w:basedOn w:val="Heading1"/>
    <w:next w:val="Normal"/>
    <w:uiPriority w:val="99"/>
    <w:qFormat/>
    <w:rsid w:val="005329CC"/>
    <w:pPr>
      <w:spacing w:line="276" w:lineRule="auto"/>
      <w:outlineLvl w:val="9"/>
    </w:pPr>
    <w:rPr>
      <w:color w:val="365F91"/>
      <w:sz w:val="28"/>
      <w:szCs w:val="28"/>
    </w:rPr>
  </w:style>
  <w:style w:type="paragraph" w:styleId="BalloonText">
    <w:name w:val="Balloon Text"/>
    <w:basedOn w:val="Normal"/>
    <w:link w:val="BalloonTextChar"/>
    <w:uiPriority w:val="99"/>
    <w:semiHidden/>
    <w:rsid w:val="005329CC"/>
    <w:rPr>
      <w:rFonts w:ascii="Lucida Grande" w:hAnsi="Lucida Grande" w:cs="Lucida Grande"/>
      <w:sz w:val="18"/>
      <w:szCs w:val="18"/>
    </w:rPr>
  </w:style>
  <w:style w:type="character" w:customStyle="1" w:styleId="BalloonTextChar">
    <w:name w:val="Balloon Text Char"/>
    <w:link w:val="BalloonText"/>
    <w:uiPriority w:val="99"/>
    <w:semiHidden/>
    <w:locked/>
    <w:rsid w:val="005329CC"/>
    <w:rPr>
      <w:rFonts w:ascii="Lucida Grande" w:hAnsi="Lucida Grande" w:cs="Lucida Grande"/>
      <w:sz w:val="18"/>
      <w:szCs w:val="18"/>
    </w:rPr>
  </w:style>
  <w:style w:type="paragraph" w:styleId="TOC1">
    <w:name w:val="toc 1"/>
    <w:basedOn w:val="Normal"/>
    <w:next w:val="Normal"/>
    <w:autoRedefine/>
    <w:uiPriority w:val="99"/>
    <w:semiHidden/>
    <w:rsid w:val="005329CC"/>
    <w:pPr>
      <w:spacing w:before="120"/>
    </w:pPr>
    <w:rPr>
      <w:b/>
    </w:rPr>
  </w:style>
  <w:style w:type="paragraph" w:styleId="TOC2">
    <w:name w:val="toc 2"/>
    <w:basedOn w:val="Normal"/>
    <w:next w:val="Normal"/>
    <w:autoRedefine/>
    <w:uiPriority w:val="99"/>
    <w:semiHidden/>
    <w:rsid w:val="005329CC"/>
    <w:pPr>
      <w:ind w:left="240"/>
    </w:pPr>
    <w:rPr>
      <w:b/>
      <w:sz w:val="22"/>
      <w:szCs w:val="22"/>
    </w:rPr>
  </w:style>
  <w:style w:type="paragraph" w:styleId="TOC3">
    <w:name w:val="toc 3"/>
    <w:basedOn w:val="Normal"/>
    <w:next w:val="Normal"/>
    <w:autoRedefine/>
    <w:uiPriority w:val="99"/>
    <w:semiHidden/>
    <w:rsid w:val="005329CC"/>
    <w:pPr>
      <w:ind w:left="480"/>
    </w:pPr>
    <w:rPr>
      <w:sz w:val="22"/>
      <w:szCs w:val="22"/>
    </w:rPr>
  </w:style>
  <w:style w:type="paragraph" w:styleId="TOC4">
    <w:name w:val="toc 4"/>
    <w:basedOn w:val="Normal"/>
    <w:next w:val="Normal"/>
    <w:autoRedefine/>
    <w:uiPriority w:val="99"/>
    <w:semiHidden/>
    <w:rsid w:val="005329CC"/>
    <w:pPr>
      <w:ind w:left="720"/>
    </w:pPr>
    <w:rPr>
      <w:sz w:val="20"/>
      <w:szCs w:val="20"/>
    </w:rPr>
  </w:style>
  <w:style w:type="paragraph" w:styleId="TOC5">
    <w:name w:val="toc 5"/>
    <w:basedOn w:val="Normal"/>
    <w:next w:val="Normal"/>
    <w:autoRedefine/>
    <w:uiPriority w:val="99"/>
    <w:semiHidden/>
    <w:rsid w:val="005329CC"/>
    <w:pPr>
      <w:ind w:left="960"/>
    </w:pPr>
    <w:rPr>
      <w:sz w:val="20"/>
      <w:szCs w:val="20"/>
    </w:rPr>
  </w:style>
  <w:style w:type="paragraph" w:styleId="TOC6">
    <w:name w:val="toc 6"/>
    <w:basedOn w:val="Normal"/>
    <w:next w:val="Normal"/>
    <w:autoRedefine/>
    <w:uiPriority w:val="99"/>
    <w:semiHidden/>
    <w:rsid w:val="005329CC"/>
    <w:pPr>
      <w:ind w:left="1200"/>
    </w:pPr>
    <w:rPr>
      <w:sz w:val="20"/>
      <w:szCs w:val="20"/>
    </w:rPr>
  </w:style>
  <w:style w:type="paragraph" w:styleId="TOC7">
    <w:name w:val="toc 7"/>
    <w:basedOn w:val="Normal"/>
    <w:next w:val="Normal"/>
    <w:autoRedefine/>
    <w:uiPriority w:val="99"/>
    <w:semiHidden/>
    <w:rsid w:val="005329CC"/>
    <w:pPr>
      <w:ind w:left="1440"/>
    </w:pPr>
    <w:rPr>
      <w:sz w:val="20"/>
      <w:szCs w:val="20"/>
    </w:rPr>
  </w:style>
  <w:style w:type="paragraph" w:styleId="TOC8">
    <w:name w:val="toc 8"/>
    <w:basedOn w:val="Normal"/>
    <w:next w:val="Normal"/>
    <w:autoRedefine/>
    <w:uiPriority w:val="99"/>
    <w:semiHidden/>
    <w:rsid w:val="005329CC"/>
    <w:pPr>
      <w:ind w:left="1680"/>
    </w:pPr>
    <w:rPr>
      <w:sz w:val="20"/>
      <w:szCs w:val="20"/>
    </w:rPr>
  </w:style>
  <w:style w:type="paragraph" w:styleId="TOC9">
    <w:name w:val="toc 9"/>
    <w:basedOn w:val="Normal"/>
    <w:next w:val="Normal"/>
    <w:autoRedefine/>
    <w:uiPriority w:val="99"/>
    <w:semiHidden/>
    <w:rsid w:val="005329CC"/>
    <w:pPr>
      <w:ind w:left="1920"/>
    </w:pPr>
    <w:rPr>
      <w:sz w:val="20"/>
      <w:szCs w:val="20"/>
    </w:rPr>
  </w:style>
  <w:style w:type="paragraph" w:styleId="Header">
    <w:name w:val="header"/>
    <w:basedOn w:val="Normal"/>
    <w:link w:val="HeaderChar"/>
    <w:uiPriority w:val="99"/>
    <w:rsid w:val="00D84532"/>
    <w:pPr>
      <w:tabs>
        <w:tab w:val="center" w:pos="4320"/>
        <w:tab w:val="right" w:pos="8640"/>
      </w:tabs>
    </w:pPr>
  </w:style>
  <w:style w:type="character" w:customStyle="1" w:styleId="HeaderChar">
    <w:name w:val="Header Char"/>
    <w:link w:val="Header"/>
    <w:uiPriority w:val="99"/>
    <w:locked/>
    <w:rsid w:val="00D84532"/>
    <w:rPr>
      <w:rFonts w:cs="Times New Roman"/>
    </w:rPr>
  </w:style>
  <w:style w:type="paragraph" w:styleId="Footer">
    <w:name w:val="footer"/>
    <w:basedOn w:val="Normal"/>
    <w:link w:val="FooterChar"/>
    <w:uiPriority w:val="99"/>
    <w:rsid w:val="00D84532"/>
    <w:pPr>
      <w:tabs>
        <w:tab w:val="center" w:pos="4320"/>
        <w:tab w:val="right" w:pos="8640"/>
      </w:tabs>
    </w:pPr>
  </w:style>
  <w:style w:type="character" w:customStyle="1" w:styleId="FooterChar">
    <w:name w:val="Footer Char"/>
    <w:link w:val="Footer"/>
    <w:uiPriority w:val="99"/>
    <w:locked/>
    <w:rsid w:val="00D84532"/>
    <w:rPr>
      <w:rFonts w:cs="Times New Roman"/>
    </w:rPr>
  </w:style>
  <w:style w:type="paragraph" w:styleId="BodyTextIndent">
    <w:name w:val="Body Text Indent"/>
    <w:basedOn w:val="Normal"/>
    <w:link w:val="BodyTextIndentChar"/>
    <w:uiPriority w:val="99"/>
    <w:rsid w:val="00731BA3"/>
    <w:pPr>
      <w:tabs>
        <w:tab w:val="left" w:pos="567"/>
      </w:tabs>
      <w:spacing w:line="260" w:lineRule="exact"/>
      <w:ind w:left="213"/>
    </w:pPr>
    <w:rPr>
      <w:rFonts w:ascii="Times New Roman" w:hAnsi="Times New Roman"/>
      <w:sz w:val="22"/>
      <w:szCs w:val="20"/>
      <w:lang w:val="en-GB" w:eastAsia="de-DE"/>
    </w:rPr>
  </w:style>
  <w:style w:type="character" w:customStyle="1" w:styleId="BodyTextIndentChar">
    <w:name w:val="Body Text Indent Char"/>
    <w:link w:val="BodyTextIndent"/>
    <w:uiPriority w:val="99"/>
    <w:locked/>
    <w:rsid w:val="00731BA3"/>
    <w:rPr>
      <w:rFonts w:ascii="Times New Roman" w:hAnsi="Times New Roman" w:cs="Times New Roman"/>
      <w:sz w:val="20"/>
      <w:szCs w:val="20"/>
      <w:lang w:val="en-GB" w:eastAsia="de-DE"/>
    </w:rPr>
  </w:style>
  <w:style w:type="character" w:styleId="CommentReference">
    <w:name w:val="annotation reference"/>
    <w:uiPriority w:val="99"/>
    <w:semiHidden/>
    <w:rsid w:val="001A5644"/>
    <w:rPr>
      <w:rFonts w:cs="Times New Roman"/>
      <w:sz w:val="18"/>
      <w:szCs w:val="18"/>
    </w:rPr>
  </w:style>
  <w:style w:type="paragraph" w:styleId="CommentText">
    <w:name w:val="annotation text"/>
    <w:basedOn w:val="Normal"/>
    <w:link w:val="CommentTextChar"/>
    <w:uiPriority w:val="99"/>
    <w:semiHidden/>
    <w:rsid w:val="001A5644"/>
  </w:style>
  <w:style w:type="character" w:customStyle="1" w:styleId="CommentTextChar">
    <w:name w:val="Comment Text Char"/>
    <w:link w:val="CommentText"/>
    <w:uiPriority w:val="99"/>
    <w:semiHidden/>
    <w:locked/>
    <w:rsid w:val="001A5644"/>
    <w:rPr>
      <w:rFonts w:cs="Times New Roman"/>
    </w:rPr>
  </w:style>
  <w:style w:type="paragraph" w:styleId="CommentSubject">
    <w:name w:val="annotation subject"/>
    <w:basedOn w:val="CommentText"/>
    <w:next w:val="CommentText"/>
    <w:link w:val="CommentSubjectChar"/>
    <w:uiPriority w:val="99"/>
    <w:semiHidden/>
    <w:rsid w:val="001A5644"/>
    <w:rPr>
      <w:b/>
      <w:bCs/>
      <w:sz w:val="20"/>
      <w:szCs w:val="20"/>
    </w:rPr>
  </w:style>
  <w:style w:type="character" w:customStyle="1" w:styleId="CommentSubjectChar">
    <w:name w:val="Comment Subject Char"/>
    <w:link w:val="CommentSubject"/>
    <w:uiPriority w:val="99"/>
    <w:semiHidden/>
    <w:locked/>
    <w:rsid w:val="001A5644"/>
    <w:rPr>
      <w:rFonts w:cs="Times New Roman"/>
      <w:b/>
      <w:bCs/>
      <w:sz w:val="20"/>
      <w:szCs w:val="20"/>
    </w:rPr>
  </w:style>
  <w:style w:type="character" w:styleId="PageNumber">
    <w:name w:val="page number"/>
    <w:basedOn w:val="DefaultParagraphFont"/>
    <w:uiPriority w:val="99"/>
    <w:semiHidden/>
    <w:unhideWhenUsed/>
    <w:rsid w:val="00BC03FD"/>
  </w:style>
  <w:style w:type="paragraph" w:customStyle="1" w:styleId="ColorfulList-Accent11">
    <w:name w:val="Colorful List - Accent 11"/>
    <w:basedOn w:val="Normal"/>
    <w:uiPriority w:val="34"/>
    <w:qFormat/>
    <w:rsid w:val="00F74C10"/>
    <w:pPr>
      <w:ind w:left="720"/>
      <w:contextualSpacing/>
    </w:pPr>
  </w:style>
  <w:style w:type="paragraph" w:customStyle="1" w:styleId="Default">
    <w:name w:val="Default"/>
    <w:rsid w:val="00AB0402"/>
    <w:pPr>
      <w:autoSpaceDE w:val="0"/>
      <w:autoSpaceDN w:val="0"/>
      <w:adjustRightInd w:val="0"/>
    </w:pPr>
    <w:rPr>
      <w:rFonts w:cs="Cambria"/>
      <w:color w:val="000000"/>
      <w:sz w:val="24"/>
      <w:szCs w:val="24"/>
      <w:lang w:val="de-DE" w:eastAsia="de-DE"/>
    </w:rPr>
  </w:style>
  <w:style w:type="table" w:styleId="TableGrid">
    <w:name w:val="Table Grid"/>
    <w:basedOn w:val="TableNormal"/>
    <w:uiPriority w:val="59"/>
    <w:locked/>
    <w:rsid w:val="00A525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Shading-Accent11">
    <w:name w:val="Colorful Shading - Accent 11"/>
    <w:hidden/>
    <w:uiPriority w:val="99"/>
    <w:semiHidden/>
    <w:rsid w:val="009703C4"/>
    <w:rPr>
      <w:sz w:val="24"/>
      <w:szCs w:val="24"/>
      <w:lang w:val="en-US" w:eastAsia="en-US"/>
    </w:rPr>
  </w:style>
  <w:style w:type="character" w:styleId="Hyperlink">
    <w:name w:val="Hyperlink"/>
    <w:uiPriority w:val="99"/>
    <w:unhideWhenUsed/>
    <w:rsid w:val="006E5029"/>
    <w:rPr>
      <w:color w:val="0000FF"/>
      <w:u w:val="single"/>
    </w:rPr>
  </w:style>
  <w:style w:type="paragraph" w:styleId="Revision">
    <w:name w:val="Revision"/>
    <w:hidden/>
    <w:uiPriority w:val="99"/>
    <w:semiHidden/>
    <w:rsid w:val="0099273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E42"/>
    <w:rPr>
      <w:sz w:val="24"/>
      <w:szCs w:val="24"/>
      <w:lang w:val="en-US" w:eastAsia="en-US"/>
    </w:rPr>
  </w:style>
  <w:style w:type="paragraph" w:styleId="Heading1">
    <w:name w:val="heading 1"/>
    <w:basedOn w:val="Normal"/>
    <w:next w:val="Normal"/>
    <w:link w:val="Heading1Char"/>
    <w:uiPriority w:val="99"/>
    <w:qFormat/>
    <w:rsid w:val="005329CC"/>
    <w:pPr>
      <w:keepNext/>
      <w:keepLines/>
      <w:spacing w:before="480"/>
      <w:outlineLvl w:val="0"/>
    </w:pPr>
    <w:rPr>
      <w:rFonts w:ascii="Calibri" w:eastAsia="MS ????"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329CC"/>
    <w:rPr>
      <w:rFonts w:ascii="Calibri" w:eastAsia="MS ????" w:hAnsi="Calibri" w:cs="Times New Roman"/>
      <w:b/>
      <w:bCs/>
      <w:color w:val="345A8A"/>
      <w:sz w:val="32"/>
      <w:szCs w:val="32"/>
    </w:rPr>
  </w:style>
  <w:style w:type="paragraph" w:customStyle="1" w:styleId="TOCHeading1">
    <w:name w:val="TOC Heading1"/>
    <w:basedOn w:val="Heading1"/>
    <w:next w:val="Normal"/>
    <w:uiPriority w:val="99"/>
    <w:qFormat/>
    <w:rsid w:val="005329CC"/>
    <w:pPr>
      <w:spacing w:line="276" w:lineRule="auto"/>
      <w:outlineLvl w:val="9"/>
    </w:pPr>
    <w:rPr>
      <w:color w:val="365F91"/>
      <w:sz w:val="28"/>
      <w:szCs w:val="28"/>
    </w:rPr>
  </w:style>
  <w:style w:type="paragraph" w:styleId="BalloonText">
    <w:name w:val="Balloon Text"/>
    <w:basedOn w:val="Normal"/>
    <w:link w:val="BalloonTextChar"/>
    <w:uiPriority w:val="99"/>
    <w:semiHidden/>
    <w:rsid w:val="005329CC"/>
    <w:rPr>
      <w:rFonts w:ascii="Lucida Grande" w:hAnsi="Lucida Grande" w:cs="Lucida Grande"/>
      <w:sz w:val="18"/>
      <w:szCs w:val="18"/>
    </w:rPr>
  </w:style>
  <w:style w:type="character" w:customStyle="1" w:styleId="BalloonTextChar">
    <w:name w:val="Balloon Text Char"/>
    <w:link w:val="BalloonText"/>
    <w:uiPriority w:val="99"/>
    <w:semiHidden/>
    <w:locked/>
    <w:rsid w:val="005329CC"/>
    <w:rPr>
      <w:rFonts w:ascii="Lucida Grande" w:hAnsi="Lucida Grande" w:cs="Lucida Grande"/>
      <w:sz w:val="18"/>
      <w:szCs w:val="18"/>
    </w:rPr>
  </w:style>
  <w:style w:type="paragraph" w:styleId="TOC1">
    <w:name w:val="toc 1"/>
    <w:basedOn w:val="Normal"/>
    <w:next w:val="Normal"/>
    <w:autoRedefine/>
    <w:uiPriority w:val="99"/>
    <w:semiHidden/>
    <w:rsid w:val="005329CC"/>
    <w:pPr>
      <w:spacing w:before="120"/>
    </w:pPr>
    <w:rPr>
      <w:b/>
    </w:rPr>
  </w:style>
  <w:style w:type="paragraph" w:styleId="TOC2">
    <w:name w:val="toc 2"/>
    <w:basedOn w:val="Normal"/>
    <w:next w:val="Normal"/>
    <w:autoRedefine/>
    <w:uiPriority w:val="99"/>
    <w:semiHidden/>
    <w:rsid w:val="005329CC"/>
    <w:pPr>
      <w:ind w:left="240"/>
    </w:pPr>
    <w:rPr>
      <w:b/>
      <w:sz w:val="22"/>
      <w:szCs w:val="22"/>
    </w:rPr>
  </w:style>
  <w:style w:type="paragraph" w:styleId="TOC3">
    <w:name w:val="toc 3"/>
    <w:basedOn w:val="Normal"/>
    <w:next w:val="Normal"/>
    <w:autoRedefine/>
    <w:uiPriority w:val="99"/>
    <w:semiHidden/>
    <w:rsid w:val="005329CC"/>
    <w:pPr>
      <w:ind w:left="480"/>
    </w:pPr>
    <w:rPr>
      <w:sz w:val="22"/>
      <w:szCs w:val="22"/>
    </w:rPr>
  </w:style>
  <w:style w:type="paragraph" w:styleId="TOC4">
    <w:name w:val="toc 4"/>
    <w:basedOn w:val="Normal"/>
    <w:next w:val="Normal"/>
    <w:autoRedefine/>
    <w:uiPriority w:val="99"/>
    <w:semiHidden/>
    <w:rsid w:val="005329CC"/>
    <w:pPr>
      <w:ind w:left="720"/>
    </w:pPr>
    <w:rPr>
      <w:sz w:val="20"/>
      <w:szCs w:val="20"/>
    </w:rPr>
  </w:style>
  <w:style w:type="paragraph" w:styleId="TOC5">
    <w:name w:val="toc 5"/>
    <w:basedOn w:val="Normal"/>
    <w:next w:val="Normal"/>
    <w:autoRedefine/>
    <w:uiPriority w:val="99"/>
    <w:semiHidden/>
    <w:rsid w:val="005329CC"/>
    <w:pPr>
      <w:ind w:left="960"/>
    </w:pPr>
    <w:rPr>
      <w:sz w:val="20"/>
      <w:szCs w:val="20"/>
    </w:rPr>
  </w:style>
  <w:style w:type="paragraph" w:styleId="TOC6">
    <w:name w:val="toc 6"/>
    <w:basedOn w:val="Normal"/>
    <w:next w:val="Normal"/>
    <w:autoRedefine/>
    <w:uiPriority w:val="99"/>
    <w:semiHidden/>
    <w:rsid w:val="005329CC"/>
    <w:pPr>
      <w:ind w:left="1200"/>
    </w:pPr>
    <w:rPr>
      <w:sz w:val="20"/>
      <w:szCs w:val="20"/>
    </w:rPr>
  </w:style>
  <w:style w:type="paragraph" w:styleId="TOC7">
    <w:name w:val="toc 7"/>
    <w:basedOn w:val="Normal"/>
    <w:next w:val="Normal"/>
    <w:autoRedefine/>
    <w:uiPriority w:val="99"/>
    <w:semiHidden/>
    <w:rsid w:val="005329CC"/>
    <w:pPr>
      <w:ind w:left="1440"/>
    </w:pPr>
    <w:rPr>
      <w:sz w:val="20"/>
      <w:szCs w:val="20"/>
    </w:rPr>
  </w:style>
  <w:style w:type="paragraph" w:styleId="TOC8">
    <w:name w:val="toc 8"/>
    <w:basedOn w:val="Normal"/>
    <w:next w:val="Normal"/>
    <w:autoRedefine/>
    <w:uiPriority w:val="99"/>
    <w:semiHidden/>
    <w:rsid w:val="005329CC"/>
    <w:pPr>
      <w:ind w:left="1680"/>
    </w:pPr>
    <w:rPr>
      <w:sz w:val="20"/>
      <w:szCs w:val="20"/>
    </w:rPr>
  </w:style>
  <w:style w:type="paragraph" w:styleId="TOC9">
    <w:name w:val="toc 9"/>
    <w:basedOn w:val="Normal"/>
    <w:next w:val="Normal"/>
    <w:autoRedefine/>
    <w:uiPriority w:val="99"/>
    <w:semiHidden/>
    <w:rsid w:val="005329CC"/>
    <w:pPr>
      <w:ind w:left="1920"/>
    </w:pPr>
    <w:rPr>
      <w:sz w:val="20"/>
      <w:szCs w:val="20"/>
    </w:rPr>
  </w:style>
  <w:style w:type="paragraph" w:styleId="Header">
    <w:name w:val="header"/>
    <w:basedOn w:val="Normal"/>
    <w:link w:val="HeaderChar"/>
    <w:uiPriority w:val="99"/>
    <w:rsid w:val="00D84532"/>
    <w:pPr>
      <w:tabs>
        <w:tab w:val="center" w:pos="4320"/>
        <w:tab w:val="right" w:pos="8640"/>
      </w:tabs>
    </w:pPr>
  </w:style>
  <w:style w:type="character" w:customStyle="1" w:styleId="HeaderChar">
    <w:name w:val="Header Char"/>
    <w:link w:val="Header"/>
    <w:uiPriority w:val="99"/>
    <w:locked/>
    <w:rsid w:val="00D84532"/>
    <w:rPr>
      <w:rFonts w:cs="Times New Roman"/>
    </w:rPr>
  </w:style>
  <w:style w:type="paragraph" w:styleId="Footer">
    <w:name w:val="footer"/>
    <w:basedOn w:val="Normal"/>
    <w:link w:val="FooterChar"/>
    <w:uiPriority w:val="99"/>
    <w:rsid w:val="00D84532"/>
    <w:pPr>
      <w:tabs>
        <w:tab w:val="center" w:pos="4320"/>
        <w:tab w:val="right" w:pos="8640"/>
      </w:tabs>
    </w:pPr>
  </w:style>
  <w:style w:type="character" w:customStyle="1" w:styleId="FooterChar">
    <w:name w:val="Footer Char"/>
    <w:link w:val="Footer"/>
    <w:uiPriority w:val="99"/>
    <w:locked/>
    <w:rsid w:val="00D84532"/>
    <w:rPr>
      <w:rFonts w:cs="Times New Roman"/>
    </w:rPr>
  </w:style>
  <w:style w:type="paragraph" w:styleId="BodyTextIndent">
    <w:name w:val="Body Text Indent"/>
    <w:basedOn w:val="Normal"/>
    <w:link w:val="BodyTextIndentChar"/>
    <w:uiPriority w:val="99"/>
    <w:rsid w:val="00731BA3"/>
    <w:pPr>
      <w:tabs>
        <w:tab w:val="left" w:pos="567"/>
      </w:tabs>
      <w:spacing w:line="260" w:lineRule="exact"/>
      <w:ind w:left="213"/>
    </w:pPr>
    <w:rPr>
      <w:rFonts w:ascii="Times New Roman" w:hAnsi="Times New Roman"/>
      <w:sz w:val="22"/>
      <w:szCs w:val="20"/>
      <w:lang w:val="en-GB" w:eastAsia="de-DE"/>
    </w:rPr>
  </w:style>
  <w:style w:type="character" w:customStyle="1" w:styleId="BodyTextIndentChar">
    <w:name w:val="Body Text Indent Char"/>
    <w:link w:val="BodyTextIndent"/>
    <w:uiPriority w:val="99"/>
    <w:locked/>
    <w:rsid w:val="00731BA3"/>
    <w:rPr>
      <w:rFonts w:ascii="Times New Roman" w:hAnsi="Times New Roman" w:cs="Times New Roman"/>
      <w:sz w:val="20"/>
      <w:szCs w:val="20"/>
      <w:lang w:val="en-GB" w:eastAsia="de-DE"/>
    </w:rPr>
  </w:style>
  <w:style w:type="character" w:styleId="CommentReference">
    <w:name w:val="annotation reference"/>
    <w:uiPriority w:val="99"/>
    <w:semiHidden/>
    <w:rsid w:val="001A5644"/>
    <w:rPr>
      <w:rFonts w:cs="Times New Roman"/>
      <w:sz w:val="18"/>
      <w:szCs w:val="18"/>
    </w:rPr>
  </w:style>
  <w:style w:type="paragraph" w:styleId="CommentText">
    <w:name w:val="annotation text"/>
    <w:basedOn w:val="Normal"/>
    <w:link w:val="CommentTextChar"/>
    <w:uiPriority w:val="99"/>
    <w:semiHidden/>
    <w:rsid w:val="001A5644"/>
  </w:style>
  <w:style w:type="character" w:customStyle="1" w:styleId="CommentTextChar">
    <w:name w:val="Comment Text Char"/>
    <w:link w:val="CommentText"/>
    <w:uiPriority w:val="99"/>
    <w:semiHidden/>
    <w:locked/>
    <w:rsid w:val="001A5644"/>
    <w:rPr>
      <w:rFonts w:cs="Times New Roman"/>
    </w:rPr>
  </w:style>
  <w:style w:type="paragraph" w:styleId="CommentSubject">
    <w:name w:val="annotation subject"/>
    <w:basedOn w:val="CommentText"/>
    <w:next w:val="CommentText"/>
    <w:link w:val="CommentSubjectChar"/>
    <w:uiPriority w:val="99"/>
    <w:semiHidden/>
    <w:rsid w:val="001A5644"/>
    <w:rPr>
      <w:b/>
      <w:bCs/>
      <w:sz w:val="20"/>
      <w:szCs w:val="20"/>
    </w:rPr>
  </w:style>
  <w:style w:type="character" w:customStyle="1" w:styleId="CommentSubjectChar">
    <w:name w:val="Comment Subject Char"/>
    <w:link w:val="CommentSubject"/>
    <w:uiPriority w:val="99"/>
    <w:semiHidden/>
    <w:locked/>
    <w:rsid w:val="001A5644"/>
    <w:rPr>
      <w:rFonts w:cs="Times New Roman"/>
      <w:b/>
      <w:bCs/>
      <w:sz w:val="20"/>
      <w:szCs w:val="20"/>
    </w:rPr>
  </w:style>
  <w:style w:type="character" w:styleId="PageNumber">
    <w:name w:val="page number"/>
    <w:basedOn w:val="DefaultParagraphFont"/>
    <w:uiPriority w:val="99"/>
    <w:semiHidden/>
    <w:unhideWhenUsed/>
    <w:rsid w:val="00BC03FD"/>
  </w:style>
  <w:style w:type="paragraph" w:customStyle="1" w:styleId="ColorfulList-Accent11">
    <w:name w:val="Colorful List - Accent 11"/>
    <w:basedOn w:val="Normal"/>
    <w:uiPriority w:val="34"/>
    <w:qFormat/>
    <w:rsid w:val="00F74C10"/>
    <w:pPr>
      <w:ind w:left="720"/>
      <w:contextualSpacing/>
    </w:pPr>
  </w:style>
  <w:style w:type="paragraph" w:customStyle="1" w:styleId="Default">
    <w:name w:val="Default"/>
    <w:rsid w:val="00AB0402"/>
    <w:pPr>
      <w:autoSpaceDE w:val="0"/>
      <w:autoSpaceDN w:val="0"/>
      <w:adjustRightInd w:val="0"/>
    </w:pPr>
    <w:rPr>
      <w:rFonts w:cs="Cambria"/>
      <w:color w:val="000000"/>
      <w:sz w:val="24"/>
      <w:szCs w:val="24"/>
      <w:lang w:val="de-DE" w:eastAsia="de-DE"/>
    </w:rPr>
  </w:style>
  <w:style w:type="table" w:styleId="TableGrid">
    <w:name w:val="Table Grid"/>
    <w:basedOn w:val="TableNormal"/>
    <w:uiPriority w:val="59"/>
    <w:locked/>
    <w:rsid w:val="00A525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Shading-Accent11">
    <w:name w:val="Colorful Shading - Accent 11"/>
    <w:hidden/>
    <w:uiPriority w:val="99"/>
    <w:semiHidden/>
    <w:rsid w:val="009703C4"/>
    <w:rPr>
      <w:sz w:val="24"/>
      <w:szCs w:val="24"/>
      <w:lang w:val="en-US" w:eastAsia="en-US"/>
    </w:rPr>
  </w:style>
  <w:style w:type="character" w:styleId="Hyperlink">
    <w:name w:val="Hyperlink"/>
    <w:uiPriority w:val="99"/>
    <w:unhideWhenUsed/>
    <w:rsid w:val="006E5029"/>
    <w:rPr>
      <w:color w:val="0000FF"/>
      <w:u w:val="single"/>
    </w:rPr>
  </w:style>
  <w:style w:type="paragraph" w:styleId="Revision">
    <w:name w:val="Revision"/>
    <w:hidden/>
    <w:uiPriority w:val="99"/>
    <w:semiHidden/>
    <w:rsid w:val="0099273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11</Pages>
  <Words>3757</Words>
  <Characters>21567</Characters>
  <Application>Microsoft Office Word</Application>
  <DocSecurity>0</DocSecurity>
  <Lines>179</Lines>
  <Paragraphs>50</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vt:i4>
      </vt:variant>
    </vt:vector>
  </HeadingPairs>
  <TitlesOfParts>
    <vt:vector size="3" baseType="lpstr">
      <vt:lpstr>Attachment 1: Product Information for Gliolan</vt:lpstr>
      <vt:lpstr>GLIOLAN ®</vt:lpstr>
      <vt:lpstr>Use in Lactation</vt:lpstr>
    </vt:vector>
  </TitlesOfParts>
  <Company>Specialised Therapeutics Australia</Company>
  <LinksUpToDate>false</LinksUpToDate>
  <CharactersWithSpaces>25274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Gliolan</dc:title>
  <dc:subject>prescription medicine regulation</dc:subject>
  <dc:creator>Specialised Therapeutics Australia</dc:creator>
  <cp:keywords>product information, prescription, medicine, regulation, gliolan, aminolevulinic, acid, specialised therapeutics</cp:keywords>
  <cp:lastModifiedBy>Searson, Lisa</cp:lastModifiedBy>
  <cp:revision>8</cp:revision>
  <cp:lastPrinted>2013-12-02T00:05:00Z</cp:lastPrinted>
  <dcterms:created xsi:type="dcterms:W3CDTF">2014-01-15T04:55:00Z</dcterms:created>
  <dcterms:modified xsi:type="dcterms:W3CDTF">2014-04-02T04:46:00Z</dcterms:modified>
</cp:coreProperties>
</file>