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4B1BF3" w:rsidRDefault="00EC6552" w:rsidP="000B1A45">
            <w:pPr>
              <w:pStyle w:val="Header"/>
            </w:pPr>
            <w:r w:rsidRPr="00EC6552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4841D042" wp14:editId="1FDF56A9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6D7E16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6D7E16" w:rsidRDefault="006D7E16" w:rsidP="006D7E16">
      <w:pPr>
        <w:pStyle w:val="LegalCopy"/>
        <w:spacing w:before="240"/>
      </w:pPr>
      <w:r w:rsidRPr="006D7E16">
        <w:t>This form, when completed, will be classified as '</w:t>
      </w:r>
      <w:r w:rsidRPr="006D7E16">
        <w:rPr>
          <w:b/>
        </w:rPr>
        <w:t>For official use only</w:t>
      </w:r>
      <w:r w:rsidRPr="006D7E16">
        <w:t>'.</w:t>
      </w:r>
      <w:r w:rsidRPr="006D7E16">
        <w:br/>
        <w:t>For guidance on how your information will be treated by the TGA see: Treatment of information provided to the TGA at &lt;</w:t>
      </w:r>
      <w:hyperlink r:id="rId10" w:history="1">
        <w:r w:rsidR="00222372">
          <w:rPr>
            <w:rStyle w:val="Hyperlink"/>
          </w:rPr>
          <w:t>https://www.tga.gov.au/treatment-information-provided-tga</w:t>
        </w:r>
      </w:hyperlink>
      <w:r w:rsidRPr="006D7E16">
        <w:t>&gt;.</w:t>
      </w:r>
    </w:p>
    <w:p w:rsidR="00DC7445" w:rsidRPr="00222372" w:rsidRDefault="005A3C5A" w:rsidP="00221E5B">
      <w:pPr>
        <w:pStyle w:val="Heading1"/>
        <w:rPr>
          <w:sz w:val="44"/>
          <w:szCs w:val="44"/>
        </w:rPr>
      </w:pPr>
      <w:r w:rsidRPr="00222372">
        <w:rPr>
          <w:sz w:val="44"/>
          <w:szCs w:val="44"/>
        </w:rPr>
        <w:t>Assurances to accompany a</w:t>
      </w:r>
      <w:r w:rsidR="00A56199">
        <w:rPr>
          <w:sz w:val="44"/>
          <w:szCs w:val="44"/>
        </w:rPr>
        <w:t xml:space="preserve"> </w:t>
      </w:r>
      <w:r w:rsidR="00702B32">
        <w:rPr>
          <w:sz w:val="44"/>
          <w:szCs w:val="44"/>
        </w:rPr>
        <w:t>L(A)1</w:t>
      </w:r>
      <w:r w:rsidR="00A56199">
        <w:rPr>
          <w:sz w:val="44"/>
          <w:szCs w:val="44"/>
        </w:rPr>
        <w:t xml:space="preserve"> </w:t>
      </w:r>
      <w:r w:rsidR="00981A71">
        <w:rPr>
          <w:sz w:val="44"/>
          <w:szCs w:val="44"/>
        </w:rPr>
        <w:t>application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222"/>
      </w:tblGrid>
      <w:tr w:rsidR="00222372" w:rsidRPr="009D5FEA" w:rsidTr="007905B2">
        <w:trPr>
          <w:trHeight w:val="1206"/>
        </w:trPr>
        <w:tc>
          <w:tcPr>
            <w:tcW w:w="1276" w:type="dxa"/>
            <w:vAlign w:val="center"/>
          </w:tcPr>
          <w:p w:rsidR="00222372" w:rsidRPr="009D5FEA" w:rsidRDefault="00222372" w:rsidP="004A0693">
            <w:pPr>
              <w:adjustRightInd/>
              <w:snapToGrid/>
              <w:spacing w:before="0"/>
              <w:rPr>
                <w:rFonts w:ascii="Cambria" w:hAnsi="Cambria" w:cs="Times New Roman"/>
                <w:sz w:val="20"/>
              </w:rPr>
            </w:pPr>
            <w:r w:rsidRPr="009D5FEA">
              <w:rPr>
                <w:rFonts w:ascii="Cambria" w:hAnsi="Cambria" w:cs="Times New Roman"/>
                <w:noProof/>
                <w:sz w:val="20"/>
                <w:lang w:eastAsia="en-AU"/>
              </w:rPr>
              <w:drawing>
                <wp:anchor distT="0" distB="0" distL="114300" distR="114300" simplePos="0" relativeHeight="251662336" behindDoc="0" locked="0" layoutInCell="1" allowOverlap="1" wp14:anchorId="74312B14" wp14:editId="1D4E84FF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2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22372" w:rsidRPr="00177DBC" w:rsidRDefault="00222372" w:rsidP="00222372">
            <w:pPr>
              <w:rPr>
                <w:rFonts w:ascii="Cambria" w:hAnsi="Cambria"/>
                <w:b/>
              </w:rPr>
            </w:pPr>
            <w:r w:rsidRPr="00177DBC">
              <w:rPr>
                <w:rFonts w:ascii="Cambria" w:hAnsi="Cambria"/>
                <w:b/>
              </w:rPr>
              <w:t>Please note</w:t>
            </w:r>
          </w:p>
          <w:p w:rsidR="00222372" w:rsidRPr="00177DBC" w:rsidRDefault="00222372" w:rsidP="00222372">
            <w:pPr>
              <w:pStyle w:val="ListBullet"/>
              <w:rPr>
                <w:rFonts w:ascii="Cambria" w:hAnsi="Cambria" w:cs="Times New Roman"/>
              </w:rPr>
            </w:pPr>
            <w:r w:rsidRPr="00177DBC">
              <w:rPr>
                <w:rFonts w:ascii="Cambria" w:hAnsi="Cambria"/>
                <w:lang w:eastAsia="en-AU"/>
              </w:rPr>
              <w:t xml:space="preserve">Giving </w:t>
            </w:r>
            <w:r w:rsidRPr="00177DBC">
              <w:rPr>
                <w:rFonts w:ascii="Cambria" w:hAnsi="Cambria"/>
              </w:rPr>
              <w:t>information</w:t>
            </w:r>
            <w:r w:rsidRPr="00177DBC">
              <w:rPr>
                <w:rFonts w:ascii="Cambria" w:hAnsi="Cambria"/>
                <w:lang w:eastAsia="en-AU"/>
              </w:rPr>
              <w:t xml:space="preserve"> that is false or misleading in a material particular is an offence under the </w:t>
            </w:r>
            <w:r w:rsidRPr="00177DBC">
              <w:rPr>
                <w:rFonts w:ascii="Cambria" w:hAnsi="Cambria"/>
                <w:i/>
                <w:lang w:eastAsia="en-AU"/>
              </w:rPr>
              <w:t>Therapeutic Goods Act 1989</w:t>
            </w:r>
            <w:r w:rsidRPr="00177DBC">
              <w:rPr>
                <w:rFonts w:ascii="Cambria" w:hAnsi="Cambria"/>
                <w:lang w:eastAsia="en-AU"/>
              </w:rPr>
              <w:t xml:space="preserve"> (section 22A) and can give rise to civil penalties under the Act (section 22B).</w:t>
            </w:r>
          </w:p>
          <w:p w:rsidR="00222372" w:rsidRPr="00177DBC" w:rsidRDefault="00222372" w:rsidP="00222372">
            <w:pPr>
              <w:pStyle w:val="ListBullet"/>
              <w:rPr>
                <w:rFonts w:ascii="Cambria" w:hAnsi="Cambria"/>
              </w:rPr>
            </w:pPr>
            <w:r w:rsidRPr="00177DBC">
              <w:rPr>
                <w:rFonts w:ascii="Cambria" w:hAnsi="Cambria"/>
              </w:rPr>
              <w:t>Under subsection 2</w:t>
            </w:r>
            <w:r w:rsidR="0010710E">
              <w:rPr>
                <w:rFonts w:ascii="Cambria" w:hAnsi="Cambria"/>
              </w:rPr>
              <w:t>6AD(1)</w:t>
            </w:r>
            <w:r w:rsidRPr="00177DBC">
              <w:rPr>
                <w:rFonts w:ascii="Cambria" w:hAnsi="Cambria"/>
              </w:rPr>
              <w:t xml:space="preserve"> of the Act, an application for </w:t>
            </w:r>
            <w:r w:rsidR="0010710E">
              <w:rPr>
                <w:rFonts w:ascii="Cambria" w:hAnsi="Cambria"/>
              </w:rPr>
              <w:t xml:space="preserve">the listing of a medicine </w:t>
            </w:r>
            <w:r w:rsidRPr="00177DBC">
              <w:rPr>
                <w:rFonts w:ascii="Cambria" w:hAnsi="Cambria"/>
              </w:rPr>
              <w:t>lapses if:</w:t>
            </w:r>
          </w:p>
          <w:p w:rsidR="00222372" w:rsidRPr="00177DBC" w:rsidRDefault="00222372" w:rsidP="00222372">
            <w:pPr>
              <w:pStyle w:val="ListBullet2"/>
              <w:rPr>
                <w:rFonts w:ascii="Cambria" w:hAnsi="Cambria"/>
              </w:rPr>
            </w:pPr>
            <w:r w:rsidRPr="00177DBC">
              <w:rPr>
                <w:rFonts w:ascii="Cambria" w:hAnsi="Cambria"/>
              </w:rPr>
              <w:t>it contains information that is inaccurate or misleading in a material particular</w:t>
            </w:r>
          </w:p>
          <w:p w:rsidR="00222372" w:rsidRPr="00177DBC" w:rsidRDefault="00222372" w:rsidP="00222372">
            <w:pPr>
              <w:pStyle w:val="ListBullet2"/>
              <w:rPr>
                <w:rFonts w:ascii="Cambria" w:hAnsi="Cambria"/>
              </w:rPr>
            </w:pPr>
            <w:r w:rsidRPr="00177DBC">
              <w:rPr>
                <w:rFonts w:ascii="Cambria" w:hAnsi="Cambria"/>
              </w:rPr>
              <w:t xml:space="preserve">information that is inaccurate or misleading in a material particular is given to the TGA in connection with </w:t>
            </w:r>
            <w:r w:rsidR="0010710E">
              <w:rPr>
                <w:rFonts w:ascii="Cambria" w:hAnsi="Cambria"/>
              </w:rPr>
              <w:t>the</w:t>
            </w:r>
            <w:r w:rsidR="00D74066" w:rsidRPr="00177DBC">
              <w:rPr>
                <w:rFonts w:ascii="Cambria" w:hAnsi="Cambria"/>
              </w:rPr>
              <w:t xml:space="preserve"> </w:t>
            </w:r>
            <w:r w:rsidRPr="00177DBC">
              <w:rPr>
                <w:rFonts w:ascii="Cambria" w:hAnsi="Cambria"/>
              </w:rPr>
              <w:t>application, including information given for the purposes of section 31 of the Act.</w:t>
            </w:r>
          </w:p>
          <w:p w:rsidR="00222372" w:rsidRPr="009D5FEA" w:rsidRDefault="00222372" w:rsidP="0010710E">
            <w:pPr>
              <w:pStyle w:val="ListBullet"/>
              <w:rPr>
                <w:rFonts w:ascii="Cambria" w:hAnsi="Cambria"/>
              </w:rPr>
            </w:pPr>
            <w:r w:rsidRPr="00177DBC">
              <w:rPr>
                <w:rFonts w:ascii="Cambria" w:hAnsi="Cambria"/>
              </w:rPr>
              <w:t xml:space="preserve">Following approval, medicines found not to comply with standard and specific conditions of </w:t>
            </w:r>
            <w:r w:rsidR="0010710E">
              <w:rPr>
                <w:rFonts w:ascii="Cambria" w:hAnsi="Cambria"/>
              </w:rPr>
              <w:t>listing</w:t>
            </w:r>
            <w:r w:rsidRPr="00177DBC">
              <w:rPr>
                <w:rFonts w:ascii="Cambria" w:hAnsi="Cambria"/>
              </w:rPr>
              <w:t xml:space="preserve"> could be subject to regulatory action.</w:t>
            </w:r>
          </w:p>
        </w:tc>
      </w:tr>
    </w:tbl>
    <w:p w:rsidR="00222372" w:rsidRPr="004B1BF3" w:rsidRDefault="00222372" w:rsidP="00222372">
      <w:pPr>
        <w:pStyle w:val="Heading2"/>
      </w:pPr>
      <w:r w:rsidRPr="00222372">
        <w:t>Completing</w:t>
      </w:r>
      <w:r>
        <w:t xml:space="preserve"> this form</w:t>
      </w:r>
    </w:p>
    <w:p w:rsidR="00417EE0" w:rsidRDefault="00417EE0" w:rsidP="00222372">
      <w:r>
        <w:t>This form must be completed and</w:t>
      </w:r>
      <w:r w:rsidRPr="00417EE0">
        <w:t xml:space="preserve"> submitted for</w:t>
      </w:r>
      <w:r>
        <w:t xml:space="preserve"> </w:t>
      </w:r>
      <w:r w:rsidRPr="00417EE0">
        <w:rPr>
          <w:b/>
        </w:rPr>
        <w:t>all L(A)1 applications</w:t>
      </w:r>
      <w:r w:rsidRPr="00417EE0">
        <w:t xml:space="preserve"> in </w:t>
      </w:r>
      <w:r w:rsidRPr="005221D1">
        <w:t xml:space="preserve">Module 1.5.7 of </w:t>
      </w:r>
      <w:r>
        <w:t>the application.</w:t>
      </w:r>
      <w:r w:rsidRPr="005221D1">
        <w:t xml:space="preserve"> </w:t>
      </w:r>
      <w:r w:rsidR="00222372" w:rsidRPr="005221D1">
        <w:t>Complet</w:t>
      </w:r>
      <w:r w:rsidR="00222372">
        <w:t>ing t</w:t>
      </w:r>
      <w:r w:rsidR="00222372" w:rsidRPr="005221D1">
        <w:t>his form provide</w:t>
      </w:r>
      <w:r w:rsidR="00222372">
        <w:t>s</w:t>
      </w:r>
      <w:r w:rsidR="00222372" w:rsidRPr="005221D1">
        <w:t xml:space="preserve"> the assurances required to accompany </w:t>
      </w:r>
      <w:r w:rsidR="00A56199">
        <w:t xml:space="preserve">a </w:t>
      </w:r>
      <w:r w:rsidR="00702B32">
        <w:t>L(A)1</w:t>
      </w:r>
      <w:r w:rsidR="00A56199">
        <w:t xml:space="preserve"> application</w:t>
      </w:r>
      <w:r w:rsidR="005C7365">
        <w:t>.</w:t>
      </w:r>
    </w:p>
    <w:p w:rsidR="00222372" w:rsidRPr="005221D1" w:rsidRDefault="00222372" w:rsidP="00222372">
      <w:r>
        <w:t>Ensure you:</w:t>
      </w:r>
    </w:p>
    <w:p w:rsidR="00222372" w:rsidRDefault="00222372" w:rsidP="00222372">
      <w:pPr>
        <w:pStyle w:val="ListBullet"/>
      </w:pPr>
      <w:r w:rsidRPr="005221D1">
        <w:t xml:space="preserve">Enter the required administrative details </w:t>
      </w:r>
      <w:r>
        <w:t>in Section 1</w:t>
      </w:r>
    </w:p>
    <w:p w:rsidR="00222372" w:rsidRDefault="00222372" w:rsidP="00222372">
      <w:pPr>
        <w:pStyle w:val="ListBullet"/>
      </w:pPr>
      <w:r>
        <w:t>Select</w:t>
      </w:r>
      <w:r w:rsidRPr="005221D1">
        <w:t xml:space="preserve"> ‘Y</w:t>
      </w:r>
      <w:r w:rsidR="002D287C">
        <w:t>es</w:t>
      </w:r>
      <w:r w:rsidRPr="005221D1">
        <w:t xml:space="preserve">’ to </w:t>
      </w:r>
      <w:r w:rsidRPr="00222372">
        <w:t>provide</w:t>
      </w:r>
      <w:r w:rsidRPr="005221D1">
        <w:t xml:space="preserve"> the assurance or ‘Not applicable</w:t>
      </w:r>
      <w:r>
        <w:t>’</w:t>
      </w:r>
      <w:r w:rsidRPr="005221D1">
        <w:t xml:space="preserve"> </w:t>
      </w:r>
      <w:r>
        <w:t>where appropriate (D</w:t>
      </w:r>
      <w:r w:rsidRPr="005221D1">
        <w:t xml:space="preserve">o not </w:t>
      </w:r>
      <w:r>
        <w:t>select</w:t>
      </w:r>
      <w:r w:rsidRPr="005221D1">
        <w:t xml:space="preserve"> ‘N</w:t>
      </w:r>
      <w:r>
        <w:t>ot applicable</w:t>
      </w:r>
      <w:r w:rsidRPr="005221D1">
        <w:t>’ unless this option is available in the form)</w:t>
      </w:r>
      <w:r>
        <w:t>.</w:t>
      </w:r>
    </w:p>
    <w:p w:rsidR="00222372" w:rsidRDefault="00222372" w:rsidP="00222372">
      <w:pPr>
        <w:pStyle w:val="ListBullet"/>
      </w:pPr>
      <w:r w:rsidRPr="005221D1">
        <w:t>All assurances in this form must be provided. If you cannot provide all of the assurances</w:t>
      </w:r>
      <w:r>
        <w:t>,</w:t>
      </w:r>
      <w:r w:rsidRPr="005221D1">
        <w:t xml:space="preserve"> do not submit </w:t>
      </w:r>
      <w:r w:rsidR="001368E3">
        <w:t xml:space="preserve">a </w:t>
      </w:r>
      <w:r w:rsidR="00702B32">
        <w:t xml:space="preserve">L(A)1 application </w:t>
      </w:r>
      <w:r>
        <w:t>(</w:t>
      </w:r>
      <w:r w:rsidRPr="00222372">
        <w:t>as</w:t>
      </w:r>
      <w:r w:rsidRPr="005221D1">
        <w:t xml:space="preserve"> this is not the correct application level</w:t>
      </w:r>
      <w:r>
        <w:t>)</w:t>
      </w:r>
      <w:r w:rsidRPr="005221D1">
        <w:t>.</w:t>
      </w:r>
    </w:p>
    <w:p w:rsidR="00222372" w:rsidRDefault="00417EE0" w:rsidP="00222372">
      <w:pPr>
        <w:pStyle w:val="ListBullet"/>
      </w:pPr>
      <w:r>
        <w:t xml:space="preserve">Have the form </w:t>
      </w:r>
      <w:r w:rsidR="00222372" w:rsidRPr="005221D1">
        <w:t>signed by a person authorised to conduct business on behalf of the</w:t>
      </w:r>
      <w:r w:rsidR="00222372">
        <w:t xml:space="preserve"> applicant. </w:t>
      </w:r>
      <w:r w:rsidR="00222372" w:rsidRPr="005221D1">
        <w:t>Th</w:t>
      </w:r>
      <w:r w:rsidR="00222372">
        <w:t>is</w:t>
      </w:r>
      <w:r w:rsidR="00222372" w:rsidRPr="005221D1">
        <w:t xml:space="preserve"> person </w:t>
      </w:r>
      <w:r w:rsidR="00222372" w:rsidRPr="00222372">
        <w:t>must</w:t>
      </w:r>
      <w:r w:rsidR="00222372" w:rsidRPr="005221D1">
        <w:t xml:space="preserve"> be listed on the TGA B</w:t>
      </w:r>
      <w:r w:rsidR="00222372">
        <w:t xml:space="preserve">usiness </w:t>
      </w:r>
      <w:r w:rsidR="00222372" w:rsidRPr="005221D1">
        <w:t>S</w:t>
      </w:r>
      <w:r w:rsidR="00222372">
        <w:t>ervices</w:t>
      </w:r>
      <w:r w:rsidR="00222372" w:rsidRPr="005221D1">
        <w:t xml:space="preserve"> client database</w:t>
      </w:r>
      <w:r w:rsidR="00222372">
        <w:t>,</w:t>
      </w:r>
      <w:r w:rsidR="00222372" w:rsidRPr="005221D1">
        <w:t xml:space="preserve"> and may be a company employee or an agent.</w:t>
      </w:r>
    </w:p>
    <w:p w:rsidR="00222372" w:rsidRDefault="00222372" w:rsidP="00177DBC">
      <w:pPr>
        <w:pStyle w:val="Heading2"/>
      </w:pPr>
      <w:r>
        <w:lastRenderedPageBreak/>
        <w:t xml:space="preserve">Section 1: </w:t>
      </w:r>
      <w:r w:rsidRPr="00222372">
        <w:t>Administrative</w:t>
      </w:r>
    </w:p>
    <w:tbl>
      <w:tblPr>
        <w:tblStyle w:val="TableGrid"/>
        <w:tblpPr w:leftFromText="180" w:rightFromText="180" w:vertAnchor="text" w:tblpY="1"/>
        <w:tblOverlap w:val="never"/>
        <w:tblW w:w="9606" w:type="dxa"/>
        <w:tblLayout w:type="fixed"/>
        <w:tblLook w:val="0480" w:firstRow="0" w:lastRow="0" w:firstColumn="1" w:lastColumn="0" w:noHBand="0" w:noVBand="1"/>
      </w:tblPr>
      <w:tblGrid>
        <w:gridCol w:w="2376"/>
        <w:gridCol w:w="7230"/>
      </w:tblGrid>
      <w:tr w:rsidR="00222372" w:rsidRPr="004B1BF3" w:rsidTr="007905B2">
        <w:trPr>
          <w:trHeight w:val="482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222372" w:rsidRPr="000B1A45" w:rsidRDefault="00222372" w:rsidP="00177DBC">
            <w:r>
              <w:t>Proposed trade name</w:t>
            </w:r>
          </w:p>
        </w:tc>
        <w:tc>
          <w:tcPr>
            <w:tcW w:w="7230" w:type="dxa"/>
            <w:vAlign w:val="center"/>
          </w:tcPr>
          <w:p w:rsidR="00222372" w:rsidRPr="004B1BF3" w:rsidRDefault="00887101" w:rsidP="00177DBC">
            <w:r>
              <w:fldChar w:fldCharType="begin">
                <w:ffData>
                  <w:name w:val=""/>
                  <w:enabled/>
                  <w:calcOnExit w:val="0"/>
                  <w:helpText w:type="text" w:val="enter the proposed trade name"/>
                  <w:statusText w:type="text" w:val="Section 1: Proposed trad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372" w:rsidRPr="004B1BF3" w:rsidTr="007905B2">
        <w:trPr>
          <w:trHeight w:val="1507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22372" w:rsidRPr="004B1BF3" w:rsidRDefault="00222372" w:rsidP="00177DBC">
            <w:r>
              <w:t>Active ingredients</w:t>
            </w:r>
          </w:p>
        </w:tc>
        <w:tc>
          <w:tcPr>
            <w:tcW w:w="7230" w:type="dxa"/>
          </w:tcPr>
          <w:p w:rsidR="00222372" w:rsidRPr="004B1BF3" w:rsidRDefault="00887101" w:rsidP="00177DBC">
            <w:r>
              <w:fldChar w:fldCharType="begin">
                <w:ffData>
                  <w:name w:val=""/>
                  <w:enabled/>
                  <w:calcOnExit w:val="0"/>
                  <w:helpText w:type="text" w:val="enter the active ingredients"/>
                  <w:statusText w:type="text" w:val="Section 1: Active ingredien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372" w:rsidRPr="004B1BF3" w:rsidTr="007905B2">
        <w:trPr>
          <w:trHeight w:val="482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222372" w:rsidRPr="004B1BF3" w:rsidRDefault="00222372" w:rsidP="00177DBC">
            <w:r>
              <w:t>Name of sponsor</w:t>
            </w:r>
          </w:p>
        </w:tc>
        <w:tc>
          <w:tcPr>
            <w:tcW w:w="7230" w:type="dxa"/>
            <w:vAlign w:val="center"/>
          </w:tcPr>
          <w:p w:rsidR="00222372" w:rsidRPr="004B1BF3" w:rsidRDefault="00887101" w:rsidP="00177DBC">
            <w:r>
              <w:fldChar w:fldCharType="begin">
                <w:ffData>
                  <w:name w:val=""/>
                  <w:enabled/>
                  <w:calcOnExit w:val="0"/>
                  <w:helpText w:type="text" w:val="enter the name of sponsor"/>
                  <w:statusText w:type="text" w:val="Section 1: Name of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372" w:rsidRPr="004B1BF3" w:rsidTr="007905B2">
        <w:trPr>
          <w:trHeight w:val="482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222372" w:rsidRPr="000B1A45" w:rsidRDefault="00222372" w:rsidP="00177DBC">
            <w:r>
              <w:t>Name of Agent</w:t>
            </w:r>
            <w:r w:rsidR="00177DBC">
              <w:br/>
            </w:r>
            <w:r>
              <w:t>(if applicable)</w:t>
            </w:r>
          </w:p>
        </w:tc>
        <w:tc>
          <w:tcPr>
            <w:tcW w:w="7230" w:type="dxa"/>
            <w:vAlign w:val="center"/>
          </w:tcPr>
          <w:p w:rsidR="00222372" w:rsidRPr="004B1BF3" w:rsidRDefault="00887101" w:rsidP="00177DBC">
            <w:r>
              <w:fldChar w:fldCharType="begin">
                <w:ffData>
                  <w:name w:val=""/>
                  <w:enabled/>
                  <w:calcOnExit w:val="0"/>
                  <w:helpText w:type="text" w:val="enter name of Agent (if applicable)"/>
                  <w:statusText w:type="text" w:val="Section 1: Name of Agent (if applicabl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372" w:rsidRPr="004B1BF3" w:rsidTr="007905B2">
        <w:trPr>
          <w:trHeight w:val="482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222372" w:rsidRPr="004B1BF3" w:rsidRDefault="00222372" w:rsidP="001368E3">
            <w:r>
              <w:t xml:space="preserve">Trade name and AUST </w:t>
            </w:r>
            <w:r w:rsidR="001368E3">
              <w:t>L</w:t>
            </w:r>
            <w:r>
              <w:t xml:space="preserve"> number of Parent</w:t>
            </w:r>
            <w:r w:rsidR="001F090D">
              <w:rPr>
                <w:rStyle w:val="FootnoteReference"/>
              </w:rPr>
              <w:footnoteReference w:id="1"/>
            </w:r>
          </w:p>
        </w:tc>
        <w:tc>
          <w:tcPr>
            <w:tcW w:w="7230" w:type="dxa"/>
            <w:vAlign w:val="center"/>
          </w:tcPr>
          <w:p w:rsidR="00222372" w:rsidRPr="004B1BF3" w:rsidRDefault="00887101" w:rsidP="00177DBC">
            <w:r>
              <w:fldChar w:fldCharType="begin">
                <w:ffData>
                  <w:name w:val=""/>
                  <w:enabled/>
                  <w:calcOnExit w:val="0"/>
                  <w:helpText w:type="text" w:val="enter the trade name and AUST R number of Parent"/>
                  <w:statusText w:type="text" w:val="Section 1: Trade name and AUST R number of Par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372" w:rsidRPr="004B1BF3" w:rsidTr="007905B2">
        <w:trPr>
          <w:trHeight w:val="482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222372" w:rsidRPr="004B1BF3" w:rsidRDefault="00222372" w:rsidP="00177DBC">
            <w:r>
              <w:t>Name of Parent sponsor</w:t>
            </w:r>
          </w:p>
        </w:tc>
        <w:tc>
          <w:tcPr>
            <w:tcW w:w="7230" w:type="dxa"/>
            <w:vAlign w:val="center"/>
          </w:tcPr>
          <w:p w:rsidR="00222372" w:rsidRPr="004B1BF3" w:rsidRDefault="00887101" w:rsidP="00177DBC">
            <w:r>
              <w:fldChar w:fldCharType="begin">
                <w:ffData>
                  <w:name w:val=""/>
                  <w:enabled/>
                  <w:calcOnExit w:val="0"/>
                  <w:helpText w:type="text" w:val="enter name of Parent sponsor"/>
                  <w:statusText w:type="text" w:val="Section 1: Name of Parent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372" w:rsidRPr="004B1BF3" w:rsidTr="007905B2">
        <w:trPr>
          <w:trHeight w:val="482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222372" w:rsidRPr="000B1A45" w:rsidRDefault="00222372" w:rsidP="00702B32">
            <w:r>
              <w:t>Appro</w:t>
            </w:r>
            <w:r w:rsidR="00702B32">
              <w:t xml:space="preserve">val date for most recent label </w:t>
            </w:r>
            <w:r>
              <w:t>of Parent</w:t>
            </w:r>
          </w:p>
        </w:tc>
        <w:tc>
          <w:tcPr>
            <w:tcW w:w="7230" w:type="dxa"/>
            <w:vAlign w:val="center"/>
          </w:tcPr>
          <w:p w:rsidR="00222372" w:rsidRPr="004B1BF3" w:rsidRDefault="00887101" w:rsidP="00177DBC">
            <w:r>
              <w:fldChar w:fldCharType="begin">
                <w:ffData>
                  <w:name w:val=""/>
                  <w:enabled/>
                  <w:calcOnExit w:val="0"/>
                  <w:helpText w:type="text" w:val="enter approval date for most recent label, PI, and CMI of Parent"/>
                  <w:statusText w:type="text" w:val="Section 1: Approval date for most recent label, PI, and CMI of Par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372" w:rsidRPr="004B1BF3" w:rsidTr="007905B2">
        <w:trPr>
          <w:trHeight w:val="2669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22372" w:rsidRPr="002962F3" w:rsidRDefault="00222372" w:rsidP="00177DBC">
            <w:r w:rsidRPr="002962F3">
              <w:t xml:space="preserve">Detail any advertising (labelling) exemptions that apply to the Parent under s42DK(1) of </w:t>
            </w:r>
            <w:r w:rsidRPr="00C2295A">
              <w:t xml:space="preserve">the </w:t>
            </w:r>
            <w:hyperlink r:id="rId12" w:history="1">
              <w:r w:rsidRPr="00C2295A">
                <w:rPr>
                  <w:rStyle w:val="Hyperlink"/>
                </w:rPr>
                <w:t>Act</w:t>
              </w:r>
            </w:hyperlink>
            <w:r w:rsidRPr="002962F3">
              <w:t>.</w:t>
            </w:r>
          </w:p>
        </w:tc>
        <w:tc>
          <w:tcPr>
            <w:tcW w:w="7230" w:type="dxa"/>
          </w:tcPr>
          <w:p w:rsidR="00222372" w:rsidRPr="004B1BF3" w:rsidRDefault="00887101" w:rsidP="00177DBC">
            <w:r>
              <w:fldChar w:fldCharType="begin">
                <w:ffData>
                  <w:name w:val=""/>
                  <w:enabled/>
                  <w:calcOnExit w:val="0"/>
                  <w:helpText w:type="text" w:val="enter any advertising (labelling) exemptions that apply to the Parent under s42DK(1) of the Act"/>
                  <w:statusText w:type="text" w:val="Section 1: Detail any advertising (labelling) exemptions that apply to the Parent under s42DK(1) of the A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77DBC" w:rsidRDefault="00177DBC" w:rsidP="00177DBC">
      <w:pPr>
        <w:pStyle w:val="Heading2"/>
        <w:pageBreakBefore/>
      </w:pPr>
      <w:r>
        <w:lastRenderedPageBreak/>
        <w:t xml:space="preserve">Section 2: </w:t>
      </w:r>
      <w:r w:rsidRPr="00177DBC">
        <w:t>Assurances</w:t>
      </w:r>
    </w:p>
    <w:p w:rsidR="00177DBC" w:rsidRPr="000C0203" w:rsidRDefault="00177DBC" w:rsidP="00177DBC">
      <w:pPr>
        <w:pStyle w:val="Heading3"/>
      </w:pPr>
      <w:r w:rsidRPr="00177DBC">
        <w:t>General</w:t>
      </w:r>
    </w:p>
    <w:tbl>
      <w:tblPr>
        <w:tblStyle w:val="TableTGAblue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7088"/>
        <w:gridCol w:w="1843"/>
      </w:tblGrid>
      <w:tr w:rsidR="00177DBC" w:rsidRPr="00177DBC" w:rsidTr="00177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tcW w:w="567" w:type="dxa"/>
            <w:vAlign w:val="center"/>
          </w:tcPr>
          <w:p w:rsidR="00177DBC" w:rsidRPr="00177DBC" w:rsidRDefault="00177DBC" w:rsidP="00177DBC">
            <w:pPr>
              <w:rPr>
                <w:sz w:val="20"/>
                <w:szCs w:val="20"/>
              </w:rPr>
            </w:pPr>
            <w:r w:rsidRPr="00177DBC">
              <w:rPr>
                <w:sz w:val="20"/>
                <w:szCs w:val="20"/>
              </w:rPr>
              <w:t>#</w:t>
            </w:r>
          </w:p>
        </w:tc>
        <w:tc>
          <w:tcPr>
            <w:tcW w:w="7088" w:type="dxa"/>
            <w:vAlign w:val="center"/>
          </w:tcPr>
          <w:p w:rsidR="00177DBC" w:rsidRPr="00177DBC" w:rsidRDefault="00177DBC" w:rsidP="00177DBC">
            <w:pPr>
              <w:rPr>
                <w:sz w:val="20"/>
                <w:szCs w:val="20"/>
              </w:rPr>
            </w:pPr>
            <w:r w:rsidRPr="00177DBC">
              <w:rPr>
                <w:sz w:val="20"/>
                <w:szCs w:val="20"/>
              </w:rPr>
              <w:t>Assurance</w:t>
            </w:r>
          </w:p>
        </w:tc>
        <w:tc>
          <w:tcPr>
            <w:tcW w:w="1843" w:type="dxa"/>
            <w:vAlign w:val="center"/>
          </w:tcPr>
          <w:p w:rsidR="00177DBC" w:rsidRPr="00177DBC" w:rsidRDefault="00177DBC" w:rsidP="00177DBC">
            <w:pPr>
              <w:rPr>
                <w:sz w:val="20"/>
                <w:szCs w:val="20"/>
              </w:rPr>
            </w:pPr>
            <w:r w:rsidRPr="00177DBC">
              <w:rPr>
                <w:sz w:val="20"/>
                <w:szCs w:val="20"/>
              </w:rPr>
              <w:t>Applies to this application</w:t>
            </w:r>
          </w:p>
        </w:tc>
      </w:tr>
      <w:tr w:rsidR="00177DBC" w:rsidRPr="00177DBC" w:rsidTr="00177DBC">
        <w:trPr>
          <w:trHeight w:val="482"/>
        </w:trPr>
        <w:tc>
          <w:tcPr>
            <w:tcW w:w="567" w:type="dxa"/>
          </w:tcPr>
          <w:p w:rsidR="00177DBC" w:rsidRPr="00177DBC" w:rsidRDefault="00177DBC" w:rsidP="00177DBC">
            <w:pPr>
              <w:pStyle w:val="Numberbullet0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177DBC" w:rsidRPr="00177DBC" w:rsidRDefault="00177DBC" w:rsidP="00177DBC">
            <w:pPr>
              <w:rPr>
                <w:sz w:val="20"/>
                <w:szCs w:val="20"/>
              </w:rPr>
            </w:pPr>
            <w:r w:rsidRPr="00177DBC">
              <w:rPr>
                <w:sz w:val="20"/>
                <w:szCs w:val="20"/>
              </w:rPr>
              <w:t xml:space="preserve">The parent sponsor has authorised the TGA to access information on the parent medicine files and ARTG record to support this application. </w:t>
            </w:r>
          </w:p>
          <w:p w:rsidR="00177DBC" w:rsidRPr="00177DBC" w:rsidRDefault="00177DBC" w:rsidP="00177DBC">
            <w:pPr>
              <w:rPr>
                <w:b/>
                <w:sz w:val="20"/>
                <w:szCs w:val="20"/>
              </w:rPr>
            </w:pPr>
            <w:r w:rsidRPr="00177DBC">
              <w:rPr>
                <w:b/>
                <w:sz w:val="20"/>
                <w:szCs w:val="20"/>
              </w:rPr>
              <w:t>Note</w:t>
            </w:r>
          </w:p>
          <w:p w:rsidR="00177DBC" w:rsidRPr="00177DBC" w:rsidRDefault="00177DBC" w:rsidP="00177DBC">
            <w:pPr>
              <w:pStyle w:val="ListBullet"/>
              <w:rPr>
                <w:sz w:val="20"/>
                <w:szCs w:val="20"/>
              </w:rPr>
            </w:pPr>
            <w:r w:rsidRPr="00177DBC">
              <w:rPr>
                <w:sz w:val="20"/>
                <w:szCs w:val="20"/>
              </w:rPr>
              <w:t xml:space="preserve">You will also need to provide a letter of authorisation from the sponsor of the parent medicine in </w:t>
            </w:r>
            <w:r w:rsidR="00381D9C">
              <w:rPr>
                <w:sz w:val="20"/>
                <w:szCs w:val="20"/>
              </w:rPr>
              <w:t>M</w:t>
            </w:r>
            <w:r w:rsidRPr="00177DBC">
              <w:rPr>
                <w:sz w:val="20"/>
                <w:szCs w:val="20"/>
              </w:rPr>
              <w:t>odule 1.5.5.</w:t>
            </w:r>
          </w:p>
          <w:p w:rsidR="00177DBC" w:rsidRPr="00177DBC" w:rsidRDefault="00177DBC" w:rsidP="00B21EB1">
            <w:pPr>
              <w:pStyle w:val="ListBullet"/>
              <w:rPr>
                <w:sz w:val="20"/>
                <w:szCs w:val="20"/>
              </w:rPr>
            </w:pPr>
            <w:r w:rsidRPr="00177DBC">
              <w:rPr>
                <w:sz w:val="20"/>
                <w:szCs w:val="20"/>
              </w:rPr>
              <w:t xml:space="preserve">If the </w:t>
            </w:r>
            <w:r w:rsidR="00702B32">
              <w:rPr>
                <w:sz w:val="20"/>
                <w:szCs w:val="20"/>
              </w:rPr>
              <w:t xml:space="preserve">both the </w:t>
            </w:r>
            <w:r w:rsidR="00B21EB1">
              <w:rPr>
                <w:sz w:val="20"/>
                <w:szCs w:val="20"/>
              </w:rPr>
              <w:t>proposed</w:t>
            </w:r>
            <w:r w:rsidR="00702B32">
              <w:rPr>
                <w:sz w:val="20"/>
                <w:szCs w:val="20"/>
              </w:rPr>
              <w:t xml:space="preserve"> medicine</w:t>
            </w:r>
            <w:r w:rsidRPr="00177DBC">
              <w:rPr>
                <w:sz w:val="20"/>
                <w:szCs w:val="20"/>
              </w:rPr>
              <w:t xml:space="preserve"> and parent</w:t>
            </w:r>
            <w:r w:rsidR="00702B32">
              <w:rPr>
                <w:sz w:val="20"/>
                <w:szCs w:val="20"/>
              </w:rPr>
              <w:t xml:space="preserve"> medicine</w:t>
            </w:r>
            <w:r w:rsidRPr="00177DBC">
              <w:rPr>
                <w:sz w:val="20"/>
                <w:szCs w:val="20"/>
              </w:rPr>
              <w:t xml:space="preserve"> belong to the same sponsor, the sponsor is still required to grant the TGA access to the parent files.</w:t>
            </w:r>
          </w:p>
        </w:tc>
        <w:bookmarkStart w:id="0" w:name="_GoBack"/>
        <w:tc>
          <w:tcPr>
            <w:tcW w:w="1843" w:type="dxa"/>
          </w:tcPr>
          <w:p w:rsidR="00177DBC" w:rsidRPr="00177DBC" w:rsidRDefault="00356DFF" w:rsidP="00177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General - Assurance 1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177DBC" w:rsidRPr="00177DBC">
              <w:rPr>
                <w:sz w:val="20"/>
                <w:szCs w:val="20"/>
              </w:rPr>
              <w:t xml:space="preserve"> Yes</w:t>
            </w:r>
          </w:p>
        </w:tc>
      </w:tr>
      <w:tr w:rsidR="00177DBC" w:rsidRPr="00177DBC" w:rsidTr="00177DBC">
        <w:trPr>
          <w:trHeight w:val="482"/>
        </w:trPr>
        <w:tc>
          <w:tcPr>
            <w:tcW w:w="567" w:type="dxa"/>
          </w:tcPr>
          <w:p w:rsidR="00177DBC" w:rsidRPr="00177DBC" w:rsidRDefault="00177DBC" w:rsidP="00177DBC">
            <w:pPr>
              <w:pStyle w:val="Numberbullet0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177DBC" w:rsidRPr="00177DBC" w:rsidRDefault="00177DBC" w:rsidP="00702B32">
            <w:pPr>
              <w:rPr>
                <w:sz w:val="20"/>
                <w:szCs w:val="20"/>
              </w:rPr>
            </w:pPr>
            <w:r w:rsidRPr="00177DBC">
              <w:rPr>
                <w:sz w:val="20"/>
                <w:szCs w:val="20"/>
              </w:rPr>
              <w:t>Both the parent and proposed medicine comply with all applicable current standards</w:t>
            </w:r>
            <w:r w:rsidRPr="004C64D2">
              <w:rPr>
                <w:sz w:val="20"/>
                <w:szCs w:val="20"/>
              </w:rPr>
              <w:t>, inc</w:t>
            </w:r>
            <w:r w:rsidR="00702B32">
              <w:rPr>
                <w:sz w:val="20"/>
                <w:szCs w:val="20"/>
              </w:rPr>
              <w:t xml:space="preserve">luding (but not limited to) </w:t>
            </w:r>
            <w:r w:rsidR="003812AC" w:rsidRPr="004C64D2">
              <w:rPr>
                <w:sz w:val="20"/>
                <w:szCs w:val="20"/>
              </w:rPr>
              <w:t xml:space="preserve">the </w:t>
            </w:r>
            <w:r w:rsidRPr="004C64D2">
              <w:rPr>
                <w:sz w:val="20"/>
                <w:szCs w:val="20"/>
              </w:rPr>
              <w:t>relevant Therapeutic Goods Orders and default pharmacopoeial standards.</w:t>
            </w:r>
          </w:p>
        </w:tc>
        <w:tc>
          <w:tcPr>
            <w:tcW w:w="1843" w:type="dxa"/>
          </w:tcPr>
          <w:p w:rsidR="00177DBC" w:rsidRPr="00177DBC" w:rsidRDefault="00356DFF" w:rsidP="00177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General - Assurance 2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77DBC" w:rsidRPr="00177DBC">
              <w:rPr>
                <w:sz w:val="20"/>
                <w:szCs w:val="20"/>
              </w:rPr>
              <w:t xml:space="preserve"> Yes</w:t>
            </w:r>
          </w:p>
        </w:tc>
      </w:tr>
      <w:tr w:rsidR="00177DBC" w:rsidRPr="00177DBC" w:rsidTr="00177DBC">
        <w:trPr>
          <w:trHeight w:val="482"/>
        </w:trPr>
        <w:tc>
          <w:tcPr>
            <w:tcW w:w="567" w:type="dxa"/>
          </w:tcPr>
          <w:p w:rsidR="00177DBC" w:rsidRPr="00177DBC" w:rsidRDefault="00177DBC" w:rsidP="00177DBC">
            <w:pPr>
              <w:pStyle w:val="Numberbullet0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177DBC" w:rsidRPr="00177DBC" w:rsidRDefault="00177DBC" w:rsidP="00222898">
            <w:pPr>
              <w:jc w:val="both"/>
              <w:rPr>
                <w:sz w:val="20"/>
                <w:szCs w:val="20"/>
              </w:rPr>
            </w:pPr>
            <w:r w:rsidRPr="00177DBC">
              <w:rPr>
                <w:sz w:val="20"/>
                <w:szCs w:val="20"/>
              </w:rPr>
              <w:t xml:space="preserve">Where applicable, the proposed medicine has a child-resistant closure that complies with </w:t>
            </w:r>
            <w:hyperlink r:id="rId13" w:history="1">
              <w:r w:rsidRPr="00222898">
                <w:rPr>
                  <w:rStyle w:val="Hyperlink"/>
                  <w:sz w:val="20"/>
                  <w:szCs w:val="20"/>
                </w:rPr>
                <w:t>Therapeutic Goods Order No. 80 - Child-Resistant Packaging Requirements for Medicines</w:t>
              </w:r>
            </w:hyperlink>
          </w:p>
        </w:tc>
        <w:tc>
          <w:tcPr>
            <w:tcW w:w="1843" w:type="dxa"/>
          </w:tcPr>
          <w:p w:rsidR="00177DBC" w:rsidRPr="00177DBC" w:rsidRDefault="00356DFF" w:rsidP="00177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General - Assurance 3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77DBC" w:rsidRPr="00177DBC">
              <w:rPr>
                <w:sz w:val="20"/>
                <w:szCs w:val="20"/>
              </w:rPr>
              <w:t xml:space="preserve"> Yes</w:t>
            </w:r>
          </w:p>
          <w:p w:rsidR="00177DBC" w:rsidRPr="00177DBC" w:rsidRDefault="00356DFF" w:rsidP="00177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not applicable if this doesn't apply to this application"/>
                  <w:statusText w:type="text" w:val="Section 2: General - Assurance 3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77DBC" w:rsidRPr="00177DBC">
              <w:rPr>
                <w:sz w:val="20"/>
                <w:szCs w:val="20"/>
              </w:rPr>
              <w:t xml:space="preserve"> Not applicable</w:t>
            </w:r>
          </w:p>
        </w:tc>
      </w:tr>
    </w:tbl>
    <w:p w:rsidR="00177DBC" w:rsidRDefault="00177DBC" w:rsidP="00177DBC">
      <w:pPr>
        <w:pStyle w:val="Heading3"/>
      </w:pPr>
      <w:r>
        <w:t>Labelling</w:t>
      </w:r>
    </w:p>
    <w:tbl>
      <w:tblPr>
        <w:tblStyle w:val="TableTGAblue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7088"/>
        <w:gridCol w:w="1843"/>
      </w:tblGrid>
      <w:tr w:rsidR="00177DBC" w:rsidRPr="00896E70" w:rsidTr="00896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tcW w:w="567" w:type="dxa"/>
            <w:vAlign w:val="center"/>
          </w:tcPr>
          <w:p w:rsidR="00177DBC" w:rsidRPr="00896E70" w:rsidRDefault="00177DBC" w:rsidP="00177DBC">
            <w:pPr>
              <w:rPr>
                <w:sz w:val="20"/>
                <w:szCs w:val="20"/>
              </w:rPr>
            </w:pPr>
            <w:r w:rsidRPr="00896E70">
              <w:rPr>
                <w:sz w:val="20"/>
                <w:szCs w:val="20"/>
              </w:rPr>
              <w:t>#</w:t>
            </w:r>
          </w:p>
        </w:tc>
        <w:tc>
          <w:tcPr>
            <w:tcW w:w="7088" w:type="dxa"/>
            <w:vAlign w:val="center"/>
          </w:tcPr>
          <w:p w:rsidR="00177DBC" w:rsidRPr="00896E70" w:rsidRDefault="00177DBC" w:rsidP="00177DBC">
            <w:pPr>
              <w:rPr>
                <w:sz w:val="20"/>
                <w:szCs w:val="20"/>
              </w:rPr>
            </w:pPr>
            <w:r w:rsidRPr="00896E70">
              <w:rPr>
                <w:sz w:val="20"/>
                <w:szCs w:val="20"/>
              </w:rPr>
              <w:t>Assurance</w:t>
            </w:r>
          </w:p>
        </w:tc>
        <w:tc>
          <w:tcPr>
            <w:tcW w:w="1843" w:type="dxa"/>
            <w:vAlign w:val="center"/>
          </w:tcPr>
          <w:p w:rsidR="00177DBC" w:rsidRPr="00896E70" w:rsidRDefault="00177DBC" w:rsidP="00177DBC">
            <w:pPr>
              <w:rPr>
                <w:sz w:val="20"/>
                <w:szCs w:val="20"/>
              </w:rPr>
            </w:pPr>
            <w:r w:rsidRPr="00896E70">
              <w:rPr>
                <w:sz w:val="20"/>
                <w:szCs w:val="20"/>
              </w:rPr>
              <w:t>Applies to this application</w:t>
            </w:r>
          </w:p>
        </w:tc>
      </w:tr>
      <w:tr w:rsidR="00177DBC" w:rsidRPr="00896E70" w:rsidTr="00896E70">
        <w:trPr>
          <w:trHeight w:val="482"/>
        </w:trPr>
        <w:tc>
          <w:tcPr>
            <w:tcW w:w="567" w:type="dxa"/>
          </w:tcPr>
          <w:p w:rsidR="00177DBC" w:rsidRPr="00896E70" w:rsidRDefault="00177DBC" w:rsidP="00177DBC">
            <w:pPr>
              <w:pStyle w:val="Numberbullet0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177DBC" w:rsidRPr="00896E70" w:rsidRDefault="00177DBC" w:rsidP="000C7A55">
            <w:pPr>
              <w:rPr>
                <w:sz w:val="20"/>
                <w:szCs w:val="20"/>
              </w:rPr>
            </w:pPr>
            <w:r w:rsidRPr="00896E70">
              <w:rPr>
                <w:sz w:val="20"/>
                <w:szCs w:val="20"/>
              </w:rPr>
              <w:t xml:space="preserve">The differences in </w:t>
            </w:r>
            <w:r w:rsidR="00702B32">
              <w:rPr>
                <w:sz w:val="20"/>
                <w:szCs w:val="20"/>
              </w:rPr>
              <w:t xml:space="preserve">the proposed and parent labels </w:t>
            </w:r>
            <w:r w:rsidRPr="00896E70">
              <w:rPr>
                <w:sz w:val="20"/>
                <w:szCs w:val="20"/>
              </w:rPr>
              <w:t xml:space="preserve">are consistent with the permitted differences described in the </w:t>
            </w:r>
            <w:hyperlink r:id="rId14" w:history="1">
              <w:r w:rsidR="00702B32" w:rsidRPr="004861BB">
                <w:rPr>
                  <w:rStyle w:val="Hyperlink"/>
                  <w:sz w:val="20"/>
                  <w:szCs w:val="20"/>
                </w:rPr>
                <w:t>Assessed listed medicines evidence guidelines</w:t>
              </w:r>
            </w:hyperlink>
            <w:r w:rsidR="00702B32">
              <w:rPr>
                <w:sz w:val="20"/>
                <w:szCs w:val="20"/>
              </w:rPr>
              <w:t xml:space="preserve"> (see </w:t>
            </w:r>
            <w:hyperlink r:id="rId15" w:anchor="table3" w:history="1">
              <w:r w:rsidR="00702B32" w:rsidRPr="00222898">
                <w:rPr>
                  <w:rStyle w:val="Hyperlink"/>
                  <w:sz w:val="20"/>
                  <w:szCs w:val="20"/>
                </w:rPr>
                <w:t xml:space="preserve">Table </w:t>
              </w:r>
              <w:r w:rsidR="000C7A55" w:rsidRPr="00222898">
                <w:rPr>
                  <w:rStyle w:val="Hyperlink"/>
                  <w:sz w:val="20"/>
                  <w:szCs w:val="20"/>
                </w:rPr>
                <w:t>3</w:t>
              </w:r>
              <w:r w:rsidR="00702B32" w:rsidRPr="00222898">
                <w:rPr>
                  <w:rStyle w:val="Hyperlink"/>
                  <w:sz w:val="20"/>
                  <w:szCs w:val="20"/>
                </w:rPr>
                <w:t>: List of permitted differences for L(A)1 applications</w:t>
              </w:r>
            </w:hyperlink>
            <w:r w:rsidR="00702B32">
              <w:rPr>
                <w:sz w:val="20"/>
                <w:szCs w:val="20"/>
              </w:rPr>
              <w:t>).</w:t>
            </w:r>
          </w:p>
        </w:tc>
        <w:tc>
          <w:tcPr>
            <w:tcW w:w="1843" w:type="dxa"/>
          </w:tcPr>
          <w:p w:rsidR="00177DBC" w:rsidRPr="00896E70" w:rsidRDefault="00356DFF" w:rsidP="00177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Labelling - Assurance 2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77DBC" w:rsidRPr="00896E70">
              <w:rPr>
                <w:sz w:val="20"/>
                <w:szCs w:val="20"/>
              </w:rPr>
              <w:t xml:space="preserve"> Yes</w:t>
            </w:r>
          </w:p>
        </w:tc>
      </w:tr>
      <w:tr w:rsidR="00177DBC" w:rsidRPr="00896E70" w:rsidTr="00896E70">
        <w:trPr>
          <w:trHeight w:val="482"/>
        </w:trPr>
        <w:tc>
          <w:tcPr>
            <w:tcW w:w="567" w:type="dxa"/>
          </w:tcPr>
          <w:p w:rsidR="00177DBC" w:rsidRPr="00896E70" w:rsidRDefault="00177DBC" w:rsidP="00177DBC">
            <w:pPr>
              <w:pStyle w:val="Numberbullet0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177DBC" w:rsidRPr="00896E70" w:rsidRDefault="00177DBC" w:rsidP="00896E70">
            <w:pPr>
              <w:rPr>
                <w:sz w:val="20"/>
                <w:szCs w:val="20"/>
              </w:rPr>
            </w:pPr>
            <w:r w:rsidRPr="00896E70">
              <w:rPr>
                <w:sz w:val="20"/>
                <w:szCs w:val="20"/>
              </w:rPr>
              <w:t>Where an internet address or QR code is included; the information about the medicine included on the website (including any direct links from that website) will be consistent with the information approved by the TGA for the medicine.</w:t>
            </w:r>
          </w:p>
        </w:tc>
        <w:tc>
          <w:tcPr>
            <w:tcW w:w="1843" w:type="dxa"/>
          </w:tcPr>
          <w:p w:rsidR="00177DBC" w:rsidRPr="00896E70" w:rsidRDefault="00356DFF" w:rsidP="00177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Labelling - Assurance 3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77DBC" w:rsidRPr="00896E70">
              <w:rPr>
                <w:sz w:val="20"/>
                <w:szCs w:val="20"/>
              </w:rPr>
              <w:t xml:space="preserve"> Yes</w:t>
            </w:r>
          </w:p>
          <w:p w:rsidR="00177DBC" w:rsidRPr="00896E70" w:rsidRDefault="00356DFF" w:rsidP="00177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not applicable if this doesn't apply to this application"/>
                  <w:statusText w:type="text" w:val="Section 2: Labelling - Assurance 3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77DBC" w:rsidRPr="00896E70">
              <w:rPr>
                <w:sz w:val="20"/>
                <w:szCs w:val="20"/>
              </w:rPr>
              <w:t xml:space="preserve"> Not applicable</w:t>
            </w:r>
          </w:p>
        </w:tc>
      </w:tr>
      <w:tr w:rsidR="00177DBC" w:rsidRPr="00896E70" w:rsidTr="00896E70">
        <w:trPr>
          <w:trHeight w:val="482"/>
        </w:trPr>
        <w:tc>
          <w:tcPr>
            <w:tcW w:w="567" w:type="dxa"/>
          </w:tcPr>
          <w:p w:rsidR="00177DBC" w:rsidRPr="00896E70" w:rsidRDefault="00177DBC" w:rsidP="00896E70">
            <w:pPr>
              <w:pStyle w:val="Numberbullet0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177DBC" w:rsidRPr="00896E70" w:rsidRDefault="00177DBC" w:rsidP="006B4230">
            <w:pPr>
              <w:rPr>
                <w:sz w:val="20"/>
                <w:szCs w:val="20"/>
              </w:rPr>
            </w:pPr>
            <w:r w:rsidRPr="00896E70">
              <w:rPr>
                <w:sz w:val="20"/>
                <w:szCs w:val="20"/>
              </w:rPr>
              <w:t xml:space="preserve">For flavour / fragrance / colour variants where claims are made that the medicine does not contain a particular excipient (e.g. gluten free, sugar free, alcohol free, lactose free); the statement is true and in accordance with any relevant requirements in the </w:t>
            </w:r>
            <w:hyperlink r:id="rId16" w:history="1">
              <w:r w:rsidRPr="00896E70">
                <w:rPr>
                  <w:rStyle w:val="Hyperlink"/>
                  <w:sz w:val="20"/>
                  <w:szCs w:val="20"/>
                </w:rPr>
                <w:t>Therapeutic Goods Order No. 69</w:t>
              </w:r>
            </w:hyperlink>
            <w:r w:rsidR="003D1698">
              <w:rPr>
                <w:rStyle w:val="Hyperlink"/>
                <w:sz w:val="20"/>
                <w:szCs w:val="20"/>
              </w:rPr>
              <w:t xml:space="preserve"> </w:t>
            </w:r>
            <w:r w:rsidR="003D1698" w:rsidRPr="00CB7661">
              <w:rPr>
                <w:sz w:val="20"/>
                <w:szCs w:val="20"/>
              </w:rPr>
              <w:t xml:space="preserve">or </w:t>
            </w:r>
            <w:hyperlink r:id="rId17" w:history="1">
              <w:r w:rsidR="003D1698" w:rsidRPr="00CB7661">
                <w:rPr>
                  <w:rStyle w:val="Hyperlink"/>
                  <w:sz w:val="20"/>
                  <w:szCs w:val="20"/>
                  <w:lang w:val="en"/>
                </w:rPr>
                <w:t>Therapeutic Goods Order No. 92 – Standard for labels of non-prescription medicines</w:t>
              </w:r>
            </w:hyperlink>
            <w:r w:rsidR="00702B32">
              <w:rPr>
                <w:rStyle w:val="Hyperlink"/>
                <w:sz w:val="20"/>
                <w:szCs w:val="20"/>
                <w:lang w:val="en"/>
              </w:rPr>
              <w:t>.</w:t>
            </w:r>
            <w:r w:rsidR="00203047">
              <w:rPr>
                <w:rStyle w:val="Hyperlink"/>
                <w:color w:val="FF0000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1843" w:type="dxa"/>
          </w:tcPr>
          <w:p w:rsidR="00177DBC" w:rsidRPr="00896E70" w:rsidRDefault="00356DFF" w:rsidP="00177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Labelling - Assurance 4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77DBC" w:rsidRPr="00896E70">
              <w:rPr>
                <w:sz w:val="20"/>
                <w:szCs w:val="20"/>
              </w:rPr>
              <w:t xml:space="preserve"> Yes</w:t>
            </w:r>
          </w:p>
          <w:p w:rsidR="00177DBC" w:rsidRPr="00896E70" w:rsidRDefault="00356DFF" w:rsidP="00177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not applicable if this doesn't apply to this application"/>
                  <w:statusText w:type="text" w:val="Section 2: Labelling - Assurance 4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177DBC" w:rsidRPr="00896E70">
              <w:rPr>
                <w:sz w:val="20"/>
                <w:szCs w:val="20"/>
              </w:rPr>
              <w:t xml:space="preserve"> Not applicable</w:t>
            </w:r>
          </w:p>
        </w:tc>
      </w:tr>
    </w:tbl>
    <w:p w:rsidR="00896E70" w:rsidRDefault="00896E70" w:rsidP="00896E70">
      <w:pPr>
        <w:pStyle w:val="Heading3"/>
      </w:pPr>
      <w:r>
        <w:lastRenderedPageBreak/>
        <w:t>Pack size</w:t>
      </w:r>
    </w:p>
    <w:tbl>
      <w:tblPr>
        <w:tblStyle w:val="TableTGAblue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7088"/>
        <w:gridCol w:w="1843"/>
      </w:tblGrid>
      <w:tr w:rsidR="00896E70" w:rsidRPr="00896E70" w:rsidTr="00896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tcW w:w="567" w:type="dxa"/>
            <w:vAlign w:val="center"/>
          </w:tcPr>
          <w:p w:rsidR="00896E70" w:rsidRPr="00896E70" w:rsidRDefault="00896E70" w:rsidP="00896E70">
            <w:pPr>
              <w:rPr>
                <w:sz w:val="20"/>
                <w:szCs w:val="20"/>
              </w:rPr>
            </w:pPr>
            <w:r w:rsidRPr="00896E70">
              <w:rPr>
                <w:sz w:val="20"/>
                <w:szCs w:val="20"/>
              </w:rPr>
              <w:t>#</w:t>
            </w:r>
          </w:p>
        </w:tc>
        <w:tc>
          <w:tcPr>
            <w:tcW w:w="7088" w:type="dxa"/>
            <w:vAlign w:val="center"/>
          </w:tcPr>
          <w:p w:rsidR="00896E70" w:rsidRPr="00896E70" w:rsidRDefault="00896E70" w:rsidP="00896E70">
            <w:pPr>
              <w:rPr>
                <w:sz w:val="20"/>
                <w:szCs w:val="20"/>
              </w:rPr>
            </w:pPr>
            <w:r w:rsidRPr="00896E70">
              <w:rPr>
                <w:sz w:val="20"/>
                <w:szCs w:val="20"/>
              </w:rPr>
              <w:t>Assurance</w:t>
            </w:r>
          </w:p>
        </w:tc>
        <w:tc>
          <w:tcPr>
            <w:tcW w:w="1843" w:type="dxa"/>
            <w:vAlign w:val="center"/>
          </w:tcPr>
          <w:p w:rsidR="00896E70" w:rsidRPr="00896E70" w:rsidRDefault="00896E70" w:rsidP="00896E70">
            <w:pPr>
              <w:rPr>
                <w:sz w:val="20"/>
                <w:szCs w:val="20"/>
              </w:rPr>
            </w:pPr>
            <w:r w:rsidRPr="00896E70">
              <w:rPr>
                <w:sz w:val="20"/>
                <w:szCs w:val="20"/>
              </w:rPr>
              <w:t>Applies to this application</w:t>
            </w:r>
          </w:p>
        </w:tc>
      </w:tr>
      <w:tr w:rsidR="00896E70" w:rsidRPr="00896E70" w:rsidTr="00896E70">
        <w:trPr>
          <w:trHeight w:val="482"/>
        </w:trPr>
        <w:tc>
          <w:tcPr>
            <w:tcW w:w="567" w:type="dxa"/>
            <w:tcBorders>
              <w:bottom w:val="single" w:sz="8" w:space="0" w:color="000000" w:themeColor="text1"/>
            </w:tcBorders>
          </w:tcPr>
          <w:p w:rsidR="00896E70" w:rsidRPr="00896E70" w:rsidRDefault="00896E70" w:rsidP="00896E70">
            <w:pPr>
              <w:pStyle w:val="Numberbullet0"/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bottom w:val="single" w:sz="8" w:space="0" w:color="000000" w:themeColor="text1"/>
            </w:tcBorders>
          </w:tcPr>
          <w:p w:rsidR="00896E70" w:rsidRPr="00896E70" w:rsidRDefault="00896E70" w:rsidP="00896E70">
            <w:pPr>
              <w:rPr>
                <w:sz w:val="20"/>
                <w:szCs w:val="20"/>
              </w:rPr>
            </w:pPr>
            <w:r w:rsidRPr="00896E70">
              <w:rPr>
                <w:sz w:val="20"/>
                <w:szCs w:val="20"/>
              </w:rPr>
              <w:t>The proposed pack size(s) have been approved for the parent medicine</w:t>
            </w:r>
          </w:p>
        </w:tc>
        <w:tc>
          <w:tcPr>
            <w:tcW w:w="1843" w:type="dxa"/>
            <w:tcBorders>
              <w:bottom w:val="single" w:sz="8" w:space="0" w:color="000000" w:themeColor="text1"/>
            </w:tcBorders>
          </w:tcPr>
          <w:p w:rsidR="00896E70" w:rsidRPr="00896E70" w:rsidRDefault="00356DFF" w:rsidP="00896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Pack size - Assurance 1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96E70" w:rsidRPr="00896E70">
              <w:rPr>
                <w:sz w:val="20"/>
                <w:szCs w:val="20"/>
              </w:rPr>
              <w:t xml:space="preserve"> Yes</w:t>
            </w:r>
          </w:p>
        </w:tc>
      </w:tr>
      <w:tr w:rsidR="00896E70" w:rsidRPr="00896E70" w:rsidTr="004A0693">
        <w:trPr>
          <w:trHeight w:val="482"/>
        </w:trPr>
        <w:tc>
          <w:tcPr>
            <w:tcW w:w="9498" w:type="dxa"/>
            <w:gridSpan w:val="3"/>
            <w:tcBorders>
              <w:left w:val="nil"/>
              <w:right w:val="nil"/>
            </w:tcBorders>
          </w:tcPr>
          <w:p w:rsidR="00896E70" w:rsidRPr="00896E70" w:rsidRDefault="00896E70" w:rsidP="00896E70">
            <w:pPr>
              <w:spacing w:before="80" w:after="80"/>
              <w:rPr>
                <w:b/>
                <w:sz w:val="20"/>
                <w:szCs w:val="20"/>
              </w:rPr>
            </w:pPr>
            <w:r w:rsidRPr="00896E70">
              <w:rPr>
                <w:b/>
                <w:sz w:val="20"/>
                <w:szCs w:val="20"/>
              </w:rPr>
              <w:t>OR</w:t>
            </w:r>
          </w:p>
        </w:tc>
      </w:tr>
      <w:tr w:rsidR="00896E70" w:rsidRPr="00896E70" w:rsidTr="00896E70">
        <w:trPr>
          <w:trHeight w:val="482"/>
        </w:trPr>
        <w:tc>
          <w:tcPr>
            <w:tcW w:w="567" w:type="dxa"/>
          </w:tcPr>
          <w:p w:rsidR="00896E70" w:rsidRPr="00896E70" w:rsidRDefault="00896E70" w:rsidP="00896E70">
            <w:pPr>
              <w:pStyle w:val="Numberbullet0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896E70" w:rsidRPr="00896E70" w:rsidRDefault="00896E70" w:rsidP="00896E70">
            <w:pPr>
              <w:rPr>
                <w:sz w:val="20"/>
                <w:szCs w:val="20"/>
              </w:rPr>
            </w:pPr>
            <w:r w:rsidRPr="00896E70">
              <w:rPr>
                <w:sz w:val="20"/>
                <w:szCs w:val="20"/>
              </w:rPr>
              <w:t xml:space="preserve">The pack size(s) differ from those approved for the parent medicine, </w:t>
            </w:r>
            <w:r w:rsidRPr="00896E70">
              <w:rPr>
                <w:b/>
                <w:sz w:val="20"/>
                <w:szCs w:val="20"/>
              </w:rPr>
              <w:t>and</w:t>
            </w:r>
            <w:r w:rsidRPr="00896E70">
              <w:rPr>
                <w:sz w:val="20"/>
                <w:szCs w:val="20"/>
              </w:rPr>
              <w:t>:</w:t>
            </w:r>
          </w:p>
          <w:p w:rsidR="00896E70" w:rsidRPr="00896E70" w:rsidRDefault="00896E70" w:rsidP="00896E70">
            <w:pPr>
              <w:pStyle w:val="Numberbullet2"/>
              <w:ind w:left="459"/>
              <w:rPr>
                <w:sz w:val="20"/>
                <w:szCs w:val="20"/>
              </w:rPr>
            </w:pPr>
            <w:r w:rsidRPr="00896E70">
              <w:rPr>
                <w:sz w:val="20"/>
                <w:szCs w:val="20"/>
              </w:rPr>
              <w:t>The medicine is a solid dose form</w:t>
            </w:r>
          </w:p>
          <w:p w:rsidR="00896E70" w:rsidRDefault="00896E70" w:rsidP="00896E70">
            <w:pPr>
              <w:pStyle w:val="Numberbullet2"/>
              <w:ind w:left="459"/>
              <w:rPr>
                <w:sz w:val="20"/>
                <w:szCs w:val="20"/>
              </w:rPr>
            </w:pPr>
            <w:r w:rsidRPr="00702B32">
              <w:rPr>
                <w:sz w:val="20"/>
                <w:szCs w:val="20"/>
              </w:rPr>
              <w:t xml:space="preserve">The new pack size does not </w:t>
            </w:r>
            <w:r w:rsidR="002059C5" w:rsidRPr="00702B32">
              <w:rPr>
                <w:sz w:val="20"/>
                <w:szCs w:val="20"/>
              </w:rPr>
              <w:t>result in the medicine being scheduled</w:t>
            </w:r>
          </w:p>
          <w:p w:rsidR="00896E70" w:rsidRPr="005C7365" w:rsidRDefault="00E4795A" w:rsidP="005C7365">
            <w:pPr>
              <w:pStyle w:val="Numberbullet2"/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E4795A">
              <w:rPr>
                <w:sz w:val="20"/>
                <w:szCs w:val="20"/>
              </w:rPr>
              <w:t>here is no change in container material</w:t>
            </w:r>
          </w:p>
        </w:tc>
        <w:tc>
          <w:tcPr>
            <w:tcW w:w="1843" w:type="dxa"/>
          </w:tcPr>
          <w:p w:rsidR="00896E70" w:rsidRPr="00896E70" w:rsidRDefault="00020E6F" w:rsidP="00896E70">
            <w:pPr>
              <w:spacing w:befor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Pack size - Assurance 2a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96E70" w:rsidRPr="00896E70">
              <w:rPr>
                <w:sz w:val="20"/>
                <w:szCs w:val="20"/>
              </w:rPr>
              <w:t xml:space="preserve"> Yes</w:t>
            </w:r>
          </w:p>
          <w:p w:rsidR="00896E70" w:rsidRDefault="00020E6F" w:rsidP="00702B32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Pack size - Assurance 2c: container typ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96E70" w:rsidRPr="00896E70">
              <w:rPr>
                <w:sz w:val="20"/>
                <w:szCs w:val="20"/>
              </w:rPr>
              <w:t xml:space="preserve"> Yes</w:t>
            </w:r>
          </w:p>
          <w:p w:rsidR="00E4795A" w:rsidRPr="00896E70" w:rsidRDefault="00E4795A" w:rsidP="00702B32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Pack size - Assurance 2c: container typ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96E70">
              <w:rPr>
                <w:sz w:val="20"/>
                <w:szCs w:val="20"/>
              </w:rPr>
              <w:t xml:space="preserve"> Yes</w:t>
            </w:r>
          </w:p>
          <w:p w:rsidR="00896E70" w:rsidRPr="00896E70" w:rsidRDefault="00020E6F" w:rsidP="00434221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not applicable if this doesn't apply to this application"/>
                  <w:statusText w:type="text" w:val="Section 2: Pack size - Assurance 2d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96E70" w:rsidRPr="00896E70">
              <w:rPr>
                <w:sz w:val="20"/>
                <w:szCs w:val="20"/>
              </w:rPr>
              <w:t xml:space="preserve"> Not applicable</w:t>
            </w:r>
          </w:p>
        </w:tc>
      </w:tr>
    </w:tbl>
    <w:p w:rsidR="00896E70" w:rsidRDefault="00896E70" w:rsidP="00896E70">
      <w:pPr>
        <w:pStyle w:val="Heading3"/>
      </w:pPr>
      <w:r w:rsidRPr="00896E70">
        <w:t>Flavour</w:t>
      </w:r>
      <w:r>
        <w:t xml:space="preserve"> / </w:t>
      </w:r>
      <w:r w:rsidRPr="00896E70">
        <w:t>fragrance</w:t>
      </w:r>
      <w:r>
        <w:t xml:space="preserve"> / colour variants</w:t>
      </w:r>
    </w:p>
    <w:tbl>
      <w:tblPr>
        <w:tblStyle w:val="TableTGAblue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7088"/>
        <w:gridCol w:w="1843"/>
      </w:tblGrid>
      <w:tr w:rsidR="00896E70" w:rsidRPr="00896E70" w:rsidTr="00896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tcW w:w="567" w:type="dxa"/>
            <w:vAlign w:val="center"/>
          </w:tcPr>
          <w:p w:rsidR="00896E70" w:rsidRPr="00896E70" w:rsidRDefault="00896E70" w:rsidP="00896E70">
            <w:pPr>
              <w:rPr>
                <w:sz w:val="20"/>
                <w:szCs w:val="20"/>
              </w:rPr>
            </w:pPr>
            <w:r w:rsidRPr="00896E70">
              <w:rPr>
                <w:sz w:val="20"/>
                <w:szCs w:val="20"/>
              </w:rPr>
              <w:t>#</w:t>
            </w:r>
          </w:p>
        </w:tc>
        <w:tc>
          <w:tcPr>
            <w:tcW w:w="7088" w:type="dxa"/>
            <w:vAlign w:val="center"/>
          </w:tcPr>
          <w:p w:rsidR="00896E70" w:rsidRPr="00896E70" w:rsidRDefault="00896E70" w:rsidP="00896E70">
            <w:pPr>
              <w:rPr>
                <w:sz w:val="20"/>
                <w:szCs w:val="20"/>
              </w:rPr>
            </w:pPr>
            <w:r w:rsidRPr="00896E70">
              <w:rPr>
                <w:sz w:val="20"/>
                <w:szCs w:val="20"/>
              </w:rPr>
              <w:t>Assurance</w:t>
            </w:r>
          </w:p>
        </w:tc>
        <w:tc>
          <w:tcPr>
            <w:tcW w:w="1843" w:type="dxa"/>
            <w:vAlign w:val="center"/>
          </w:tcPr>
          <w:p w:rsidR="00896E70" w:rsidRPr="00896E70" w:rsidRDefault="00896E70" w:rsidP="00896E70">
            <w:pPr>
              <w:rPr>
                <w:sz w:val="20"/>
                <w:szCs w:val="20"/>
              </w:rPr>
            </w:pPr>
            <w:r w:rsidRPr="00896E70">
              <w:rPr>
                <w:sz w:val="20"/>
                <w:szCs w:val="20"/>
              </w:rPr>
              <w:t>Applies to this application</w:t>
            </w:r>
          </w:p>
        </w:tc>
      </w:tr>
      <w:tr w:rsidR="00896E70" w:rsidRPr="00896E70" w:rsidTr="00896E70">
        <w:trPr>
          <w:trHeight w:val="482"/>
        </w:trPr>
        <w:tc>
          <w:tcPr>
            <w:tcW w:w="567" w:type="dxa"/>
          </w:tcPr>
          <w:p w:rsidR="00896E70" w:rsidRPr="00047AA9" w:rsidRDefault="00896E70" w:rsidP="00896E70">
            <w:pPr>
              <w:pStyle w:val="Numberbullet0"/>
              <w:numPr>
                <w:ilvl w:val="0"/>
                <w:numId w:val="3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896E70" w:rsidRPr="00B97B29" w:rsidRDefault="00896E70" w:rsidP="00896E70">
            <w:pPr>
              <w:rPr>
                <w:sz w:val="20"/>
                <w:szCs w:val="20"/>
              </w:rPr>
            </w:pPr>
            <w:r w:rsidRPr="00B97B29">
              <w:rPr>
                <w:sz w:val="20"/>
                <w:szCs w:val="20"/>
              </w:rPr>
              <w:t xml:space="preserve">For flavour/ fragrance/ colour </w:t>
            </w:r>
            <w:r w:rsidR="00702B32">
              <w:rPr>
                <w:sz w:val="20"/>
                <w:szCs w:val="20"/>
              </w:rPr>
              <w:t xml:space="preserve">(including printing ink) </w:t>
            </w:r>
            <w:r w:rsidRPr="00B97B29">
              <w:rPr>
                <w:sz w:val="20"/>
                <w:szCs w:val="20"/>
              </w:rPr>
              <w:t>variants:</w:t>
            </w:r>
          </w:p>
          <w:p w:rsidR="00896E70" w:rsidRPr="00B97B29" w:rsidRDefault="002F3BA2" w:rsidP="00435CA2">
            <w:pPr>
              <w:pStyle w:val="Numberbullet2"/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more than 2% w/w or w/v of the total formulation is changed, where the change is only to </w:t>
            </w:r>
            <w:r w:rsidR="00896E70" w:rsidRPr="00E840BC">
              <w:rPr>
                <w:sz w:val="20"/>
                <w:szCs w:val="20"/>
              </w:rPr>
              <w:t>flavour</w:t>
            </w:r>
            <w:r w:rsidR="007C388D" w:rsidRPr="00E840BC">
              <w:rPr>
                <w:sz w:val="20"/>
                <w:szCs w:val="20"/>
              </w:rPr>
              <w:t xml:space="preserve">, </w:t>
            </w:r>
            <w:r w:rsidR="00896E70" w:rsidRPr="00E840BC">
              <w:rPr>
                <w:sz w:val="20"/>
                <w:szCs w:val="20"/>
              </w:rPr>
              <w:t>fragrance</w:t>
            </w:r>
            <w:r w:rsidR="007C388D" w:rsidRPr="00E840BC">
              <w:rPr>
                <w:sz w:val="20"/>
                <w:szCs w:val="20"/>
              </w:rPr>
              <w:t xml:space="preserve"> and/or</w:t>
            </w:r>
            <w:r w:rsidR="00435CA2" w:rsidRPr="00E840BC">
              <w:rPr>
                <w:sz w:val="20"/>
                <w:szCs w:val="20"/>
              </w:rPr>
              <w:t xml:space="preserve"> colour agents</w:t>
            </w:r>
            <w:r w:rsidR="00B97B29">
              <w:rPr>
                <w:sz w:val="20"/>
                <w:szCs w:val="20"/>
              </w:rPr>
              <w:t xml:space="preserve">, </w:t>
            </w:r>
            <w:r w:rsidR="00B97B29" w:rsidRPr="00B97B29">
              <w:rPr>
                <w:b/>
                <w:sz w:val="20"/>
                <w:szCs w:val="20"/>
              </w:rPr>
              <w:t>and</w:t>
            </w:r>
          </w:p>
          <w:p w:rsidR="00B97B29" w:rsidRPr="00896E70" w:rsidRDefault="00B97B29" w:rsidP="00B97B29">
            <w:pPr>
              <w:pStyle w:val="Numberbullet2"/>
              <w:ind w:left="459"/>
              <w:rPr>
                <w:sz w:val="20"/>
                <w:szCs w:val="20"/>
              </w:rPr>
            </w:pPr>
            <w:r w:rsidRPr="00702B32">
              <w:rPr>
                <w:sz w:val="20"/>
                <w:szCs w:val="20"/>
              </w:rPr>
              <w:t xml:space="preserve">The proposed raw material specifications for the new flavour/fragrance/colour comply with applicable standards, and all components are included in the </w:t>
            </w:r>
            <w:hyperlink r:id="rId18" w:history="1">
              <w:r w:rsidRPr="00702B32">
                <w:rPr>
                  <w:rStyle w:val="Hyperlink"/>
                  <w:sz w:val="20"/>
                  <w:szCs w:val="20"/>
                </w:rPr>
                <w:t>Therapeutic Goods (Permissible Ingredients) Determination</w:t>
              </w:r>
            </w:hyperlink>
            <w:r w:rsidRPr="00702B32">
              <w:rPr>
                <w:sz w:val="20"/>
                <w:szCs w:val="20"/>
                <w:u w:val="single"/>
              </w:rPr>
              <w:t>.</w:t>
            </w:r>
          </w:p>
        </w:tc>
        <w:tc>
          <w:tcPr>
            <w:tcW w:w="1843" w:type="dxa"/>
          </w:tcPr>
          <w:p w:rsidR="00896E70" w:rsidRPr="00896E70" w:rsidRDefault="00020E6F" w:rsidP="00020E6F">
            <w:pPr>
              <w:spacing w:before="6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Flavour/fragrance/colour variants - Assurance 1a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96E70" w:rsidRPr="00896E70">
              <w:rPr>
                <w:sz w:val="20"/>
                <w:szCs w:val="20"/>
              </w:rPr>
              <w:t xml:space="preserve"> Yes</w:t>
            </w:r>
          </w:p>
          <w:p w:rsidR="00B97B29" w:rsidRPr="00896E70" w:rsidRDefault="00020E6F" w:rsidP="00B97B29">
            <w:pPr>
              <w:spacing w:befor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Flavour/fragrance/colour variants - Assurance 1b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96E70" w:rsidRPr="00896E70">
              <w:rPr>
                <w:sz w:val="20"/>
                <w:szCs w:val="20"/>
              </w:rPr>
              <w:t xml:space="preserve"> Yes</w:t>
            </w:r>
          </w:p>
        </w:tc>
      </w:tr>
    </w:tbl>
    <w:p w:rsidR="00896E70" w:rsidRDefault="00896E70" w:rsidP="00047AA9">
      <w:pPr>
        <w:pStyle w:val="Heading3"/>
      </w:pPr>
      <w:r w:rsidRPr="00047AA9">
        <w:t>Quality</w:t>
      </w:r>
    </w:p>
    <w:tbl>
      <w:tblPr>
        <w:tblStyle w:val="TableTGAblue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7088"/>
        <w:gridCol w:w="1843"/>
      </w:tblGrid>
      <w:tr w:rsidR="00047AA9" w:rsidRPr="00047AA9" w:rsidTr="00047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tcW w:w="567" w:type="dxa"/>
            <w:vAlign w:val="center"/>
          </w:tcPr>
          <w:p w:rsidR="00896E70" w:rsidRPr="00047AA9" w:rsidRDefault="00896E70" w:rsidP="00047AA9">
            <w:pPr>
              <w:rPr>
                <w:sz w:val="20"/>
                <w:szCs w:val="20"/>
              </w:rPr>
            </w:pPr>
            <w:r w:rsidRPr="00047AA9">
              <w:rPr>
                <w:sz w:val="20"/>
                <w:szCs w:val="20"/>
              </w:rPr>
              <w:t>#</w:t>
            </w:r>
          </w:p>
        </w:tc>
        <w:tc>
          <w:tcPr>
            <w:tcW w:w="7088" w:type="dxa"/>
            <w:vAlign w:val="center"/>
          </w:tcPr>
          <w:p w:rsidR="00896E70" w:rsidRPr="00047AA9" w:rsidRDefault="00896E70" w:rsidP="00047AA9">
            <w:pPr>
              <w:rPr>
                <w:sz w:val="20"/>
                <w:szCs w:val="20"/>
              </w:rPr>
            </w:pPr>
            <w:r w:rsidRPr="00047AA9">
              <w:rPr>
                <w:sz w:val="20"/>
                <w:szCs w:val="20"/>
              </w:rPr>
              <w:t>Assurance</w:t>
            </w:r>
          </w:p>
        </w:tc>
        <w:tc>
          <w:tcPr>
            <w:tcW w:w="1843" w:type="dxa"/>
            <w:vAlign w:val="center"/>
          </w:tcPr>
          <w:p w:rsidR="00896E70" w:rsidRPr="00047AA9" w:rsidRDefault="00896E70" w:rsidP="00047AA9">
            <w:pPr>
              <w:rPr>
                <w:sz w:val="20"/>
                <w:szCs w:val="20"/>
              </w:rPr>
            </w:pPr>
            <w:r w:rsidRPr="00047AA9">
              <w:rPr>
                <w:sz w:val="20"/>
                <w:szCs w:val="20"/>
              </w:rPr>
              <w:t>Applies to this application</w:t>
            </w:r>
          </w:p>
        </w:tc>
      </w:tr>
      <w:tr w:rsidR="00896E70" w:rsidRPr="00047AA9" w:rsidTr="00047AA9">
        <w:trPr>
          <w:trHeight w:val="482"/>
        </w:trPr>
        <w:tc>
          <w:tcPr>
            <w:tcW w:w="567" w:type="dxa"/>
          </w:tcPr>
          <w:p w:rsidR="00896E70" w:rsidRPr="000A4601" w:rsidRDefault="00896E70" w:rsidP="00047AA9">
            <w:pPr>
              <w:pStyle w:val="Numberbullet0"/>
              <w:numPr>
                <w:ilvl w:val="0"/>
                <w:numId w:val="3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896E70" w:rsidRPr="00047AA9" w:rsidRDefault="00896E70" w:rsidP="000C7A55">
            <w:pPr>
              <w:rPr>
                <w:sz w:val="20"/>
                <w:szCs w:val="20"/>
              </w:rPr>
            </w:pPr>
            <w:r w:rsidRPr="00B21EB1">
              <w:rPr>
                <w:sz w:val="20"/>
                <w:szCs w:val="20"/>
              </w:rPr>
              <w:t xml:space="preserve">All quality aspects of the proposed medicine are identical to the parent medicine, other than </w:t>
            </w:r>
            <w:r w:rsidR="00B21EB1" w:rsidRPr="00B21EB1">
              <w:rPr>
                <w:sz w:val="20"/>
                <w:szCs w:val="20"/>
              </w:rPr>
              <w:t>permitted</w:t>
            </w:r>
            <w:r w:rsidR="00B21EB1" w:rsidRPr="00896E70">
              <w:rPr>
                <w:sz w:val="20"/>
                <w:szCs w:val="20"/>
              </w:rPr>
              <w:t xml:space="preserve"> differences described in the </w:t>
            </w:r>
            <w:hyperlink r:id="rId19" w:history="1">
              <w:r w:rsidR="00B21EB1" w:rsidRPr="004861BB">
                <w:rPr>
                  <w:rStyle w:val="Hyperlink"/>
                  <w:sz w:val="20"/>
                  <w:szCs w:val="20"/>
                </w:rPr>
                <w:t>Assessed listed medicines evidence guidelines</w:t>
              </w:r>
            </w:hyperlink>
            <w:r w:rsidR="00B21EB1">
              <w:rPr>
                <w:sz w:val="20"/>
                <w:szCs w:val="20"/>
              </w:rPr>
              <w:t xml:space="preserve"> (see </w:t>
            </w:r>
            <w:hyperlink r:id="rId20" w:anchor="table3" w:history="1">
              <w:r w:rsidR="00B21EB1" w:rsidRPr="00222898">
                <w:rPr>
                  <w:rStyle w:val="Hyperlink"/>
                  <w:sz w:val="20"/>
                  <w:szCs w:val="20"/>
                </w:rPr>
                <w:t xml:space="preserve">Table </w:t>
              </w:r>
              <w:r w:rsidR="000C7A55" w:rsidRPr="00222898">
                <w:rPr>
                  <w:rStyle w:val="Hyperlink"/>
                  <w:sz w:val="20"/>
                  <w:szCs w:val="20"/>
                </w:rPr>
                <w:t>3</w:t>
              </w:r>
              <w:r w:rsidR="00B21EB1" w:rsidRPr="00222898">
                <w:rPr>
                  <w:rStyle w:val="Hyperlink"/>
                  <w:sz w:val="20"/>
                  <w:szCs w:val="20"/>
                </w:rPr>
                <w:t>: List of permitted differences for L(A)1 applications</w:t>
              </w:r>
            </w:hyperlink>
            <w:r w:rsidR="00B21EB1">
              <w:rPr>
                <w:sz w:val="20"/>
                <w:szCs w:val="20"/>
              </w:rPr>
              <w:t>).</w:t>
            </w:r>
          </w:p>
        </w:tc>
        <w:tc>
          <w:tcPr>
            <w:tcW w:w="1843" w:type="dxa"/>
          </w:tcPr>
          <w:p w:rsidR="00896E70" w:rsidRPr="00047AA9" w:rsidRDefault="00847A96" w:rsidP="0004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Quality - Assurance 1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96E70" w:rsidRPr="00047AA9">
              <w:rPr>
                <w:sz w:val="20"/>
                <w:szCs w:val="20"/>
              </w:rPr>
              <w:t xml:space="preserve"> Yes</w:t>
            </w:r>
          </w:p>
        </w:tc>
      </w:tr>
      <w:tr w:rsidR="00896E70" w:rsidRPr="00047AA9" w:rsidTr="00047AA9">
        <w:trPr>
          <w:trHeight w:val="482"/>
        </w:trPr>
        <w:tc>
          <w:tcPr>
            <w:tcW w:w="567" w:type="dxa"/>
          </w:tcPr>
          <w:p w:rsidR="00896E70" w:rsidRPr="000A4601" w:rsidRDefault="00896E70" w:rsidP="00047AA9">
            <w:pPr>
              <w:pStyle w:val="Numberbullet0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896E70" w:rsidRPr="00047AA9" w:rsidRDefault="00896E70" w:rsidP="008105D0">
            <w:pPr>
              <w:rPr>
                <w:sz w:val="20"/>
                <w:szCs w:val="20"/>
              </w:rPr>
            </w:pPr>
            <w:r w:rsidRPr="00047AA9">
              <w:rPr>
                <w:sz w:val="20"/>
                <w:szCs w:val="20"/>
              </w:rPr>
              <w:t xml:space="preserve">The manufacturing process will be/ has been validated according to the requirements of the Code of Good Manufacturing Practice [the </w:t>
            </w:r>
            <w:hyperlink r:id="rId21" w:history="1">
              <w:r w:rsidRPr="00BB083A">
                <w:rPr>
                  <w:rStyle w:val="Hyperlink"/>
                  <w:sz w:val="20"/>
                  <w:szCs w:val="20"/>
                </w:rPr>
                <w:t>Therapeutic Goods (Manufacturing Principles) Determination No. 1 2013</w:t>
              </w:r>
            </w:hyperlink>
            <w:r w:rsidRPr="00047AA9">
              <w:rPr>
                <w:sz w:val="20"/>
                <w:szCs w:val="20"/>
              </w:rPr>
              <w:t xml:space="preserve"> contains a definition of ‘the Code'].</w:t>
            </w:r>
          </w:p>
        </w:tc>
        <w:tc>
          <w:tcPr>
            <w:tcW w:w="1843" w:type="dxa"/>
          </w:tcPr>
          <w:p w:rsidR="00896E70" w:rsidRPr="00047AA9" w:rsidRDefault="00847A96" w:rsidP="0004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Quality - Assurance 2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96E70" w:rsidRPr="00047AA9">
              <w:rPr>
                <w:sz w:val="20"/>
                <w:szCs w:val="20"/>
              </w:rPr>
              <w:t xml:space="preserve"> Yes</w:t>
            </w:r>
          </w:p>
        </w:tc>
      </w:tr>
      <w:tr w:rsidR="00047AA9" w:rsidRPr="00047AA9" w:rsidTr="00047AA9">
        <w:trPr>
          <w:trHeight w:val="482"/>
        </w:trPr>
        <w:tc>
          <w:tcPr>
            <w:tcW w:w="567" w:type="dxa"/>
          </w:tcPr>
          <w:p w:rsidR="00896E70" w:rsidRPr="000A4601" w:rsidRDefault="00896E70" w:rsidP="00047AA9">
            <w:pPr>
              <w:pStyle w:val="Numberbullet0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896E70" w:rsidRPr="00047AA9" w:rsidRDefault="00896E70" w:rsidP="00047AA9">
            <w:pPr>
              <w:rPr>
                <w:sz w:val="20"/>
                <w:szCs w:val="20"/>
              </w:rPr>
            </w:pPr>
            <w:r w:rsidRPr="00047AA9">
              <w:rPr>
                <w:sz w:val="20"/>
                <w:szCs w:val="20"/>
              </w:rPr>
              <w:t>The proposed manufacturers are identical to the parent</w:t>
            </w:r>
          </w:p>
          <w:p w:rsidR="00896E70" w:rsidRPr="00047AA9" w:rsidRDefault="00896E70" w:rsidP="00047AA9">
            <w:pPr>
              <w:rPr>
                <w:b/>
                <w:sz w:val="20"/>
                <w:szCs w:val="20"/>
              </w:rPr>
            </w:pPr>
            <w:r w:rsidRPr="00047AA9">
              <w:rPr>
                <w:b/>
                <w:sz w:val="20"/>
                <w:szCs w:val="20"/>
              </w:rPr>
              <w:t>OR</w:t>
            </w:r>
          </w:p>
          <w:p w:rsidR="00896E70" w:rsidRPr="00047AA9" w:rsidRDefault="00896E70" w:rsidP="008203D7">
            <w:pPr>
              <w:rPr>
                <w:sz w:val="20"/>
                <w:szCs w:val="20"/>
              </w:rPr>
            </w:pPr>
            <w:r w:rsidRPr="00047AA9">
              <w:rPr>
                <w:sz w:val="20"/>
                <w:szCs w:val="20"/>
              </w:rPr>
              <w:t xml:space="preserve">The proposed manufacturers differ from the parent, </w:t>
            </w:r>
            <w:r w:rsidRPr="008203D7">
              <w:rPr>
                <w:sz w:val="20"/>
                <w:szCs w:val="20"/>
              </w:rPr>
              <w:t>and</w:t>
            </w:r>
            <w:r w:rsidR="008203D7">
              <w:rPr>
                <w:sz w:val="20"/>
                <w:szCs w:val="20"/>
              </w:rPr>
              <w:t xml:space="preserve"> t</w:t>
            </w:r>
            <w:r w:rsidRPr="00047AA9">
              <w:rPr>
                <w:sz w:val="20"/>
                <w:szCs w:val="20"/>
              </w:rPr>
              <w:t xml:space="preserve">he difference in manufacturer has been validated and shown to be of equivalent or better performance. </w:t>
            </w:r>
          </w:p>
        </w:tc>
        <w:tc>
          <w:tcPr>
            <w:tcW w:w="1843" w:type="dxa"/>
          </w:tcPr>
          <w:p w:rsidR="00896E70" w:rsidRPr="00047AA9" w:rsidRDefault="00847A96" w:rsidP="0004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Quality - Assurance 3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96E70" w:rsidRPr="00047AA9">
              <w:rPr>
                <w:sz w:val="20"/>
                <w:szCs w:val="20"/>
              </w:rPr>
              <w:t xml:space="preserve"> Yes</w:t>
            </w:r>
          </w:p>
          <w:p w:rsidR="00896E70" w:rsidRPr="00047AA9" w:rsidRDefault="00847A96" w:rsidP="008203D7">
            <w:pPr>
              <w:spacing w:before="10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Quality - Assurance 3a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96E70" w:rsidRPr="00047AA9">
              <w:rPr>
                <w:sz w:val="20"/>
                <w:szCs w:val="20"/>
              </w:rPr>
              <w:t xml:space="preserve"> Yes</w:t>
            </w:r>
          </w:p>
        </w:tc>
      </w:tr>
      <w:tr w:rsidR="00047AA9" w:rsidRPr="00047AA9" w:rsidTr="00047AA9">
        <w:trPr>
          <w:trHeight w:val="482"/>
        </w:trPr>
        <w:tc>
          <w:tcPr>
            <w:tcW w:w="567" w:type="dxa"/>
          </w:tcPr>
          <w:p w:rsidR="00896E70" w:rsidRPr="000A4601" w:rsidRDefault="00896E70" w:rsidP="00047AA9">
            <w:pPr>
              <w:pStyle w:val="Numberbullet0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896E70" w:rsidRPr="00B21EB1" w:rsidRDefault="00896E70" w:rsidP="00047AA9">
            <w:pPr>
              <w:rPr>
                <w:sz w:val="20"/>
                <w:szCs w:val="20"/>
              </w:rPr>
            </w:pPr>
            <w:r w:rsidRPr="00B21EB1">
              <w:rPr>
                <w:sz w:val="20"/>
                <w:szCs w:val="20"/>
              </w:rPr>
              <w:t>The finished product specifications are identical to those approved for the parent medicine and comply</w:t>
            </w:r>
            <w:r w:rsidR="00047AA9" w:rsidRPr="00B21EB1">
              <w:rPr>
                <w:sz w:val="20"/>
                <w:szCs w:val="20"/>
              </w:rPr>
              <w:t xml:space="preserve"> with all applicable standards.</w:t>
            </w:r>
          </w:p>
          <w:p w:rsidR="00896E70" w:rsidRPr="00B21EB1" w:rsidRDefault="00896E70" w:rsidP="00047AA9">
            <w:pPr>
              <w:rPr>
                <w:b/>
                <w:sz w:val="20"/>
                <w:szCs w:val="20"/>
              </w:rPr>
            </w:pPr>
            <w:r w:rsidRPr="00B21EB1">
              <w:rPr>
                <w:b/>
                <w:sz w:val="20"/>
                <w:szCs w:val="20"/>
              </w:rPr>
              <w:t>OR</w:t>
            </w:r>
          </w:p>
          <w:p w:rsidR="00896E70" w:rsidRPr="00047AA9" w:rsidRDefault="00896E70" w:rsidP="00047AA9">
            <w:pPr>
              <w:rPr>
                <w:sz w:val="20"/>
                <w:szCs w:val="20"/>
              </w:rPr>
            </w:pPr>
            <w:r w:rsidRPr="00B21EB1">
              <w:rPr>
                <w:sz w:val="20"/>
                <w:szCs w:val="20"/>
              </w:rPr>
              <w:t>The finished product specifications are identical to those approved for the parent medicine other than aspects directly related to the flavour/ fragrance/ colour (e.g. visual identification) and the specifications comply with all applicable standards.</w:t>
            </w:r>
          </w:p>
        </w:tc>
        <w:tc>
          <w:tcPr>
            <w:tcW w:w="1843" w:type="dxa"/>
          </w:tcPr>
          <w:p w:rsidR="00896E70" w:rsidRPr="00047AA9" w:rsidRDefault="00847A96" w:rsidP="00047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Quality - Assurance 4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96E70" w:rsidRPr="00047AA9">
              <w:rPr>
                <w:sz w:val="20"/>
                <w:szCs w:val="20"/>
              </w:rPr>
              <w:t xml:space="preserve"> Yes</w:t>
            </w:r>
          </w:p>
          <w:p w:rsidR="00896E70" w:rsidRPr="00047AA9" w:rsidRDefault="00847A96" w:rsidP="00047AA9">
            <w:pPr>
              <w:spacing w:before="9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ick yes if this applies to this application"/>
                  <w:statusText w:type="text" w:val="Section 2: Quality - Assurance 4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D38F2">
              <w:rPr>
                <w:sz w:val="20"/>
                <w:szCs w:val="20"/>
              </w:rPr>
            </w:r>
            <w:r w:rsidR="002D38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96E70" w:rsidRPr="00047AA9">
              <w:rPr>
                <w:sz w:val="20"/>
                <w:szCs w:val="20"/>
              </w:rPr>
              <w:t xml:space="preserve"> Yes</w:t>
            </w:r>
          </w:p>
        </w:tc>
      </w:tr>
    </w:tbl>
    <w:p w:rsidR="00222372" w:rsidRDefault="00047AA9" w:rsidP="00AC257B">
      <w:pPr>
        <w:tabs>
          <w:tab w:val="left" w:pos="7797"/>
        </w:tabs>
      </w:pPr>
      <w:r w:rsidRPr="00C15F83">
        <w:rPr>
          <w:b/>
        </w:rPr>
        <w:t xml:space="preserve">I declare </w:t>
      </w:r>
      <w:r w:rsidRPr="00C15F83">
        <w:t>that</w:t>
      </w:r>
      <w:r>
        <w:t xml:space="preserve"> the information I have provided above is true and correct</w:t>
      </w:r>
      <w:r>
        <w:tab/>
      </w:r>
      <w:r w:rsidR="00847A96">
        <w:rPr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tick box for yes"/>
            <w:statusText w:type="text" w:val="I declare that the information I have provided above is true and correct"/>
            <w:checkBox>
              <w:sizeAuto/>
              <w:default w:val="0"/>
            </w:checkBox>
          </w:ffData>
        </w:fldChar>
      </w:r>
      <w:r w:rsidR="00847A96">
        <w:rPr>
          <w:sz w:val="20"/>
          <w:szCs w:val="20"/>
        </w:rPr>
        <w:instrText xml:space="preserve"> FORMCHECKBOX </w:instrText>
      </w:r>
      <w:r w:rsidR="002D38F2">
        <w:rPr>
          <w:sz w:val="20"/>
          <w:szCs w:val="20"/>
        </w:rPr>
      </w:r>
      <w:r w:rsidR="002D38F2">
        <w:rPr>
          <w:sz w:val="20"/>
          <w:szCs w:val="20"/>
        </w:rPr>
        <w:fldChar w:fldCharType="separate"/>
      </w:r>
      <w:r w:rsidR="00847A96">
        <w:rPr>
          <w:sz w:val="20"/>
          <w:szCs w:val="20"/>
        </w:rPr>
        <w:fldChar w:fldCharType="end"/>
      </w:r>
    </w:p>
    <w:p w:rsidR="00047AA9" w:rsidRDefault="00047AA9" w:rsidP="004B3C46">
      <w:pPr>
        <w:tabs>
          <w:tab w:val="left" w:pos="7797"/>
        </w:tabs>
      </w:pPr>
      <w:r>
        <w:t>I am authorised to make this declaration and provide these assurances</w:t>
      </w:r>
      <w:r>
        <w:tab/>
      </w:r>
      <w:r w:rsidR="00847A96">
        <w:rPr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tick box for yes"/>
            <w:statusText w:type="text" w:val="I am authorised to make this declaration and provide these assurances"/>
            <w:checkBox>
              <w:sizeAuto/>
              <w:default w:val="0"/>
            </w:checkBox>
          </w:ffData>
        </w:fldChar>
      </w:r>
      <w:r w:rsidR="00847A96">
        <w:rPr>
          <w:sz w:val="20"/>
          <w:szCs w:val="20"/>
        </w:rPr>
        <w:instrText xml:space="preserve"> FORMCHECKBOX </w:instrText>
      </w:r>
      <w:r w:rsidR="002D38F2">
        <w:rPr>
          <w:sz w:val="20"/>
          <w:szCs w:val="20"/>
        </w:rPr>
      </w:r>
      <w:r w:rsidR="002D38F2">
        <w:rPr>
          <w:sz w:val="20"/>
          <w:szCs w:val="20"/>
        </w:rPr>
        <w:fldChar w:fldCharType="separate"/>
      </w:r>
      <w:r w:rsidR="00847A96">
        <w:rPr>
          <w:sz w:val="20"/>
          <w:szCs w:val="20"/>
        </w:rPr>
        <w:fldChar w:fldCharType="end"/>
      </w:r>
    </w:p>
    <w:tbl>
      <w:tblPr>
        <w:tblpPr w:leftFromText="180" w:rightFromText="180" w:vertAnchor="text" w:tblpX="-34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827"/>
        <w:gridCol w:w="851"/>
        <w:gridCol w:w="2302"/>
      </w:tblGrid>
      <w:tr w:rsidR="004B3C46" w:rsidRPr="002157C9" w:rsidTr="004A0693">
        <w:trPr>
          <w:cantSplit/>
          <w:trHeight w:val="696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3C46" w:rsidRPr="002157C9" w:rsidRDefault="004B3C46" w:rsidP="004B3C46">
            <w:r>
              <w:t>Name</w:t>
            </w:r>
          </w:p>
        </w:tc>
        <w:tc>
          <w:tcPr>
            <w:tcW w:w="6980" w:type="dxa"/>
            <w:gridSpan w:val="3"/>
            <w:tcBorders>
              <w:left w:val="single" w:sz="4" w:space="0" w:color="auto"/>
            </w:tcBorders>
            <w:vAlign w:val="center"/>
          </w:tcPr>
          <w:p w:rsidR="004B3C46" w:rsidRPr="002157C9" w:rsidRDefault="0051750B" w:rsidP="004B3C46">
            <w:r>
              <w:fldChar w:fldCharType="begin">
                <w:ffData>
                  <w:name w:val=""/>
                  <w:enabled/>
                  <w:calcOnExit w:val="0"/>
                  <w:helpText w:type="text" w:val="enter name of person signing the assurance form"/>
                  <w:statusText w:type="text" w:val="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3C46" w:rsidRPr="002157C9" w:rsidTr="004A0693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3C46" w:rsidRDefault="004B3C46" w:rsidP="004B3C46">
            <w:r>
              <w:t>Position</w:t>
            </w:r>
            <w:r>
              <w:br/>
            </w:r>
            <w:r w:rsidRPr="00CF0C0B">
              <w:rPr>
                <w:sz w:val="18"/>
                <w:szCs w:val="18"/>
              </w:rPr>
              <w:t>(e.g. regulatory affairs officer, agent of the sponsor)</w:t>
            </w:r>
          </w:p>
        </w:tc>
        <w:tc>
          <w:tcPr>
            <w:tcW w:w="6980" w:type="dxa"/>
            <w:gridSpan w:val="3"/>
            <w:tcBorders>
              <w:left w:val="single" w:sz="4" w:space="0" w:color="auto"/>
            </w:tcBorders>
            <w:vAlign w:val="center"/>
          </w:tcPr>
          <w:p w:rsidR="004B3C46" w:rsidRPr="002157C9" w:rsidRDefault="0051750B" w:rsidP="004B3C46">
            <w:r>
              <w:fldChar w:fldCharType="begin">
                <w:ffData>
                  <w:name w:val=""/>
                  <w:enabled/>
                  <w:calcOnExit w:val="0"/>
                  <w:helpText w:type="text" w:val="enter position (e.g. regulatory affairs officer, agent of the sponsor)"/>
                  <w:statusText w:type="text" w:val="Posi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3C46" w:rsidRPr="002157C9" w:rsidTr="004A0693">
        <w:trPr>
          <w:cantSplit/>
          <w:trHeight w:val="706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3C46" w:rsidRPr="002157C9" w:rsidRDefault="004B3C46" w:rsidP="004B3C46">
            <w:r w:rsidRPr="002157C9">
              <w:t>Signature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4B3C46" w:rsidRPr="002157C9" w:rsidRDefault="004B3C46" w:rsidP="004B3C46"/>
        </w:tc>
        <w:tc>
          <w:tcPr>
            <w:tcW w:w="851" w:type="dxa"/>
            <w:tcBorders>
              <w:bottom w:val="nil"/>
            </w:tcBorders>
            <w:vAlign w:val="center"/>
          </w:tcPr>
          <w:p w:rsidR="004B3C46" w:rsidRPr="002157C9" w:rsidRDefault="004B3C46" w:rsidP="004B3C46">
            <w:r w:rsidRPr="002157C9">
              <w:t>Date</w:t>
            </w:r>
          </w:p>
        </w:tc>
        <w:tc>
          <w:tcPr>
            <w:tcW w:w="2302" w:type="dxa"/>
            <w:vAlign w:val="center"/>
          </w:tcPr>
          <w:p w:rsidR="004B3C46" w:rsidRPr="002157C9" w:rsidRDefault="0051750B" w:rsidP="004B3C46">
            <w: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E360B" w:rsidRPr="004B1BF3" w:rsidRDefault="003E360B" w:rsidP="004B3C46"/>
    <w:sectPr w:rsidR="003E360B" w:rsidRPr="004B1BF3" w:rsidSect="00177DBC">
      <w:footerReference w:type="default" r:id="rId22"/>
      <w:footerReference w:type="first" r:id="rId23"/>
      <w:pgSz w:w="11907" w:h="16840" w:code="9"/>
      <w:pgMar w:top="1104" w:right="1134" w:bottom="1702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8F2" w:rsidRDefault="002D38F2" w:rsidP="000B1A45">
      <w:r>
        <w:separator/>
      </w:r>
    </w:p>
  </w:endnote>
  <w:endnote w:type="continuationSeparator" w:id="0">
    <w:p w:rsidR="002D38F2" w:rsidRDefault="002D38F2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16" w:rsidRDefault="00FE0BBD" w:rsidP="009D5FEA">
    <w:pPr>
      <w:pStyle w:val="Footer"/>
      <w:spacing w:before="0" w:after="0"/>
    </w:pPr>
    <w:r>
      <w:t>Assurances to acc</w:t>
    </w:r>
    <w:r w:rsidR="00222372" w:rsidRPr="00222372">
      <w:t xml:space="preserve">ompany </w:t>
    </w:r>
    <w:r w:rsidR="006B4230">
      <w:t>a</w:t>
    </w:r>
    <w:r w:rsidR="00193116">
      <w:t xml:space="preserve"> </w:t>
    </w:r>
    <w:r w:rsidR="00702B32">
      <w:t>L(A)1</w:t>
    </w:r>
    <w:r w:rsidR="006B4230">
      <w:t xml:space="preserve"> application</w:t>
    </w:r>
    <w:r w:rsidR="00212A35" w:rsidRPr="004B1BF3">
      <w:t xml:space="preserve"> </w:t>
    </w:r>
    <w:r w:rsidR="002C291B">
      <w:t xml:space="preserve">- </w:t>
    </w:r>
    <w:r w:rsidR="002C291B">
      <w:rPr>
        <w:color w:val="000000"/>
      </w:rPr>
      <w:t>V1.0</w:t>
    </w:r>
    <w:r w:rsidR="002C291B" w:rsidRPr="004B1BF3">
      <w:t xml:space="preserve"> </w:t>
    </w:r>
    <w:r w:rsidR="00212A35" w:rsidRPr="004B1BF3">
      <w:t>(</w:t>
    </w:r>
    <w:r w:rsidR="006B4230">
      <w:t>March 2018</w:t>
    </w:r>
    <w:r w:rsidR="00212A35" w:rsidRPr="004B1BF3">
      <w:t>)</w:t>
    </w:r>
  </w:p>
  <w:p w:rsidR="00212A35" w:rsidRPr="004B1BF3" w:rsidRDefault="006D7E16" w:rsidP="009D5FEA">
    <w:pPr>
      <w:pStyle w:val="Footer"/>
      <w:spacing w:before="0" w:after="0"/>
    </w:pPr>
    <w:r w:rsidRPr="006D7E16">
      <w:rPr>
        <w:b/>
      </w:rPr>
      <w:t>For official use only</w:t>
    </w:r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15F84">
          <w:rPr>
            <w:noProof/>
          </w:rPr>
          <w:t>3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E15F84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0DC95566" wp14:editId="7FDDF102">
          <wp:simplePos x="0" y="0"/>
          <wp:positionH relativeFrom="column">
            <wp:posOffset>5280964</wp:posOffset>
          </wp:positionH>
          <wp:positionV relativeFrom="paragraph">
            <wp:posOffset>52070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6E2D63" w:rsidRDefault="00212A35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</w:t>
    </w:r>
    <w:hyperlink r:id="rId2" w:history="1">
      <w:r w:rsidR="008B65F6" w:rsidRPr="008B65F6">
        <w:rPr>
          <w:rStyle w:val="Hyperlink"/>
          <w:rFonts w:cstheme="majorHAnsi"/>
          <w:sz w:val="18"/>
          <w:szCs w:val="14"/>
          <w:lang w:val="fr-FR"/>
        </w:rPr>
        <w:t>complementary</w:t>
      </w:r>
      <w:r w:rsidR="00222372" w:rsidRPr="008B65F6">
        <w:rPr>
          <w:rStyle w:val="Hyperlink"/>
          <w:rFonts w:cstheme="majorHAnsi"/>
          <w:sz w:val="18"/>
          <w:szCs w:val="14"/>
          <w:lang w:val="fr-FR"/>
        </w:rPr>
        <w:t>.</w:t>
      </w:r>
      <w:r w:rsidR="008B65F6" w:rsidRPr="008B65F6">
        <w:rPr>
          <w:rStyle w:val="Hyperlink"/>
          <w:rFonts w:cstheme="majorHAnsi"/>
          <w:sz w:val="18"/>
          <w:szCs w:val="14"/>
          <w:lang w:val="fr-FR"/>
        </w:rPr>
        <w:t>medicines</w:t>
      </w:r>
      <w:r w:rsidR="00222372" w:rsidRPr="008B65F6">
        <w:rPr>
          <w:rStyle w:val="Hyperlink"/>
          <w:rFonts w:cstheme="majorHAnsi"/>
          <w:sz w:val="18"/>
          <w:szCs w:val="14"/>
          <w:lang w:val="fr-FR"/>
        </w:rPr>
        <w:t>@tga.gov.au</w:t>
      </w:r>
    </w:hyperlink>
    <w:r w:rsidRPr="006E2D63">
      <w:rPr>
        <w:rStyle w:val="FooterChar"/>
      </w:rPr>
      <w:t xml:space="preserve">  </w:t>
    </w:r>
    <w:hyperlink r:id="rId3" w:history="1">
      <w:r w:rsidR="00222372">
        <w:rPr>
          <w:rStyle w:val="Hyperlink"/>
          <w:rFonts w:cstheme="majorHAnsi"/>
          <w:sz w:val="18"/>
          <w:szCs w:val="14"/>
          <w:lang w:val="fr-FR"/>
        </w:rPr>
        <w:t>https://www.tga.gov.au</w:t>
      </w:r>
    </w:hyperlink>
  </w:p>
  <w:p w:rsidR="00212A35" w:rsidRPr="004B1BF3" w:rsidRDefault="00212A35" w:rsidP="007905B2">
    <w:pPr>
      <w:pStyle w:val="Footer"/>
      <w:tabs>
        <w:tab w:val="clear" w:pos="9639"/>
        <w:tab w:val="left" w:pos="4007"/>
      </w:tabs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0073DA75" wp14:editId="77907039">
          <wp:simplePos x="0" y="0"/>
          <wp:positionH relativeFrom="column">
            <wp:posOffset>-750901</wp:posOffset>
          </wp:positionH>
          <wp:positionV relativeFrom="paragraph">
            <wp:posOffset>123825</wp:posOffset>
          </wp:positionV>
          <wp:extent cx="7667625" cy="571500"/>
          <wp:effectExtent l="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5B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8F2" w:rsidRDefault="002D38F2" w:rsidP="000B1A45">
      <w:r>
        <w:separator/>
      </w:r>
    </w:p>
  </w:footnote>
  <w:footnote w:type="continuationSeparator" w:id="0">
    <w:p w:rsidR="002D38F2" w:rsidRDefault="002D38F2" w:rsidP="000B1A45">
      <w:r>
        <w:continuationSeparator/>
      </w:r>
    </w:p>
  </w:footnote>
  <w:footnote w:id="1">
    <w:p w:rsidR="001F090D" w:rsidRPr="001F090D" w:rsidRDefault="001F090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S</w:t>
      </w:r>
      <w:r w:rsidRPr="00705C3B">
        <w:t>ometimes referred to as the 'innovator'</w:t>
      </w:r>
      <w:r>
        <w:t>, ‘originator’</w:t>
      </w:r>
      <w:r w:rsidRPr="00705C3B">
        <w:t xml:space="preserve"> or ‘</w:t>
      </w:r>
      <w:r>
        <w:t>reference</w:t>
      </w:r>
      <w:r w:rsidRPr="00705C3B">
        <w:t>’ medicine.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D2E5542"/>
    <w:multiLevelType w:val="hybridMultilevel"/>
    <w:tmpl w:val="4778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053F11"/>
    <w:multiLevelType w:val="multilevel"/>
    <w:tmpl w:val="CCCC3542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>
    <w:nsid w:val="16E20201"/>
    <w:multiLevelType w:val="hybridMultilevel"/>
    <w:tmpl w:val="1B5CF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E0A67"/>
    <w:multiLevelType w:val="hybridMultilevel"/>
    <w:tmpl w:val="741A715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93AF4"/>
    <w:multiLevelType w:val="hybridMultilevel"/>
    <w:tmpl w:val="F382578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5B76DC"/>
    <w:multiLevelType w:val="hybridMultilevel"/>
    <w:tmpl w:val="5840EEB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1"/>
  </w:num>
  <w:num w:numId="18">
    <w:abstractNumId w:val="11"/>
  </w:num>
  <w:num w:numId="19">
    <w:abstractNumId w:val="11"/>
  </w:num>
  <w:num w:numId="20">
    <w:abstractNumId w:val="11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</w:rPr>
      </w:lvl>
    </w:lvlOverride>
    <w:lvlOverride w:ilvl="1"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  <w:sz w:val="20"/>
          <w:szCs w:val="20"/>
        </w:rPr>
      </w:lvl>
    </w:lvlOverride>
    <w:lvlOverride w:ilvl="2"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21">
    <w:abstractNumId w:val="12"/>
  </w:num>
  <w:num w:numId="22">
    <w:abstractNumId w:val="12"/>
  </w:num>
  <w:num w:numId="23">
    <w:abstractNumId w:val="12"/>
  </w:num>
  <w:num w:numId="24">
    <w:abstractNumId w:val="13"/>
  </w:num>
  <w:num w:numId="25">
    <w:abstractNumId w:val="1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4"/>
  </w:num>
  <w:num w:numId="29">
    <w:abstractNumId w:val="18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</w:rPr>
      </w:lvl>
    </w:lvlOverride>
    <w:lvlOverride w:ilvl="1">
      <w:startOverride w:val="1"/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  <w:num w:numId="32">
    <w:abstractNumId w:val="11"/>
    <w:lvlOverride w:ilvl="0">
      <w:startOverride w:val="1"/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</w:rPr>
      </w:lvl>
    </w:lvlOverride>
    <w:lvlOverride w:ilvl="1">
      <w:startOverride w:val="1"/>
      <w:lvl w:ilvl="1">
        <w:start w:val="1"/>
        <w:numFmt w:val="lowerLetter"/>
        <w:pStyle w:val="Numberbullet2"/>
        <w:lvlText w:val="%2."/>
        <w:lvlJc w:val="left"/>
        <w:pPr>
          <w:ind w:left="851" w:hanging="42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umberbullet3"/>
        <w:lvlText w:val="%3."/>
        <w:lvlJc w:val="left"/>
        <w:pPr>
          <w:ind w:left="1276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1276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1276" w:hanging="425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BcojfeQle2RBJweJ7ZjKzo1Uag4=" w:salt="f33zqjmFNPGxJ4K8Fm6zE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5A"/>
    <w:rsid w:val="00001318"/>
    <w:rsid w:val="00015911"/>
    <w:rsid w:val="00020E6F"/>
    <w:rsid w:val="00024198"/>
    <w:rsid w:val="00045EBC"/>
    <w:rsid w:val="00046BDF"/>
    <w:rsid w:val="000475AB"/>
    <w:rsid w:val="00047AA9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4601"/>
    <w:rsid w:val="000A5AFC"/>
    <w:rsid w:val="000B1A45"/>
    <w:rsid w:val="000B4F2E"/>
    <w:rsid w:val="000C7843"/>
    <w:rsid w:val="000C7A55"/>
    <w:rsid w:val="000D4EAA"/>
    <w:rsid w:val="000D6BF6"/>
    <w:rsid w:val="000D7317"/>
    <w:rsid w:val="000E2CF3"/>
    <w:rsid w:val="000E71C4"/>
    <w:rsid w:val="000F06FC"/>
    <w:rsid w:val="0010007E"/>
    <w:rsid w:val="00103B59"/>
    <w:rsid w:val="00104407"/>
    <w:rsid w:val="0010710E"/>
    <w:rsid w:val="00131BCC"/>
    <w:rsid w:val="00134923"/>
    <w:rsid w:val="001368E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77DBC"/>
    <w:rsid w:val="00180C44"/>
    <w:rsid w:val="001829E8"/>
    <w:rsid w:val="001842C2"/>
    <w:rsid w:val="001859AF"/>
    <w:rsid w:val="00190A4F"/>
    <w:rsid w:val="0019141D"/>
    <w:rsid w:val="00192757"/>
    <w:rsid w:val="00193116"/>
    <w:rsid w:val="001A0018"/>
    <w:rsid w:val="001A5625"/>
    <w:rsid w:val="001C7E45"/>
    <w:rsid w:val="001D0DB4"/>
    <w:rsid w:val="001E11E4"/>
    <w:rsid w:val="001E1991"/>
    <w:rsid w:val="001E3056"/>
    <w:rsid w:val="001E3CF4"/>
    <w:rsid w:val="001E4385"/>
    <w:rsid w:val="001F090D"/>
    <w:rsid w:val="001F223E"/>
    <w:rsid w:val="001F2CFB"/>
    <w:rsid w:val="001F6EC0"/>
    <w:rsid w:val="0020049C"/>
    <w:rsid w:val="00201B41"/>
    <w:rsid w:val="002022AC"/>
    <w:rsid w:val="00203047"/>
    <w:rsid w:val="002059C5"/>
    <w:rsid w:val="00206055"/>
    <w:rsid w:val="0021073A"/>
    <w:rsid w:val="00211F66"/>
    <w:rsid w:val="00212A35"/>
    <w:rsid w:val="00221E5B"/>
    <w:rsid w:val="00222372"/>
    <w:rsid w:val="00222898"/>
    <w:rsid w:val="00235662"/>
    <w:rsid w:val="00236144"/>
    <w:rsid w:val="002572E6"/>
    <w:rsid w:val="00260487"/>
    <w:rsid w:val="00266D7C"/>
    <w:rsid w:val="00271889"/>
    <w:rsid w:val="0027601B"/>
    <w:rsid w:val="002804A3"/>
    <w:rsid w:val="0028585E"/>
    <w:rsid w:val="00290049"/>
    <w:rsid w:val="002919BF"/>
    <w:rsid w:val="002962F3"/>
    <w:rsid w:val="00296E61"/>
    <w:rsid w:val="00296F1B"/>
    <w:rsid w:val="002B57F1"/>
    <w:rsid w:val="002B73E9"/>
    <w:rsid w:val="002B775D"/>
    <w:rsid w:val="002C291B"/>
    <w:rsid w:val="002C57FE"/>
    <w:rsid w:val="002D26E5"/>
    <w:rsid w:val="002D287C"/>
    <w:rsid w:val="002D38F2"/>
    <w:rsid w:val="002E692D"/>
    <w:rsid w:val="002F0E52"/>
    <w:rsid w:val="002F3BA2"/>
    <w:rsid w:val="00302919"/>
    <w:rsid w:val="0030608B"/>
    <w:rsid w:val="0030663E"/>
    <w:rsid w:val="00316124"/>
    <w:rsid w:val="00317F01"/>
    <w:rsid w:val="0032274A"/>
    <w:rsid w:val="0032736E"/>
    <w:rsid w:val="003273C6"/>
    <w:rsid w:val="00330A9F"/>
    <w:rsid w:val="0033572E"/>
    <w:rsid w:val="00337345"/>
    <w:rsid w:val="003443AE"/>
    <w:rsid w:val="00346838"/>
    <w:rsid w:val="00347E6B"/>
    <w:rsid w:val="00351B27"/>
    <w:rsid w:val="00356DFF"/>
    <w:rsid w:val="0036068A"/>
    <w:rsid w:val="00362150"/>
    <w:rsid w:val="0037782F"/>
    <w:rsid w:val="003812AC"/>
    <w:rsid w:val="00381D9C"/>
    <w:rsid w:val="00382B8B"/>
    <w:rsid w:val="00382C86"/>
    <w:rsid w:val="00383F75"/>
    <w:rsid w:val="003A0B79"/>
    <w:rsid w:val="003A3511"/>
    <w:rsid w:val="003A3A28"/>
    <w:rsid w:val="003A4254"/>
    <w:rsid w:val="003B0CE7"/>
    <w:rsid w:val="003B1A0B"/>
    <w:rsid w:val="003C6C55"/>
    <w:rsid w:val="003C6EA4"/>
    <w:rsid w:val="003D0532"/>
    <w:rsid w:val="003D1698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17EE0"/>
    <w:rsid w:val="0043163F"/>
    <w:rsid w:val="00433032"/>
    <w:rsid w:val="00434221"/>
    <w:rsid w:val="00435CA2"/>
    <w:rsid w:val="004456C1"/>
    <w:rsid w:val="00447476"/>
    <w:rsid w:val="00451DBF"/>
    <w:rsid w:val="00455033"/>
    <w:rsid w:val="004553EA"/>
    <w:rsid w:val="00457D72"/>
    <w:rsid w:val="00472CAB"/>
    <w:rsid w:val="00473710"/>
    <w:rsid w:val="004738C2"/>
    <w:rsid w:val="00474243"/>
    <w:rsid w:val="00475D2E"/>
    <w:rsid w:val="00476B34"/>
    <w:rsid w:val="004774F4"/>
    <w:rsid w:val="00480198"/>
    <w:rsid w:val="004861BB"/>
    <w:rsid w:val="004A3AAD"/>
    <w:rsid w:val="004A472C"/>
    <w:rsid w:val="004B1BF3"/>
    <w:rsid w:val="004B3C46"/>
    <w:rsid w:val="004C64D2"/>
    <w:rsid w:val="004D2AA8"/>
    <w:rsid w:val="004D57EA"/>
    <w:rsid w:val="004F2350"/>
    <w:rsid w:val="004F6B3D"/>
    <w:rsid w:val="005037AB"/>
    <w:rsid w:val="00511E7A"/>
    <w:rsid w:val="00514031"/>
    <w:rsid w:val="0051750B"/>
    <w:rsid w:val="00517618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B5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A3C5A"/>
    <w:rsid w:val="005B0CB4"/>
    <w:rsid w:val="005B493C"/>
    <w:rsid w:val="005B7B0B"/>
    <w:rsid w:val="005C1825"/>
    <w:rsid w:val="005C1E50"/>
    <w:rsid w:val="005C7365"/>
    <w:rsid w:val="005C7E88"/>
    <w:rsid w:val="005C7F77"/>
    <w:rsid w:val="005D366B"/>
    <w:rsid w:val="005D374D"/>
    <w:rsid w:val="005D6DDA"/>
    <w:rsid w:val="005F00AA"/>
    <w:rsid w:val="005F44D7"/>
    <w:rsid w:val="005F5F2C"/>
    <w:rsid w:val="00614E24"/>
    <w:rsid w:val="00616222"/>
    <w:rsid w:val="00617901"/>
    <w:rsid w:val="0062143B"/>
    <w:rsid w:val="006220D6"/>
    <w:rsid w:val="006323B8"/>
    <w:rsid w:val="006419C4"/>
    <w:rsid w:val="00646924"/>
    <w:rsid w:val="00647308"/>
    <w:rsid w:val="00654399"/>
    <w:rsid w:val="00656793"/>
    <w:rsid w:val="00656FA4"/>
    <w:rsid w:val="00661F0D"/>
    <w:rsid w:val="00666816"/>
    <w:rsid w:val="00666D03"/>
    <w:rsid w:val="00671DC4"/>
    <w:rsid w:val="00674D40"/>
    <w:rsid w:val="00675321"/>
    <w:rsid w:val="00681DE0"/>
    <w:rsid w:val="006909D6"/>
    <w:rsid w:val="0069662C"/>
    <w:rsid w:val="006A12E6"/>
    <w:rsid w:val="006A636A"/>
    <w:rsid w:val="006B0C06"/>
    <w:rsid w:val="006B4230"/>
    <w:rsid w:val="006C0C21"/>
    <w:rsid w:val="006C2676"/>
    <w:rsid w:val="006D244D"/>
    <w:rsid w:val="006D7E16"/>
    <w:rsid w:val="006D7FF7"/>
    <w:rsid w:val="006E1856"/>
    <w:rsid w:val="006E2D63"/>
    <w:rsid w:val="006E7F04"/>
    <w:rsid w:val="00702B32"/>
    <w:rsid w:val="00703502"/>
    <w:rsid w:val="007040D6"/>
    <w:rsid w:val="007049AA"/>
    <w:rsid w:val="00710BCB"/>
    <w:rsid w:val="0071671C"/>
    <w:rsid w:val="00731C73"/>
    <w:rsid w:val="007332DA"/>
    <w:rsid w:val="00741EF9"/>
    <w:rsid w:val="007423CC"/>
    <w:rsid w:val="00750E27"/>
    <w:rsid w:val="007648FE"/>
    <w:rsid w:val="00772DF7"/>
    <w:rsid w:val="0077320A"/>
    <w:rsid w:val="007905B2"/>
    <w:rsid w:val="007A0E92"/>
    <w:rsid w:val="007B7613"/>
    <w:rsid w:val="007C109F"/>
    <w:rsid w:val="007C388D"/>
    <w:rsid w:val="007C3B6E"/>
    <w:rsid w:val="007C7666"/>
    <w:rsid w:val="007D513A"/>
    <w:rsid w:val="007F39A5"/>
    <w:rsid w:val="007F6D4E"/>
    <w:rsid w:val="00800A0E"/>
    <w:rsid w:val="00806E71"/>
    <w:rsid w:val="008105D0"/>
    <w:rsid w:val="0081178E"/>
    <w:rsid w:val="00814C9E"/>
    <w:rsid w:val="008203D7"/>
    <w:rsid w:val="0082458F"/>
    <w:rsid w:val="00847A0A"/>
    <w:rsid w:val="00847A96"/>
    <w:rsid w:val="00847CEC"/>
    <w:rsid w:val="0086734C"/>
    <w:rsid w:val="00867B1B"/>
    <w:rsid w:val="00872EC7"/>
    <w:rsid w:val="00874249"/>
    <w:rsid w:val="00887101"/>
    <w:rsid w:val="00887236"/>
    <w:rsid w:val="008934FA"/>
    <w:rsid w:val="00896E70"/>
    <w:rsid w:val="008A2606"/>
    <w:rsid w:val="008A4AAC"/>
    <w:rsid w:val="008A6762"/>
    <w:rsid w:val="008B65F6"/>
    <w:rsid w:val="008B7E66"/>
    <w:rsid w:val="008C3A9F"/>
    <w:rsid w:val="008C54CE"/>
    <w:rsid w:val="008D0FE8"/>
    <w:rsid w:val="008D4A49"/>
    <w:rsid w:val="008D64B2"/>
    <w:rsid w:val="008D7048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81A71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4BB8"/>
    <w:rsid w:val="00A25E7C"/>
    <w:rsid w:val="00A34938"/>
    <w:rsid w:val="00A54949"/>
    <w:rsid w:val="00A56199"/>
    <w:rsid w:val="00A578DA"/>
    <w:rsid w:val="00A60FBD"/>
    <w:rsid w:val="00A72E19"/>
    <w:rsid w:val="00A7340E"/>
    <w:rsid w:val="00A841DD"/>
    <w:rsid w:val="00A9211E"/>
    <w:rsid w:val="00AA6920"/>
    <w:rsid w:val="00AC1F27"/>
    <w:rsid w:val="00AC257B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21EB1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97B29"/>
    <w:rsid w:val="00BA7570"/>
    <w:rsid w:val="00BA79ED"/>
    <w:rsid w:val="00BB083A"/>
    <w:rsid w:val="00BB3004"/>
    <w:rsid w:val="00BB7AC9"/>
    <w:rsid w:val="00BD4B5B"/>
    <w:rsid w:val="00BF08CA"/>
    <w:rsid w:val="00BF2DDF"/>
    <w:rsid w:val="00C002CB"/>
    <w:rsid w:val="00C03B91"/>
    <w:rsid w:val="00C1555F"/>
    <w:rsid w:val="00C2295A"/>
    <w:rsid w:val="00C46D26"/>
    <w:rsid w:val="00C471E5"/>
    <w:rsid w:val="00C47EA1"/>
    <w:rsid w:val="00C52DB5"/>
    <w:rsid w:val="00C551B8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B7661"/>
    <w:rsid w:val="00CC7B2D"/>
    <w:rsid w:val="00CD04D4"/>
    <w:rsid w:val="00CD2E11"/>
    <w:rsid w:val="00CD4A1F"/>
    <w:rsid w:val="00CE4A02"/>
    <w:rsid w:val="00CF3944"/>
    <w:rsid w:val="00CF4D92"/>
    <w:rsid w:val="00CF6A32"/>
    <w:rsid w:val="00D004A1"/>
    <w:rsid w:val="00D2154D"/>
    <w:rsid w:val="00D2788A"/>
    <w:rsid w:val="00D31BA7"/>
    <w:rsid w:val="00D351D3"/>
    <w:rsid w:val="00D41AE5"/>
    <w:rsid w:val="00D5180A"/>
    <w:rsid w:val="00D51C78"/>
    <w:rsid w:val="00D65F2E"/>
    <w:rsid w:val="00D71A6D"/>
    <w:rsid w:val="00D74066"/>
    <w:rsid w:val="00D744A9"/>
    <w:rsid w:val="00D7529F"/>
    <w:rsid w:val="00D7602A"/>
    <w:rsid w:val="00D7618D"/>
    <w:rsid w:val="00D76964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5F84"/>
    <w:rsid w:val="00E1603D"/>
    <w:rsid w:val="00E220DC"/>
    <w:rsid w:val="00E25393"/>
    <w:rsid w:val="00E26BEE"/>
    <w:rsid w:val="00E26F51"/>
    <w:rsid w:val="00E27BE1"/>
    <w:rsid w:val="00E31A5B"/>
    <w:rsid w:val="00E31DA8"/>
    <w:rsid w:val="00E330DC"/>
    <w:rsid w:val="00E46A9C"/>
    <w:rsid w:val="00E4795A"/>
    <w:rsid w:val="00E47C1B"/>
    <w:rsid w:val="00E774C5"/>
    <w:rsid w:val="00E77608"/>
    <w:rsid w:val="00E80317"/>
    <w:rsid w:val="00E83DD5"/>
    <w:rsid w:val="00E840BC"/>
    <w:rsid w:val="00E84527"/>
    <w:rsid w:val="00E9335A"/>
    <w:rsid w:val="00EA40F9"/>
    <w:rsid w:val="00EA53C9"/>
    <w:rsid w:val="00EA5533"/>
    <w:rsid w:val="00EA7EFC"/>
    <w:rsid w:val="00EB09CD"/>
    <w:rsid w:val="00EC08AB"/>
    <w:rsid w:val="00EC2817"/>
    <w:rsid w:val="00EC3D2B"/>
    <w:rsid w:val="00EC5A23"/>
    <w:rsid w:val="00EC64A1"/>
    <w:rsid w:val="00EC6552"/>
    <w:rsid w:val="00ED0F7F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40EB"/>
    <w:rsid w:val="00F363CA"/>
    <w:rsid w:val="00F37702"/>
    <w:rsid w:val="00F403A7"/>
    <w:rsid w:val="00F40BE2"/>
    <w:rsid w:val="00F457AE"/>
    <w:rsid w:val="00F534A5"/>
    <w:rsid w:val="00F547D6"/>
    <w:rsid w:val="00F647AF"/>
    <w:rsid w:val="00F66D92"/>
    <w:rsid w:val="00F85525"/>
    <w:rsid w:val="00F9740D"/>
    <w:rsid w:val="00FA3F1B"/>
    <w:rsid w:val="00FB6F43"/>
    <w:rsid w:val="00FC3CDC"/>
    <w:rsid w:val="00FD366B"/>
    <w:rsid w:val="00FE0BBD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BC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link w:val="Heading2Char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uiPriority w:val="59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qFormat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222372"/>
    <w:rPr>
      <w:rFonts w:asciiTheme="majorHAnsi" w:eastAsia="Times New Roman" w:hAnsiTheme="majorHAnsi" w:cstheme="majorHAnsi"/>
      <w:b/>
      <w:bCs/>
      <w:sz w:val="32"/>
      <w:szCs w:val="26"/>
      <w:lang w:eastAsia="en-US"/>
    </w:rPr>
  </w:style>
  <w:style w:type="paragraph" w:styleId="FootnoteText">
    <w:name w:val="footnote text"/>
    <w:basedOn w:val="Normal"/>
    <w:link w:val="FootnoteTextChar"/>
    <w:rsid w:val="001F090D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90D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1F09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BC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link w:val="Heading2Char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uiPriority w:val="59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qFormat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222372"/>
    <w:rPr>
      <w:rFonts w:asciiTheme="majorHAnsi" w:eastAsia="Times New Roman" w:hAnsiTheme="majorHAnsi" w:cstheme="majorHAnsi"/>
      <w:b/>
      <w:bCs/>
      <w:sz w:val="32"/>
      <w:szCs w:val="26"/>
      <w:lang w:eastAsia="en-US"/>
    </w:rPr>
  </w:style>
  <w:style w:type="paragraph" w:styleId="FootnoteText">
    <w:name w:val="footnote text"/>
    <w:basedOn w:val="Normal"/>
    <w:link w:val="FootnoteTextChar"/>
    <w:rsid w:val="001F090D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90D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1F0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slation.gov.au/Series/F2008L03428" TargetMode="External"/><Relationship Id="rId18" Type="http://schemas.openxmlformats.org/officeDocument/2006/relationships/hyperlink" Target="https://www.tga.gov.au/updated-list-permissible-ingredients-use-listed-medicin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gislation.gov.au/Series/F2013L0085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legislation.gov.au/Series/C2004A03952" TargetMode="External"/><Relationship Id="rId17" Type="http://schemas.openxmlformats.org/officeDocument/2006/relationships/hyperlink" Target="https://www.legislation.gov.au/Series/F2016L0128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au/Series/F2017L00865" TargetMode="External"/><Relationship Id="rId20" Type="http://schemas.openxmlformats.org/officeDocument/2006/relationships/hyperlink" Target="https://www.tga.gov.au/book-page/4-application-categori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tga.gov.au/book-page/4-application-categories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tga.gov.au/treatment-information-provided-tga" TargetMode="External"/><Relationship Id="rId19" Type="http://schemas.openxmlformats.org/officeDocument/2006/relationships/hyperlink" Target="https://www.tga.gov.au/publication/assessed-listed-medicines-evidence-guidelin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www.tga.gov.au/publication/assessed-listed-medicines-evidence-guidelines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ga.gov.au/" TargetMode="External"/><Relationship Id="rId2" Type="http://schemas.openxmlformats.org/officeDocument/2006/relationships/hyperlink" Target="file:///\\production.tga.gov.au\dfsroot\users\rajczz\complementary.medicines@tga.gov.au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%20External\Form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682FC-2258-45EF-A412-033D43B0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40</TotalTime>
  <Pages>5</Pages>
  <Words>1241</Words>
  <Characters>6604</Characters>
  <Application>Microsoft Office Word</Application>
  <DocSecurity>0</DocSecurity>
  <Lines>254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Assurances to accompany a L(A)1 application</vt:lpstr>
    </vt:vector>
  </TitlesOfParts>
  <Company>Department of Health Therapeutic Goods Administration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Assurances to accompany a L(A)1 application</dc:title>
  <dc:subject>medicine regulation</dc:subject>
  <dc:creator>Therapeutic Goods Administration</dc:creator>
  <cp:keywords>medicine, regulation,  application, assurances</cp:keywords>
  <cp:lastModifiedBy>BIRD, Gail</cp:lastModifiedBy>
  <cp:revision>6</cp:revision>
  <cp:lastPrinted>2005-05-30T03:22:00Z</cp:lastPrinted>
  <dcterms:created xsi:type="dcterms:W3CDTF">2018-03-22T23:52:00Z</dcterms:created>
  <dcterms:modified xsi:type="dcterms:W3CDTF">2018-04-22T23:29:00Z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