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01C7" w14:textId="77777777" w:rsidR="000F2B9F" w:rsidRDefault="00B604BC" w:rsidP="00C96621">
      <w:pPr>
        <w:pStyle w:val="BodyText"/>
        <w:spacing w:before="55" w:line="213" w:lineRule="auto"/>
        <w:ind w:right="146"/>
      </w:pPr>
      <w:r>
        <w:rPr>
          <w:rFonts w:ascii="SimSun" w:hAnsi="SimSun"/>
          <w:sz w:val="40"/>
        </w:rPr>
        <w:t>▼</w:t>
      </w:r>
      <w:r>
        <w:rPr>
          <w:position w:val="1"/>
        </w:rPr>
        <w:t xml:space="preserve">This medicinal product is subject to additional monitoring in Australia. This will allow quick </w:t>
      </w:r>
      <w:r>
        <w:t xml:space="preserve">identification of new safety information. Healthcare professionals are asked to report any suspected adverse events at </w:t>
      </w:r>
      <w:hyperlink r:id="rId7">
        <w:r>
          <w:t>www.tga.gov.au/reporting-problems.</w:t>
        </w:r>
      </w:hyperlink>
    </w:p>
    <w:p w14:paraId="687001C8" w14:textId="77777777" w:rsidR="000F2B9F" w:rsidRDefault="00B604BC" w:rsidP="00C96621">
      <w:pPr>
        <w:spacing w:before="11" w:line="560" w:lineRule="atLeast"/>
        <w:ind w:left="1752" w:right="1611"/>
        <w:jc w:val="center"/>
        <w:rPr>
          <w:b/>
          <w:sz w:val="28"/>
        </w:rPr>
      </w:pPr>
      <w:bookmarkStart w:id="0" w:name="AUSTRALIAN_PRODUCT_INFORMATION"/>
      <w:bookmarkEnd w:id="0"/>
      <w:r>
        <w:rPr>
          <w:b/>
          <w:sz w:val="28"/>
        </w:rPr>
        <w:t>AUSTRALIAN</w:t>
      </w:r>
      <w:r>
        <w:rPr>
          <w:b/>
          <w:spacing w:val="-16"/>
          <w:sz w:val="28"/>
        </w:rPr>
        <w:t xml:space="preserve"> </w:t>
      </w:r>
      <w:r>
        <w:rPr>
          <w:b/>
          <w:sz w:val="28"/>
        </w:rPr>
        <w:t>PRODUCT</w:t>
      </w:r>
      <w:r>
        <w:rPr>
          <w:b/>
          <w:spacing w:val="-18"/>
          <w:sz w:val="28"/>
        </w:rPr>
        <w:t xml:space="preserve"> </w:t>
      </w:r>
      <w:r>
        <w:rPr>
          <w:b/>
          <w:sz w:val="28"/>
        </w:rPr>
        <w:t xml:space="preserve">INFORMATION </w:t>
      </w:r>
      <w:bookmarkStart w:id="1" w:name="WAINUA®(eplontersen)_solution_for_inject"/>
      <w:bookmarkEnd w:id="1"/>
      <w:r>
        <w:rPr>
          <w:b/>
          <w:spacing w:val="-2"/>
          <w:sz w:val="28"/>
        </w:rPr>
        <w:t>WAINUA</w:t>
      </w:r>
      <w:r>
        <w:rPr>
          <w:b/>
          <w:spacing w:val="-2"/>
          <w:sz w:val="28"/>
          <w:vertAlign w:val="superscript"/>
        </w:rPr>
        <w:t>®</w:t>
      </w:r>
    </w:p>
    <w:p w14:paraId="687001C9" w14:textId="77777777" w:rsidR="000F2B9F" w:rsidRDefault="00B604BC" w:rsidP="00C96621">
      <w:pPr>
        <w:pStyle w:val="Heading1"/>
        <w:spacing w:before="1"/>
        <w:ind w:left="1752" w:right="1613" w:firstLine="0"/>
        <w:jc w:val="center"/>
      </w:pPr>
      <w:r>
        <w:t>(eplontersen)</w:t>
      </w:r>
      <w:r>
        <w:rPr>
          <w:spacing w:val="-8"/>
        </w:rPr>
        <w:t xml:space="preserve"> </w:t>
      </w:r>
      <w:r>
        <w:t>solution</w:t>
      </w:r>
      <w:r>
        <w:rPr>
          <w:spacing w:val="-5"/>
        </w:rPr>
        <w:t xml:space="preserve"> </w:t>
      </w:r>
      <w:r>
        <w:t>for</w:t>
      </w:r>
      <w:r>
        <w:rPr>
          <w:spacing w:val="-4"/>
        </w:rPr>
        <w:t xml:space="preserve"> </w:t>
      </w:r>
      <w:r>
        <w:t>injection</w:t>
      </w:r>
      <w:r>
        <w:rPr>
          <w:spacing w:val="-5"/>
        </w:rPr>
        <w:t xml:space="preserve"> </w:t>
      </w:r>
      <w:r>
        <w:t>pre-filled</w:t>
      </w:r>
      <w:r>
        <w:rPr>
          <w:spacing w:val="-4"/>
        </w:rPr>
        <w:t xml:space="preserve"> </w:t>
      </w:r>
      <w:r>
        <w:rPr>
          <w:spacing w:val="-5"/>
        </w:rPr>
        <w:t>pen</w:t>
      </w:r>
    </w:p>
    <w:p w14:paraId="687001CA" w14:textId="77777777" w:rsidR="000F2B9F" w:rsidRDefault="00B604BC" w:rsidP="00C96621">
      <w:pPr>
        <w:pStyle w:val="ListParagraph"/>
        <w:numPr>
          <w:ilvl w:val="0"/>
          <w:numId w:val="2"/>
        </w:numPr>
        <w:tabs>
          <w:tab w:val="left" w:pos="1415"/>
        </w:tabs>
        <w:spacing w:before="240"/>
        <w:ind w:left="1415" w:hanging="1132"/>
        <w:rPr>
          <w:b/>
          <w:sz w:val="28"/>
        </w:rPr>
      </w:pPr>
      <w:bookmarkStart w:id="2" w:name="1_NAME_OF_THE_MEDICINE"/>
      <w:bookmarkEnd w:id="2"/>
      <w:r>
        <w:rPr>
          <w:b/>
          <w:sz w:val="28"/>
        </w:rPr>
        <w:t>NAME</w:t>
      </w:r>
      <w:r>
        <w:rPr>
          <w:b/>
          <w:spacing w:val="-3"/>
          <w:sz w:val="28"/>
        </w:rPr>
        <w:t xml:space="preserve"> </w:t>
      </w:r>
      <w:r>
        <w:rPr>
          <w:b/>
          <w:sz w:val="28"/>
        </w:rPr>
        <w:t>OF</w:t>
      </w:r>
      <w:r>
        <w:rPr>
          <w:b/>
          <w:spacing w:val="-2"/>
          <w:sz w:val="28"/>
        </w:rPr>
        <w:t xml:space="preserve"> </w:t>
      </w:r>
      <w:r>
        <w:rPr>
          <w:b/>
          <w:sz w:val="28"/>
        </w:rPr>
        <w:t>THE</w:t>
      </w:r>
      <w:r>
        <w:rPr>
          <w:b/>
          <w:spacing w:val="-2"/>
          <w:sz w:val="28"/>
        </w:rPr>
        <w:t xml:space="preserve"> MEDICINE</w:t>
      </w:r>
    </w:p>
    <w:p w14:paraId="687001CB" w14:textId="77777777" w:rsidR="000F2B9F" w:rsidRDefault="00B604BC" w:rsidP="00C96621">
      <w:pPr>
        <w:pStyle w:val="BodyText"/>
        <w:spacing w:before="238"/>
      </w:pPr>
      <w:r>
        <w:t>Eplontersen</w:t>
      </w:r>
      <w:r>
        <w:rPr>
          <w:spacing w:val="-3"/>
        </w:rPr>
        <w:t xml:space="preserve"> </w:t>
      </w:r>
      <w:r>
        <w:rPr>
          <w:spacing w:val="-2"/>
        </w:rPr>
        <w:t>sodium</w:t>
      </w:r>
    </w:p>
    <w:p w14:paraId="687001CC" w14:textId="77777777" w:rsidR="000F2B9F" w:rsidRDefault="00B604BC" w:rsidP="00C96621">
      <w:pPr>
        <w:pStyle w:val="Heading1"/>
        <w:numPr>
          <w:ilvl w:val="0"/>
          <w:numId w:val="2"/>
        </w:numPr>
        <w:tabs>
          <w:tab w:val="left" w:pos="1415"/>
        </w:tabs>
        <w:ind w:left="1415" w:hanging="1132"/>
      </w:pPr>
      <w:bookmarkStart w:id="3" w:name="_bookmark0"/>
      <w:bookmarkStart w:id="4" w:name="2_QUALITATIVE_AND_QUANTITATIVE_COMPOSITI"/>
      <w:bookmarkEnd w:id="3"/>
      <w:bookmarkEnd w:id="4"/>
      <w:r>
        <w:t>QUALITATIVE</w:t>
      </w:r>
      <w:r>
        <w:rPr>
          <w:spacing w:val="-12"/>
        </w:rPr>
        <w:t xml:space="preserve"> </w:t>
      </w:r>
      <w:r>
        <w:t>AND</w:t>
      </w:r>
      <w:r>
        <w:rPr>
          <w:spacing w:val="-10"/>
        </w:rPr>
        <w:t xml:space="preserve"> </w:t>
      </w:r>
      <w:r>
        <w:t>QUANTITATIVE</w:t>
      </w:r>
      <w:r>
        <w:rPr>
          <w:spacing w:val="-7"/>
        </w:rPr>
        <w:t xml:space="preserve"> </w:t>
      </w:r>
      <w:r>
        <w:rPr>
          <w:spacing w:val="-2"/>
        </w:rPr>
        <w:t>COMPOSITION</w:t>
      </w:r>
    </w:p>
    <w:p w14:paraId="687001CD" w14:textId="77777777" w:rsidR="000F2B9F" w:rsidRDefault="00B604BC" w:rsidP="00C96621">
      <w:pPr>
        <w:pStyle w:val="BodyText"/>
        <w:spacing w:before="240" w:line="448" w:lineRule="auto"/>
        <w:ind w:right="469"/>
      </w:pPr>
      <w:r>
        <w:t>Each</w:t>
      </w:r>
      <w:r>
        <w:rPr>
          <w:spacing w:val="-3"/>
        </w:rPr>
        <w:t xml:space="preserve"> </w:t>
      </w:r>
      <w:r>
        <w:t>pre-filled</w:t>
      </w:r>
      <w:r>
        <w:rPr>
          <w:spacing w:val="-3"/>
        </w:rPr>
        <w:t xml:space="preserve"> </w:t>
      </w:r>
      <w:r>
        <w:t>pen</w:t>
      </w:r>
      <w:r>
        <w:rPr>
          <w:spacing w:val="-1"/>
        </w:rPr>
        <w:t xml:space="preserve"> </w:t>
      </w:r>
      <w:r>
        <w:t>contains</w:t>
      </w:r>
      <w:r>
        <w:rPr>
          <w:spacing w:val="-3"/>
        </w:rPr>
        <w:t xml:space="preserve"> </w:t>
      </w:r>
      <w:r>
        <w:t>45</w:t>
      </w:r>
      <w:r>
        <w:rPr>
          <w:spacing w:val="-3"/>
        </w:rPr>
        <w:t xml:space="preserve"> </w:t>
      </w:r>
      <w:r>
        <w:t>mg</w:t>
      </w:r>
      <w:r>
        <w:rPr>
          <w:spacing w:val="-3"/>
        </w:rPr>
        <w:t xml:space="preserve"> </w:t>
      </w:r>
      <w:r>
        <w:t>eplontersen</w:t>
      </w:r>
      <w:r>
        <w:rPr>
          <w:spacing w:val="-3"/>
        </w:rPr>
        <w:t xml:space="preserve"> </w:t>
      </w:r>
      <w:r>
        <w:t>(as</w:t>
      </w:r>
      <w:r>
        <w:rPr>
          <w:spacing w:val="-1"/>
        </w:rPr>
        <w:t xml:space="preserve"> </w:t>
      </w:r>
      <w:r>
        <w:t>eplontersen</w:t>
      </w:r>
      <w:r>
        <w:rPr>
          <w:spacing w:val="-3"/>
        </w:rPr>
        <w:t xml:space="preserve"> </w:t>
      </w:r>
      <w:r>
        <w:t>sodium)</w:t>
      </w:r>
      <w:r>
        <w:rPr>
          <w:spacing w:val="-3"/>
        </w:rPr>
        <w:t xml:space="preserve"> </w:t>
      </w:r>
      <w:r>
        <w:t>in</w:t>
      </w:r>
      <w:r>
        <w:rPr>
          <w:spacing w:val="-3"/>
        </w:rPr>
        <w:t xml:space="preserve"> </w:t>
      </w:r>
      <w:r>
        <w:t>0.8</w:t>
      </w:r>
      <w:r>
        <w:rPr>
          <w:spacing w:val="-3"/>
        </w:rPr>
        <w:t xml:space="preserve"> </w:t>
      </w:r>
      <w:r>
        <w:t>mL</w:t>
      </w:r>
      <w:r>
        <w:rPr>
          <w:spacing w:val="-3"/>
        </w:rPr>
        <w:t xml:space="preserve"> </w:t>
      </w:r>
      <w:r>
        <w:t>of</w:t>
      </w:r>
      <w:r>
        <w:rPr>
          <w:spacing w:val="-3"/>
        </w:rPr>
        <w:t xml:space="preserve"> </w:t>
      </w:r>
      <w:r>
        <w:t>solution. Each mL contains 56 mg eplontersen (as eplontersen sodium).</w:t>
      </w:r>
    </w:p>
    <w:p w14:paraId="687001CE" w14:textId="77777777" w:rsidR="000F2B9F" w:rsidRDefault="00B604BC" w:rsidP="00C96621">
      <w:pPr>
        <w:pStyle w:val="BodyText"/>
      </w:pPr>
      <w:r>
        <w:t>For</w:t>
      </w:r>
      <w:r>
        <w:rPr>
          <w:spacing w:val="-3"/>
        </w:rPr>
        <w:t xml:space="preserve"> </w:t>
      </w:r>
      <w:r>
        <w:t>the</w:t>
      </w:r>
      <w:r>
        <w:rPr>
          <w:spacing w:val="-3"/>
        </w:rPr>
        <w:t xml:space="preserve"> </w:t>
      </w:r>
      <w:r>
        <w:t>full list</w:t>
      </w:r>
      <w:r>
        <w:rPr>
          <w:spacing w:val="-1"/>
        </w:rPr>
        <w:t xml:space="preserve"> </w:t>
      </w:r>
      <w:r>
        <w:t>of</w:t>
      </w:r>
      <w:r>
        <w:rPr>
          <w:spacing w:val="-1"/>
        </w:rPr>
        <w:t xml:space="preserve"> </w:t>
      </w:r>
      <w:r>
        <w:t>excipients, see</w:t>
      </w:r>
      <w:r>
        <w:rPr>
          <w:spacing w:val="-2"/>
        </w:rPr>
        <w:t xml:space="preserve"> </w:t>
      </w:r>
      <w:r>
        <w:t>Section</w:t>
      </w:r>
      <w:r>
        <w:rPr>
          <w:spacing w:val="1"/>
        </w:rPr>
        <w:t xml:space="preserve"> </w:t>
      </w:r>
      <w:hyperlink w:anchor="_bookmark1" w:history="1">
        <w:r>
          <w:rPr>
            <w:color w:val="0000FF"/>
          </w:rPr>
          <w:t>6.1</w:t>
        </w:r>
      </w:hyperlink>
      <w:r>
        <w:rPr>
          <w:color w:val="0000FF"/>
        </w:rPr>
        <w:t xml:space="preserve"> </w:t>
      </w:r>
      <w:hyperlink w:anchor="_bookmark1" w:history="1">
        <w:r>
          <w:rPr>
            <w:color w:val="0000FF"/>
          </w:rPr>
          <w:t>List</w:t>
        </w:r>
        <w:r>
          <w:rPr>
            <w:color w:val="0000FF"/>
            <w:spacing w:val="-1"/>
          </w:rPr>
          <w:t xml:space="preserve"> </w:t>
        </w:r>
        <w:r>
          <w:rPr>
            <w:color w:val="0000FF"/>
          </w:rPr>
          <w:t xml:space="preserve">of </w:t>
        </w:r>
        <w:r>
          <w:rPr>
            <w:color w:val="0000FF"/>
            <w:spacing w:val="-2"/>
          </w:rPr>
          <w:t>excipients</w:t>
        </w:r>
      </w:hyperlink>
      <w:r>
        <w:rPr>
          <w:spacing w:val="-2"/>
        </w:rPr>
        <w:t>.</w:t>
      </w:r>
    </w:p>
    <w:p w14:paraId="687001CF" w14:textId="77777777" w:rsidR="000F2B9F" w:rsidRDefault="00B604BC" w:rsidP="00C96621">
      <w:pPr>
        <w:pStyle w:val="Heading1"/>
        <w:numPr>
          <w:ilvl w:val="0"/>
          <w:numId w:val="2"/>
        </w:numPr>
        <w:tabs>
          <w:tab w:val="left" w:pos="1415"/>
        </w:tabs>
        <w:spacing w:before="240"/>
        <w:ind w:left="1415" w:hanging="1132"/>
      </w:pPr>
      <w:bookmarkStart w:id="5" w:name="3_PHARMACEUTICAL_FORM"/>
      <w:bookmarkEnd w:id="5"/>
      <w:r>
        <w:t>PHARMACEUTICAL</w:t>
      </w:r>
      <w:r>
        <w:rPr>
          <w:spacing w:val="-17"/>
        </w:rPr>
        <w:t xml:space="preserve"> </w:t>
      </w:r>
      <w:r>
        <w:rPr>
          <w:spacing w:val="-4"/>
        </w:rPr>
        <w:t>FORM</w:t>
      </w:r>
    </w:p>
    <w:p w14:paraId="687001D0" w14:textId="77777777" w:rsidR="000F2B9F" w:rsidRDefault="00B604BC" w:rsidP="00C96621">
      <w:pPr>
        <w:pStyle w:val="BodyText"/>
        <w:spacing w:before="239"/>
      </w:pPr>
      <w:r>
        <w:t>Solution for</w:t>
      </w:r>
      <w:r>
        <w:rPr>
          <w:spacing w:val="-1"/>
        </w:rPr>
        <w:t xml:space="preserve"> </w:t>
      </w:r>
      <w:r>
        <w:rPr>
          <w:spacing w:val="-2"/>
        </w:rPr>
        <w:t>injection.</w:t>
      </w:r>
    </w:p>
    <w:p w14:paraId="687001D1" w14:textId="77777777" w:rsidR="000F2B9F" w:rsidRDefault="00B604BC" w:rsidP="00C96621">
      <w:pPr>
        <w:pStyle w:val="BodyText"/>
        <w:spacing w:before="240"/>
      </w:pPr>
      <w:r>
        <w:t>Clear,</w:t>
      </w:r>
      <w:r>
        <w:rPr>
          <w:spacing w:val="-6"/>
        </w:rPr>
        <w:t xml:space="preserve"> </w:t>
      </w:r>
      <w:r>
        <w:t>colourless</w:t>
      </w:r>
      <w:r>
        <w:rPr>
          <w:spacing w:val="-2"/>
        </w:rPr>
        <w:t xml:space="preserve"> </w:t>
      </w:r>
      <w:r>
        <w:t>to</w:t>
      </w:r>
      <w:r>
        <w:rPr>
          <w:spacing w:val="-2"/>
        </w:rPr>
        <w:t xml:space="preserve"> </w:t>
      </w:r>
      <w:r>
        <w:t>yellow</w:t>
      </w:r>
      <w:r>
        <w:rPr>
          <w:spacing w:val="-3"/>
        </w:rPr>
        <w:t xml:space="preserve"> </w:t>
      </w:r>
      <w:r>
        <w:t>solution</w:t>
      </w:r>
      <w:r>
        <w:rPr>
          <w:spacing w:val="-2"/>
        </w:rPr>
        <w:t xml:space="preserve"> </w:t>
      </w:r>
      <w:r>
        <w:t>(pH</w:t>
      </w:r>
      <w:r>
        <w:rPr>
          <w:spacing w:val="-4"/>
        </w:rPr>
        <w:t xml:space="preserve"> </w:t>
      </w:r>
      <w:r>
        <w:t>of</w:t>
      </w:r>
      <w:r>
        <w:rPr>
          <w:spacing w:val="-1"/>
        </w:rPr>
        <w:t xml:space="preserve"> </w:t>
      </w:r>
      <w:r>
        <w:t>approximately</w:t>
      </w:r>
      <w:r>
        <w:rPr>
          <w:spacing w:val="-3"/>
        </w:rPr>
        <w:t xml:space="preserve"> </w:t>
      </w:r>
      <w:r>
        <w:t>7.4</w:t>
      </w:r>
      <w:r>
        <w:rPr>
          <w:spacing w:val="-3"/>
        </w:rPr>
        <w:t xml:space="preserve"> </w:t>
      </w:r>
      <w:r>
        <w:t>and</w:t>
      </w:r>
      <w:r>
        <w:rPr>
          <w:spacing w:val="-1"/>
        </w:rPr>
        <w:t xml:space="preserve"> </w:t>
      </w:r>
      <w:r>
        <w:t>osmolality</w:t>
      </w:r>
      <w:r>
        <w:rPr>
          <w:spacing w:val="-3"/>
        </w:rPr>
        <w:t xml:space="preserve"> </w:t>
      </w:r>
      <w:r>
        <w:t>250</w:t>
      </w:r>
      <w:r>
        <w:rPr>
          <w:spacing w:val="-3"/>
        </w:rPr>
        <w:t xml:space="preserve"> </w:t>
      </w:r>
      <w:r>
        <w:t>to</w:t>
      </w:r>
      <w:r>
        <w:rPr>
          <w:spacing w:val="-2"/>
        </w:rPr>
        <w:t xml:space="preserve"> </w:t>
      </w:r>
      <w:r>
        <w:t>330</w:t>
      </w:r>
      <w:r>
        <w:rPr>
          <w:spacing w:val="-3"/>
        </w:rPr>
        <w:t xml:space="preserve"> </w:t>
      </w:r>
      <w:r>
        <w:t>mOsm/kg)</w:t>
      </w:r>
      <w:r>
        <w:rPr>
          <w:spacing w:val="-15"/>
        </w:rPr>
        <w:t xml:space="preserve"> </w:t>
      </w:r>
      <w:r>
        <w:rPr>
          <w:spacing w:val="-10"/>
        </w:rPr>
        <w:t>.</w:t>
      </w:r>
    </w:p>
    <w:p w14:paraId="687001D2" w14:textId="77777777" w:rsidR="000F2B9F" w:rsidRDefault="00B604BC" w:rsidP="00C96621">
      <w:pPr>
        <w:pStyle w:val="Heading1"/>
        <w:numPr>
          <w:ilvl w:val="0"/>
          <w:numId w:val="2"/>
        </w:numPr>
        <w:tabs>
          <w:tab w:val="left" w:pos="1415"/>
        </w:tabs>
        <w:spacing w:before="242"/>
        <w:ind w:left="1415" w:hanging="1132"/>
      </w:pPr>
      <w:bookmarkStart w:id="6" w:name="4_CLINICAL_PARTICULARS"/>
      <w:bookmarkEnd w:id="6"/>
      <w:r>
        <w:t>CLINICAL</w:t>
      </w:r>
      <w:r>
        <w:rPr>
          <w:spacing w:val="-9"/>
        </w:rPr>
        <w:t xml:space="preserve"> </w:t>
      </w:r>
      <w:r>
        <w:rPr>
          <w:spacing w:val="-2"/>
        </w:rPr>
        <w:t>PARTICULARS</w:t>
      </w:r>
    </w:p>
    <w:p w14:paraId="687001D3" w14:textId="77777777" w:rsidR="000F2B9F" w:rsidRDefault="00B604BC" w:rsidP="00C96621">
      <w:pPr>
        <w:pStyle w:val="Heading2"/>
        <w:numPr>
          <w:ilvl w:val="1"/>
          <w:numId w:val="2"/>
        </w:numPr>
        <w:tabs>
          <w:tab w:val="left" w:pos="1415"/>
        </w:tabs>
        <w:ind w:left="1415" w:hanging="1132"/>
      </w:pPr>
      <w:bookmarkStart w:id="7" w:name="4.1_THERAPEUTIC_INDICATIONS"/>
      <w:bookmarkEnd w:id="7"/>
      <w:r>
        <w:t>THERAPEUTIC</w:t>
      </w:r>
      <w:r>
        <w:rPr>
          <w:spacing w:val="-4"/>
        </w:rPr>
        <w:t xml:space="preserve"> </w:t>
      </w:r>
      <w:r>
        <w:rPr>
          <w:spacing w:val="-2"/>
        </w:rPr>
        <w:t>INDICATIONS</w:t>
      </w:r>
    </w:p>
    <w:p w14:paraId="687001D4" w14:textId="77777777" w:rsidR="000F2B9F" w:rsidRDefault="00B604BC" w:rsidP="00C96621">
      <w:pPr>
        <w:pStyle w:val="BodyText"/>
        <w:spacing w:before="121"/>
        <w:ind w:right="152"/>
      </w:pPr>
      <w:r>
        <w:t>WAINUA is indicated for the treatment of hereditary transthyretin-mediated amyloidosis (ATTRv) in adult patients with stage 1 or stage 2 polyneuropathy.</w:t>
      </w:r>
    </w:p>
    <w:p w14:paraId="687001D5" w14:textId="77777777" w:rsidR="000F2B9F" w:rsidRDefault="00B604BC" w:rsidP="00C96621">
      <w:pPr>
        <w:pStyle w:val="Heading2"/>
        <w:numPr>
          <w:ilvl w:val="1"/>
          <w:numId w:val="2"/>
        </w:numPr>
        <w:tabs>
          <w:tab w:val="left" w:pos="1415"/>
        </w:tabs>
        <w:ind w:left="1415" w:hanging="1132"/>
      </w:pPr>
      <w:bookmarkStart w:id="8" w:name="4.2_DOSE_AND_METHOD_OF_ADMINISTRATION"/>
      <w:bookmarkEnd w:id="8"/>
      <w:r>
        <w:t>DOSE</w:t>
      </w:r>
      <w:r>
        <w:rPr>
          <w:spacing w:val="-2"/>
        </w:rPr>
        <w:t xml:space="preserve"> </w:t>
      </w:r>
      <w:r>
        <w:t>AND</w:t>
      </w:r>
      <w:r>
        <w:rPr>
          <w:spacing w:val="-2"/>
        </w:rPr>
        <w:t xml:space="preserve"> </w:t>
      </w:r>
      <w:r>
        <w:t>METHOD</w:t>
      </w:r>
      <w:r>
        <w:rPr>
          <w:spacing w:val="-3"/>
        </w:rPr>
        <w:t xml:space="preserve"> </w:t>
      </w:r>
      <w:r>
        <w:t>OF</w:t>
      </w:r>
      <w:r>
        <w:rPr>
          <w:spacing w:val="-1"/>
        </w:rPr>
        <w:t xml:space="preserve"> </w:t>
      </w:r>
      <w:r>
        <w:rPr>
          <w:spacing w:val="-2"/>
        </w:rPr>
        <w:t>ADMINISTRATION</w:t>
      </w:r>
    </w:p>
    <w:p w14:paraId="687001D6" w14:textId="77777777" w:rsidR="000F2B9F" w:rsidRDefault="00B604BC" w:rsidP="00C96621">
      <w:pPr>
        <w:pStyle w:val="BodyText"/>
        <w:spacing w:before="120"/>
      </w:pPr>
      <w:r>
        <w:t>Treatment</w:t>
      </w:r>
      <w:r>
        <w:rPr>
          <w:spacing w:val="-15"/>
        </w:rPr>
        <w:t xml:space="preserve"> </w:t>
      </w:r>
      <w:r>
        <w:t>should</w:t>
      </w:r>
      <w:r>
        <w:rPr>
          <w:spacing w:val="-15"/>
        </w:rPr>
        <w:t xml:space="preserve"> </w:t>
      </w:r>
      <w:r>
        <w:t>be</w:t>
      </w:r>
      <w:r>
        <w:rPr>
          <w:spacing w:val="-15"/>
        </w:rPr>
        <w:t xml:space="preserve"> </w:t>
      </w:r>
      <w:r>
        <w:t>prescribed</w:t>
      </w:r>
      <w:r>
        <w:rPr>
          <w:spacing w:val="-15"/>
        </w:rPr>
        <w:t xml:space="preserve"> </w:t>
      </w:r>
      <w:r>
        <w:t>and</w:t>
      </w:r>
      <w:r>
        <w:rPr>
          <w:spacing w:val="-15"/>
        </w:rPr>
        <w:t xml:space="preserve"> </w:t>
      </w:r>
      <w:r>
        <w:t>supervised</w:t>
      </w:r>
      <w:r>
        <w:rPr>
          <w:spacing w:val="-15"/>
        </w:rPr>
        <w:t xml:space="preserve"> </w:t>
      </w:r>
      <w:r>
        <w:t>by</w:t>
      </w:r>
      <w:r>
        <w:rPr>
          <w:spacing w:val="-15"/>
        </w:rPr>
        <w:t xml:space="preserve"> </w:t>
      </w:r>
      <w:r>
        <w:t>a</w:t>
      </w:r>
      <w:r>
        <w:rPr>
          <w:spacing w:val="-16"/>
        </w:rPr>
        <w:t xml:space="preserve"> </w:t>
      </w:r>
      <w:r>
        <w:t>physician</w:t>
      </w:r>
      <w:r>
        <w:rPr>
          <w:spacing w:val="-15"/>
        </w:rPr>
        <w:t xml:space="preserve"> </w:t>
      </w:r>
      <w:r>
        <w:t>experienced</w:t>
      </w:r>
      <w:r>
        <w:rPr>
          <w:spacing w:val="-15"/>
        </w:rPr>
        <w:t xml:space="preserve"> </w:t>
      </w:r>
      <w:r>
        <w:t>in</w:t>
      </w:r>
      <w:r>
        <w:rPr>
          <w:spacing w:val="-15"/>
        </w:rPr>
        <w:t xml:space="preserve"> </w:t>
      </w:r>
      <w:r>
        <w:t>the</w:t>
      </w:r>
      <w:r>
        <w:rPr>
          <w:spacing w:val="-15"/>
        </w:rPr>
        <w:t xml:space="preserve"> </w:t>
      </w:r>
      <w:r>
        <w:t>treatment</w:t>
      </w:r>
      <w:r>
        <w:rPr>
          <w:spacing w:val="-15"/>
        </w:rPr>
        <w:t xml:space="preserve"> </w:t>
      </w:r>
      <w:r>
        <w:t>of</w:t>
      </w:r>
      <w:r>
        <w:rPr>
          <w:spacing w:val="-16"/>
        </w:rPr>
        <w:t xml:space="preserve"> </w:t>
      </w:r>
      <w:r>
        <w:t>patients with hereditary transthyretin-mediated amyloidosis.</w:t>
      </w:r>
    </w:p>
    <w:p w14:paraId="687001D7" w14:textId="77777777" w:rsidR="000F2B9F" w:rsidRDefault="00B604BC" w:rsidP="00C96621">
      <w:pPr>
        <w:pStyle w:val="Heading3"/>
        <w:spacing w:before="237"/>
      </w:pPr>
      <w:bookmarkStart w:id="9" w:name="Dosage"/>
      <w:bookmarkEnd w:id="9"/>
      <w:r>
        <w:rPr>
          <w:spacing w:val="-2"/>
        </w:rPr>
        <w:t>Dosage</w:t>
      </w:r>
    </w:p>
    <w:p w14:paraId="687001D8" w14:textId="77777777" w:rsidR="000F2B9F" w:rsidRDefault="00B604BC" w:rsidP="00C96621">
      <w:pPr>
        <w:pStyle w:val="BodyText"/>
        <w:spacing w:before="120"/>
      </w:pPr>
      <w:r>
        <w:t>The</w:t>
      </w:r>
      <w:r>
        <w:rPr>
          <w:spacing w:val="-4"/>
        </w:rPr>
        <w:t xml:space="preserve"> </w:t>
      </w:r>
      <w:r>
        <w:t>recommended</w:t>
      </w:r>
      <w:r>
        <w:rPr>
          <w:spacing w:val="-1"/>
        </w:rPr>
        <w:t xml:space="preserve"> </w:t>
      </w:r>
      <w:r>
        <w:t>dose of</w:t>
      </w:r>
      <w:r>
        <w:rPr>
          <w:spacing w:val="-2"/>
        </w:rPr>
        <w:t xml:space="preserve"> </w:t>
      </w:r>
      <w:r>
        <w:t>eplontersen</w:t>
      </w:r>
      <w:r>
        <w:rPr>
          <w:spacing w:val="-1"/>
        </w:rPr>
        <w:t xml:space="preserve"> </w:t>
      </w:r>
      <w:r>
        <w:t>is</w:t>
      </w:r>
      <w:r>
        <w:rPr>
          <w:spacing w:val="-1"/>
        </w:rPr>
        <w:t xml:space="preserve"> </w:t>
      </w:r>
      <w:r>
        <w:t>45</w:t>
      </w:r>
      <w:r>
        <w:rPr>
          <w:spacing w:val="-2"/>
        </w:rPr>
        <w:t xml:space="preserve"> </w:t>
      </w:r>
      <w:r>
        <w:t>mg</w:t>
      </w:r>
      <w:r>
        <w:rPr>
          <w:spacing w:val="-1"/>
        </w:rPr>
        <w:t xml:space="preserve"> </w:t>
      </w:r>
      <w:r>
        <w:t>administered</w:t>
      </w:r>
      <w:r>
        <w:rPr>
          <w:spacing w:val="-1"/>
        </w:rPr>
        <w:t xml:space="preserve"> </w:t>
      </w:r>
      <w:r>
        <w:t>monthly</w:t>
      </w:r>
      <w:r>
        <w:rPr>
          <w:spacing w:val="3"/>
        </w:rPr>
        <w:t xml:space="preserve"> </w:t>
      </w:r>
      <w:r>
        <w:t>by</w:t>
      </w:r>
      <w:r>
        <w:rPr>
          <w:spacing w:val="-1"/>
        </w:rPr>
        <w:t xml:space="preserve"> </w:t>
      </w:r>
      <w:r>
        <w:t>subcutaneous</w:t>
      </w:r>
      <w:r>
        <w:rPr>
          <w:spacing w:val="-1"/>
        </w:rPr>
        <w:t xml:space="preserve"> </w:t>
      </w:r>
      <w:r>
        <w:rPr>
          <w:spacing w:val="-2"/>
        </w:rPr>
        <w:t>injection.</w:t>
      </w:r>
    </w:p>
    <w:p w14:paraId="687001D9" w14:textId="77777777" w:rsidR="000F2B9F" w:rsidRDefault="00B604BC" w:rsidP="00C96621">
      <w:pPr>
        <w:pStyle w:val="BodyText"/>
        <w:spacing w:before="241"/>
        <w:ind w:right="136"/>
      </w:pPr>
      <w:r>
        <w:t>Vitamin A supplementation at approximately, but not exceeding, 2500 IU to 3000 IU vitamin A per day</w:t>
      </w:r>
      <w:r>
        <w:rPr>
          <w:spacing w:val="-3"/>
        </w:rPr>
        <w:t xml:space="preserve"> </w:t>
      </w:r>
      <w:r>
        <w:t>is</w:t>
      </w:r>
      <w:r>
        <w:rPr>
          <w:spacing w:val="-3"/>
        </w:rPr>
        <w:t xml:space="preserve"> </w:t>
      </w:r>
      <w:r>
        <w:t>advised</w:t>
      </w:r>
      <w:r>
        <w:rPr>
          <w:spacing w:val="-3"/>
        </w:rPr>
        <w:t xml:space="preserve"> </w:t>
      </w:r>
      <w:r>
        <w:t>for</w:t>
      </w:r>
      <w:r>
        <w:rPr>
          <w:spacing w:val="-3"/>
        </w:rPr>
        <w:t xml:space="preserve"> </w:t>
      </w:r>
      <w:r>
        <w:t>patients</w:t>
      </w:r>
      <w:r>
        <w:rPr>
          <w:spacing w:val="-3"/>
        </w:rPr>
        <w:t xml:space="preserve"> </w:t>
      </w:r>
      <w:r>
        <w:t>treated</w:t>
      </w:r>
      <w:r>
        <w:rPr>
          <w:spacing w:val="-3"/>
        </w:rPr>
        <w:t xml:space="preserve"> </w:t>
      </w:r>
      <w:r>
        <w:t>with</w:t>
      </w:r>
      <w:r>
        <w:rPr>
          <w:spacing w:val="-2"/>
        </w:rPr>
        <w:t xml:space="preserve"> </w:t>
      </w:r>
      <w:r>
        <w:t>WAINUA</w:t>
      </w:r>
      <w:r>
        <w:rPr>
          <w:spacing w:val="-1"/>
        </w:rPr>
        <w:t xml:space="preserve"> </w:t>
      </w:r>
      <w:r>
        <w:t>(see</w:t>
      </w:r>
      <w:r>
        <w:rPr>
          <w:spacing w:val="-4"/>
        </w:rPr>
        <w:t xml:space="preserve"> </w:t>
      </w:r>
      <w:r>
        <w:t>section</w:t>
      </w:r>
      <w:r>
        <w:rPr>
          <w:spacing w:val="-3"/>
        </w:rPr>
        <w:t xml:space="preserve"> </w:t>
      </w:r>
      <w:r>
        <w:t>4.4</w:t>
      </w:r>
      <w:r>
        <w:rPr>
          <w:spacing w:val="-3"/>
        </w:rPr>
        <w:t xml:space="preserve"> </w:t>
      </w:r>
      <w:r>
        <w:rPr>
          <w:i/>
        </w:rPr>
        <w:t>Special</w:t>
      </w:r>
      <w:r>
        <w:rPr>
          <w:i/>
          <w:spacing w:val="-1"/>
        </w:rPr>
        <w:t xml:space="preserve"> </w:t>
      </w:r>
      <w:r>
        <w:rPr>
          <w:i/>
        </w:rPr>
        <w:t>warnings</w:t>
      </w:r>
      <w:r>
        <w:rPr>
          <w:i/>
          <w:spacing w:val="-3"/>
        </w:rPr>
        <w:t xml:space="preserve"> </w:t>
      </w:r>
      <w:r>
        <w:rPr>
          <w:i/>
        </w:rPr>
        <w:t>and</w:t>
      </w:r>
      <w:r>
        <w:rPr>
          <w:i/>
          <w:spacing w:val="-3"/>
        </w:rPr>
        <w:t xml:space="preserve"> </w:t>
      </w:r>
      <w:r>
        <w:rPr>
          <w:i/>
        </w:rPr>
        <w:t>precautions for use</w:t>
      </w:r>
      <w:r>
        <w:t>).</w:t>
      </w:r>
    </w:p>
    <w:p w14:paraId="687001DA" w14:textId="77777777" w:rsidR="000F2B9F" w:rsidRDefault="00B604BC" w:rsidP="00C96621">
      <w:pPr>
        <w:pStyle w:val="BodyText"/>
        <w:spacing w:before="240"/>
        <w:ind w:right="138"/>
      </w:pPr>
      <w:r>
        <w:t xml:space="preserve">Treatment should be initiated as early as possible after symptom onset. For patients with vitamin A deficiency, vitamin A levels should be corrected and any ocular symptoms should be evaluated (see section 4.4 </w:t>
      </w:r>
      <w:r>
        <w:rPr>
          <w:i/>
        </w:rPr>
        <w:t>Special warnings and precautions for use</w:t>
      </w:r>
      <w:r>
        <w:t>).</w:t>
      </w:r>
    </w:p>
    <w:p w14:paraId="27AAB2BD" w14:textId="77777777" w:rsidR="00B55584" w:rsidRDefault="00B604BC" w:rsidP="00B55584">
      <w:pPr>
        <w:pStyle w:val="BodyText"/>
        <w:spacing w:before="240"/>
        <w:ind w:right="143"/>
      </w:pPr>
      <w:r>
        <w:t>The decision to continue treatment in those patients whose disease progresses to stage 3 polyneuropathy should be taken at the discretion of the physician based on the overall benefit and risk assessment.</w:t>
      </w:r>
      <w:bookmarkStart w:id="10" w:name="Missed_dose"/>
      <w:bookmarkEnd w:id="10"/>
    </w:p>
    <w:p w14:paraId="09163756" w14:textId="77777777" w:rsidR="00B55584" w:rsidRDefault="00B55584" w:rsidP="00B55584">
      <w:pPr>
        <w:pStyle w:val="BodyText"/>
        <w:spacing w:before="240"/>
        <w:ind w:right="143"/>
      </w:pPr>
    </w:p>
    <w:p w14:paraId="687001DD" w14:textId="5A97B561" w:rsidR="000F2B9F" w:rsidRDefault="00B604BC" w:rsidP="00B55584">
      <w:pPr>
        <w:pStyle w:val="BodyText"/>
        <w:spacing w:before="240"/>
        <w:ind w:right="143"/>
      </w:pPr>
      <w:r>
        <w:lastRenderedPageBreak/>
        <w:t>Missed</w:t>
      </w:r>
      <w:r>
        <w:rPr>
          <w:spacing w:val="-1"/>
        </w:rPr>
        <w:t xml:space="preserve"> </w:t>
      </w:r>
      <w:r>
        <w:rPr>
          <w:spacing w:val="-4"/>
        </w:rPr>
        <w:t>dose</w:t>
      </w:r>
    </w:p>
    <w:p w14:paraId="687001DE" w14:textId="77777777" w:rsidR="000F2B9F" w:rsidRDefault="00B604BC" w:rsidP="00C96621">
      <w:pPr>
        <w:pStyle w:val="BodyText"/>
        <w:spacing w:before="61"/>
        <w:ind w:right="142"/>
      </w:pPr>
      <w:r>
        <w:t>If a dose of WAINUA is missed, then the next dose should be administered as soon as possible. Dosing should be resumed at monthly intervals from the date of the last dose; a double dose should not be administered.</w:t>
      </w:r>
    </w:p>
    <w:p w14:paraId="687001DF" w14:textId="77777777" w:rsidR="000F2B9F" w:rsidRDefault="00B604BC" w:rsidP="00C96621">
      <w:pPr>
        <w:pStyle w:val="Heading3"/>
      </w:pPr>
      <w:bookmarkStart w:id="11" w:name="Special_patient_populations"/>
      <w:bookmarkEnd w:id="11"/>
      <w:r>
        <w:t>Special</w:t>
      </w:r>
      <w:r>
        <w:rPr>
          <w:spacing w:val="-2"/>
        </w:rPr>
        <w:t xml:space="preserve"> </w:t>
      </w:r>
      <w:r>
        <w:t>patient</w:t>
      </w:r>
      <w:r>
        <w:rPr>
          <w:spacing w:val="-2"/>
        </w:rPr>
        <w:t xml:space="preserve"> populations</w:t>
      </w:r>
    </w:p>
    <w:p w14:paraId="687001E0" w14:textId="77777777" w:rsidR="000F2B9F" w:rsidRDefault="00B604BC" w:rsidP="00C96621">
      <w:pPr>
        <w:pStyle w:val="Heading4"/>
        <w:spacing w:before="120"/>
        <w:jc w:val="left"/>
      </w:pPr>
      <w:r>
        <w:t>Renal</w:t>
      </w:r>
      <w:r>
        <w:rPr>
          <w:spacing w:val="-1"/>
        </w:rPr>
        <w:t xml:space="preserve"> </w:t>
      </w:r>
      <w:r>
        <w:rPr>
          <w:spacing w:val="-2"/>
        </w:rPr>
        <w:t>impairment</w:t>
      </w:r>
    </w:p>
    <w:p w14:paraId="687001E1" w14:textId="77777777" w:rsidR="000F2B9F" w:rsidRDefault="00B604BC" w:rsidP="00C96621">
      <w:pPr>
        <w:pStyle w:val="BodyText"/>
        <w:spacing w:before="60"/>
        <w:ind w:right="138"/>
      </w:pPr>
      <w:r>
        <w:t>No dose adjustment is necessary in patients with mild to moderate renal impairment (estimated glomerular</w:t>
      </w:r>
      <w:r>
        <w:rPr>
          <w:spacing w:val="-4"/>
        </w:rPr>
        <w:t xml:space="preserve"> </w:t>
      </w:r>
      <w:r>
        <w:t>filtration</w:t>
      </w:r>
      <w:r>
        <w:rPr>
          <w:spacing w:val="-3"/>
        </w:rPr>
        <w:t xml:space="preserve"> </w:t>
      </w:r>
      <w:r>
        <w:t>rate</w:t>
      </w:r>
      <w:r>
        <w:rPr>
          <w:spacing w:val="-3"/>
        </w:rPr>
        <w:t xml:space="preserve"> </w:t>
      </w:r>
      <w:r>
        <w:t>[eGFR]</w:t>
      </w:r>
      <w:r>
        <w:rPr>
          <w:spacing w:val="-3"/>
        </w:rPr>
        <w:t xml:space="preserve"> </w:t>
      </w:r>
      <w:r>
        <w:t>≥</w:t>
      </w:r>
      <w:r>
        <w:rPr>
          <w:spacing w:val="-3"/>
        </w:rPr>
        <w:t xml:space="preserve"> </w:t>
      </w:r>
      <w:r>
        <w:t>45</w:t>
      </w:r>
      <w:r>
        <w:rPr>
          <w:spacing w:val="-3"/>
        </w:rPr>
        <w:t xml:space="preserve"> </w:t>
      </w:r>
      <w:r>
        <w:t>to</w:t>
      </w:r>
      <w:r>
        <w:rPr>
          <w:spacing w:val="-3"/>
        </w:rPr>
        <w:t xml:space="preserve"> </w:t>
      </w:r>
      <w:r>
        <w:t>&lt;</w:t>
      </w:r>
      <w:r>
        <w:rPr>
          <w:spacing w:val="-4"/>
        </w:rPr>
        <w:t xml:space="preserve"> </w:t>
      </w:r>
      <w:r>
        <w:t>90</w:t>
      </w:r>
      <w:r>
        <w:rPr>
          <w:spacing w:val="-6"/>
        </w:rPr>
        <w:t xml:space="preserve"> </w:t>
      </w:r>
      <w:r>
        <w:t>mL/min/1.73</w:t>
      </w:r>
      <w:r>
        <w:rPr>
          <w:spacing w:val="-3"/>
        </w:rPr>
        <w:t xml:space="preserve"> </w:t>
      </w:r>
      <w:r>
        <w:t>m</w:t>
      </w:r>
      <w:r>
        <w:rPr>
          <w:vertAlign w:val="superscript"/>
        </w:rPr>
        <w:t>2</w:t>
      </w:r>
      <w:r>
        <w:t>).</w:t>
      </w:r>
      <w:r>
        <w:rPr>
          <w:spacing w:val="-3"/>
        </w:rPr>
        <w:t xml:space="preserve"> </w:t>
      </w:r>
      <w:r>
        <w:t>Eplontersen</w:t>
      </w:r>
      <w:r>
        <w:rPr>
          <w:spacing w:val="-3"/>
        </w:rPr>
        <w:t xml:space="preserve"> </w:t>
      </w:r>
      <w:r>
        <w:t>has</w:t>
      </w:r>
      <w:r>
        <w:rPr>
          <w:spacing w:val="-3"/>
        </w:rPr>
        <w:t xml:space="preserve"> </w:t>
      </w:r>
      <w:r>
        <w:t>not</w:t>
      </w:r>
      <w:r>
        <w:rPr>
          <w:spacing w:val="-3"/>
        </w:rPr>
        <w:t xml:space="preserve"> </w:t>
      </w:r>
      <w:r>
        <w:t>been</w:t>
      </w:r>
      <w:r>
        <w:rPr>
          <w:spacing w:val="-3"/>
        </w:rPr>
        <w:t xml:space="preserve"> </w:t>
      </w:r>
      <w:r>
        <w:t>studied</w:t>
      </w:r>
      <w:r>
        <w:rPr>
          <w:spacing w:val="-3"/>
        </w:rPr>
        <w:t xml:space="preserve"> </w:t>
      </w:r>
      <w:r>
        <w:t>in patients</w:t>
      </w:r>
      <w:r>
        <w:rPr>
          <w:spacing w:val="-12"/>
        </w:rPr>
        <w:t xml:space="preserve"> </w:t>
      </w:r>
      <w:r>
        <w:t>with</w:t>
      </w:r>
      <w:r>
        <w:rPr>
          <w:spacing w:val="-13"/>
        </w:rPr>
        <w:t xml:space="preserve"> </w:t>
      </w:r>
      <w:r>
        <w:t>eGFR</w:t>
      </w:r>
      <w:r>
        <w:rPr>
          <w:spacing w:val="-13"/>
        </w:rPr>
        <w:t xml:space="preserve"> </w:t>
      </w:r>
      <w:r>
        <w:t>&lt;</w:t>
      </w:r>
      <w:r>
        <w:rPr>
          <w:spacing w:val="-14"/>
        </w:rPr>
        <w:t xml:space="preserve"> </w:t>
      </w:r>
      <w:r>
        <w:t>45</w:t>
      </w:r>
      <w:r>
        <w:rPr>
          <w:spacing w:val="-15"/>
        </w:rPr>
        <w:t xml:space="preserve"> </w:t>
      </w:r>
      <w:r>
        <w:t>mL/min/1.73</w:t>
      </w:r>
      <w:r>
        <w:rPr>
          <w:spacing w:val="-15"/>
        </w:rPr>
        <w:t xml:space="preserve"> </w:t>
      </w:r>
      <w:r>
        <w:t>m</w:t>
      </w:r>
      <w:r>
        <w:rPr>
          <w:vertAlign w:val="superscript"/>
        </w:rPr>
        <w:t>2</w:t>
      </w:r>
      <w:r>
        <w:rPr>
          <w:spacing w:val="-14"/>
        </w:rPr>
        <w:t xml:space="preserve"> </w:t>
      </w:r>
      <w:r>
        <w:t>or</w:t>
      </w:r>
      <w:r>
        <w:rPr>
          <w:spacing w:val="-14"/>
        </w:rPr>
        <w:t xml:space="preserve"> </w:t>
      </w:r>
      <w:r>
        <w:t>end-stage</w:t>
      </w:r>
      <w:r>
        <w:rPr>
          <w:spacing w:val="-14"/>
        </w:rPr>
        <w:t xml:space="preserve"> </w:t>
      </w:r>
      <w:r>
        <w:t>renal</w:t>
      </w:r>
      <w:r>
        <w:rPr>
          <w:spacing w:val="-13"/>
        </w:rPr>
        <w:t xml:space="preserve"> </w:t>
      </w:r>
      <w:r>
        <w:t>disease</w:t>
      </w:r>
      <w:r>
        <w:rPr>
          <w:spacing w:val="-14"/>
        </w:rPr>
        <w:t xml:space="preserve"> </w:t>
      </w:r>
      <w:r>
        <w:t>(see</w:t>
      </w:r>
      <w:r>
        <w:rPr>
          <w:spacing w:val="-14"/>
        </w:rPr>
        <w:t xml:space="preserve"> </w:t>
      </w:r>
      <w:r>
        <w:t>section</w:t>
      </w:r>
      <w:r>
        <w:rPr>
          <w:spacing w:val="-13"/>
        </w:rPr>
        <w:t xml:space="preserve"> </w:t>
      </w:r>
      <w:r>
        <w:t>5.2</w:t>
      </w:r>
      <w:r>
        <w:rPr>
          <w:spacing w:val="-11"/>
        </w:rPr>
        <w:t xml:space="preserve"> </w:t>
      </w:r>
      <w:r>
        <w:rPr>
          <w:i/>
        </w:rPr>
        <w:t>Pharmacokinetic properties)</w:t>
      </w:r>
      <w:r>
        <w:rPr>
          <w:i/>
          <w:spacing w:val="-2"/>
        </w:rPr>
        <w:t xml:space="preserve"> </w:t>
      </w:r>
      <w:r>
        <w:t>and</w:t>
      </w:r>
      <w:r>
        <w:rPr>
          <w:spacing w:val="-1"/>
        </w:rPr>
        <w:t xml:space="preserve"> </w:t>
      </w:r>
      <w:r>
        <w:t>should</w:t>
      </w:r>
      <w:r>
        <w:rPr>
          <w:spacing w:val="-1"/>
        </w:rPr>
        <w:t xml:space="preserve"> </w:t>
      </w:r>
      <w:r>
        <w:t>only</w:t>
      </w:r>
      <w:r>
        <w:rPr>
          <w:spacing w:val="-1"/>
        </w:rPr>
        <w:t xml:space="preserve"> </w:t>
      </w:r>
      <w:r>
        <w:t>be</w:t>
      </w:r>
      <w:r>
        <w:rPr>
          <w:spacing w:val="-2"/>
        </w:rPr>
        <w:t xml:space="preserve"> </w:t>
      </w:r>
      <w:r>
        <w:t>used</w:t>
      </w:r>
      <w:r>
        <w:rPr>
          <w:spacing w:val="-1"/>
        </w:rPr>
        <w:t xml:space="preserve"> </w:t>
      </w:r>
      <w:r>
        <w:t>in</w:t>
      </w:r>
      <w:r>
        <w:rPr>
          <w:spacing w:val="-3"/>
        </w:rPr>
        <w:t xml:space="preserve"> </w:t>
      </w:r>
      <w:r>
        <w:t>these</w:t>
      </w:r>
      <w:r>
        <w:rPr>
          <w:spacing w:val="-2"/>
        </w:rPr>
        <w:t xml:space="preserve"> </w:t>
      </w:r>
      <w:r>
        <w:t>patients</w:t>
      </w:r>
      <w:r>
        <w:rPr>
          <w:spacing w:val="-1"/>
        </w:rPr>
        <w:t xml:space="preserve"> </w:t>
      </w:r>
      <w:r>
        <w:t>if</w:t>
      </w:r>
      <w:r>
        <w:rPr>
          <w:spacing w:val="-2"/>
        </w:rPr>
        <w:t xml:space="preserve"> </w:t>
      </w:r>
      <w:r>
        <w:t>the</w:t>
      </w:r>
      <w:r>
        <w:rPr>
          <w:spacing w:val="-2"/>
        </w:rPr>
        <w:t xml:space="preserve"> </w:t>
      </w:r>
      <w:r>
        <w:t>anticipated</w:t>
      </w:r>
      <w:r>
        <w:rPr>
          <w:spacing w:val="-1"/>
        </w:rPr>
        <w:t xml:space="preserve"> </w:t>
      </w:r>
      <w:r>
        <w:t>clinical</w:t>
      </w:r>
      <w:r>
        <w:rPr>
          <w:spacing w:val="-1"/>
        </w:rPr>
        <w:t xml:space="preserve"> </w:t>
      </w:r>
      <w:r>
        <w:t>benefit</w:t>
      </w:r>
      <w:r>
        <w:rPr>
          <w:spacing w:val="-1"/>
        </w:rPr>
        <w:t xml:space="preserve"> </w:t>
      </w:r>
      <w:r>
        <w:t>outweighs</w:t>
      </w:r>
      <w:r>
        <w:rPr>
          <w:spacing w:val="-1"/>
        </w:rPr>
        <w:t xml:space="preserve"> </w:t>
      </w:r>
      <w:r>
        <w:t>the potential risk.</w:t>
      </w:r>
    </w:p>
    <w:p w14:paraId="687001E2" w14:textId="77777777" w:rsidR="000F2B9F" w:rsidRDefault="00B604BC" w:rsidP="00C96621">
      <w:pPr>
        <w:pStyle w:val="Heading4"/>
        <w:jc w:val="left"/>
      </w:pPr>
      <w:r>
        <w:t xml:space="preserve">Hepatic </w:t>
      </w:r>
      <w:r>
        <w:rPr>
          <w:spacing w:val="-2"/>
        </w:rPr>
        <w:t>impairment</w:t>
      </w:r>
    </w:p>
    <w:p w14:paraId="687001E3" w14:textId="77777777" w:rsidR="000F2B9F" w:rsidRDefault="00B604BC" w:rsidP="00C96621">
      <w:pPr>
        <w:pStyle w:val="BodyText"/>
        <w:spacing w:before="61"/>
        <w:ind w:right="138"/>
      </w:pPr>
      <w:r>
        <w:t>No</w:t>
      </w:r>
      <w:r>
        <w:rPr>
          <w:spacing w:val="-1"/>
        </w:rPr>
        <w:t xml:space="preserve"> </w:t>
      </w:r>
      <w:r>
        <w:t>dose</w:t>
      </w:r>
      <w:r>
        <w:rPr>
          <w:spacing w:val="-1"/>
        </w:rPr>
        <w:t xml:space="preserve"> </w:t>
      </w:r>
      <w:r>
        <w:t>adjustment is necessary in patients with mild hepatic</w:t>
      </w:r>
      <w:r>
        <w:rPr>
          <w:spacing w:val="-1"/>
        </w:rPr>
        <w:t xml:space="preserve"> </w:t>
      </w:r>
      <w:r>
        <w:t>impairment. Eplontersen has not been studied in patients with moderate or severe hepatic impairment and should only be used in these patients if the anticipated clinical benefit outweighs the potential risk (see section 5.2 Pharmacokinetic properties).</w:t>
      </w:r>
    </w:p>
    <w:p w14:paraId="687001E4" w14:textId="77777777" w:rsidR="000F2B9F" w:rsidRDefault="00B604BC" w:rsidP="00C96621">
      <w:pPr>
        <w:pStyle w:val="Heading4"/>
        <w:jc w:val="left"/>
      </w:pPr>
      <w:bookmarkStart w:id="12" w:name="Patients_undergoing_liver_transplant"/>
      <w:bookmarkEnd w:id="12"/>
      <w:r>
        <w:t>Patients</w:t>
      </w:r>
      <w:r>
        <w:rPr>
          <w:spacing w:val="-2"/>
        </w:rPr>
        <w:t xml:space="preserve"> </w:t>
      </w:r>
      <w:r>
        <w:t>undergoing</w:t>
      </w:r>
      <w:r>
        <w:rPr>
          <w:spacing w:val="-2"/>
        </w:rPr>
        <w:t xml:space="preserve"> </w:t>
      </w:r>
      <w:r>
        <w:t>liver</w:t>
      </w:r>
      <w:r>
        <w:rPr>
          <w:spacing w:val="-1"/>
        </w:rPr>
        <w:t xml:space="preserve"> </w:t>
      </w:r>
      <w:r>
        <w:rPr>
          <w:spacing w:val="-2"/>
        </w:rPr>
        <w:t>transplant</w:t>
      </w:r>
    </w:p>
    <w:p w14:paraId="687001E5" w14:textId="77777777" w:rsidR="000F2B9F" w:rsidRDefault="00B604BC" w:rsidP="00C96621">
      <w:pPr>
        <w:pStyle w:val="BodyText"/>
        <w:spacing w:before="60"/>
        <w:ind w:right="469"/>
      </w:pPr>
      <w:r>
        <w:t>The</w:t>
      </w:r>
      <w:r>
        <w:rPr>
          <w:spacing w:val="-5"/>
        </w:rPr>
        <w:t xml:space="preserve"> </w:t>
      </w:r>
      <w:r>
        <w:t>safety</w:t>
      </w:r>
      <w:r>
        <w:rPr>
          <w:spacing w:val="-1"/>
        </w:rPr>
        <w:t xml:space="preserve"> </w:t>
      </w:r>
      <w:r>
        <w:t>and</w:t>
      </w:r>
      <w:r>
        <w:rPr>
          <w:spacing w:val="-3"/>
        </w:rPr>
        <w:t xml:space="preserve"> </w:t>
      </w:r>
      <w:r>
        <w:t>efficacy</w:t>
      </w:r>
      <w:r>
        <w:rPr>
          <w:spacing w:val="-3"/>
        </w:rPr>
        <w:t xml:space="preserve"> </w:t>
      </w:r>
      <w:r>
        <w:t>of</w:t>
      </w:r>
      <w:r>
        <w:rPr>
          <w:spacing w:val="-3"/>
        </w:rPr>
        <w:t xml:space="preserve"> </w:t>
      </w:r>
      <w:r>
        <w:t>WAINUA</w:t>
      </w:r>
      <w:r>
        <w:rPr>
          <w:spacing w:val="-4"/>
        </w:rPr>
        <w:t xml:space="preserve"> </w:t>
      </w:r>
      <w:r>
        <w:t>have</w:t>
      </w:r>
      <w:r>
        <w:rPr>
          <w:spacing w:val="-4"/>
        </w:rPr>
        <w:t xml:space="preserve"> </w:t>
      </w:r>
      <w:r>
        <w:t>not</w:t>
      </w:r>
      <w:r>
        <w:rPr>
          <w:spacing w:val="-3"/>
        </w:rPr>
        <w:t xml:space="preserve"> </w:t>
      </w:r>
      <w:r>
        <w:t>been</w:t>
      </w:r>
      <w:r>
        <w:rPr>
          <w:spacing w:val="-3"/>
        </w:rPr>
        <w:t xml:space="preserve"> </w:t>
      </w:r>
      <w:r>
        <w:t>evaluated</w:t>
      </w:r>
      <w:r>
        <w:rPr>
          <w:spacing w:val="-3"/>
        </w:rPr>
        <w:t xml:space="preserve"> </w:t>
      </w:r>
      <w:r>
        <w:t>in</w:t>
      </w:r>
      <w:r>
        <w:rPr>
          <w:spacing w:val="-3"/>
        </w:rPr>
        <w:t xml:space="preserve"> </w:t>
      </w:r>
      <w:r>
        <w:t>patients</w:t>
      </w:r>
      <w:r>
        <w:rPr>
          <w:spacing w:val="-3"/>
        </w:rPr>
        <w:t xml:space="preserve"> </w:t>
      </w:r>
      <w:r>
        <w:t>undergoing</w:t>
      </w:r>
      <w:r>
        <w:rPr>
          <w:spacing w:val="-3"/>
        </w:rPr>
        <w:t xml:space="preserve"> </w:t>
      </w:r>
      <w:r>
        <w:t>liver transplant. No data are available.</w:t>
      </w:r>
    </w:p>
    <w:p w14:paraId="687001E6" w14:textId="77777777" w:rsidR="000F2B9F" w:rsidRDefault="00B604BC" w:rsidP="00C96621">
      <w:pPr>
        <w:pStyle w:val="Heading4"/>
        <w:jc w:val="left"/>
        <w:rPr>
          <w:spacing w:val="-2"/>
        </w:rPr>
      </w:pPr>
      <w:r>
        <w:t>Use</w:t>
      </w:r>
      <w:r>
        <w:rPr>
          <w:spacing w:val="-2"/>
        </w:rPr>
        <w:t xml:space="preserve"> </w:t>
      </w:r>
      <w:r>
        <w:t>in</w:t>
      </w:r>
      <w:r>
        <w:rPr>
          <w:spacing w:val="1"/>
        </w:rPr>
        <w:t xml:space="preserve"> </w:t>
      </w:r>
      <w:r>
        <w:t xml:space="preserve">the </w:t>
      </w:r>
      <w:r>
        <w:rPr>
          <w:spacing w:val="-2"/>
        </w:rPr>
        <w:t>elderly</w:t>
      </w:r>
    </w:p>
    <w:p w14:paraId="3BCA07C7" w14:textId="77777777" w:rsidR="00B55584" w:rsidRDefault="00B55584" w:rsidP="00C96621">
      <w:pPr>
        <w:pStyle w:val="Heading4"/>
        <w:jc w:val="left"/>
      </w:pPr>
      <w:r w:rsidRPr="00B55584">
        <w:rPr>
          <w:b w:val="0"/>
          <w:bCs w:val="0"/>
          <w:i w:val="0"/>
          <w:iCs w:val="0"/>
        </w:rPr>
        <w:t xml:space="preserve">No dose adjustment is required in elderly patients (≥ 65 years of age) (see section 5.2 </w:t>
      </w:r>
      <w:r w:rsidRPr="00B55584">
        <w:t>Pharmacokinetic properties</w:t>
      </w:r>
      <w:r>
        <w:t>)</w:t>
      </w:r>
      <w:r w:rsidRPr="00B61D2C">
        <w:t xml:space="preserve"> </w:t>
      </w:r>
    </w:p>
    <w:p w14:paraId="687001E9" w14:textId="027ACAFD" w:rsidR="000F2B9F" w:rsidRDefault="00B604BC" w:rsidP="00C96621">
      <w:pPr>
        <w:pStyle w:val="Heading4"/>
        <w:jc w:val="left"/>
      </w:pPr>
      <w:r>
        <w:t>Paediatric</w:t>
      </w:r>
      <w:r>
        <w:rPr>
          <w:spacing w:val="-2"/>
        </w:rPr>
        <w:t xml:space="preserve"> </w:t>
      </w:r>
      <w:r>
        <w:rPr>
          <w:spacing w:val="-5"/>
        </w:rPr>
        <w:t>use</w:t>
      </w:r>
    </w:p>
    <w:p w14:paraId="687001EA" w14:textId="77777777" w:rsidR="000F2B9F" w:rsidRDefault="00B604BC" w:rsidP="00C96621">
      <w:pPr>
        <w:pStyle w:val="BodyText"/>
        <w:spacing w:before="60"/>
      </w:pPr>
      <w:r>
        <w:t>The</w:t>
      </w:r>
      <w:r>
        <w:rPr>
          <w:spacing w:val="-13"/>
        </w:rPr>
        <w:t xml:space="preserve"> </w:t>
      </w:r>
      <w:r>
        <w:t>safety</w:t>
      </w:r>
      <w:r>
        <w:rPr>
          <w:spacing w:val="-12"/>
        </w:rPr>
        <w:t xml:space="preserve"> </w:t>
      </w:r>
      <w:r>
        <w:t>and</w:t>
      </w:r>
      <w:r>
        <w:rPr>
          <w:spacing w:val="-10"/>
        </w:rPr>
        <w:t xml:space="preserve"> </w:t>
      </w:r>
      <w:r>
        <w:t>efficacy</w:t>
      </w:r>
      <w:r>
        <w:rPr>
          <w:spacing w:val="-10"/>
        </w:rPr>
        <w:t xml:space="preserve"> </w:t>
      </w:r>
      <w:r>
        <w:t>of</w:t>
      </w:r>
      <w:r>
        <w:rPr>
          <w:spacing w:val="-13"/>
        </w:rPr>
        <w:t xml:space="preserve"> </w:t>
      </w:r>
      <w:r>
        <w:t>WAINUA</w:t>
      </w:r>
      <w:r>
        <w:rPr>
          <w:spacing w:val="-13"/>
        </w:rPr>
        <w:t xml:space="preserve"> </w:t>
      </w:r>
      <w:r>
        <w:t>in</w:t>
      </w:r>
      <w:r>
        <w:rPr>
          <w:spacing w:val="-9"/>
        </w:rPr>
        <w:t xml:space="preserve"> </w:t>
      </w:r>
      <w:r>
        <w:t>children</w:t>
      </w:r>
      <w:r>
        <w:rPr>
          <w:spacing w:val="-10"/>
        </w:rPr>
        <w:t xml:space="preserve"> </w:t>
      </w:r>
      <w:r>
        <w:t>and</w:t>
      </w:r>
      <w:r>
        <w:rPr>
          <w:spacing w:val="-12"/>
        </w:rPr>
        <w:t xml:space="preserve"> </w:t>
      </w:r>
      <w:r>
        <w:t>adolescents</w:t>
      </w:r>
      <w:r>
        <w:rPr>
          <w:spacing w:val="-11"/>
        </w:rPr>
        <w:t xml:space="preserve"> </w:t>
      </w:r>
      <w:r>
        <w:t>below</w:t>
      </w:r>
      <w:r>
        <w:rPr>
          <w:spacing w:val="-12"/>
        </w:rPr>
        <w:t xml:space="preserve"> </w:t>
      </w:r>
      <w:r>
        <w:t>18</w:t>
      </w:r>
      <w:r>
        <w:rPr>
          <w:spacing w:val="-8"/>
        </w:rPr>
        <w:t xml:space="preserve"> </w:t>
      </w:r>
      <w:r>
        <w:t>years</w:t>
      </w:r>
      <w:r>
        <w:rPr>
          <w:spacing w:val="-13"/>
        </w:rPr>
        <w:t xml:space="preserve"> </w:t>
      </w:r>
      <w:r>
        <w:t>of</w:t>
      </w:r>
      <w:r>
        <w:rPr>
          <w:spacing w:val="-13"/>
        </w:rPr>
        <w:t xml:space="preserve"> </w:t>
      </w:r>
      <w:r>
        <w:t>age</w:t>
      </w:r>
      <w:r>
        <w:rPr>
          <w:spacing w:val="-13"/>
        </w:rPr>
        <w:t xml:space="preserve"> </w:t>
      </w:r>
      <w:r>
        <w:t>have</w:t>
      </w:r>
      <w:r>
        <w:rPr>
          <w:spacing w:val="-13"/>
        </w:rPr>
        <w:t xml:space="preserve"> </w:t>
      </w:r>
      <w:r>
        <w:t>not</w:t>
      </w:r>
      <w:r>
        <w:rPr>
          <w:spacing w:val="-12"/>
        </w:rPr>
        <w:t xml:space="preserve"> </w:t>
      </w:r>
      <w:r>
        <w:t xml:space="preserve">been established. No data are available (see section 5.1 </w:t>
      </w:r>
      <w:r>
        <w:rPr>
          <w:i/>
        </w:rPr>
        <w:t>Pharmacodynamic properties</w:t>
      </w:r>
      <w:r>
        <w:t>).</w:t>
      </w:r>
    </w:p>
    <w:p w14:paraId="687001EB" w14:textId="77777777" w:rsidR="000F2B9F" w:rsidRDefault="00B604BC" w:rsidP="00C96621">
      <w:pPr>
        <w:pStyle w:val="Heading3"/>
        <w:ind w:left="343"/>
      </w:pPr>
      <w:bookmarkStart w:id="13" w:name="Method_of_administration"/>
      <w:bookmarkEnd w:id="13"/>
      <w:r>
        <w:t>Method</w:t>
      </w:r>
      <w:r>
        <w:rPr>
          <w:spacing w:val="-1"/>
        </w:rPr>
        <w:t xml:space="preserve"> </w:t>
      </w:r>
      <w:r>
        <w:t>of</w:t>
      </w:r>
      <w:r>
        <w:rPr>
          <w:spacing w:val="-1"/>
        </w:rPr>
        <w:t xml:space="preserve"> </w:t>
      </w:r>
      <w:r>
        <w:rPr>
          <w:spacing w:val="-2"/>
        </w:rPr>
        <w:t>administration</w:t>
      </w:r>
    </w:p>
    <w:p w14:paraId="687001EC" w14:textId="77777777" w:rsidR="000F2B9F" w:rsidRDefault="00B604BC" w:rsidP="00C96621">
      <w:pPr>
        <w:pStyle w:val="BodyText"/>
        <w:spacing w:before="120"/>
      </w:pPr>
      <w:r>
        <w:t>Product</w:t>
      </w:r>
      <w:r>
        <w:rPr>
          <w:spacing w:val="-1"/>
        </w:rPr>
        <w:t xml:space="preserve"> </w:t>
      </w:r>
      <w:r>
        <w:t>is</w:t>
      </w:r>
      <w:r>
        <w:rPr>
          <w:spacing w:val="-1"/>
        </w:rPr>
        <w:t xml:space="preserve"> </w:t>
      </w:r>
      <w:r>
        <w:t>for</w:t>
      </w:r>
      <w:r>
        <w:rPr>
          <w:spacing w:val="-2"/>
        </w:rPr>
        <w:t xml:space="preserve"> </w:t>
      </w:r>
      <w:r>
        <w:t>single</w:t>
      </w:r>
      <w:r>
        <w:rPr>
          <w:spacing w:val="-2"/>
        </w:rPr>
        <w:t xml:space="preserve"> </w:t>
      </w:r>
      <w:r>
        <w:t>use</w:t>
      </w:r>
      <w:r>
        <w:rPr>
          <w:spacing w:val="-1"/>
        </w:rPr>
        <w:t xml:space="preserve"> </w:t>
      </w:r>
      <w:r>
        <w:t>in</w:t>
      </w:r>
      <w:r>
        <w:rPr>
          <w:spacing w:val="-1"/>
        </w:rPr>
        <w:t xml:space="preserve"> </w:t>
      </w:r>
      <w:r>
        <w:t>one patient</w:t>
      </w:r>
      <w:r>
        <w:rPr>
          <w:spacing w:val="-1"/>
        </w:rPr>
        <w:t xml:space="preserve"> </w:t>
      </w:r>
      <w:r>
        <w:t>only. Discard</w:t>
      </w:r>
      <w:r>
        <w:rPr>
          <w:spacing w:val="-1"/>
        </w:rPr>
        <w:t xml:space="preserve"> </w:t>
      </w:r>
      <w:r>
        <w:t xml:space="preserve">after </w:t>
      </w:r>
      <w:r>
        <w:rPr>
          <w:spacing w:val="-4"/>
        </w:rPr>
        <w:t>use.</w:t>
      </w:r>
    </w:p>
    <w:p w14:paraId="687001ED" w14:textId="77777777" w:rsidR="000F2B9F" w:rsidRDefault="00B604BC" w:rsidP="00C96621">
      <w:pPr>
        <w:pStyle w:val="BodyText"/>
        <w:spacing w:before="240"/>
        <w:ind w:right="147"/>
      </w:pPr>
      <w:r>
        <w:t>The first injection administered by the patient or caregiver should be performed under the guidance of</w:t>
      </w:r>
      <w:r>
        <w:rPr>
          <w:spacing w:val="-3"/>
        </w:rPr>
        <w:t xml:space="preserve"> </w:t>
      </w:r>
      <w:r>
        <w:t>an</w:t>
      </w:r>
      <w:r>
        <w:rPr>
          <w:spacing w:val="-3"/>
        </w:rPr>
        <w:t xml:space="preserve"> </w:t>
      </w:r>
      <w:r>
        <w:t>appropriately</w:t>
      </w:r>
      <w:r>
        <w:rPr>
          <w:spacing w:val="-3"/>
        </w:rPr>
        <w:t xml:space="preserve"> </w:t>
      </w:r>
      <w:r>
        <w:t>qualified</w:t>
      </w:r>
      <w:r>
        <w:rPr>
          <w:spacing w:val="-3"/>
        </w:rPr>
        <w:t xml:space="preserve"> </w:t>
      </w:r>
      <w:r>
        <w:t>health</w:t>
      </w:r>
      <w:r>
        <w:rPr>
          <w:spacing w:val="-3"/>
        </w:rPr>
        <w:t xml:space="preserve"> </w:t>
      </w:r>
      <w:r>
        <w:t>care</w:t>
      </w:r>
      <w:r>
        <w:rPr>
          <w:spacing w:val="-5"/>
        </w:rPr>
        <w:t xml:space="preserve"> </w:t>
      </w:r>
      <w:r>
        <w:t>professional.</w:t>
      </w:r>
      <w:r>
        <w:rPr>
          <w:spacing w:val="-3"/>
        </w:rPr>
        <w:t xml:space="preserve"> </w:t>
      </w:r>
      <w:r>
        <w:t>Patients</w:t>
      </w:r>
      <w:r>
        <w:rPr>
          <w:spacing w:val="-3"/>
        </w:rPr>
        <w:t xml:space="preserve"> </w:t>
      </w:r>
      <w:r>
        <w:t>and/or</w:t>
      </w:r>
      <w:r>
        <w:rPr>
          <w:spacing w:val="-3"/>
        </w:rPr>
        <w:t xml:space="preserve"> </w:t>
      </w:r>
      <w:r>
        <w:t>caregivers</w:t>
      </w:r>
      <w:r>
        <w:rPr>
          <w:spacing w:val="-3"/>
        </w:rPr>
        <w:t xml:space="preserve"> </w:t>
      </w:r>
      <w:r>
        <w:t>should</w:t>
      </w:r>
      <w:r>
        <w:rPr>
          <w:spacing w:val="-3"/>
        </w:rPr>
        <w:t xml:space="preserve"> </w:t>
      </w:r>
      <w:r>
        <w:t>be</w:t>
      </w:r>
      <w:r>
        <w:rPr>
          <w:spacing w:val="-4"/>
        </w:rPr>
        <w:t xml:space="preserve"> </w:t>
      </w:r>
      <w:r>
        <w:t>trained</w:t>
      </w:r>
      <w:r>
        <w:rPr>
          <w:spacing w:val="-3"/>
        </w:rPr>
        <w:t xml:space="preserve"> </w:t>
      </w:r>
      <w:r>
        <w:t>in the subcutaneous administration of WAINUA.</w:t>
      </w:r>
    </w:p>
    <w:p w14:paraId="687001EE" w14:textId="77777777" w:rsidR="000F2B9F" w:rsidRDefault="00B604BC" w:rsidP="00C96621">
      <w:pPr>
        <w:pStyle w:val="BodyText"/>
        <w:spacing w:before="240"/>
        <w:ind w:right="56"/>
      </w:pPr>
      <w:r>
        <w:t>The pre-filled pen should be removed from refrigerated storage at least 30 minutes before use and</w:t>
      </w:r>
      <w:r>
        <w:rPr>
          <w:spacing w:val="40"/>
        </w:rPr>
        <w:t xml:space="preserve"> </w:t>
      </w:r>
      <w:r>
        <w:t>allowed to reach room temperature prior to injection. Other warming methods should not be used.</w:t>
      </w:r>
    </w:p>
    <w:p w14:paraId="687001EF" w14:textId="77777777" w:rsidR="000F2B9F" w:rsidRDefault="00B604BC" w:rsidP="00C96621">
      <w:pPr>
        <w:pStyle w:val="BodyText"/>
        <w:spacing w:before="241"/>
        <w:ind w:right="56"/>
      </w:pPr>
      <w:r>
        <w:t>Inspect solution visually before use. The solution should appear colourless to yellow. Do not use if cloudiness, particulate matter, or discolouration is observed prior to administration.</w:t>
      </w:r>
    </w:p>
    <w:p w14:paraId="687001F0" w14:textId="77777777" w:rsidR="000F2B9F" w:rsidRDefault="00B604BC" w:rsidP="00C96621">
      <w:pPr>
        <w:pStyle w:val="BodyText"/>
        <w:spacing w:before="240"/>
        <w:ind w:right="56"/>
      </w:pPr>
      <w:r>
        <w:t>If</w:t>
      </w:r>
      <w:r>
        <w:rPr>
          <w:spacing w:val="-16"/>
        </w:rPr>
        <w:t xml:space="preserve"> </w:t>
      </w:r>
      <w:r>
        <w:t>self-administered,</w:t>
      </w:r>
      <w:r>
        <w:rPr>
          <w:spacing w:val="-15"/>
        </w:rPr>
        <w:t xml:space="preserve"> </w:t>
      </w:r>
      <w:r>
        <w:t>WAINUA</w:t>
      </w:r>
      <w:r>
        <w:rPr>
          <w:spacing w:val="-15"/>
        </w:rPr>
        <w:t xml:space="preserve"> </w:t>
      </w:r>
      <w:r>
        <w:t>should</w:t>
      </w:r>
      <w:r>
        <w:rPr>
          <w:spacing w:val="-15"/>
        </w:rPr>
        <w:t xml:space="preserve"> </w:t>
      </w:r>
      <w:r>
        <w:t>be</w:t>
      </w:r>
      <w:r>
        <w:rPr>
          <w:spacing w:val="-16"/>
        </w:rPr>
        <w:t xml:space="preserve"> </w:t>
      </w:r>
      <w:r>
        <w:t>injected</w:t>
      </w:r>
      <w:r>
        <w:rPr>
          <w:spacing w:val="-15"/>
        </w:rPr>
        <w:t xml:space="preserve"> </w:t>
      </w:r>
      <w:r>
        <w:t>in</w:t>
      </w:r>
      <w:r>
        <w:rPr>
          <w:spacing w:val="-15"/>
        </w:rPr>
        <w:t xml:space="preserve"> </w:t>
      </w:r>
      <w:r>
        <w:t>the</w:t>
      </w:r>
      <w:r>
        <w:rPr>
          <w:spacing w:val="-15"/>
        </w:rPr>
        <w:t xml:space="preserve"> </w:t>
      </w:r>
      <w:r>
        <w:t>abdomen</w:t>
      </w:r>
      <w:r>
        <w:rPr>
          <w:spacing w:val="-15"/>
        </w:rPr>
        <w:t xml:space="preserve"> </w:t>
      </w:r>
      <w:r>
        <w:t>or</w:t>
      </w:r>
      <w:r>
        <w:rPr>
          <w:spacing w:val="-16"/>
        </w:rPr>
        <w:t xml:space="preserve"> </w:t>
      </w:r>
      <w:r>
        <w:t>upper</w:t>
      </w:r>
      <w:r>
        <w:rPr>
          <w:spacing w:val="-16"/>
        </w:rPr>
        <w:t xml:space="preserve"> </w:t>
      </w:r>
      <w:r>
        <w:t>thigh</w:t>
      </w:r>
      <w:r>
        <w:rPr>
          <w:spacing w:val="-15"/>
        </w:rPr>
        <w:t xml:space="preserve"> </w:t>
      </w:r>
      <w:r>
        <w:t>region.</w:t>
      </w:r>
      <w:r>
        <w:rPr>
          <w:spacing w:val="-15"/>
        </w:rPr>
        <w:t xml:space="preserve"> </w:t>
      </w:r>
      <w:r>
        <w:t>If</w:t>
      </w:r>
      <w:r>
        <w:rPr>
          <w:spacing w:val="-15"/>
        </w:rPr>
        <w:t xml:space="preserve"> </w:t>
      </w:r>
      <w:r>
        <w:t>a</w:t>
      </w:r>
      <w:r>
        <w:rPr>
          <w:spacing w:val="-15"/>
        </w:rPr>
        <w:t xml:space="preserve"> </w:t>
      </w:r>
      <w:r>
        <w:t>caregiver administers the injection, the back of the upper arm can also be used.</w:t>
      </w:r>
    </w:p>
    <w:p w14:paraId="687001F1" w14:textId="77777777" w:rsidR="000F2B9F" w:rsidRDefault="00B604BC" w:rsidP="00C96621">
      <w:pPr>
        <w:pStyle w:val="BodyText"/>
        <w:spacing w:before="240"/>
      </w:pPr>
      <w:r>
        <w:t>WAINUA</w:t>
      </w:r>
      <w:r>
        <w:rPr>
          <w:spacing w:val="-3"/>
        </w:rPr>
        <w:t xml:space="preserve"> </w:t>
      </w:r>
      <w:r>
        <w:t>should</w:t>
      </w:r>
      <w:r>
        <w:rPr>
          <w:spacing w:val="-2"/>
        </w:rPr>
        <w:t xml:space="preserve"> </w:t>
      </w:r>
      <w:r>
        <w:t>not</w:t>
      </w:r>
      <w:r>
        <w:rPr>
          <w:spacing w:val="-2"/>
        </w:rPr>
        <w:t xml:space="preserve"> </w:t>
      </w:r>
      <w:r>
        <w:t>be</w:t>
      </w:r>
      <w:r>
        <w:rPr>
          <w:spacing w:val="-2"/>
        </w:rPr>
        <w:t xml:space="preserve"> </w:t>
      </w:r>
      <w:r>
        <w:t>injected</w:t>
      </w:r>
      <w:r>
        <w:rPr>
          <w:spacing w:val="-2"/>
        </w:rPr>
        <w:t xml:space="preserve"> </w:t>
      </w:r>
      <w:r>
        <w:t>into</w:t>
      </w:r>
      <w:r>
        <w:rPr>
          <w:spacing w:val="-2"/>
        </w:rPr>
        <w:t xml:space="preserve"> </w:t>
      </w:r>
      <w:r>
        <w:t>skin</w:t>
      </w:r>
      <w:r>
        <w:rPr>
          <w:spacing w:val="-2"/>
        </w:rPr>
        <w:t xml:space="preserve"> </w:t>
      </w:r>
      <w:r>
        <w:t>that</w:t>
      </w:r>
      <w:r>
        <w:rPr>
          <w:spacing w:val="-2"/>
        </w:rPr>
        <w:t xml:space="preserve"> </w:t>
      </w:r>
      <w:r>
        <w:t>is</w:t>
      </w:r>
      <w:r>
        <w:rPr>
          <w:spacing w:val="-5"/>
        </w:rPr>
        <w:t xml:space="preserve"> </w:t>
      </w:r>
      <w:r>
        <w:t>bruised,</w:t>
      </w:r>
      <w:r>
        <w:rPr>
          <w:spacing w:val="-2"/>
        </w:rPr>
        <w:t xml:space="preserve"> </w:t>
      </w:r>
      <w:r>
        <w:t>tender,</w:t>
      </w:r>
      <w:r>
        <w:rPr>
          <w:spacing w:val="-2"/>
        </w:rPr>
        <w:t xml:space="preserve"> </w:t>
      </w:r>
      <w:r>
        <w:t>red,</w:t>
      </w:r>
      <w:r>
        <w:rPr>
          <w:spacing w:val="-2"/>
        </w:rPr>
        <w:t xml:space="preserve"> </w:t>
      </w:r>
      <w:r>
        <w:t>or</w:t>
      </w:r>
      <w:r>
        <w:rPr>
          <w:spacing w:val="-3"/>
        </w:rPr>
        <w:t xml:space="preserve"> </w:t>
      </w:r>
      <w:r>
        <w:t>hard,</w:t>
      </w:r>
      <w:r>
        <w:rPr>
          <w:spacing w:val="-2"/>
        </w:rPr>
        <w:t xml:space="preserve"> </w:t>
      </w:r>
      <w:r>
        <w:t>into</w:t>
      </w:r>
      <w:r>
        <w:rPr>
          <w:spacing w:val="-2"/>
        </w:rPr>
        <w:t xml:space="preserve"> </w:t>
      </w:r>
      <w:r>
        <w:t>scars</w:t>
      </w:r>
      <w:r>
        <w:rPr>
          <w:spacing w:val="-2"/>
        </w:rPr>
        <w:t xml:space="preserve"> </w:t>
      </w:r>
      <w:r>
        <w:t>or</w:t>
      </w:r>
      <w:r>
        <w:rPr>
          <w:spacing w:val="-4"/>
        </w:rPr>
        <w:t xml:space="preserve"> </w:t>
      </w:r>
      <w:r>
        <w:t>damaged skin, the area around the navel should be avoided.</w:t>
      </w:r>
    </w:p>
    <w:p w14:paraId="687001F2" w14:textId="77777777" w:rsidR="000F2B9F" w:rsidRDefault="00B604BC" w:rsidP="00C96621">
      <w:pPr>
        <w:pStyle w:val="BodyText"/>
        <w:spacing w:before="240"/>
      </w:pPr>
      <w:r>
        <w:t>Additional</w:t>
      </w:r>
      <w:r>
        <w:rPr>
          <w:spacing w:val="-13"/>
        </w:rPr>
        <w:t xml:space="preserve"> </w:t>
      </w:r>
      <w:r>
        <w:t>information</w:t>
      </w:r>
      <w:r>
        <w:rPr>
          <w:spacing w:val="-13"/>
        </w:rPr>
        <w:t xml:space="preserve"> </w:t>
      </w:r>
      <w:r>
        <w:t>and</w:t>
      </w:r>
      <w:r>
        <w:rPr>
          <w:spacing w:val="-13"/>
        </w:rPr>
        <w:t xml:space="preserve"> </w:t>
      </w:r>
      <w:r>
        <w:t>instructions</w:t>
      </w:r>
      <w:r>
        <w:rPr>
          <w:spacing w:val="-13"/>
        </w:rPr>
        <w:t xml:space="preserve"> </w:t>
      </w:r>
      <w:r>
        <w:t>for</w:t>
      </w:r>
      <w:r>
        <w:rPr>
          <w:spacing w:val="-15"/>
        </w:rPr>
        <w:t xml:space="preserve"> </w:t>
      </w:r>
      <w:r>
        <w:t>the</w:t>
      </w:r>
      <w:r>
        <w:rPr>
          <w:spacing w:val="-14"/>
        </w:rPr>
        <w:t xml:space="preserve"> </w:t>
      </w:r>
      <w:r>
        <w:t>preparation</w:t>
      </w:r>
      <w:r>
        <w:rPr>
          <w:spacing w:val="-13"/>
        </w:rPr>
        <w:t xml:space="preserve"> </w:t>
      </w:r>
      <w:r>
        <w:t>and</w:t>
      </w:r>
      <w:r>
        <w:rPr>
          <w:spacing w:val="-13"/>
        </w:rPr>
        <w:t xml:space="preserve"> </w:t>
      </w:r>
      <w:r>
        <w:t>administration</w:t>
      </w:r>
      <w:r>
        <w:rPr>
          <w:spacing w:val="-13"/>
        </w:rPr>
        <w:t xml:space="preserve"> </w:t>
      </w:r>
      <w:r>
        <w:t>of</w:t>
      </w:r>
      <w:r>
        <w:rPr>
          <w:spacing w:val="-14"/>
        </w:rPr>
        <w:t xml:space="preserve"> </w:t>
      </w:r>
      <w:r>
        <w:t>WAINUA</w:t>
      </w:r>
      <w:r>
        <w:rPr>
          <w:spacing w:val="-14"/>
        </w:rPr>
        <w:t xml:space="preserve"> </w:t>
      </w:r>
      <w:r>
        <w:t>using</w:t>
      </w:r>
      <w:r>
        <w:rPr>
          <w:spacing w:val="-13"/>
        </w:rPr>
        <w:t xml:space="preserve"> </w:t>
      </w:r>
      <w:r>
        <w:t>the prefilled syringe/prefilled pen are given in the Instructions for Use booklet provided in each pack.</w:t>
      </w:r>
    </w:p>
    <w:p w14:paraId="40ADD949" w14:textId="77777777" w:rsidR="00B55584" w:rsidRDefault="00B55584" w:rsidP="00C96621">
      <w:pPr>
        <w:pStyle w:val="BodyText"/>
      </w:pPr>
    </w:p>
    <w:p w14:paraId="687001F4" w14:textId="77777777" w:rsidR="000F2B9F" w:rsidRDefault="00B604BC" w:rsidP="00C96621">
      <w:pPr>
        <w:pStyle w:val="Heading2"/>
        <w:numPr>
          <w:ilvl w:val="1"/>
          <w:numId w:val="2"/>
        </w:numPr>
        <w:tabs>
          <w:tab w:val="left" w:pos="1415"/>
        </w:tabs>
        <w:spacing w:before="73"/>
        <w:ind w:left="1415" w:hanging="1132"/>
      </w:pPr>
      <w:bookmarkStart w:id="14" w:name="4.3_CONTRAINDICATIONS"/>
      <w:bookmarkEnd w:id="14"/>
      <w:r>
        <w:rPr>
          <w:spacing w:val="-2"/>
        </w:rPr>
        <w:t>CONTRAINDICATIONS</w:t>
      </w:r>
    </w:p>
    <w:p w14:paraId="687001F5" w14:textId="77777777" w:rsidR="000F2B9F" w:rsidRDefault="00B604BC" w:rsidP="00C96621">
      <w:pPr>
        <w:pStyle w:val="BodyText"/>
        <w:spacing w:before="121"/>
      </w:pPr>
      <w:r>
        <w:t>Hypersensitivity</w:t>
      </w:r>
      <w:r>
        <w:rPr>
          <w:spacing w:val="-4"/>
        </w:rPr>
        <w:t xml:space="preserve"> </w:t>
      </w:r>
      <w:r>
        <w:t>to</w:t>
      </w:r>
      <w:r>
        <w:rPr>
          <w:spacing w:val="-1"/>
        </w:rPr>
        <w:t xml:space="preserve"> </w:t>
      </w:r>
      <w:r>
        <w:t>the</w:t>
      </w:r>
      <w:r>
        <w:rPr>
          <w:spacing w:val="-1"/>
        </w:rPr>
        <w:t xml:space="preserve"> </w:t>
      </w:r>
      <w:r>
        <w:t>active</w:t>
      </w:r>
      <w:r>
        <w:rPr>
          <w:spacing w:val="-2"/>
        </w:rPr>
        <w:t xml:space="preserve"> </w:t>
      </w:r>
      <w:r>
        <w:t>substance</w:t>
      </w:r>
      <w:r>
        <w:rPr>
          <w:spacing w:val="-2"/>
        </w:rPr>
        <w:t xml:space="preserve"> </w:t>
      </w:r>
      <w:r>
        <w:t>or</w:t>
      </w:r>
      <w:r>
        <w:rPr>
          <w:spacing w:val="-1"/>
        </w:rPr>
        <w:t xml:space="preserve"> </w:t>
      </w:r>
      <w:r>
        <w:t>to any of</w:t>
      </w:r>
      <w:r>
        <w:rPr>
          <w:spacing w:val="-1"/>
        </w:rPr>
        <w:t xml:space="preserve"> </w:t>
      </w:r>
      <w:r>
        <w:t>the</w:t>
      </w:r>
      <w:r>
        <w:rPr>
          <w:spacing w:val="-3"/>
        </w:rPr>
        <w:t xml:space="preserve"> </w:t>
      </w:r>
      <w:r>
        <w:t>excipients</w:t>
      </w:r>
      <w:r>
        <w:rPr>
          <w:spacing w:val="-1"/>
        </w:rPr>
        <w:t xml:space="preserve"> </w:t>
      </w:r>
      <w:r>
        <w:t>listed</w:t>
      </w:r>
      <w:r>
        <w:rPr>
          <w:spacing w:val="-1"/>
        </w:rPr>
        <w:t xml:space="preserve"> </w:t>
      </w:r>
      <w:r>
        <w:t>in</w:t>
      </w:r>
      <w:r>
        <w:rPr>
          <w:spacing w:val="-1"/>
        </w:rPr>
        <w:t xml:space="preserve"> </w:t>
      </w:r>
      <w:r>
        <w:t>section</w:t>
      </w:r>
      <w:r>
        <w:rPr>
          <w:spacing w:val="-1"/>
        </w:rPr>
        <w:t xml:space="preserve"> </w:t>
      </w:r>
      <w:r>
        <w:rPr>
          <w:spacing w:val="-4"/>
        </w:rPr>
        <w:t>6.1.</w:t>
      </w:r>
    </w:p>
    <w:p w14:paraId="687001F6" w14:textId="77777777" w:rsidR="000F2B9F" w:rsidRDefault="00B604BC" w:rsidP="00C96621">
      <w:pPr>
        <w:pStyle w:val="Heading2"/>
        <w:numPr>
          <w:ilvl w:val="1"/>
          <w:numId w:val="2"/>
        </w:numPr>
        <w:tabs>
          <w:tab w:val="left" w:pos="1415"/>
        </w:tabs>
        <w:ind w:left="1415" w:hanging="1132"/>
      </w:pPr>
      <w:bookmarkStart w:id="15" w:name="4.4_SPECIAL_WARNINGS_AND_PRECAUTIONS_FOR"/>
      <w:bookmarkEnd w:id="15"/>
      <w:r>
        <w:t>SPECIAL</w:t>
      </w:r>
      <w:r>
        <w:rPr>
          <w:spacing w:val="-4"/>
        </w:rPr>
        <w:t xml:space="preserve"> </w:t>
      </w:r>
      <w:r>
        <w:t>WARNINGS</w:t>
      </w:r>
      <w:r>
        <w:rPr>
          <w:spacing w:val="-3"/>
        </w:rPr>
        <w:t xml:space="preserve"> </w:t>
      </w:r>
      <w:r>
        <w:t>AND</w:t>
      </w:r>
      <w:r>
        <w:rPr>
          <w:spacing w:val="-4"/>
        </w:rPr>
        <w:t xml:space="preserve"> </w:t>
      </w:r>
      <w:r>
        <w:t>PRECAUTIONS</w:t>
      </w:r>
      <w:r>
        <w:rPr>
          <w:spacing w:val="-1"/>
        </w:rPr>
        <w:t xml:space="preserve"> </w:t>
      </w:r>
      <w:r>
        <w:t>FOR</w:t>
      </w:r>
      <w:r>
        <w:rPr>
          <w:spacing w:val="-4"/>
        </w:rPr>
        <w:t xml:space="preserve"> </w:t>
      </w:r>
      <w:r>
        <w:rPr>
          <w:spacing w:val="-5"/>
        </w:rPr>
        <w:t>USE</w:t>
      </w:r>
    </w:p>
    <w:p w14:paraId="687001F7" w14:textId="77777777" w:rsidR="000F2B9F" w:rsidRDefault="00B604BC" w:rsidP="00C96621">
      <w:pPr>
        <w:pStyle w:val="Heading3"/>
        <w:spacing w:before="120"/>
      </w:pPr>
      <w:bookmarkStart w:id="16" w:name="Identified_precautions"/>
      <w:bookmarkEnd w:id="16"/>
      <w:r>
        <w:t>Identified</w:t>
      </w:r>
      <w:r>
        <w:rPr>
          <w:spacing w:val="-4"/>
        </w:rPr>
        <w:t xml:space="preserve"> </w:t>
      </w:r>
      <w:r>
        <w:rPr>
          <w:spacing w:val="-2"/>
        </w:rPr>
        <w:t>precautions</w:t>
      </w:r>
    </w:p>
    <w:p w14:paraId="687001F8" w14:textId="77777777" w:rsidR="000F2B9F" w:rsidRDefault="00B604BC" w:rsidP="00C96621">
      <w:pPr>
        <w:pStyle w:val="BodyText"/>
        <w:spacing w:before="120"/>
      </w:pPr>
      <w:r>
        <w:rPr>
          <w:u w:val="single"/>
        </w:rPr>
        <w:t xml:space="preserve">Vitamin A </w:t>
      </w:r>
      <w:r>
        <w:rPr>
          <w:spacing w:val="-2"/>
          <w:u w:val="single"/>
        </w:rPr>
        <w:t>deficiency</w:t>
      </w:r>
    </w:p>
    <w:p w14:paraId="687001F9" w14:textId="77777777" w:rsidR="000F2B9F" w:rsidRDefault="00B604BC" w:rsidP="00C96621">
      <w:pPr>
        <w:pStyle w:val="BodyText"/>
        <w:spacing w:before="60"/>
        <w:ind w:right="144"/>
      </w:pPr>
      <w:r>
        <w:t>Based</w:t>
      </w:r>
      <w:r>
        <w:rPr>
          <w:spacing w:val="-5"/>
        </w:rPr>
        <w:t xml:space="preserve"> </w:t>
      </w:r>
      <w:r>
        <w:t>on</w:t>
      </w:r>
      <w:r>
        <w:rPr>
          <w:spacing w:val="-5"/>
        </w:rPr>
        <w:t xml:space="preserve"> </w:t>
      </w:r>
      <w:r>
        <w:t>the</w:t>
      </w:r>
      <w:r>
        <w:rPr>
          <w:spacing w:val="-5"/>
        </w:rPr>
        <w:t xml:space="preserve"> </w:t>
      </w:r>
      <w:r>
        <w:t>mechanism</w:t>
      </w:r>
      <w:r>
        <w:rPr>
          <w:spacing w:val="-3"/>
        </w:rPr>
        <w:t xml:space="preserve"> </w:t>
      </w:r>
      <w:r>
        <w:t>of</w:t>
      </w:r>
      <w:r>
        <w:rPr>
          <w:spacing w:val="-6"/>
        </w:rPr>
        <w:t xml:space="preserve"> </w:t>
      </w:r>
      <w:r>
        <w:t>action,</w:t>
      </w:r>
      <w:r>
        <w:rPr>
          <w:spacing w:val="-2"/>
        </w:rPr>
        <w:t xml:space="preserve"> </w:t>
      </w:r>
      <w:r>
        <w:t>WAINUA</w:t>
      </w:r>
      <w:r>
        <w:rPr>
          <w:spacing w:val="-5"/>
        </w:rPr>
        <w:t xml:space="preserve"> </w:t>
      </w:r>
      <w:r>
        <w:t>is</w:t>
      </w:r>
      <w:r>
        <w:rPr>
          <w:spacing w:val="-4"/>
        </w:rPr>
        <w:t xml:space="preserve"> </w:t>
      </w:r>
      <w:r>
        <w:t>expected</w:t>
      </w:r>
      <w:r>
        <w:rPr>
          <w:spacing w:val="-5"/>
        </w:rPr>
        <w:t xml:space="preserve"> </w:t>
      </w:r>
      <w:r>
        <w:t>to</w:t>
      </w:r>
      <w:r>
        <w:rPr>
          <w:spacing w:val="-3"/>
        </w:rPr>
        <w:t xml:space="preserve"> </w:t>
      </w:r>
      <w:r>
        <w:t>reduce</w:t>
      </w:r>
      <w:r>
        <w:rPr>
          <w:spacing w:val="-6"/>
        </w:rPr>
        <w:t xml:space="preserve"> </w:t>
      </w:r>
      <w:r>
        <w:t>serum</w:t>
      </w:r>
      <w:r>
        <w:rPr>
          <w:spacing w:val="-3"/>
        </w:rPr>
        <w:t xml:space="preserve"> </w:t>
      </w:r>
      <w:r>
        <w:t>vitamin</w:t>
      </w:r>
      <w:r>
        <w:rPr>
          <w:spacing w:val="-5"/>
        </w:rPr>
        <w:t xml:space="preserve"> </w:t>
      </w:r>
      <w:r>
        <w:t>A</w:t>
      </w:r>
      <w:r>
        <w:rPr>
          <w:spacing w:val="-5"/>
        </w:rPr>
        <w:t xml:space="preserve"> </w:t>
      </w:r>
      <w:r>
        <w:t>(retinol)</w:t>
      </w:r>
      <w:r>
        <w:rPr>
          <w:spacing w:val="-5"/>
        </w:rPr>
        <w:t xml:space="preserve"> </w:t>
      </w:r>
      <w:r>
        <w:t xml:space="preserve">below normal levels (see section 5.1 </w:t>
      </w:r>
      <w:r>
        <w:rPr>
          <w:i/>
        </w:rPr>
        <w:t>Pharmacodynamic properties</w:t>
      </w:r>
      <w:r>
        <w:t>). Serum vitamin A levels below the lower limit of normal should be corrected and any ocular symptoms or signs related to vitamin A deficiency should be evaluated prior to initiation of treatment with WAINUA.</w:t>
      </w:r>
    </w:p>
    <w:p w14:paraId="687001FA" w14:textId="77777777" w:rsidR="000F2B9F" w:rsidRDefault="00B604BC" w:rsidP="00C96621">
      <w:pPr>
        <w:pStyle w:val="BodyText"/>
        <w:spacing w:before="240"/>
        <w:ind w:right="141"/>
      </w:pPr>
      <w:r>
        <w:t>Patients</w:t>
      </w:r>
      <w:r>
        <w:rPr>
          <w:spacing w:val="-1"/>
        </w:rPr>
        <w:t xml:space="preserve"> </w:t>
      </w:r>
      <w:r>
        <w:t>receiving WAINUA</w:t>
      </w:r>
      <w:r>
        <w:rPr>
          <w:spacing w:val="-1"/>
        </w:rPr>
        <w:t xml:space="preserve"> </w:t>
      </w:r>
      <w:r>
        <w:t>should</w:t>
      </w:r>
      <w:r>
        <w:rPr>
          <w:spacing w:val="-1"/>
        </w:rPr>
        <w:t xml:space="preserve"> </w:t>
      </w:r>
      <w:r>
        <w:t>take</w:t>
      </w:r>
      <w:r>
        <w:rPr>
          <w:spacing w:val="-1"/>
        </w:rPr>
        <w:t xml:space="preserve"> </w:t>
      </w:r>
      <w:r>
        <w:t>oral</w:t>
      </w:r>
      <w:r>
        <w:rPr>
          <w:spacing w:val="-1"/>
        </w:rPr>
        <w:t xml:space="preserve"> </w:t>
      </w:r>
      <w:r>
        <w:t>supplementation</w:t>
      </w:r>
      <w:r>
        <w:rPr>
          <w:spacing w:val="-1"/>
        </w:rPr>
        <w:t xml:space="preserve"> </w:t>
      </w:r>
      <w:r>
        <w:t>of</w:t>
      </w:r>
      <w:r>
        <w:rPr>
          <w:spacing w:val="-2"/>
        </w:rPr>
        <w:t xml:space="preserve"> </w:t>
      </w:r>
      <w:r>
        <w:t>approximately,</w:t>
      </w:r>
      <w:r>
        <w:rPr>
          <w:spacing w:val="-1"/>
        </w:rPr>
        <w:t xml:space="preserve"> </w:t>
      </w:r>
      <w:r>
        <w:t>but</w:t>
      </w:r>
      <w:r>
        <w:rPr>
          <w:spacing w:val="-1"/>
        </w:rPr>
        <w:t xml:space="preserve"> </w:t>
      </w:r>
      <w:r>
        <w:t>not</w:t>
      </w:r>
      <w:r>
        <w:rPr>
          <w:spacing w:val="-1"/>
        </w:rPr>
        <w:t xml:space="preserve"> </w:t>
      </w:r>
      <w:r>
        <w:t>exceeding, 2500 IU (female) to 3000 IU (male) of vitamin A per day to reduce the potential risk of ocular symptoms</w:t>
      </w:r>
      <w:r>
        <w:rPr>
          <w:spacing w:val="-7"/>
        </w:rPr>
        <w:t xml:space="preserve"> </w:t>
      </w:r>
      <w:r>
        <w:t>due</w:t>
      </w:r>
      <w:r>
        <w:rPr>
          <w:spacing w:val="-8"/>
        </w:rPr>
        <w:t xml:space="preserve"> </w:t>
      </w:r>
      <w:r>
        <w:t>to</w:t>
      </w:r>
      <w:r>
        <w:rPr>
          <w:spacing w:val="-7"/>
        </w:rPr>
        <w:t xml:space="preserve"> </w:t>
      </w:r>
      <w:r>
        <w:t>vitamin</w:t>
      </w:r>
      <w:r>
        <w:rPr>
          <w:spacing w:val="-7"/>
        </w:rPr>
        <w:t xml:space="preserve"> </w:t>
      </w:r>
      <w:r>
        <w:t>A</w:t>
      </w:r>
      <w:r>
        <w:rPr>
          <w:spacing w:val="-8"/>
        </w:rPr>
        <w:t xml:space="preserve"> </w:t>
      </w:r>
      <w:r>
        <w:t>deficiency.</w:t>
      </w:r>
      <w:r>
        <w:rPr>
          <w:spacing w:val="-5"/>
        </w:rPr>
        <w:t xml:space="preserve"> </w:t>
      </w:r>
      <w:r>
        <w:t>Referral</w:t>
      </w:r>
      <w:r>
        <w:rPr>
          <w:spacing w:val="-7"/>
        </w:rPr>
        <w:t xml:space="preserve"> </w:t>
      </w:r>
      <w:r>
        <w:t>for</w:t>
      </w:r>
      <w:r>
        <w:rPr>
          <w:spacing w:val="-8"/>
        </w:rPr>
        <w:t xml:space="preserve"> </w:t>
      </w:r>
      <w:r>
        <w:t>ophthalmological</w:t>
      </w:r>
      <w:r>
        <w:rPr>
          <w:spacing w:val="-7"/>
        </w:rPr>
        <w:t xml:space="preserve"> </w:t>
      </w:r>
      <w:r>
        <w:t>assessment</w:t>
      </w:r>
      <w:r>
        <w:rPr>
          <w:spacing w:val="-7"/>
        </w:rPr>
        <w:t xml:space="preserve"> </w:t>
      </w:r>
      <w:r>
        <w:t>is</w:t>
      </w:r>
      <w:r>
        <w:rPr>
          <w:spacing w:val="-7"/>
        </w:rPr>
        <w:t xml:space="preserve"> </w:t>
      </w:r>
      <w:r>
        <w:t>recommended</w:t>
      </w:r>
      <w:r>
        <w:rPr>
          <w:spacing w:val="-7"/>
        </w:rPr>
        <w:t xml:space="preserve"> </w:t>
      </w:r>
      <w:r>
        <w:t>if patients develop ocular symptoms consistent with vitamin A deficiency, including reduced night vision or</w:t>
      </w:r>
      <w:r>
        <w:rPr>
          <w:spacing w:val="-1"/>
        </w:rPr>
        <w:t xml:space="preserve"> </w:t>
      </w:r>
      <w:r>
        <w:t>night blindness, persistent dry eyes, eye</w:t>
      </w:r>
      <w:r>
        <w:rPr>
          <w:spacing w:val="-1"/>
        </w:rPr>
        <w:t xml:space="preserve"> </w:t>
      </w:r>
      <w:r>
        <w:t>inflammation, corneal inflammation or</w:t>
      </w:r>
      <w:r>
        <w:rPr>
          <w:spacing w:val="-1"/>
        </w:rPr>
        <w:t xml:space="preserve"> </w:t>
      </w:r>
      <w:r>
        <w:t>ulceration, corneal thickening or corneal perforation.</w:t>
      </w:r>
    </w:p>
    <w:p w14:paraId="687001FB" w14:textId="77777777" w:rsidR="000F2B9F" w:rsidRDefault="00B604BC" w:rsidP="00C96621">
      <w:pPr>
        <w:pStyle w:val="BodyText"/>
        <w:spacing w:before="241"/>
        <w:ind w:right="139"/>
      </w:pPr>
      <w:r>
        <w:t>During</w:t>
      </w:r>
      <w:r>
        <w:rPr>
          <w:spacing w:val="-2"/>
        </w:rPr>
        <w:t xml:space="preserve"> </w:t>
      </w:r>
      <w:r>
        <w:t>the</w:t>
      </w:r>
      <w:r>
        <w:rPr>
          <w:spacing w:val="-3"/>
        </w:rPr>
        <w:t xml:space="preserve"> </w:t>
      </w:r>
      <w:r>
        <w:t>first</w:t>
      </w:r>
      <w:r>
        <w:rPr>
          <w:spacing w:val="-2"/>
        </w:rPr>
        <w:t xml:space="preserve"> </w:t>
      </w:r>
      <w:r>
        <w:t>60</w:t>
      </w:r>
      <w:r>
        <w:rPr>
          <w:spacing w:val="-2"/>
        </w:rPr>
        <w:t xml:space="preserve"> </w:t>
      </w:r>
      <w:r>
        <w:t>days</w:t>
      </w:r>
      <w:r>
        <w:rPr>
          <w:spacing w:val="-2"/>
        </w:rPr>
        <w:t xml:space="preserve"> </w:t>
      </w:r>
      <w:r>
        <w:t>of</w:t>
      </w:r>
      <w:r>
        <w:rPr>
          <w:spacing w:val="-2"/>
        </w:rPr>
        <w:t xml:space="preserve"> </w:t>
      </w:r>
      <w:r>
        <w:t>pregnancy,</w:t>
      </w:r>
      <w:r>
        <w:rPr>
          <w:spacing w:val="-2"/>
        </w:rPr>
        <w:t xml:space="preserve"> </w:t>
      </w:r>
      <w:r>
        <w:t>both</w:t>
      </w:r>
      <w:r>
        <w:rPr>
          <w:spacing w:val="-2"/>
        </w:rPr>
        <w:t xml:space="preserve"> </w:t>
      </w:r>
      <w:r>
        <w:t>too</w:t>
      </w:r>
      <w:r>
        <w:rPr>
          <w:spacing w:val="-2"/>
        </w:rPr>
        <w:t xml:space="preserve"> </w:t>
      </w:r>
      <w:r>
        <w:t>high</w:t>
      </w:r>
      <w:r>
        <w:rPr>
          <w:spacing w:val="-2"/>
        </w:rPr>
        <w:t xml:space="preserve"> </w:t>
      </w:r>
      <w:r>
        <w:t>and</w:t>
      </w:r>
      <w:r>
        <w:rPr>
          <w:spacing w:val="-2"/>
        </w:rPr>
        <w:t xml:space="preserve"> </w:t>
      </w:r>
      <w:r>
        <w:t>too</w:t>
      </w:r>
      <w:r>
        <w:rPr>
          <w:spacing w:val="-2"/>
        </w:rPr>
        <w:t xml:space="preserve"> </w:t>
      </w:r>
      <w:r>
        <w:t>low</w:t>
      </w:r>
      <w:r>
        <w:rPr>
          <w:spacing w:val="-2"/>
        </w:rPr>
        <w:t xml:space="preserve"> </w:t>
      </w:r>
      <w:r>
        <w:t>vitamin</w:t>
      </w:r>
      <w:r>
        <w:rPr>
          <w:spacing w:val="-5"/>
        </w:rPr>
        <w:t xml:space="preserve"> </w:t>
      </w:r>
      <w:r>
        <w:t>A</w:t>
      </w:r>
      <w:r>
        <w:rPr>
          <w:spacing w:val="-2"/>
        </w:rPr>
        <w:t xml:space="preserve"> </w:t>
      </w:r>
      <w:r>
        <w:t>levels</w:t>
      </w:r>
      <w:r>
        <w:rPr>
          <w:spacing w:val="-2"/>
        </w:rPr>
        <w:t xml:space="preserve"> </w:t>
      </w:r>
      <w:r>
        <w:t>may</w:t>
      </w:r>
      <w:r>
        <w:rPr>
          <w:spacing w:val="-2"/>
        </w:rPr>
        <w:t xml:space="preserve"> </w:t>
      </w:r>
      <w:r>
        <w:t>be</w:t>
      </w:r>
      <w:r>
        <w:rPr>
          <w:spacing w:val="-3"/>
        </w:rPr>
        <w:t xml:space="preserve"> </w:t>
      </w:r>
      <w:r>
        <w:t>associated with an increased risk of fetal malformation. Therefore, pregnancy should be excluded before treatment</w:t>
      </w:r>
      <w:r>
        <w:rPr>
          <w:spacing w:val="-4"/>
        </w:rPr>
        <w:t xml:space="preserve"> </w:t>
      </w:r>
      <w:r>
        <w:t>initiation</w:t>
      </w:r>
      <w:r>
        <w:rPr>
          <w:spacing w:val="-4"/>
        </w:rPr>
        <w:t xml:space="preserve"> </w:t>
      </w:r>
      <w:r>
        <w:t>and</w:t>
      </w:r>
      <w:r>
        <w:rPr>
          <w:spacing w:val="-4"/>
        </w:rPr>
        <w:t xml:space="preserve"> </w:t>
      </w:r>
      <w:r>
        <w:t>women</w:t>
      </w:r>
      <w:r>
        <w:rPr>
          <w:spacing w:val="-4"/>
        </w:rPr>
        <w:t xml:space="preserve"> </w:t>
      </w:r>
      <w:r>
        <w:t>of</w:t>
      </w:r>
      <w:r>
        <w:rPr>
          <w:spacing w:val="-6"/>
        </w:rPr>
        <w:t xml:space="preserve"> </w:t>
      </w:r>
      <w:r>
        <w:t>childbearing</w:t>
      </w:r>
      <w:r>
        <w:rPr>
          <w:spacing w:val="-4"/>
        </w:rPr>
        <w:t xml:space="preserve"> </w:t>
      </w:r>
      <w:r>
        <w:t>potential</w:t>
      </w:r>
      <w:r>
        <w:rPr>
          <w:spacing w:val="-4"/>
        </w:rPr>
        <w:t xml:space="preserve"> </w:t>
      </w:r>
      <w:r>
        <w:t>should</w:t>
      </w:r>
      <w:r>
        <w:rPr>
          <w:spacing w:val="-1"/>
        </w:rPr>
        <w:t xml:space="preserve"> </w:t>
      </w:r>
      <w:r>
        <w:t>practise</w:t>
      </w:r>
      <w:r>
        <w:rPr>
          <w:spacing w:val="-5"/>
        </w:rPr>
        <w:t xml:space="preserve"> </w:t>
      </w:r>
      <w:r>
        <w:t>effective</w:t>
      </w:r>
      <w:r>
        <w:rPr>
          <w:spacing w:val="-3"/>
        </w:rPr>
        <w:t xml:space="preserve"> </w:t>
      </w:r>
      <w:r>
        <w:t>contraception</w:t>
      </w:r>
      <w:r>
        <w:rPr>
          <w:spacing w:val="-4"/>
        </w:rPr>
        <w:t xml:space="preserve"> </w:t>
      </w:r>
      <w:r>
        <w:t xml:space="preserve">(see section 4.6 </w:t>
      </w:r>
      <w:r>
        <w:rPr>
          <w:i/>
        </w:rPr>
        <w:t>Use in pregnancy</w:t>
      </w:r>
      <w:r>
        <w:t>). If a woman intends to become pregnant, WAINUA and vitamin A supplementation should be discontinued, and serum vitamin A levels should be monitored and have returned to normal before conception is attempted.</w:t>
      </w:r>
    </w:p>
    <w:p w14:paraId="687001FC" w14:textId="77777777" w:rsidR="000F2B9F" w:rsidRDefault="00B604BC" w:rsidP="00C96621">
      <w:pPr>
        <w:pStyle w:val="BodyText"/>
        <w:spacing w:before="240"/>
        <w:ind w:right="139"/>
      </w:pPr>
      <w:r>
        <w:t>In the</w:t>
      </w:r>
      <w:r>
        <w:rPr>
          <w:spacing w:val="-2"/>
        </w:rPr>
        <w:t xml:space="preserve"> </w:t>
      </w:r>
      <w:r>
        <w:t>event</w:t>
      </w:r>
      <w:r>
        <w:rPr>
          <w:spacing w:val="-2"/>
        </w:rPr>
        <w:t xml:space="preserve"> </w:t>
      </w:r>
      <w:r>
        <w:t>of</w:t>
      </w:r>
      <w:r>
        <w:rPr>
          <w:spacing w:val="-1"/>
        </w:rPr>
        <w:t xml:space="preserve"> </w:t>
      </w:r>
      <w:r>
        <w:t>an</w:t>
      </w:r>
      <w:r>
        <w:rPr>
          <w:spacing w:val="-2"/>
        </w:rPr>
        <w:t xml:space="preserve"> </w:t>
      </w:r>
      <w:r>
        <w:t>unplanned</w:t>
      </w:r>
      <w:r>
        <w:rPr>
          <w:spacing w:val="-2"/>
        </w:rPr>
        <w:t xml:space="preserve"> </w:t>
      </w:r>
      <w:r>
        <w:t>pregnancy, WAINUA</w:t>
      </w:r>
      <w:r>
        <w:rPr>
          <w:spacing w:val="-2"/>
        </w:rPr>
        <w:t xml:space="preserve"> </w:t>
      </w:r>
      <w:r>
        <w:t>should</w:t>
      </w:r>
      <w:r>
        <w:rPr>
          <w:spacing w:val="-2"/>
        </w:rPr>
        <w:t xml:space="preserve"> </w:t>
      </w:r>
      <w:r>
        <w:t>be</w:t>
      </w:r>
      <w:r>
        <w:rPr>
          <w:spacing w:val="-3"/>
        </w:rPr>
        <w:t xml:space="preserve"> </w:t>
      </w:r>
      <w:r>
        <w:t>discontinued.</w:t>
      </w:r>
      <w:r>
        <w:rPr>
          <w:spacing w:val="-2"/>
        </w:rPr>
        <w:t xml:space="preserve"> </w:t>
      </w:r>
      <w:r>
        <w:t>Due</w:t>
      </w:r>
      <w:r>
        <w:rPr>
          <w:spacing w:val="-4"/>
        </w:rPr>
        <w:t xml:space="preserve"> </w:t>
      </w:r>
      <w:r>
        <w:t>to</w:t>
      </w:r>
      <w:r>
        <w:rPr>
          <w:spacing w:val="-2"/>
        </w:rPr>
        <w:t xml:space="preserve"> </w:t>
      </w:r>
      <w:r>
        <w:t>the</w:t>
      </w:r>
      <w:r>
        <w:rPr>
          <w:spacing w:val="-3"/>
        </w:rPr>
        <w:t xml:space="preserve"> </w:t>
      </w:r>
      <w:r>
        <w:t>long</w:t>
      </w:r>
      <w:r>
        <w:rPr>
          <w:spacing w:val="-2"/>
        </w:rPr>
        <w:t xml:space="preserve"> </w:t>
      </w:r>
      <w:r>
        <w:t xml:space="preserve">half-life of eplontersen (see section 5.2 </w:t>
      </w:r>
      <w:r>
        <w:rPr>
          <w:i/>
        </w:rPr>
        <w:t>Pharmacokinetic properties</w:t>
      </w:r>
      <w:r>
        <w:t>), a vitamin A deficit may even develop after cessation of treatment. No recommendation can be given whether to continue or discontinue vitamin A supplementation during the first trimester of an unplanned pregnancy. If vitamin A supplementation is continued, the daily dose should not exceed 3000 IU per day, due to the lack of data</w:t>
      </w:r>
      <w:r>
        <w:rPr>
          <w:spacing w:val="-1"/>
        </w:rPr>
        <w:t xml:space="preserve"> </w:t>
      </w:r>
      <w:r>
        <w:t>supporting higher doses. Thereafter,</w:t>
      </w:r>
      <w:r>
        <w:rPr>
          <w:spacing w:val="-1"/>
        </w:rPr>
        <w:t xml:space="preserve"> </w:t>
      </w:r>
      <w:r>
        <w:t>vitamin A</w:t>
      </w:r>
      <w:r>
        <w:rPr>
          <w:spacing w:val="-1"/>
        </w:rPr>
        <w:t xml:space="preserve"> </w:t>
      </w:r>
      <w:r>
        <w:t>supplementation of</w:t>
      </w:r>
      <w:r>
        <w:rPr>
          <w:spacing w:val="-1"/>
        </w:rPr>
        <w:t xml:space="preserve"> </w:t>
      </w:r>
      <w:r>
        <w:t>2500 IU</w:t>
      </w:r>
      <w:r>
        <w:rPr>
          <w:spacing w:val="-1"/>
        </w:rPr>
        <w:t xml:space="preserve"> </w:t>
      </w:r>
      <w:r>
        <w:t>to 3000 IU</w:t>
      </w:r>
      <w:r>
        <w:rPr>
          <w:spacing w:val="-1"/>
        </w:rPr>
        <w:t xml:space="preserve"> </w:t>
      </w:r>
      <w:r>
        <w:t>per</w:t>
      </w:r>
      <w:r>
        <w:rPr>
          <w:spacing w:val="-1"/>
        </w:rPr>
        <w:t xml:space="preserve"> </w:t>
      </w:r>
      <w:r>
        <w:t>day should</w:t>
      </w:r>
      <w:r>
        <w:rPr>
          <w:spacing w:val="-3"/>
        </w:rPr>
        <w:t xml:space="preserve"> </w:t>
      </w:r>
      <w:r>
        <w:t>be</w:t>
      </w:r>
      <w:r>
        <w:rPr>
          <w:spacing w:val="-3"/>
        </w:rPr>
        <w:t xml:space="preserve"> </w:t>
      </w:r>
      <w:r>
        <w:t>resumed</w:t>
      </w:r>
      <w:r>
        <w:rPr>
          <w:spacing w:val="-3"/>
        </w:rPr>
        <w:t xml:space="preserve"> </w:t>
      </w:r>
      <w:r>
        <w:t>in</w:t>
      </w:r>
      <w:r>
        <w:rPr>
          <w:spacing w:val="-3"/>
        </w:rPr>
        <w:t xml:space="preserve"> </w:t>
      </w:r>
      <w:r>
        <w:t>the</w:t>
      </w:r>
      <w:r>
        <w:rPr>
          <w:spacing w:val="-3"/>
        </w:rPr>
        <w:t xml:space="preserve"> </w:t>
      </w:r>
      <w:r>
        <w:t>second</w:t>
      </w:r>
      <w:r>
        <w:rPr>
          <w:spacing w:val="-3"/>
        </w:rPr>
        <w:t xml:space="preserve"> </w:t>
      </w:r>
      <w:r>
        <w:t>and</w:t>
      </w:r>
      <w:r>
        <w:rPr>
          <w:spacing w:val="-3"/>
        </w:rPr>
        <w:t xml:space="preserve"> </w:t>
      </w:r>
      <w:r>
        <w:t>third</w:t>
      </w:r>
      <w:r>
        <w:rPr>
          <w:spacing w:val="-3"/>
        </w:rPr>
        <w:t xml:space="preserve"> </w:t>
      </w:r>
      <w:r>
        <w:t>trimesters</w:t>
      </w:r>
      <w:r>
        <w:rPr>
          <w:spacing w:val="-3"/>
        </w:rPr>
        <w:t xml:space="preserve"> </w:t>
      </w:r>
      <w:r>
        <w:t>if</w:t>
      </w:r>
      <w:r>
        <w:rPr>
          <w:spacing w:val="-3"/>
        </w:rPr>
        <w:t xml:space="preserve"> </w:t>
      </w:r>
      <w:r>
        <w:t>serum</w:t>
      </w:r>
      <w:r>
        <w:rPr>
          <w:spacing w:val="-3"/>
        </w:rPr>
        <w:t xml:space="preserve"> </w:t>
      </w:r>
      <w:r>
        <w:t>vitamin</w:t>
      </w:r>
      <w:r>
        <w:rPr>
          <w:spacing w:val="-3"/>
        </w:rPr>
        <w:t xml:space="preserve"> </w:t>
      </w:r>
      <w:r>
        <w:t>A</w:t>
      </w:r>
      <w:r>
        <w:rPr>
          <w:spacing w:val="-3"/>
        </w:rPr>
        <w:t xml:space="preserve"> </w:t>
      </w:r>
      <w:r>
        <w:t>levels</w:t>
      </w:r>
      <w:r>
        <w:rPr>
          <w:spacing w:val="-3"/>
        </w:rPr>
        <w:t xml:space="preserve"> </w:t>
      </w:r>
      <w:r>
        <w:t>have</w:t>
      </w:r>
      <w:r>
        <w:rPr>
          <w:spacing w:val="-4"/>
        </w:rPr>
        <w:t xml:space="preserve"> </w:t>
      </w:r>
      <w:r>
        <w:t>not</w:t>
      </w:r>
      <w:r>
        <w:rPr>
          <w:spacing w:val="-3"/>
        </w:rPr>
        <w:t xml:space="preserve"> </w:t>
      </w:r>
      <w:r>
        <w:t>yet</w:t>
      </w:r>
      <w:r>
        <w:rPr>
          <w:spacing w:val="-3"/>
        </w:rPr>
        <w:t xml:space="preserve"> </w:t>
      </w:r>
      <w:r>
        <w:t>returned to normal, because of the increased risk of vitamin A deficiency in the third trimester.</w:t>
      </w:r>
    </w:p>
    <w:p w14:paraId="687001FD" w14:textId="77777777" w:rsidR="000F2B9F" w:rsidRDefault="00B604BC" w:rsidP="00C96621">
      <w:pPr>
        <w:pStyle w:val="BodyText"/>
        <w:spacing w:before="240"/>
        <w:ind w:right="138"/>
      </w:pPr>
      <w:r>
        <w:t>It</w:t>
      </w:r>
      <w:r>
        <w:rPr>
          <w:spacing w:val="-9"/>
        </w:rPr>
        <w:t xml:space="preserve"> </w:t>
      </w:r>
      <w:r>
        <w:t>is</w:t>
      </w:r>
      <w:r>
        <w:rPr>
          <w:spacing w:val="-11"/>
        </w:rPr>
        <w:t xml:space="preserve"> </w:t>
      </w:r>
      <w:r>
        <w:t>not</w:t>
      </w:r>
      <w:r>
        <w:rPr>
          <w:spacing w:val="-12"/>
        </w:rPr>
        <w:t xml:space="preserve"> </w:t>
      </w:r>
      <w:r>
        <w:t>known</w:t>
      </w:r>
      <w:r>
        <w:rPr>
          <w:spacing w:val="-10"/>
        </w:rPr>
        <w:t xml:space="preserve"> </w:t>
      </w:r>
      <w:r>
        <w:t>whether</w:t>
      </w:r>
      <w:r>
        <w:rPr>
          <w:spacing w:val="-13"/>
        </w:rPr>
        <w:t xml:space="preserve"> </w:t>
      </w:r>
      <w:r>
        <w:t>vitamin</w:t>
      </w:r>
      <w:r>
        <w:rPr>
          <w:spacing w:val="-12"/>
        </w:rPr>
        <w:t xml:space="preserve"> </w:t>
      </w:r>
      <w:r>
        <w:t>A</w:t>
      </w:r>
      <w:r>
        <w:rPr>
          <w:spacing w:val="-13"/>
        </w:rPr>
        <w:t xml:space="preserve"> </w:t>
      </w:r>
      <w:r>
        <w:t>supplementation</w:t>
      </w:r>
      <w:r>
        <w:rPr>
          <w:spacing w:val="-12"/>
        </w:rPr>
        <w:t xml:space="preserve"> </w:t>
      </w:r>
      <w:r>
        <w:t>in</w:t>
      </w:r>
      <w:r>
        <w:rPr>
          <w:spacing w:val="-12"/>
        </w:rPr>
        <w:t xml:space="preserve"> </w:t>
      </w:r>
      <w:r>
        <w:t>pregnancy</w:t>
      </w:r>
      <w:r>
        <w:rPr>
          <w:spacing w:val="-10"/>
        </w:rPr>
        <w:t xml:space="preserve"> </w:t>
      </w:r>
      <w:r>
        <w:t>will</w:t>
      </w:r>
      <w:r>
        <w:rPr>
          <w:spacing w:val="-11"/>
        </w:rPr>
        <w:t xml:space="preserve"> </w:t>
      </w:r>
      <w:r>
        <w:t>be</w:t>
      </w:r>
      <w:r>
        <w:rPr>
          <w:spacing w:val="-11"/>
        </w:rPr>
        <w:t xml:space="preserve"> </w:t>
      </w:r>
      <w:r>
        <w:t>sufficient</w:t>
      </w:r>
      <w:r>
        <w:rPr>
          <w:spacing w:val="-12"/>
        </w:rPr>
        <w:t xml:space="preserve"> </w:t>
      </w:r>
      <w:r>
        <w:t>to</w:t>
      </w:r>
      <w:r>
        <w:rPr>
          <w:spacing w:val="-9"/>
        </w:rPr>
        <w:t xml:space="preserve"> </w:t>
      </w:r>
      <w:r>
        <w:t>prevent</w:t>
      </w:r>
      <w:r>
        <w:rPr>
          <w:spacing w:val="-12"/>
        </w:rPr>
        <w:t xml:space="preserve"> </w:t>
      </w:r>
      <w:r>
        <w:t>vitamin A deficiency if the pregnant female continues to receive WAINUA. However, increasing vitamin A supplementation</w:t>
      </w:r>
      <w:r>
        <w:rPr>
          <w:spacing w:val="-15"/>
        </w:rPr>
        <w:t xml:space="preserve"> </w:t>
      </w:r>
      <w:r>
        <w:t>to</w:t>
      </w:r>
      <w:r>
        <w:rPr>
          <w:spacing w:val="-15"/>
        </w:rPr>
        <w:t xml:space="preserve"> </w:t>
      </w:r>
      <w:r>
        <w:t>above</w:t>
      </w:r>
      <w:r>
        <w:rPr>
          <w:spacing w:val="-15"/>
        </w:rPr>
        <w:t xml:space="preserve"> </w:t>
      </w:r>
      <w:r>
        <w:t>3000</w:t>
      </w:r>
      <w:r>
        <w:rPr>
          <w:spacing w:val="-15"/>
        </w:rPr>
        <w:t xml:space="preserve"> </w:t>
      </w:r>
      <w:r>
        <w:t>IU</w:t>
      </w:r>
      <w:r>
        <w:rPr>
          <w:spacing w:val="-15"/>
        </w:rPr>
        <w:t xml:space="preserve"> </w:t>
      </w:r>
      <w:r>
        <w:t>per</w:t>
      </w:r>
      <w:r>
        <w:rPr>
          <w:spacing w:val="-15"/>
        </w:rPr>
        <w:t xml:space="preserve"> </w:t>
      </w:r>
      <w:r>
        <w:t>day</w:t>
      </w:r>
      <w:r>
        <w:rPr>
          <w:spacing w:val="-15"/>
        </w:rPr>
        <w:t xml:space="preserve"> </w:t>
      </w:r>
      <w:r>
        <w:t>during</w:t>
      </w:r>
      <w:r>
        <w:rPr>
          <w:spacing w:val="-15"/>
        </w:rPr>
        <w:t xml:space="preserve"> </w:t>
      </w:r>
      <w:r>
        <w:t>pregnancy</w:t>
      </w:r>
      <w:r>
        <w:rPr>
          <w:spacing w:val="-15"/>
        </w:rPr>
        <w:t xml:space="preserve"> </w:t>
      </w:r>
      <w:r>
        <w:t>is</w:t>
      </w:r>
      <w:r>
        <w:rPr>
          <w:spacing w:val="-15"/>
        </w:rPr>
        <w:t xml:space="preserve"> </w:t>
      </w:r>
      <w:r>
        <w:t>unlikely</w:t>
      </w:r>
      <w:r>
        <w:rPr>
          <w:spacing w:val="-15"/>
        </w:rPr>
        <w:t xml:space="preserve"> </w:t>
      </w:r>
      <w:r>
        <w:t>to</w:t>
      </w:r>
      <w:r>
        <w:rPr>
          <w:spacing w:val="-15"/>
        </w:rPr>
        <w:t xml:space="preserve"> </w:t>
      </w:r>
      <w:r>
        <w:t>correct</w:t>
      </w:r>
      <w:r>
        <w:rPr>
          <w:spacing w:val="-15"/>
        </w:rPr>
        <w:t xml:space="preserve"> </w:t>
      </w:r>
      <w:r>
        <w:t>serum</w:t>
      </w:r>
      <w:r>
        <w:rPr>
          <w:spacing w:val="-15"/>
        </w:rPr>
        <w:t xml:space="preserve"> </w:t>
      </w:r>
      <w:r>
        <w:t>retinol</w:t>
      </w:r>
      <w:r>
        <w:rPr>
          <w:spacing w:val="-14"/>
        </w:rPr>
        <w:t xml:space="preserve"> </w:t>
      </w:r>
      <w:r>
        <w:t>levels due to the mechanism of action of eplontersen and may be harmful to the mother and fetus.</w:t>
      </w:r>
    </w:p>
    <w:p w14:paraId="687001FE" w14:textId="77777777" w:rsidR="000F2B9F" w:rsidRDefault="00B604BC" w:rsidP="00C96621">
      <w:pPr>
        <w:pStyle w:val="Heading3"/>
      </w:pPr>
      <w:bookmarkStart w:id="17" w:name="Use_in_hepatic_impairment"/>
      <w:bookmarkEnd w:id="17"/>
      <w:r>
        <w:t>Use</w:t>
      </w:r>
      <w:r>
        <w:rPr>
          <w:spacing w:val="-3"/>
        </w:rPr>
        <w:t xml:space="preserve"> </w:t>
      </w:r>
      <w:r>
        <w:t>in</w:t>
      </w:r>
      <w:r>
        <w:rPr>
          <w:spacing w:val="1"/>
        </w:rPr>
        <w:t xml:space="preserve"> </w:t>
      </w:r>
      <w:r>
        <w:t>hepatic</w:t>
      </w:r>
      <w:r>
        <w:rPr>
          <w:spacing w:val="-2"/>
        </w:rPr>
        <w:t xml:space="preserve"> impairment</w:t>
      </w:r>
    </w:p>
    <w:p w14:paraId="687001FF" w14:textId="77777777" w:rsidR="000F2B9F" w:rsidRDefault="00B604BC" w:rsidP="00C96621">
      <w:pPr>
        <w:pStyle w:val="BodyText"/>
        <w:spacing w:before="121"/>
        <w:ind w:right="138"/>
      </w:pPr>
      <w:r>
        <w:t>No</w:t>
      </w:r>
      <w:r>
        <w:rPr>
          <w:spacing w:val="-1"/>
        </w:rPr>
        <w:t xml:space="preserve"> </w:t>
      </w:r>
      <w:r>
        <w:t>dose</w:t>
      </w:r>
      <w:r>
        <w:rPr>
          <w:spacing w:val="-1"/>
        </w:rPr>
        <w:t xml:space="preserve"> </w:t>
      </w:r>
      <w:r>
        <w:t>adjustment is necessary in patients with mild hepatic</w:t>
      </w:r>
      <w:r>
        <w:rPr>
          <w:spacing w:val="-1"/>
        </w:rPr>
        <w:t xml:space="preserve"> </w:t>
      </w:r>
      <w:r>
        <w:t xml:space="preserve">impairment. Eplontersen has not been studied in patients with moderate or severe hepatic impairment and should only be used in these patients if the anticipated clinical benefit outweighs the potential risk (see section 5.2 </w:t>
      </w:r>
      <w:r>
        <w:rPr>
          <w:i/>
        </w:rPr>
        <w:t>Pharmacokinetic properties</w:t>
      </w:r>
      <w:r>
        <w:t>).</w:t>
      </w:r>
    </w:p>
    <w:p w14:paraId="68700200" w14:textId="77777777" w:rsidR="000F2B9F" w:rsidRDefault="00B604BC" w:rsidP="00C96621">
      <w:pPr>
        <w:pStyle w:val="Heading3"/>
      </w:pPr>
      <w:bookmarkStart w:id="18" w:name="Use_in_renal_impairment"/>
      <w:bookmarkEnd w:id="18"/>
      <w:r>
        <w:t>Use</w:t>
      </w:r>
      <w:r>
        <w:rPr>
          <w:spacing w:val="-3"/>
        </w:rPr>
        <w:t xml:space="preserve"> </w:t>
      </w:r>
      <w:r>
        <w:t xml:space="preserve">in renal </w:t>
      </w:r>
      <w:r>
        <w:rPr>
          <w:spacing w:val="-2"/>
        </w:rPr>
        <w:t>impairment</w:t>
      </w:r>
    </w:p>
    <w:p w14:paraId="67465447" w14:textId="77777777" w:rsidR="00B55584" w:rsidRDefault="00B604BC" w:rsidP="00B55584">
      <w:pPr>
        <w:pStyle w:val="BodyText"/>
        <w:spacing w:before="120"/>
        <w:ind w:right="138"/>
      </w:pPr>
      <w:r>
        <w:t>No dose adjustment is necessary in patients with mild to moderate renal impairment (estimated glomerular</w:t>
      </w:r>
      <w:r>
        <w:rPr>
          <w:spacing w:val="-3"/>
        </w:rPr>
        <w:t xml:space="preserve"> </w:t>
      </w:r>
      <w:r>
        <w:t>filtration</w:t>
      </w:r>
      <w:r>
        <w:rPr>
          <w:spacing w:val="-3"/>
        </w:rPr>
        <w:t xml:space="preserve"> </w:t>
      </w:r>
      <w:r>
        <w:t>rate</w:t>
      </w:r>
      <w:r>
        <w:rPr>
          <w:spacing w:val="-3"/>
        </w:rPr>
        <w:t xml:space="preserve"> </w:t>
      </w:r>
      <w:r>
        <w:t>[eGFR]</w:t>
      </w:r>
      <w:r>
        <w:rPr>
          <w:spacing w:val="-3"/>
        </w:rPr>
        <w:t xml:space="preserve"> </w:t>
      </w:r>
      <w:r>
        <w:t>≥</w:t>
      </w:r>
      <w:r>
        <w:rPr>
          <w:spacing w:val="-3"/>
        </w:rPr>
        <w:t xml:space="preserve"> </w:t>
      </w:r>
      <w:r>
        <w:t>45</w:t>
      </w:r>
      <w:r>
        <w:rPr>
          <w:spacing w:val="-3"/>
        </w:rPr>
        <w:t xml:space="preserve"> </w:t>
      </w:r>
      <w:r>
        <w:t>to</w:t>
      </w:r>
      <w:r>
        <w:rPr>
          <w:spacing w:val="-3"/>
        </w:rPr>
        <w:t xml:space="preserve"> </w:t>
      </w:r>
      <w:r>
        <w:t>&lt;</w:t>
      </w:r>
      <w:r>
        <w:rPr>
          <w:spacing w:val="-4"/>
        </w:rPr>
        <w:t xml:space="preserve"> </w:t>
      </w:r>
      <w:r>
        <w:t>90</w:t>
      </w:r>
      <w:r>
        <w:rPr>
          <w:spacing w:val="-6"/>
        </w:rPr>
        <w:t xml:space="preserve"> </w:t>
      </w:r>
      <w:r>
        <w:t>mL/min/1.73</w:t>
      </w:r>
      <w:r>
        <w:rPr>
          <w:spacing w:val="-3"/>
        </w:rPr>
        <w:t xml:space="preserve"> </w:t>
      </w:r>
      <w:r>
        <w:t>m</w:t>
      </w:r>
      <w:r>
        <w:rPr>
          <w:vertAlign w:val="superscript"/>
        </w:rPr>
        <w:t>2</w:t>
      </w:r>
      <w:r>
        <w:t>).</w:t>
      </w:r>
      <w:r>
        <w:rPr>
          <w:spacing w:val="-3"/>
        </w:rPr>
        <w:t xml:space="preserve"> </w:t>
      </w:r>
      <w:r>
        <w:t>Eplontersen</w:t>
      </w:r>
      <w:r>
        <w:rPr>
          <w:spacing w:val="-3"/>
        </w:rPr>
        <w:t xml:space="preserve"> </w:t>
      </w:r>
      <w:r>
        <w:t>has</w:t>
      </w:r>
      <w:r>
        <w:rPr>
          <w:spacing w:val="-3"/>
        </w:rPr>
        <w:t xml:space="preserve"> </w:t>
      </w:r>
      <w:r>
        <w:t>not</w:t>
      </w:r>
      <w:r>
        <w:rPr>
          <w:spacing w:val="-3"/>
        </w:rPr>
        <w:t xml:space="preserve"> </w:t>
      </w:r>
      <w:r>
        <w:t>been</w:t>
      </w:r>
      <w:r>
        <w:rPr>
          <w:spacing w:val="-3"/>
        </w:rPr>
        <w:t xml:space="preserve"> </w:t>
      </w:r>
      <w:r>
        <w:t>studied</w:t>
      </w:r>
      <w:r>
        <w:rPr>
          <w:spacing w:val="-3"/>
        </w:rPr>
        <w:t xml:space="preserve"> </w:t>
      </w:r>
      <w:r>
        <w:t>in patients</w:t>
      </w:r>
      <w:r>
        <w:rPr>
          <w:spacing w:val="-12"/>
        </w:rPr>
        <w:t xml:space="preserve"> </w:t>
      </w:r>
      <w:r>
        <w:t>with</w:t>
      </w:r>
      <w:r>
        <w:rPr>
          <w:spacing w:val="-13"/>
        </w:rPr>
        <w:t xml:space="preserve"> </w:t>
      </w:r>
      <w:r>
        <w:t>eGFR</w:t>
      </w:r>
      <w:r>
        <w:rPr>
          <w:spacing w:val="-13"/>
        </w:rPr>
        <w:t xml:space="preserve"> </w:t>
      </w:r>
      <w:r>
        <w:t>&lt;</w:t>
      </w:r>
      <w:r>
        <w:rPr>
          <w:spacing w:val="-14"/>
        </w:rPr>
        <w:t xml:space="preserve"> </w:t>
      </w:r>
      <w:r>
        <w:t>45</w:t>
      </w:r>
      <w:r>
        <w:rPr>
          <w:spacing w:val="-15"/>
        </w:rPr>
        <w:t xml:space="preserve"> </w:t>
      </w:r>
      <w:r>
        <w:t>mL/min/1.73</w:t>
      </w:r>
      <w:r>
        <w:rPr>
          <w:spacing w:val="-15"/>
        </w:rPr>
        <w:t xml:space="preserve"> </w:t>
      </w:r>
      <w:r>
        <w:t>m</w:t>
      </w:r>
      <w:r>
        <w:rPr>
          <w:vertAlign w:val="superscript"/>
        </w:rPr>
        <w:t>2</w:t>
      </w:r>
      <w:r>
        <w:rPr>
          <w:spacing w:val="-14"/>
        </w:rPr>
        <w:t xml:space="preserve"> </w:t>
      </w:r>
      <w:r>
        <w:t>or</w:t>
      </w:r>
      <w:r>
        <w:rPr>
          <w:spacing w:val="-14"/>
        </w:rPr>
        <w:t xml:space="preserve"> </w:t>
      </w:r>
      <w:r>
        <w:t>end-stage</w:t>
      </w:r>
      <w:r>
        <w:rPr>
          <w:spacing w:val="-14"/>
        </w:rPr>
        <w:t xml:space="preserve"> </w:t>
      </w:r>
      <w:r>
        <w:t>renal</w:t>
      </w:r>
      <w:r>
        <w:rPr>
          <w:spacing w:val="-13"/>
        </w:rPr>
        <w:t xml:space="preserve"> </w:t>
      </w:r>
      <w:r>
        <w:t>disease</w:t>
      </w:r>
      <w:r>
        <w:rPr>
          <w:spacing w:val="-14"/>
        </w:rPr>
        <w:t xml:space="preserve"> </w:t>
      </w:r>
      <w:r>
        <w:t>(see</w:t>
      </w:r>
      <w:r>
        <w:rPr>
          <w:spacing w:val="-14"/>
        </w:rPr>
        <w:t xml:space="preserve"> </w:t>
      </w:r>
      <w:r>
        <w:t>section</w:t>
      </w:r>
      <w:r>
        <w:rPr>
          <w:spacing w:val="-13"/>
        </w:rPr>
        <w:t xml:space="preserve"> </w:t>
      </w:r>
      <w:r>
        <w:t>5.2</w:t>
      </w:r>
      <w:r>
        <w:rPr>
          <w:spacing w:val="-11"/>
        </w:rPr>
        <w:t xml:space="preserve"> </w:t>
      </w:r>
      <w:r>
        <w:rPr>
          <w:i/>
        </w:rPr>
        <w:t>Pharmacokinetic properties</w:t>
      </w:r>
      <w:r>
        <w:t>)</w:t>
      </w:r>
      <w:r>
        <w:rPr>
          <w:spacing w:val="-2"/>
        </w:rPr>
        <w:t xml:space="preserve"> </w:t>
      </w:r>
      <w:r>
        <w:t>and</w:t>
      </w:r>
      <w:r>
        <w:rPr>
          <w:spacing w:val="-1"/>
        </w:rPr>
        <w:t xml:space="preserve"> </w:t>
      </w:r>
      <w:r>
        <w:t>should</w:t>
      </w:r>
      <w:r>
        <w:rPr>
          <w:spacing w:val="-1"/>
        </w:rPr>
        <w:t xml:space="preserve"> </w:t>
      </w:r>
      <w:r>
        <w:t>only</w:t>
      </w:r>
      <w:r>
        <w:rPr>
          <w:spacing w:val="-1"/>
        </w:rPr>
        <w:t xml:space="preserve"> </w:t>
      </w:r>
      <w:r>
        <w:t>be</w:t>
      </w:r>
      <w:r>
        <w:rPr>
          <w:spacing w:val="-2"/>
        </w:rPr>
        <w:t xml:space="preserve"> </w:t>
      </w:r>
      <w:r>
        <w:t>used</w:t>
      </w:r>
      <w:r>
        <w:rPr>
          <w:spacing w:val="-1"/>
        </w:rPr>
        <w:t xml:space="preserve"> </w:t>
      </w:r>
      <w:r>
        <w:t>in</w:t>
      </w:r>
      <w:r>
        <w:rPr>
          <w:spacing w:val="-3"/>
        </w:rPr>
        <w:t xml:space="preserve"> </w:t>
      </w:r>
      <w:r>
        <w:t>these</w:t>
      </w:r>
      <w:r>
        <w:rPr>
          <w:spacing w:val="-2"/>
        </w:rPr>
        <w:t xml:space="preserve"> </w:t>
      </w:r>
      <w:r>
        <w:t>patients</w:t>
      </w:r>
      <w:r>
        <w:rPr>
          <w:spacing w:val="-1"/>
        </w:rPr>
        <w:t xml:space="preserve"> </w:t>
      </w:r>
      <w:r>
        <w:t>if</w:t>
      </w:r>
      <w:r>
        <w:rPr>
          <w:spacing w:val="-2"/>
        </w:rPr>
        <w:t xml:space="preserve"> </w:t>
      </w:r>
      <w:r>
        <w:t>the</w:t>
      </w:r>
      <w:r>
        <w:rPr>
          <w:spacing w:val="-2"/>
        </w:rPr>
        <w:t xml:space="preserve"> </w:t>
      </w:r>
      <w:r>
        <w:t>anticipated</w:t>
      </w:r>
      <w:r>
        <w:rPr>
          <w:spacing w:val="-1"/>
        </w:rPr>
        <w:t xml:space="preserve"> </w:t>
      </w:r>
      <w:r>
        <w:t>clinical</w:t>
      </w:r>
      <w:r>
        <w:rPr>
          <w:spacing w:val="-1"/>
        </w:rPr>
        <w:t xml:space="preserve"> </w:t>
      </w:r>
      <w:r>
        <w:t>benefit</w:t>
      </w:r>
      <w:r>
        <w:rPr>
          <w:spacing w:val="-1"/>
        </w:rPr>
        <w:t xml:space="preserve"> </w:t>
      </w:r>
      <w:r>
        <w:t>outweighs</w:t>
      </w:r>
      <w:r>
        <w:rPr>
          <w:spacing w:val="-1"/>
        </w:rPr>
        <w:t xml:space="preserve"> </w:t>
      </w:r>
      <w:r>
        <w:t xml:space="preserve">the </w:t>
      </w:r>
      <w:r>
        <w:lastRenderedPageBreak/>
        <w:t>potential risk.</w:t>
      </w:r>
      <w:bookmarkStart w:id="19" w:name="Use_in_the_elderly"/>
      <w:bookmarkEnd w:id="19"/>
    </w:p>
    <w:p w14:paraId="68700203" w14:textId="11D9B01F" w:rsidR="000F2B9F" w:rsidRDefault="00B604BC" w:rsidP="00B55584">
      <w:pPr>
        <w:pStyle w:val="BodyText"/>
        <w:spacing w:before="120"/>
        <w:ind w:right="138"/>
      </w:pPr>
      <w:r>
        <w:t>Use</w:t>
      </w:r>
      <w:r>
        <w:rPr>
          <w:spacing w:val="-2"/>
        </w:rPr>
        <w:t xml:space="preserve"> </w:t>
      </w:r>
      <w:r>
        <w:t>in</w:t>
      </w:r>
      <w:r>
        <w:rPr>
          <w:spacing w:val="1"/>
        </w:rPr>
        <w:t xml:space="preserve"> </w:t>
      </w:r>
      <w:r>
        <w:t>the</w:t>
      </w:r>
      <w:r>
        <w:rPr>
          <w:spacing w:val="-1"/>
        </w:rPr>
        <w:t xml:space="preserve"> </w:t>
      </w:r>
      <w:r>
        <w:rPr>
          <w:spacing w:val="-2"/>
        </w:rPr>
        <w:t>elderly</w:t>
      </w:r>
    </w:p>
    <w:p w14:paraId="61E405AD" w14:textId="77777777" w:rsidR="00B55584" w:rsidRDefault="00B55584" w:rsidP="00C96621">
      <w:pPr>
        <w:pStyle w:val="Heading3"/>
      </w:pPr>
      <w:bookmarkStart w:id="20" w:name="Paediatric_use"/>
      <w:bookmarkEnd w:id="20"/>
      <w:r w:rsidRPr="00B55584">
        <w:rPr>
          <w:b w:val="0"/>
          <w:bCs w:val="0"/>
          <w:i/>
          <w:iCs/>
        </w:rPr>
        <w:t xml:space="preserve">No dose adjustment is required in elderly patients (≥ 65 years of age) (see section 5.2 </w:t>
      </w:r>
      <w:r w:rsidRPr="00B55584">
        <w:t>Pharmacokinetic properties</w:t>
      </w:r>
      <w:r>
        <w:t>)</w:t>
      </w:r>
      <w:r>
        <w:t xml:space="preserve"> </w:t>
      </w:r>
    </w:p>
    <w:p w14:paraId="68700206" w14:textId="079107C7" w:rsidR="000F2B9F" w:rsidRDefault="00B604BC" w:rsidP="00C96621">
      <w:pPr>
        <w:pStyle w:val="Heading3"/>
      </w:pPr>
      <w:r>
        <w:t>Paediatric</w:t>
      </w:r>
      <w:r>
        <w:rPr>
          <w:spacing w:val="-4"/>
        </w:rPr>
        <w:t xml:space="preserve"> </w:t>
      </w:r>
      <w:r>
        <w:rPr>
          <w:spacing w:val="-5"/>
        </w:rPr>
        <w:t>use</w:t>
      </w:r>
    </w:p>
    <w:p w14:paraId="68700207" w14:textId="77777777" w:rsidR="000F2B9F" w:rsidRDefault="00B604BC" w:rsidP="00C96621">
      <w:pPr>
        <w:pStyle w:val="BodyText"/>
        <w:spacing w:before="120"/>
      </w:pPr>
      <w:r>
        <w:t>The</w:t>
      </w:r>
      <w:r>
        <w:rPr>
          <w:spacing w:val="-13"/>
        </w:rPr>
        <w:t xml:space="preserve"> </w:t>
      </w:r>
      <w:r>
        <w:t>safety</w:t>
      </w:r>
      <w:r>
        <w:rPr>
          <w:spacing w:val="-12"/>
        </w:rPr>
        <w:t xml:space="preserve"> </w:t>
      </w:r>
      <w:r>
        <w:t>and</w:t>
      </w:r>
      <w:r>
        <w:rPr>
          <w:spacing w:val="-10"/>
        </w:rPr>
        <w:t xml:space="preserve"> </w:t>
      </w:r>
      <w:r>
        <w:t>efficacy</w:t>
      </w:r>
      <w:r>
        <w:rPr>
          <w:spacing w:val="-10"/>
        </w:rPr>
        <w:t xml:space="preserve"> </w:t>
      </w:r>
      <w:r>
        <w:t>of</w:t>
      </w:r>
      <w:r>
        <w:rPr>
          <w:spacing w:val="-11"/>
        </w:rPr>
        <w:t xml:space="preserve"> </w:t>
      </w:r>
      <w:r>
        <w:t>WAINUA</w:t>
      </w:r>
      <w:r>
        <w:rPr>
          <w:spacing w:val="-13"/>
        </w:rPr>
        <w:t xml:space="preserve"> </w:t>
      </w:r>
      <w:r>
        <w:t>in</w:t>
      </w:r>
      <w:r>
        <w:rPr>
          <w:spacing w:val="-9"/>
        </w:rPr>
        <w:t xml:space="preserve"> </w:t>
      </w:r>
      <w:r>
        <w:t>children</w:t>
      </w:r>
      <w:r>
        <w:rPr>
          <w:spacing w:val="-10"/>
        </w:rPr>
        <w:t xml:space="preserve"> </w:t>
      </w:r>
      <w:r>
        <w:t>and</w:t>
      </w:r>
      <w:r>
        <w:rPr>
          <w:spacing w:val="-12"/>
        </w:rPr>
        <w:t xml:space="preserve"> </w:t>
      </w:r>
      <w:r>
        <w:t>adolescents</w:t>
      </w:r>
      <w:r>
        <w:rPr>
          <w:spacing w:val="-11"/>
        </w:rPr>
        <w:t xml:space="preserve"> </w:t>
      </w:r>
      <w:r>
        <w:t>below</w:t>
      </w:r>
      <w:r>
        <w:rPr>
          <w:spacing w:val="-12"/>
        </w:rPr>
        <w:t xml:space="preserve"> </w:t>
      </w:r>
      <w:r>
        <w:t>18</w:t>
      </w:r>
      <w:r>
        <w:rPr>
          <w:spacing w:val="-8"/>
        </w:rPr>
        <w:t xml:space="preserve"> </w:t>
      </w:r>
      <w:r>
        <w:t>years</w:t>
      </w:r>
      <w:r>
        <w:rPr>
          <w:spacing w:val="-13"/>
        </w:rPr>
        <w:t xml:space="preserve"> </w:t>
      </w:r>
      <w:r>
        <w:t>of</w:t>
      </w:r>
      <w:r>
        <w:rPr>
          <w:spacing w:val="-13"/>
        </w:rPr>
        <w:t xml:space="preserve"> </w:t>
      </w:r>
      <w:r>
        <w:t>age</w:t>
      </w:r>
      <w:r>
        <w:rPr>
          <w:spacing w:val="-13"/>
        </w:rPr>
        <w:t xml:space="preserve"> </w:t>
      </w:r>
      <w:r>
        <w:t>have</w:t>
      </w:r>
      <w:r>
        <w:rPr>
          <w:spacing w:val="-13"/>
        </w:rPr>
        <w:t xml:space="preserve"> </w:t>
      </w:r>
      <w:r>
        <w:t>not</w:t>
      </w:r>
      <w:r>
        <w:rPr>
          <w:spacing w:val="-12"/>
        </w:rPr>
        <w:t xml:space="preserve"> </w:t>
      </w:r>
      <w:r>
        <w:t xml:space="preserve">been established. No data are available (see section 5.1 </w:t>
      </w:r>
      <w:r>
        <w:rPr>
          <w:i/>
        </w:rPr>
        <w:t>Pharmacodynamic properties</w:t>
      </w:r>
      <w:r>
        <w:t>).</w:t>
      </w:r>
    </w:p>
    <w:p w14:paraId="68700208" w14:textId="77777777" w:rsidR="000F2B9F" w:rsidRDefault="00B604BC" w:rsidP="00C96621">
      <w:pPr>
        <w:pStyle w:val="Heading3"/>
      </w:pPr>
      <w:bookmarkStart w:id="21" w:name="Effects_on_laboratory_tests"/>
      <w:bookmarkEnd w:id="21"/>
      <w:r>
        <w:t>Effects</w:t>
      </w:r>
      <w:r>
        <w:rPr>
          <w:spacing w:val="-3"/>
        </w:rPr>
        <w:t xml:space="preserve"> </w:t>
      </w:r>
      <w:r>
        <w:t>on</w:t>
      </w:r>
      <w:r>
        <w:rPr>
          <w:spacing w:val="-2"/>
        </w:rPr>
        <w:t xml:space="preserve"> </w:t>
      </w:r>
      <w:r>
        <w:t xml:space="preserve">laboratory </w:t>
      </w:r>
      <w:r>
        <w:rPr>
          <w:spacing w:val="-2"/>
        </w:rPr>
        <w:t>tests</w:t>
      </w:r>
    </w:p>
    <w:p w14:paraId="68700209" w14:textId="77777777" w:rsidR="000F2B9F" w:rsidRDefault="00B604BC" w:rsidP="00C96621">
      <w:pPr>
        <w:pStyle w:val="BodyText"/>
        <w:spacing w:before="120"/>
      </w:pPr>
      <w:r>
        <w:t>No</w:t>
      </w:r>
      <w:r>
        <w:rPr>
          <w:spacing w:val="-1"/>
        </w:rPr>
        <w:t xml:space="preserve"> </w:t>
      </w:r>
      <w:r>
        <w:t>data</w:t>
      </w:r>
      <w:r>
        <w:rPr>
          <w:spacing w:val="-1"/>
        </w:rPr>
        <w:t xml:space="preserve"> </w:t>
      </w:r>
      <w:r>
        <w:rPr>
          <w:spacing w:val="-2"/>
        </w:rPr>
        <w:t>available.</w:t>
      </w:r>
    </w:p>
    <w:p w14:paraId="6870020A" w14:textId="77777777" w:rsidR="000F2B9F" w:rsidRDefault="00B604BC" w:rsidP="00C96621">
      <w:pPr>
        <w:pStyle w:val="Heading2"/>
        <w:numPr>
          <w:ilvl w:val="1"/>
          <w:numId w:val="2"/>
        </w:numPr>
        <w:tabs>
          <w:tab w:val="left" w:pos="1416"/>
        </w:tabs>
        <w:ind w:right="144"/>
      </w:pPr>
      <w:bookmarkStart w:id="22" w:name="4.5_INTERACTIONS_WITH_OTHER_MEDICINES_AN"/>
      <w:bookmarkEnd w:id="22"/>
      <w:r>
        <w:t>INTERACTIONS</w:t>
      </w:r>
      <w:r>
        <w:rPr>
          <w:spacing w:val="80"/>
        </w:rPr>
        <w:t xml:space="preserve"> </w:t>
      </w:r>
      <w:r>
        <w:t>WITH</w:t>
      </w:r>
      <w:r>
        <w:rPr>
          <w:spacing w:val="80"/>
        </w:rPr>
        <w:t xml:space="preserve"> </w:t>
      </w:r>
      <w:r>
        <w:t>OTHER</w:t>
      </w:r>
      <w:r>
        <w:rPr>
          <w:spacing w:val="80"/>
        </w:rPr>
        <w:t xml:space="preserve"> </w:t>
      </w:r>
      <w:r>
        <w:t>MEDICINES</w:t>
      </w:r>
      <w:r>
        <w:rPr>
          <w:spacing w:val="80"/>
        </w:rPr>
        <w:t xml:space="preserve"> </w:t>
      </w:r>
      <w:r>
        <w:t>AND</w:t>
      </w:r>
      <w:r>
        <w:rPr>
          <w:spacing w:val="80"/>
        </w:rPr>
        <w:t xml:space="preserve"> </w:t>
      </w:r>
      <w:r>
        <w:t>OTHER</w:t>
      </w:r>
      <w:r>
        <w:rPr>
          <w:spacing w:val="80"/>
        </w:rPr>
        <w:t xml:space="preserve"> </w:t>
      </w:r>
      <w:r>
        <w:t>FORMS</w:t>
      </w:r>
      <w:r>
        <w:rPr>
          <w:spacing w:val="80"/>
        </w:rPr>
        <w:t xml:space="preserve"> </w:t>
      </w:r>
      <w:r>
        <w:t xml:space="preserve">OF </w:t>
      </w:r>
      <w:r>
        <w:rPr>
          <w:spacing w:val="-2"/>
        </w:rPr>
        <w:t>INTERACTIONS</w:t>
      </w:r>
    </w:p>
    <w:p w14:paraId="6870020B" w14:textId="77777777" w:rsidR="000F2B9F" w:rsidRDefault="00B604BC" w:rsidP="00C96621">
      <w:pPr>
        <w:pStyle w:val="BodyText"/>
        <w:spacing w:before="120"/>
      </w:pPr>
      <w:r>
        <w:t>No</w:t>
      </w:r>
      <w:r>
        <w:rPr>
          <w:spacing w:val="-3"/>
        </w:rPr>
        <w:t xml:space="preserve"> </w:t>
      </w:r>
      <w:r>
        <w:t>clinical</w:t>
      </w:r>
      <w:r>
        <w:rPr>
          <w:spacing w:val="-1"/>
        </w:rPr>
        <w:t xml:space="preserve"> </w:t>
      </w:r>
      <w:r>
        <w:t>drug-drug</w:t>
      </w:r>
      <w:r>
        <w:rPr>
          <w:spacing w:val="-2"/>
        </w:rPr>
        <w:t xml:space="preserve"> </w:t>
      </w:r>
      <w:r>
        <w:t>interaction</w:t>
      </w:r>
      <w:r>
        <w:rPr>
          <w:spacing w:val="-1"/>
        </w:rPr>
        <w:t xml:space="preserve"> </w:t>
      </w:r>
      <w:r>
        <w:t>studies</w:t>
      </w:r>
      <w:r>
        <w:rPr>
          <w:spacing w:val="-1"/>
        </w:rPr>
        <w:t xml:space="preserve"> </w:t>
      </w:r>
      <w:r>
        <w:t>have</w:t>
      </w:r>
      <w:r>
        <w:rPr>
          <w:spacing w:val="-2"/>
        </w:rPr>
        <w:t xml:space="preserve"> </w:t>
      </w:r>
      <w:r>
        <w:t>been</w:t>
      </w:r>
      <w:r>
        <w:rPr>
          <w:spacing w:val="1"/>
        </w:rPr>
        <w:t xml:space="preserve"> </w:t>
      </w:r>
      <w:r>
        <w:rPr>
          <w:spacing w:val="-2"/>
        </w:rPr>
        <w:t>conducted.</w:t>
      </w:r>
    </w:p>
    <w:p w14:paraId="6870020C" w14:textId="77777777" w:rsidR="000F2B9F" w:rsidRDefault="00B604BC" w:rsidP="00C96621">
      <w:pPr>
        <w:pStyle w:val="BodyText"/>
        <w:spacing w:before="240"/>
        <w:ind w:right="138"/>
      </w:pPr>
      <w:r>
        <w:t>Eplontersen</w:t>
      </w:r>
      <w:r>
        <w:rPr>
          <w:spacing w:val="-7"/>
        </w:rPr>
        <w:t xml:space="preserve"> </w:t>
      </w:r>
      <w:r>
        <w:t>is</w:t>
      </w:r>
      <w:r>
        <w:rPr>
          <w:spacing w:val="-7"/>
        </w:rPr>
        <w:t xml:space="preserve"> </w:t>
      </w:r>
      <w:r>
        <w:t>unlikely</w:t>
      </w:r>
      <w:r>
        <w:rPr>
          <w:spacing w:val="-7"/>
        </w:rPr>
        <w:t xml:space="preserve"> </w:t>
      </w:r>
      <w:r>
        <w:t>to</w:t>
      </w:r>
      <w:r>
        <w:rPr>
          <w:spacing w:val="-7"/>
        </w:rPr>
        <w:t xml:space="preserve"> </w:t>
      </w:r>
      <w:r>
        <w:t>be</w:t>
      </w:r>
      <w:r>
        <w:rPr>
          <w:spacing w:val="-8"/>
        </w:rPr>
        <w:t xml:space="preserve"> </w:t>
      </w:r>
      <w:r>
        <w:t>a</w:t>
      </w:r>
      <w:r>
        <w:rPr>
          <w:spacing w:val="-8"/>
        </w:rPr>
        <w:t xml:space="preserve"> </w:t>
      </w:r>
      <w:r>
        <w:t>substrate</w:t>
      </w:r>
      <w:r>
        <w:rPr>
          <w:spacing w:val="-8"/>
        </w:rPr>
        <w:t xml:space="preserve"> </w:t>
      </w:r>
      <w:r>
        <w:t>for</w:t>
      </w:r>
      <w:r>
        <w:rPr>
          <w:spacing w:val="-9"/>
        </w:rPr>
        <w:t xml:space="preserve"> </w:t>
      </w:r>
      <w:r>
        <w:t>CYP450</w:t>
      </w:r>
      <w:r>
        <w:rPr>
          <w:spacing w:val="-7"/>
        </w:rPr>
        <w:t xml:space="preserve"> </w:t>
      </w:r>
      <w:r>
        <w:t>enzymes</w:t>
      </w:r>
      <w:r>
        <w:rPr>
          <w:spacing w:val="-8"/>
        </w:rPr>
        <w:t xml:space="preserve"> </w:t>
      </w:r>
      <w:r>
        <w:t>and</w:t>
      </w:r>
      <w:r>
        <w:rPr>
          <w:spacing w:val="-7"/>
        </w:rPr>
        <w:t xml:space="preserve"> </w:t>
      </w:r>
      <w:r>
        <w:t>was</w:t>
      </w:r>
      <w:r>
        <w:rPr>
          <w:spacing w:val="-7"/>
        </w:rPr>
        <w:t xml:space="preserve"> </w:t>
      </w:r>
      <w:r>
        <w:t>not</w:t>
      </w:r>
      <w:r>
        <w:rPr>
          <w:spacing w:val="-7"/>
        </w:rPr>
        <w:t xml:space="preserve"> </w:t>
      </w:r>
      <w:r>
        <w:t>a</w:t>
      </w:r>
      <w:r>
        <w:rPr>
          <w:spacing w:val="-8"/>
        </w:rPr>
        <w:t xml:space="preserve"> </w:t>
      </w:r>
      <w:r>
        <w:t>substrate</w:t>
      </w:r>
      <w:r>
        <w:rPr>
          <w:spacing w:val="-8"/>
        </w:rPr>
        <w:t xml:space="preserve"> </w:t>
      </w:r>
      <w:r>
        <w:t>for</w:t>
      </w:r>
      <w:r>
        <w:rPr>
          <w:spacing w:val="-9"/>
        </w:rPr>
        <w:t xml:space="preserve"> </w:t>
      </w:r>
      <w:r>
        <w:t>or</w:t>
      </w:r>
      <w:r>
        <w:rPr>
          <w:spacing w:val="-8"/>
        </w:rPr>
        <w:t xml:space="preserve"> </w:t>
      </w:r>
      <w:r>
        <w:t>inhibitor of</w:t>
      </w:r>
      <w:r>
        <w:rPr>
          <w:spacing w:val="-2"/>
        </w:rPr>
        <w:t xml:space="preserve"> </w:t>
      </w:r>
      <w:r>
        <w:t>the</w:t>
      </w:r>
      <w:r>
        <w:rPr>
          <w:spacing w:val="-2"/>
        </w:rPr>
        <w:t xml:space="preserve"> </w:t>
      </w:r>
      <w:r>
        <w:t>following</w:t>
      </w:r>
      <w:r>
        <w:rPr>
          <w:spacing w:val="-1"/>
        </w:rPr>
        <w:t xml:space="preserve"> </w:t>
      </w:r>
      <w:r>
        <w:t xml:space="preserve">transporters </w:t>
      </w:r>
      <w:r>
        <w:rPr>
          <w:i/>
        </w:rPr>
        <w:t>in</w:t>
      </w:r>
      <w:r>
        <w:rPr>
          <w:i/>
          <w:spacing w:val="-1"/>
        </w:rPr>
        <w:t xml:space="preserve"> </w:t>
      </w:r>
      <w:r>
        <w:rPr>
          <w:i/>
        </w:rPr>
        <w:t>vitro</w:t>
      </w:r>
      <w:r>
        <w:t>:</w:t>
      </w:r>
      <w:r>
        <w:rPr>
          <w:spacing w:val="-3"/>
        </w:rPr>
        <w:t xml:space="preserve"> </w:t>
      </w:r>
      <w:r>
        <w:t>BCRP,</w:t>
      </w:r>
      <w:r>
        <w:rPr>
          <w:spacing w:val="-1"/>
        </w:rPr>
        <w:t xml:space="preserve"> </w:t>
      </w:r>
      <w:r>
        <w:t>BSEP,</w:t>
      </w:r>
      <w:r>
        <w:rPr>
          <w:spacing w:val="-1"/>
        </w:rPr>
        <w:t xml:space="preserve"> </w:t>
      </w:r>
      <w:r>
        <w:t>P-gp,</w:t>
      </w:r>
      <w:r>
        <w:rPr>
          <w:spacing w:val="-1"/>
        </w:rPr>
        <w:t xml:space="preserve"> </w:t>
      </w:r>
      <w:r>
        <w:t>OAT1,</w:t>
      </w:r>
      <w:r>
        <w:rPr>
          <w:spacing w:val="-2"/>
        </w:rPr>
        <w:t xml:space="preserve"> </w:t>
      </w:r>
      <w:r>
        <w:t>OAT3,</w:t>
      </w:r>
      <w:r>
        <w:rPr>
          <w:spacing w:val="-3"/>
        </w:rPr>
        <w:t xml:space="preserve"> </w:t>
      </w:r>
      <w:r>
        <w:t>OCT1,</w:t>
      </w:r>
      <w:r>
        <w:rPr>
          <w:spacing w:val="-2"/>
        </w:rPr>
        <w:t xml:space="preserve"> </w:t>
      </w:r>
      <w:r>
        <w:t>OCT2,</w:t>
      </w:r>
      <w:r>
        <w:rPr>
          <w:spacing w:val="-1"/>
        </w:rPr>
        <w:t xml:space="preserve"> </w:t>
      </w:r>
      <w:r>
        <w:t xml:space="preserve">OATP1B1, OATP1B3, MATE1 and MATE2-K. Eplontersen was not an inhibitor of CYP1A2, 2B6, 2C8, 2C9, 2C19, 2D6, 2E1 or 3A4, or inducer of CYP1A2, 2B6 or 3A4 in </w:t>
      </w:r>
      <w:r>
        <w:rPr>
          <w:i/>
        </w:rPr>
        <w:t xml:space="preserve">in vitro </w:t>
      </w:r>
      <w:r>
        <w:t>assays. Eplontersen did not displace</w:t>
      </w:r>
      <w:r>
        <w:rPr>
          <w:spacing w:val="-11"/>
        </w:rPr>
        <w:t xml:space="preserve"> </w:t>
      </w:r>
      <w:r>
        <w:t>other</w:t>
      </w:r>
      <w:r>
        <w:rPr>
          <w:spacing w:val="-9"/>
        </w:rPr>
        <w:t xml:space="preserve"> </w:t>
      </w:r>
      <w:r>
        <w:t>highly</w:t>
      </w:r>
      <w:r>
        <w:rPr>
          <w:spacing w:val="-10"/>
        </w:rPr>
        <w:t xml:space="preserve"> </w:t>
      </w:r>
      <w:r>
        <w:t>protein</w:t>
      </w:r>
      <w:r>
        <w:rPr>
          <w:spacing w:val="-9"/>
        </w:rPr>
        <w:t xml:space="preserve"> </w:t>
      </w:r>
      <w:r>
        <w:t>bound</w:t>
      </w:r>
      <w:r>
        <w:rPr>
          <w:spacing w:val="-10"/>
        </w:rPr>
        <w:t xml:space="preserve"> </w:t>
      </w:r>
      <w:r>
        <w:t>actives,</w:t>
      </w:r>
      <w:r>
        <w:rPr>
          <w:spacing w:val="-4"/>
        </w:rPr>
        <w:t xml:space="preserve"> </w:t>
      </w:r>
      <w:r>
        <w:t>like</w:t>
      </w:r>
      <w:r>
        <w:rPr>
          <w:spacing w:val="-10"/>
        </w:rPr>
        <w:t xml:space="preserve"> </w:t>
      </w:r>
      <w:r>
        <w:t>warfarin</w:t>
      </w:r>
      <w:r>
        <w:rPr>
          <w:spacing w:val="-10"/>
        </w:rPr>
        <w:t xml:space="preserve"> </w:t>
      </w:r>
      <w:r>
        <w:t>or</w:t>
      </w:r>
      <w:r>
        <w:rPr>
          <w:spacing w:val="-10"/>
        </w:rPr>
        <w:t xml:space="preserve"> </w:t>
      </w:r>
      <w:r>
        <w:t>ibuprofen,</w:t>
      </w:r>
      <w:r>
        <w:rPr>
          <w:spacing w:val="-10"/>
        </w:rPr>
        <w:t xml:space="preserve"> </w:t>
      </w:r>
      <w:r>
        <w:t>in</w:t>
      </w:r>
      <w:r>
        <w:rPr>
          <w:spacing w:val="-7"/>
        </w:rPr>
        <w:t xml:space="preserve"> </w:t>
      </w:r>
      <w:r>
        <w:t>competitive</w:t>
      </w:r>
      <w:r>
        <w:rPr>
          <w:spacing w:val="-10"/>
        </w:rPr>
        <w:t xml:space="preserve"> </w:t>
      </w:r>
      <w:r>
        <w:t>plasma</w:t>
      </w:r>
      <w:r>
        <w:rPr>
          <w:spacing w:val="-10"/>
        </w:rPr>
        <w:t xml:space="preserve"> </w:t>
      </w:r>
      <w:r>
        <w:t>protein binding assays.</w:t>
      </w:r>
    </w:p>
    <w:p w14:paraId="6870020D" w14:textId="77777777" w:rsidR="000F2B9F" w:rsidRDefault="00B604BC" w:rsidP="00C96621">
      <w:pPr>
        <w:pStyle w:val="Heading2"/>
        <w:numPr>
          <w:ilvl w:val="1"/>
          <w:numId w:val="2"/>
        </w:numPr>
        <w:tabs>
          <w:tab w:val="left" w:pos="1415"/>
        </w:tabs>
        <w:spacing w:before="241"/>
        <w:ind w:left="1415" w:hanging="1132"/>
      </w:pPr>
      <w:bookmarkStart w:id="23" w:name="4.6_FERTILITY,_PREGNANCY_AND_LACTATION"/>
      <w:bookmarkEnd w:id="23"/>
      <w:r>
        <w:t>FERTILITY,</w:t>
      </w:r>
      <w:r>
        <w:rPr>
          <w:spacing w:val="-5"/>
        </w:rPr>
        <w:t xml:space="preserve"> </w:t>
      </w:r>
      <w:r>
        <w:t>PREGNANCY</w:t>
      </w:r>
      <w:r>
        <w:rPr>
          <w:spacing w:val="-6"/>
        </w:rPr>
        <w:t xml:space="preserve"> </w:t>
      </w:r>
      <w:r>
        <w:t>AND</w:t>
      </w:r>
      <w:r>
        <w:rPr>
          <w:spacing w:val="-5"/>
        </w:rPr>
        <w:t xml:space="preserve"> </w:t>
      </w:r>
      <w:r>
        <w:rPr>
          <w:spacing w:val="-2"/>
        </w:rPr>
        <w:t>LACTATION</w:t>
      </w:r>
    </w:p>
    <w:p w14:paraId="6870020E" w14:textId="77777777" w:rsidR="000F2B9F" w:rsidRDefault="00B604BC" w:rsidP="00C96621">
      <w:pPr>
        <w:pStyle w:val="Heading3"/>
        <w:spacing w:before="120"/>
      </w:pPr>
      <w:bookmarkStart w:id="24" w:name="Effects_on_fertility"/>
      <w:bookmarkEnd w:id="24"/>
      <w:r>
        <w:t>Effects</w:t>
      </w:r>
      <w:r>
        <w:rPr>
          <w:spacing w:val="-4"/>
        </w:rPr>
        <w:t xml:space="preserve"> </w:t>
      </w:r>
      <w:r>
        <w:t>on</w:t>
      </w:r>
      <w:r>
        <w:rPr>
          <w:spacing w:val="-2"/>
        </w:rPr>
        <w:t xml:space="preserve"> fertility</w:t>
      </w:r>
    </w:p>
    <w:p w14:paraId="6870020F" w14:textId="77777777" w:rsidR="000F2B9F" w:rsidRDefault="00B604BC" w:rsidP="00C96621">
      <w:pPr>
        <w:pStyle w:val="BodyText"/>
        <w:spacing w:before="120"/>
      </w:pPr>
      <w:r>
        <w:t>There</w:t>
      </w:r>
      <w:r>
        <w:rPr>
          <w:spacing w:val="-5"/>
        </w:rPr>
        <w:t xml:space="preserve"> </w:t>
      </w:r>
      <w:r>
        <w:t>is</w:t>
      </w:r>
      <w:r>
        <w:rPr>
          <w:spacing w:val="-1"/>
        </w:rPr>
        <w:t xml:space="preserve"> </w:t>
      </w:r>
      <w:r>
        <w:t>no</w:t>
      </w:r>
      <w:r>
        <w:rPr>
          <w:spacing w:val="-1"/>
        </w:rPr>
        <w:t xml:space="preserve"> </w:t>
      </w:r>
      <w:r>
        <w:t>information available</w:t>
      </w:r>
      <w:r>
        <w:rPr>
          <w:spacing w:val="-1"/>
        </w:rPr>
        <w:t xml:space="preserve"> </w:t>
      </w:r>
      <w:r>
        <w:t>on</w:t>
      </w:r>
      <w:r>
        <w:rPr>
          <w:spacing w:val="-1"/>
        </w:rPr>
        <w:t xml:space="preserve"> </w:t>
      </w:r>
      <w:r>
        <w:t>the</w:t>
      </w:r>
      <w:r>
        <w:rPr>
          <w:spacing w:val="-2"/>
        </w:rPr>
        <w:t xml:space="preserve"> </w:t>
      </w:r>
      <w:r>
        <w:t>effects of eplontersen</w:t>
      </w:r>
      <w:r>
        <w:rPr>
          <w:spacing w:val="-1"/>
        </w:rPr>
        <w:t xml:space="preserve"> </w:t>
      </w:r>
      <w:r>
        <w:t>on</w:t>
      </w:r>
      <w:r>
        <w:rPr>
          <w:spacing w:val="-1"/>
        </w:rPr>
        <w:t xml:space="preserve"> </w:t>
      </w:r>
      <w:r>
        <w:t xml:space="preserve">human </w:t>
      </w:r>
      <w:r>
        <w:rPr>
          <w:spacing w:val="-2"/>
        </w:rPr>
        <w:t>fertility.</w:t>
      </w:r>
    </w:p>
    <w:p w14:paraId="68700210" w14:textId="77777777" w:rsidR="000F2B9F" w:rsidRDefault="00B604BC" w:rsidP="00C96621">
      <w:pPr>
        <w:pStyle w:val="BodyText"/>
        <w:spacing w:before="240"/>
        <w:ind w:right="138"/>
      </w:pPr>
      <w:r>
        <w:t>In a fertility and embryofetal development study in mice, males and females were administered subcutaneously</w:t>
      </w:r>
      <w:r>
        <w:rPr>
          <w:spacing w:val="-5"/>
        </w:rPr>
        <w:t xml:space="preserve"> </w:t>
      </w:r>
      <w:r>
        <w:t>(SC)</w:t>
      </w:r>
      <w:r>
        <w:rPr>
          <w:spacing w:val="-6"/>
        </w:rPr>
        <w:t xml:space="preserve"> </w:t>
      </w:r>
      <w:r>
        <w:t>with</w:t>
      </w:r>
      <w:r>
        <w:rPr>
          <w:spacing w:val="-5"/>
        </w:rPr>
        <w:t xml:space="preserve"> </w:t>
      </w:r>
      <w:r>
        <w:t>vehicle</w:t>
      </w:r>
      <w:r>
        <w:rPr>
          <w:spacing w:val="-6"/>
        </w:rPr>
        <w:t xml:space="preserve"> </w:t>
      </w:r>
      <w:r>
        <w:t>or</w:t>
      </w:r>
      <w:r>
        <w:rPr>
          <w:spacing w:val="-3"/>
        </w:rPr>
        <w:t xml:space="preserve"> </w:t>
      </w:r>
      <w:r>
        <w:t>eplontersen</w:t>
      </w:r>
      <w:r>
        <w:rPr>
          <w:spacing w:val="-2"/>
        </w:rPr>
        <w:t xml:space="preserve"> </w:t>
      </w:r>
      <w:r>
        <w:t>at</w:t>
      </w:r>
      <w:r>
        <w:rPr>
          <w:spacing w:val="-4"/>
        </w:rPr>
        <w:t xml:space="preserve"> </w:t>
      </w:r>
      <w:r>
        <w:t>weekly</w:t>
      </w:r>
      <w:r>
        <w:rPr>
          <w:spacing w:val="-2"/>
        </w:rPr>
        <w:t xml:space="preserve"> </w:t>
      </w:r>
      <w:r>
        <w:t>equivalent</w:t>
      </w:r>
      <w:r>
        <w:rPr>
          <w:spacing w:val="-5"/>
        </w:rPr>
        <w:t xml:space="preserve"> </w:t>
      </w:r>
      <w:r>
        <w:t>doses</w:t>
      </w:r>
      <w:r>
        <w:rPr>
          <w:spacing w:val="-5"/>
        </w:rPr>
        <w:t xml:space="preserve"> </w:t>
      </w:r>
      <w:r>
        <w:t>up</w:t>
      </w:r>
      <w:r>
        <w:rPr>
          <w:spacing w:val="-5"/>
        </w:rPr>
        <w:t xml:space="preserve"> </w:t>
      </w:r>
      <w:r>
        <w:t>to</w:t>
      </w:r>
      <w:r>
        <w:rPr>
          <w:spacing w:val="-4"/>
        </w:rPr>
        <w:t xml:space="preserve"> </w:t>
      </w:r>
      <w:r>
        <w:t>75</w:t>
      </w:r>
      <w:r>
        <w:rPr>
          <w:spacing w:val="-5"/>
        </w:rPr>
        <w:t xml:space="preserve"> </w:t>
      </w:r>
      <w:r>
        <w:t>mg/kg</w:t>
      </w:r>
      <w:r>
        <w:rPr>
          <w:spacing w:val="-5"/>
        </w:rPr>
        <w:t xml:space="preserve"> </w:t>
      </w:r>
      <w:r>
        <w:t>(30-fold the monthly clinical dose of 45 mg based on a mg/m</w:t>
      </w:r>
      <w:r>
        <w:rPr>
          <w:vertAlign w:val="superscript"/>
        </w:rPr>
        <w:t>2</w:t>
      </w:r>
      <w:r>
        <w:t xml:space="preserve"> human equivalent dose) or a mouse-specific surrogate</w:t>
      </w:r>
      <w:r>
        <w:rPr>
          <w:spacing w:val="-15"/>
        </w:rPr>
        <w:t xml:space="preserve"> </w:t>
      </w:r>
      <w:r>
        <w:t>at</w:t>
      </w:r>
      <w:r>
        <w:rPr>
          <w:spacing w:val="-15"/>
        </w:rPr>
        <w:t xml:space="preserve"> </w:t>
      </w:r>
      <w:r>
        <w:t>a</w:t>
      </w:r>
      <w:r>
        <w:rPr>
          <w:spacing w:val="-15"/>
        </w:rPr>
        <w:t xml:space="preserve"> </w:t>
      </w:r>
      <w:r>
        <w:t>weekly</w:t>
      </w:r>
      <w:r>
        <w:rPr>
          <w:spacing w:val="-15"/>
        </w:rPr>
        <w:t xml:space="preserve"> </w:t>
      </w:r>
      <w:r>
        <w:t>equivalent</w:t>
      </w:r>
      <w:r>
        <w:rPr>
          <w:spacing w:val="-15"/>
        </w:rPr>
        <w:t xml:space="preserve"> </w:t>
      </w:r>
      <w:r>
        <w:t>dose</w:t>
      </w:r>
      <w:r>
        <w:rPr>
          <w:spacing w:val="-15"/>
        </w:rPr>
        <w:t xml:space="preserve"> </w:t>
      </w:r>
      <w:r>
        <w:t>of</w:t>
      </w:r>
      <w:r>
        <w:rPr>
          <w:spacing w:val="-15"/>
        </w:rPr>
        <w:t xml:space="preserve"> </w:t>
      </w:r>
      <w:r>
        <w:t>25</w:t>
      </w:r>
      <w:r>
        <w:rPr>
          <w:spacing w:val="-15"/>
        </w:rPr>
        <w:t xml:space="preserve"> </w:t>
      </w:r>
      <w:r>
        <w:t>mg/kg.</w:t>
      </w:r>
      <w:r>
        <w:rPr>
          <w:spacing w:val="-15"/>
        </w:rPr>
        <w:t xml:space="preserve"> </w:t>
      </w:r>
      <w:r>
        <w:t>Males</w:t>
      </w:r>
      <w:r>
        <w:rPr>
          <w:spacing w:val="-15"/>
        </w:rPr>
        <w:t xml:space="preserve"> </w:t>
      </w:r>
      <w:r>
        <w:t>and</w:t>
      </w:r>
      <w:r>
        <w:rPr>
          <w:spacing w:val="-15"/>
        </w:rPr>
        <w:t xml:space="preserve"> </w:t>
      </w:r>
      <w:r>
        <w:t>females</w:t>
      </w:r>
      <w:r>
        <w:rPr>
          <w:spacing w:val="-15"/>
        </w:rPr>
        <w:t xml:space="preserve"> </w:t>
      </w:r>
      <w:r>
        <w:t>were</w:t>
      </w:r>
      <w:r>
        <w:rPr>
          <w:spacing w:val="-15"/>
        </w:rPr>
        <w:t xml:space="preserve"> </w:t>
      </w:r>
      <w:r>
        <w:t>treated</w:t>
      </w:r>
      <w:r>
        <w:rPr>
          <w:spacing w:val="-15"/>
        </w:rPr>
        <w:t xml:space="preserve"> </w:t>
      </w:r>
      <w:r>
        <w:t>prior</w:t>
      </w:r>
      <w:r>
        <w:rPr>
          <w:spacing w:val="-15"/>
        </w:rPr>
        <w:t xml:space="preserve"> </w:t>
      </w:r>
      <w:r>
        <w:t>to</w:t>
      </w:r>
      <w:r>
        <w:rPr>
          <w:spacing w:val="-15"/>
        </w:rPr>
        <w:t xml:space="preserve"> </w:t>
      </w:r>
      <w:r>
        <w:t>and</w:t>
      </w:r>
      <w:r>
        <w:rPr>
          <w:spacing w:val="-15"/>
        </w:rPr>
        <w:t xml:space="preserve"> </w:t>
      </w:r>
      <w:r>
        <w:t>during mating, while dosing in females continued throughout the period of organogenesis. There were no adverse effects on mating or fertility. Although</w:t>
      </w:r>
      <w:r>
        <w:rPr>
          <w:spacing w:val="-1"/>
        </w:rPr>
        <w:t xml:space="preserve"> </w:t>
      </w:r>
      <w:r>
        <w:t>eplontersen is not pharmacologically active in mice, findings with the mouse-specific surrogate, which was associated with &gt;90% inhibition of TTR mRNA, would have assessed any potential effects associated with pharmacological action.</w:t>
      </w:r>
    </w:p>
    <w:p w14:paraId="68700211" w14:textId="77777777" w:rsidR="000F2B9F" w:rsidRDefault="00B604BC" w:rsidP="00C96621">
      <w:pPr>
        <w:pStyle w:val="Heading3"/>
      </w:pPr>
      <w:bookmarkStart w:id="25" w:name="Use_in_pregnancy_–_Category_D"/>
      <w:bookmarkEnd w:id="25"/>
      <w:r>
        <w:t>Use</w:t>
      </w:r>
      <w:r>
        <w:rPr>
          <w:spacing w:val="-3"/>
        </w:rPr>
        <w:t xml:space="preserve"> </w:t>
      </w:r>
      <w:r>
        <w:t>in pregnancy</w:t>
      </w:r>
      <w:r>
        <w:rPr>
          <w:spacing w:val="-1"/>
        </w:rPr>
        <w:t xml:space="preserve"> </w:t>
      </w:r>
      <w:r>
        <w:t>–</w:t>
      </w:r>
      <w:r>
        <w:rPr>
          <w:spacing w:val="-1"/>
        </w:rPr>
        <w:t xml:space="preserve"> </w:t>
      </w:r>
      <w:r>
        <w:t>Category</w:t>
      </w:r>
      <w:r>
        <w:rPr>
          <w:spacing w:val="-1"/>
        </w:rPr>
        <w:t xml:space="preserve"> </w:t>
      </w:r>
      <w:r>
        <w:rPr>
          <w:spacing w:val="-10"/>
        </w:rPr>
        <w:t>D</w:t>
      </w:r>
    </w:p>
    <w:p w14:paraId="68700212" w14:textId="77777777" w:rsidR="000F2B9F" w:rsidRDefault="00B604BC" w:rsidP="00C96621">
      <w:pPr>
        <w:pStyle w:val="BodyText"/>
        <w:spacing w:before="120"/>
        <w:ind w:right="140"/>
      </w:pPr>
      <w:r>
        <w:t>There</w:t>
      </w:r>
      <w:r>
        <w:rPr>
          <w:spacing w:val="-2"/>
        </w:rPr>
        <w:t xml:space="preserve"> </w:t>
      </w:r>
      <w:r>
        <w:t>are</w:t>
      </w:r>
      <w:r>
        <w:rPr>
          <w:spacing w:val="-2"/>
        </w:rPr>
        <w:t xml:space="preserve"> </w:t>
      </w:r>
      <w:r>
        <w:t>no data</w:t>
      </w:r>
      <w:r>
        <w:rPr>
          <w:spacing w:val="-1"/>
        </w:rPr>
        <w:t xml:space="preserve"> </w:t>
      </w:r>
      <w:r>
        <w:t>on the</w:t>
      </w:r>
      <w:r>
        <w:rPr>
          <w:spacing w:val="-1"/>
        </w:rPr>
        <w:t xml:space="preserve"> </w:t>
      </w:r>
      <w:r>
        <w:t>use</w:t>
      </w:r>
      <w:r>
        <w:rPr>
          <w:spacing w:val="-1"/>
        </w:rPr>
        <w:t xml:space="preserve"> </w:t>
      </w:r>
      <w:r>
        <w:t>of</w:t>
      </w:r>
      <w:r>
        <w:rPr>
          <w:spacing w:val="-1"/>
        </w:rPr>
        <w:t xml:space="preserve"> </w:t>
      </w:r>
      <w:r>
        <w:t>eplontersen in pregnant women. Animal studies are</w:t>
      </w:r>
      <w:r>
        <w:rPr>
          <w:spacing w:val="-2"/>
        </w:rPr>
        <w:t xml:space="preserve"> </w:t>
      </w:r>
      <w:r>
        <w:t>insufficient with respect to embryofetal developmental</w:t>
      </w:r>
      <w:r>
        <w:rPr>
          <w:spacing w:val="40"/>
        </w:rPr>
        <w:t xml:space="preserve"> </w:t>
      </w:r>
      <w:r>
        <w:t>toxicity. Due to the potential teratogenic risk arising from unbalanced vitamin A levels, WAINUA should not be used during pregnancy and in women of childbearing potential not using contraception. In case of pregnancy, close monitoring of the fetus and</w:t>
      </w:r>
      <w:r>
        <w:rPr>
          <w:spacing w:val="-15"/>
        </w:rPr>
        <w:t xml:space="preserve"> </w:t>
      </w:r>
      <w:r>
        <w:t>vitamin</w:t>
      </w:r>
      <w:r>
        <w:rPr>
          <w:spacing w:val="-15"/>
        </w:rPr>
        <w:t xml:space="preserve"> </w:t>
      </w:r>
      <w:r>
        <w:t>A</w:t>
      </w:r>
      <w:r>
        <w:rPr>
          <w:spacing w:val="-15"/>
        </w:rPr>
        <w:t xml:space="preserve"> </w:t>
      </w:r>
      <w:r>
        <w:t>status</w:t>
      </w:r>
      <w:r>
        <w:rPr>
          <w:spacing w:val="-15"/>
        </w:rPr>
        <w:t xml:space="preserve"> </w:t>
      </w:r>
      <w:r>
        <w:t>should</w:t>
      </w:r>
      <w:r>
        <w:rPr>
          <w:spacing w:val="-15"/>
        </w:rPr>
        <w:t xml:space="preserve"> </w:t>
      </w:r>
      <w:r>
        <w:t>be</w:t>
      </w:r>
      <w:r>
        <w:rPr>
          <w:spacing w:val="-15"/>
        </w:rPr>
        <w:t xml:space="preserve"> </w:t>
      </w:r>
      <w:r>
        <w:t>carried</w:t>
      </w:r>
      <w:r>
        <w:rPr>
          <w:spacing w:val="-15"/>
        </w:rPr>
        <w:t xml:space="preserve"> </w:t>
      </w:r>
      <w:r>
        <w:t>out,</w:t>
      </w:r>
      <w:r>
        <w:rPr>
          <w:spacing w:val="-15"/>
        </w:rPr>
        <w:t xml:space="preserve"> </w:t>
      </w:r>
      <w:r>
        <w:t>especially</w:t>
      </w:r>
      <w:r>
        <w:rPr>
          <w:spacing w:val="-15"/>
        </w:rPr>
        <w:t xml:space="preserve"> </w:t>
      </w:r>
      <w:r>
        <w:t>during</w:t>
      </w:r>
      <w:r>
        <w:rPr>
          <w:spacing w:val="-15"/>
        </w:rPr>
        <w:t xml:space="preserve"> </w:t>
      </w:r>
      <w:r>
        <w:t>the</w:t>
      </w:r>
      <w:r>
        <w:rPr>
          <w:spacing w:val="-15"/>
        </w:rPr>
        <w:t xml:space="preserve"> </w:t>
      </w:r>
      <w:r>
        <w:t>first</w:t>
      </w:r>
      <w:r>
        <w:rPr>
          <w:spacing w:val="-15"/>
        </w:rPr>
        <w:t xml:space="preserve"> </w:t>
      </w:r>
      <w:r>
        <w:t>trimester</w:t>
      </w:r>
      <w:r>
        <w:rPr>
          <w:spacing w:val="-15"/>
        </w:rPr>
        <w:t xml:space="preserve"> </w:t>
      </w:r>
      <w:r>
        <w:t>(see</w:t>
      </w:r>
      <w:r>
        <w:rPr>
          <w:spacing w:val="-15"/>
        </w:rPr>
        <w:t xml:space="preserve"> </w:t>
      </w:r>
      <w:r>
        <w:t>section</w:t>
      </w:r>
      <w:r>
        <w:rPr>
          <w:spacing w:val="-15"/>
        </w:rPr>
        <w:t xml:space="preserve"> </w:t>
      </w:r>
      <w:r>
        <w:t>4.4</w:t>
      </w:r>
      <w:r>
        <w:rPr>
          <w:spacing w:val="-15"/>
        </w:rPr>
        <w:t xml:space="preserve"> </w:t>
      </w:r>
      <w:r>
        <w:rPr>
          <w:i/>
        </w:rPr>
        <w:t>Special warnings and precautions for use</w:t>
      </w:r>
      <w:r>
        <w:t>).</w:t>
      </w:r>
    </w:p>
    <w:p w14:paraId="68700213" w14:textId="77777777" w:rsidR="000F2B9F" w:rsidRDefault="00B604BC" w:rsidP="00C96621">
      <w:pPr>
        <w:pStyle w:val="Heading4"/>
        <w:spacing w:before="241"/>
        <w:jc w:val="left"/>
      </w:pPr>
      <w:bookmarkStart w:id="26" w:name="Women_of_child-bearing_potential"/>
      <w:bookmarkEnd w:id="26"/>
      <w:r>
        <w:t>Women</w:t>
      </w:r>
      <w:r>
        <w:rPr>
          <w:spacing w:val="-2"/>
        </w:rPr>
        <w:t xml:space="preserve"> </w:t>
      </w:r>
      <w:r>
        <w:t>of</w:t>
      </w:r>
      <w:r>
        <w:rPr>
          <w:spacing w:val="-1"/>
        </w:rPr>
        <w:t xml:space="preserve"> </w:t>
      </w:r>
      <w:r>
        <w:t>child-bearing</w:t>
      </w:r>
      <w:r>
        <w:rPr>
          <w:spacing w:val="-1"/>
        </w:rPr>
        <w:t xml:space="preserve"> </w:t>
      </w:r>
      <w:r>
        <w:rPr>
          <w:spacing w:val="-2"/>
        </w:rPr>
        <w:t>potential</w:t>
      </w:r>
    </w:p>
    <w:p w14:paraId="68700214" w14:textId="77777777" w:rsidR="000F2B9F" w:rsidRDefault="00B604BC" w:rsidP="00C96621">
      <w:pPr>
        <w:pStyle w:val="BodyText"/>
        <w:spacing w:before="60"/>
        <w:ind w:right="139"/>
      </w:pPr>
      <w:r>
        <w:t>WAINUA</w:t>
      </w:r>
      <w:r>
        <w:rPr>
          <w:spacing w:val="-7"/>
        </w:rPr>
        <w:t xml:space="preserve"> </w:t>
      </w:r>
      <w:r>
        <w:t>will</w:t>
      </w:r>
      <w:r>
        <w:rPr>
          <w:spacing w:val="-7"/>
        </w:rPr>
        <w:t xml:space="preserve"> </w:t>
      </w:r>
      <w:r>
        <w:t>reduce</w:t>
      </w:r>
      <w:r>
        <w:rPr>
          <w:spacing w:val="-6"/>
        </w:rPr>
        <w:t xml:space="preserve"> </w:t>
      </w:r>
      <w:r>
        <w:t>the</w:t>
      </w:r>
      <w:r>
        <w:rPr>
          <w:spacing w:val="-8"/>
        </w:rPr>
        <w:t xml:space="preserve"> </w:t>
      </w:r>
      <w:r>
        <w:t>plasma</w:t>
      </w:r>
      <w:r>
        <w:rPr>
          <w:spacing w:val="-8"/>
        </w:rPr>
        <w:t xml:space="preserve"> </w:t>
      </w:r>
      <w:r>
        <w:t>levels</w:t>
      </w:r>
      <w:r>
        <w:rPr>
          <w:spacing w:val="-7"/>
        </w:rPr>
        <w:t xml:space="preserve"> </w:t>
      </w:r>
      <w:r>
        <w:t>of</w:t>
      </w:r>
      <w:r>
        <w:rPr>
          <w:spacing w:val="-6"/>
        </w:rPr>
        <w:t xml:space="preserve"> </w:t>
      </w:r>
      <w:r>
        <w:t>vitamin</w:t>
      </w:r>
      <w:r>
        <w:rPr>
          <w:spacing w:val="-7"/>
        </w:rPr>
        <w:t xml:space="preserve"> </w:t>
      </w:r>
      <w:r>
        <w:t>A,</w:t>
      </w:r>
      <w:r>
        <w:rPr>
          <w:spacing w:val="-8"/>
        </w:rPr>
        <w:t xml:space="preserve"> </w:t>
      </w:r>
      <w:r>
        <w:t>which</w:t>
      </w:r>
      <w:r>
        <w:rPr>
          <w:spacing w:val="-5"/>
        </w:rPr>
        <w:t xml:space="preserve"> </w:t>
      </w:r>
      <w:r>
        <w:t>is</w:t>
      </w:r>
      <w:r>
        <w:rPr>
          <w:spacing w:val="-7"/>
        </w:rPr>
        <w:t xml:space="preserve"> </w:t>
      </w:r>
      <w:r>
        <w:t>crucial</w:t>
      </w:r>
      <w:r>
        <w:rPr>
          <w:spacing w:val="-5"/>
        </w:rPr>
        <w:t xml:space="preserve"> </w:t>
      </w:r>
      <w:r>
        <w:t>for</w:t>
      </w:r>
      <w:r>
        <w:rPr>
          <w:spacing w:val="-6"/>
        </w:rPr>
        <w:t xml:space="preserve"> </w:t>
      </w:r>
      <w:r>
        <w:t>normal</w:t>
      </w:r>
      <w:r>
        <w:rPr>
          <w:spacing w:val="-7"/>
        </w:rPr>
        <w:t xml:space="preserve"> </w:t>
      </w:r>
      <w:r>
        <w:t>fetal</w:t>
      </w:r>
      <w:r>
        <w:rPr>
          <w:spacing w:val="-7"/>
        </w:rPr>
        <w:t xml:space="preserve"> </w:t>
      </w:r>
      <w:r>
        <w:t xml:space="preserve">development. It is not known whether vitamin A supplementation will be sufficient to reduce the risk to the fetus (see section 4.4 </w:t>
      </w:r>
      <w:r>
        <w:rPr>
          <w:i/>
        </w:rPr>
        <w:t>Special warnings and precautions for use</w:t>
      </w:r>
      <w:r>
        <w:t>). For this reason, pregnancy should be excluded</w:t>
      </w:r>
      <w:r>
        <w:rPr>
          <w:spacing w:val="-14"/>
        </w:rPr>
        <w:t xml:space="preserve"> </w:t>
      </w:r>
      <w:r>
        <w:t>before</w:t>
      </w:r>
      <w:r>
        <w:rPr>
          <w:spacing w:val="-14"/>
        </w:rPr>
        <w:t xml:space="preserve"> </w:t>
      </w:r>
      <w:r>
        <w:t>initiation</w:t>
      </w:r>
      <w:r>
        <w:rPr>
          <w:spacing w:val="-13"/>
        </w:rPr>
        <w:t xml:space="preserve"> </w:t>
      </w:r>
      <w:r>
        <w:t>of</w:t>
      </w:r>
      <w:r>
        <w:rPr>
          <w:spacing w:val="-12"/>
        </w:rPr>
        <w:t xml:space="preserve"> </w:t>
      </w:r>
      <w:r>
        <w:t>WAINUA</w:t>
      </w:r>
      <w:r>
        <w:rPr>
          <w:spacing w:val="-13"/>
        </w:rPr>
        <w:t xml:space="preserve"> </w:t>
      </w:r>
      <w:r>
        <w:t>therapy</w:t>
      </w:r>
      <w:r>
        <w:rPr>
          <w:spacing w:val="-11"/>
        </w:rPr>
        <w:t xml:space="preserve"> </w:t>
      </w:r>
      <w:r>
        <w:t>and</w:t>
      </w:r>
      <w:r>
        <w:rPr>
          <w:spacing w:val="-13"/>
        </w:rPr>
        <w:t xml:space="preserve"> </w:t>
      </w:r>
      <w:r>
        <w:t>women</w:t>
      </w:r>
      <w:r>
        <w:rPr>
          <w:spacing w:val="-13"/>
        </w:rPr>
        <w:t xml:space="preserve"> </w:t>
      </w:r>
      <w:r>
        <w:t>of</w:t>
      </w:r>
      <w:r>
        <w:rPr>
          <w:spacing w:val="-14"/>
        </w:rPr>
        <w:t xml:space="preserve"> </w:t>
      </w:r>
      <w:r>
        <w:t>child-bearing</w:t>
      </w:r>
      <w:r>
        <w:rPr>
          <w:spacing w:val="-13"/>
        </w:rPr>
        <w:t xml:space="preserve"> </w:t>
      </w:r>
      <w:r>
        <w:t>potential</w:t>
      </w:r>
      <w:r>
        <w:rPr>
          <w:spacing w:val="-13"/>
        </w:rPr>
        <w:t xml:space="preserve"> </w:t>
      </w:r>
      <w:r>
        <w:t>should</w:t>
      </w:r>
      <w:r>
        <w:rPr>
          <w:spacing w:val="-13"/>
        </w:rPr>
        <w:t xml:space="preserve"> </w:t>
      </w:r>
      <w:r>
        <w:t>practice effective contraception.</w:t>
      </w:r>
    </w:p>
    <w:p w14:paraId="2D8CF0BC" w14:textId="77777777" w:rsidR="000F2B9F" w:rsidRDefault="000F2B9F" w:rsidP="00C96621">
      <w:pPr>
        <w:pStyle w:val="BodyText"/>
      </w:pPr>
    </w:p>
    <w:p w14:paraId="68700216" w14:textId="77777777" w:rsidR="000F2B9F" w:rsidRDefault="00B604BC" w:rsidP="00C96621">
      <w:pPr>
        <w:pStyle w:val="BodyText"/>
        <w:spacing w:before="73"/>
        <w:ind w:right="139"/>
      </w:pPr>
      <w:r>
        <w:t xml:space="preserve">If a woman intends to become pregnant, WAINUA and vitamin A supplementation should be discontinued, and serum vitamin A levels should be monitored and have returned to normal before conception is attempted (see section 4.4 </w:t>
      </w:r>
      <w:r>
        <w:rPr>
          <w:i/>
        </w:rPr>
        <w:t>Special warnings and precautions for use</w:t>
      </w:r>
      <w:r>
        <w:t>). Serum vitamin A levels may remain reduced for more than 15 weeks after the last dose of treatment.</w:t>
      </w:r>
    </w:p>
    <w:p w14:paraId="68700217" w14:textId="77777777" w:rsidR="000F2B9F" w:rsidRDefault="00B604BC" w:rsidP="00C96621">
      <w:pPr>
        <w:pStyle w:val="Heading3"/>
        <w:spacing w:before="241"/>
      </w:pPr>
      <w:bookmarkStart w:id="27" w:name="Use_in_lactation"/>
      <w:bookmarkEnd w:id="27"/>
      <w:r>
        <w:t>Use</w:t>
      </w:r>
      <w:r>
        <w:rPr>
          <w:spacing w:val="-4"/>
        </w:rPr>
        <w:t xml:space="preserve"> </w:t>
      </w:r>
      <w:r>
        <w:t>in</w:t>
      </w:r>
      <w:r>
        <w:rPr>
          <w:spacing w:val="1"/>
        </w:rPr>
        <w:t xml:space="preserve"> </w:t>
      </w:r>
      <w:r>
        <w:rPr>
          <w:spacing w:val="-2"/>
        </w:rPr>
        <w:t>lactation</w:t>
      </w:r>
    </w:p>
    <w:p w14:paraId="68700218" w14:textId="77777777" w:rsidR="000F2B9F" w:rsidRDefault="00B604BC" w:rsidP="00C96621">
      <w:pPr>
        <w:pStyle w:val="BodyText"/>
        <w:spacing w:before="120"/>
        <w:ind w:right="140"/>
      </w:pPr>
      <w:r>
        <w:t>It is unknown whether eplontersen or its metabolites are excreted in human milk or the effects on milk production or milk quality. A risk to the breastfed child cannot be excluded.</w:t>
      </w:r>
    </w:p>
    <w:p w14:paraId="68700219" w14:textId="77777777" w:rsidR="000F2B9F" w:rsidRDefault="00B604BC" w:rsidP="00C96621">
      <w:pPr>
        <w:pStyle w:val="BodyText"/>
        <w:spacing w:before="240"/>
        <w:ind w:right="144"/>
      </w:pPr>
      <w:r>
        <w:t>A decision must be made whether to discontinue breast-feeding or to discontinue/abstain from WAINUA therapy, taking into account the benefit of breast feeding for the child and the benefit of therapy for the woman.</w:t>
      </w:r>
    </w:p>
    <w:p w14:paraId="6870021A" w14:textId="77777777" w:rsidR="000F2B9F" w:rsidRDefault="00B604BC" w:rsidP="00C96621">
      <w:pPr>
        <w:pStyle w:val="Heading2"/>
        <w:numPr>
          <w:ilvl w:val="1"/>
          <w:numId w:val="2"/>
        </w:numPr>
        <w:tabs>
          <w:tab w:val="left" w:pos="1415"/>
        </w:tabs>
        <w:ind w:left="1415" w:hanging="1132"/>
      </w:pPr>
      <w:bookmarkStart w:id="28" w:name="4.7_EFFECTS_ON_ABILITY_TO_DRIVE_AND_USE_"/>
      <w:bookmarkEnd w:id="28"/>
      <w:r>
        <w:t>EFFECTS</w:t>
      </w:r>
      <w:r>
        <w:rPr>
          <w:spacing w:val="-4"/>
        </w:rPr>
        <w:t xml:space="preserve"> </w:t>
      </w:r>
      <w:r>
        <w:t>ON</w:t>
      </w:r>
      <w:r>
        <w:rPr>
          <w:spacing w:val="-3"/>
        </w:rPr>
        <w:t xml:space="preserve"> </w:t>
      </w:r>
      <w:r>
        <w:t>ABILITY</w:t>
      </w:r>
      <w:r>
        <w:rPr>
          <w:spacing w:val="-2"/>
        </w:rPr>
        <w:t xml:space="preserve"> </w:t>
      </w:r>
      <w:r>
        <w:t>TO</w:t>
      </w:r>
      <w:r>
        <w:rPr>
          <w:spacing w:val="-2"/>
        </w:rPr>
        <w:t xml:space="preserve"> </w:t>
      </w:r>
      <w:r>
        <w:t>DRIVE</w:t>
      </w:r>
      <w:r>
        <w:rPr>
          <w:spacing w:val="-3"/>
        </w:rPr>
        <w:t xml:space="preserve"> </w:t>
      </w:r>
      <w:r>
        <w:t>AND</w:t>
      </w:r>
      <w:r>
        <w:rPr>
          <w:spacing w:val="-2"/>
        </w:rPr>
        <w:t xml:space="preserve"> </w:t>
      </w:r>
      <w:r>
        <w:t>USE</w:t>
      </w:r>
      <w:r>
        <w:rPr>
          <w:spacing w:val="-2"/>
        </w:rPr>
        <w:t xml:space="preserve"> MACHINES</w:t>
      </w:r>
    </w:p>
    <w:p w14:paraId="6870021B" w14:textId="77777777" w:rsidR="000F2B9F" w:rsidRDefault="00B604BC" w:rsidP="00C96621">
      <w:pPr>
        <w:pStyle w:val="BodyText"/>
        <w:spacing w:before="120"/>
      </w:pPr>
      <w:r>
        <w:t>Eplontersen</w:t>
      </w:r>
      <w:r>
        <w:rPr>
          <w:spacing w:val="-3"/>
        </w:rPr>
        <w:t xml:space="preserve"> </w:t>
      </w:r>
      <w:r>
        <w:t>has no</w:t>
      </w:r>
      <w:r>
        <w:rPr>
          <w:spacing w:val="-1"/>
        </w:rPr>
        <w:t xml:space="preserve"> </w:t>
      </w:r>
      <w:r>
        <w:t>or negligible</w:t>
      </w:r>
      <w:r>
        <w:rPr>
          <w:spacing w:val="-2"/>
        </w:rPr>
        <w:t xml:space="preserve"> </w:t>
      </w:r>
      <w:r>
        <w:t>influence</w:t>
      </w:r>
      <w:r>
        <w:rPr>
          <w:spacing w:val="-1"/>
        </w:rPr>
        <w:t xml:space="preserve"> </w:t>
      </w:r>
      <w:r>
        <w:t>on</w:t>
      </w:r>
      <w:r>
        <w:rPr>
          <w:spacing w:val="-1"/>
        </w:rPr>
        <w:t xml:space="preserve"> </w:t>
      </w:r>
      <w:r>
        <w:t>the</w:t>
      </w:r>
      <w:r>
        <w:rPr>
          <w:spacing w:val="1"/>
        </w:rPr>
        <w:t xml:space="preserve"> </w:t>
      </w:r>
      <w:r>
        <w:t>ability</w:t>
      </w:r>
      <w:r>
        <w:rPr>
          <w:spacing w:val="-1"/>
        </w:rPr>
        <w:t xml:space="preserve"> </w:t>
      </w:r>
      <w:r>
        <w:t>to drive</w:t>
      </w:r>
      <w:r>
        <w:rPr>
          <w:spacing w:val="-2"/>
        </w:rPr>
        <w:t xml:space="preserve"> </w:t>
      </w:r>
      <w:r>
        <w:t>and use</w:t>
      </w:r>
      <w:r>
        <w:rPr>
          <w:spacing w:val="-1"/>
        </w:rPr>
        <w:t xml:space="preserve"> </w:t>
      </w:r>
      <w:r>
        <w:rPr>
          <w:spacing w:val="-2"/>
        </w:rPr>
        <w:t>machines.</w:t>
      </w:r>
    </w:p>
    <w:p w14:paraId="6870021C" w14:textId="77777777" w:rsidR="000F2B9F" w:rsidRDefault="00B604BC" w:rsidP="00C96621">
      <w:pPr>
        <w:pStyle w:val="Heading2"/>
        <w:numPr>
          <w:ilvl w:val="1"/>
          <w:numId w:val="2"/>
        </w:numPr>
        <w:tabs>
          <w:tab w:val="left" w:pos="1415"/>
        </w:tabs>
        <w:spacing w:before="241"/>
        <w:ind w:left="1415" w:hanging="1132"/>
      </w:pPr>
      <w:bookmarkStart w:id="29" w:name="4.8_ADVERSE_EFFECTS_(UNDESIRABLE_EFFECTS"/>
      <w:bookmarkEnd w:id="29"/>
      <w:r>
        <w:t>ADVERSE</w:t>
      </w:r>
      <w:r>
        <w:rPr>
          <w:spacing w:val="-6"/>
        </w:rPr>
        <w:t xml:space="preserve"> </w:t>
      </w:r>
      <w:r>
        <w:t>EFFECTS</w:t>
      </w:r>
      <w:r>
        <w:rPr>
          <w:spacing w:val="-5"/>
        </w:rPr>
        <w:t xml:space="preserve"> </w:t>
      </w:r>
      <w:r>
        <w:t>(UNDESIRABLE</w:t>
      </w:r>
      <w:r>
        <w:rPr>
          <w:spacing w:val="-5"/>
        </w:rPr>
        <w:t xml:space="preserve"> </w:t>
      </w:r>
      <w:r>
        <w:rPr>
          <w:spacing w:val="-2"/>
        </w:rPr>
        <w:t>EFFECTS)</w:t>
      </w:r>
    </w:p>
    <w:p w14:paraId="6870021D" w14:textId="77777777" w:rsidR="000F2B9F" w:rsidRDefault="00B604BC" w:rsidP="00C96621">
      <w:pPr>
        <w:pStyle w:val="BodyText"/>
        <w:spacing w:before="120"/>
        <w:ind w:right="148"/>
      </w:pPr>
      <w:r>
        <w:t>The most frequent adverse reactions during treatment with eplontersen were vitamin A decreased (97% of patients) and vomiting (9% of patients).</w:t>
      </w:r>
    </w:p>
    <w:p w14:paraId="6870021E" w14:textId="77777777" w:rsidR="000F2B9F" w:rsidRDefault="00B604BC" w:rsidP="00C96621">
      <w:pPr>
        <w:pStyle w:val="BodyText"/>
        <w:spacing w:before="240"/>
      </w:pPr>
      <w:r>
        <w:rPr>
          <w:u w:val="single"/>
        </w:rPr>
        <w:t>Tabulated</w:t>
      </w:r>
      <w:r>
        <w:rPr>
          <w:spacing w:val="-1"/>
          <w:u w:val="single"/>
        </w:rPr>
        <w:t xml:space="preserve"> </w:t>
      </w:r>
      <w:r>
        <w:rPr>
          <w:u w:val="single"/>
        </w:rPr>
        <w:t>list</w:t>
      </w:r>
      <w:r>
        <w:rPr>
          <w:spacing w:val="-1"/>
          <w:u w:val="single"/>
        </w:rPr>
        <w:t xml:space="preserve"> </w:t>
      </w:r>
      <w:r>
        <w:rPr>
          <w:u w:val="single"/>
        </w:rPr>
        <w:t>of</w:t>
      </w:r>
      <w:r>
        <w:rPr>
          <w:spacing w:val="-1"/>
          <w:u w:val="single"/>
        </w:rPr>
        <w:t xml:space="preserve"> </w:t>
      </w:r>
      <w:r>
        <w:rPr>
          <w:u w:val="single"/>
        </w:rPr>
        <w:t xml:space="preserve">adverse </w:t>
      </w:r>
      <w:r>
        <w:rPr>
          <w:spacing w:val="-2"/>
          <w:u w:val="single"/>
        </w:rPr>
        <w:t>reactions</w:t>
      </w:r>
    </w:p>
    <w:p w14:paraId="6870021F" w14:textId="77777777" w:rsidR="000F2B9F" w:rsidRDefault="00B604BC" w:rsidP="00C96621">
      <w:pPr>
        <w:pStyle w:val="BodyText"/>
        <w:spacing w:before="60"/>
        <w:ind w:right="143"/>
      </w:pPr>
      <w:r>
        <w:t>The</w:t>
      </w:r>
      <w:r>
        <w:rPr>
          <w:spacing w:val="-15"/>
        </w:rPr>
        <w:t xml:space="preserve"> </w:t>
      </w:r>
      <w:r>
        <w:t>safety</w:t>
      </w:r>
      <w:r>
        <w:rPr>
          <w:spacing w:val="-15"/>
        </w:rPr>
        <w:t xml:space="preserve"> </w:t>
      </w:r>
      <w:r>
        <w:t>data</w:t>
      </w:r>
      <w:r>
        <w:rPr>
          <w:spacing w:val="-15"/>
        </w:rPr>
        <w:t xml:space="preserve"> </w:t>
      </w:r>
      <w:r>
        <w:t>reflects</w:t>
      </w:r>
      <w:r>
        <w:rPr>
          <w:spacing w:val="-15"/>
        </w:rPr>
        <w:t xml:space="preserve"> </w:t>
      </w:r>
      <w:r>
        <w:t>exposure</w:t>
      </w:r>
      <w:r>
        <w:rPr>
          <w:spacing w:val="-15"/>
        </w:rPr>
        <w:t xml:space="preserve"> </w:t>
      </w:r>
      <w:r>
        <w:t>to</w:t>
      </w:r>
      <w:r>
        <w:rPr>
          <w:spacing w:val="-15"/>
        </w:rPr>
        <w:t xml:space="preserve"> </w:t>
      </w:r>
      <w:r>
        <w:t>WAINUA</w:t>
      </w:r>
      <w:r>
        <w:rPr>
          <w:spacing w:val="-15"/>
        </w:rPr>
        <w:t xml:space="preserve"> </w:t>
      </w:r>
      <w:r>
        <w:t>in</w:t>
      </w:r>
      <w:r>
        <w:rPr>
          <w:spacing w:val="-15"/>
        </w:rPr>
        <w:t xml:space="preserve"> </w:t>
      </w:r>
      <w:r>
        <w:t>144</w:t>
      </w:r>
      <w:r>
        <w:rPr>
          <w:spacing w:val="-15"/>
        </w:rPr>
        <w:t xml:space="preserve"> </w:t>
      </w:r>
      <w:r>
        <w:t>patients</w:t>
      </w:r>
      <w:r>
        <w:rPr>
          <w:spacing w:val="-15"/>
        </w:rPr>
        <w:t xml:space="preserve"> </w:t>
      </w:r>
      <w:r>
        <w:t>with</w:t>
      </w:r>
      <w:r>
        <w:rPr>
          <w:spacing w:val="-15"/>
        </w:rPr>
        <w:t xml:space="preserve"> </w:t>
      </w:r>
      <w:r>
        <w:t>polyneuropathy</w:t>
      </w:r>
      <w:r>
        <w:rPr>
          <w:spacing w:val="-15"/>
        </w:rPr>
        <w:t xml:space="preserve"> </w:t>
      </w:r>
      <w:r>
        <w:t>caused</w:t>
      </w:r>
      <w:r>
        <w:rPr>
          <w:spacing w:val="-15"/>
        </w:rPr>
        <w:t xml:space="preserve"> </w:t>
      </w:r>
      <w:r>
        <w:t>by</w:t>
      </w:r>
      <w:r>
        <w:rPr>
          <w:spacing w:val="-14"/>
        </w:rPr>
        <w:t xml:space="preserve"> </w:t>
      </w:r>
      <w:r>
        <w:t>ATTRv (ATTRv-PN) randomised to eplontersen and who received at least one dose of eplontersen. 130 patients</w:t>
      </w:r>
      <w:r>
        <w:rPr>
          <w:spacing w:val="-11"/>
        </w:rPr>
        <w:t xml:space="preserve"> </w:t>
      </w:r>
      <w:r>
        <w:t>completed</w:t>
      </w:r>
      <w:r>
        <w:rPr>
          <w:spacing w:val="-12"/>
        </w:rPr>
        <w:t xml:space="preserve"> </w:t>
      </w:r>
      <w:r>
        <w:t>treatment</w:t>
      </w:r>
      <w:r>
        <w:rPr>
          <w:spacing w:val="-11"/>
        </w:rPr>
        <w:t xml:space="preserve"> </w:t>
      </w:r>
      <w:r>
        <w:t>with</w:t>
      </w:r>
      <w:r>
        <w:rPr>
          <w:spacing w:val="-11"/>
        </w:rPr>
        <w:t xml:space="preserve"> </w:t>
      </w:r>
      <w:r>
        <w:t>eplontersen</w:t>
      </w:r>
      <w:r>
        <w:rPr>
          <w:spacing w:val="-12"/>
        </w:rPr>
        <w:t xml:space="preserve"> </w:t>
      </w:r>
      <w:r>
        <w:t>through</w:t>
      </w:r>
      <w:r>
        <w:rPr>
          <w:spacing w:val="-12"/>
        </w:rPr>
        <w:t xml:space="preserve"> </w:t>
      </w:r>
      <w:r>
        <w:t>Week</w:t>
      </w:r>
      <w:r>
        <w:rPr>
          <w:spacing w:val="-12"/>
        </w:rPr>
        <w:t xml:space="preserve"> </w:t>
      </w:r>
      <w:r>
        <w:t>85.</w:t>
      </w:r>
      <w:r>
        <w:rPr>
          <w:spacing w:val="-12"/>
        </w:rPr>
        <w:t xml:space="preserve"> </w:t>
      </w:r>
      <w:r>
        <w:t>The</w:t>
      </w:r>
      <w:r>
        <w:rPr>
          <w:spacing w:val="-13"/>
        </w:rPr>
        <w:t xml:space="preserve"> </w:t>
      </w:r>
      <w:r>
        <w:t>mean</w:t>
      </w:r>
      <w:r>
        <w:rPr>
          <w:spacing w:val="-10"/>
        </w:rPr>
        <w:t xml:space="preserve"> </w:t>
      </w:r>
      <w:r>
        <w:t>duration</w:t>
      </w:r>
      <w:r>
        <w:rPr>
          <w:spacing w:val="-12"/>
        </w:rPr>
        <w:t xml:space="preserve"> </w:t>
      </w:r>
      <w:r>
        <w:t>of</w:t>
      </w:r>
      <w:r>
        <w:rPr>
          <w:spacing w:val="-12"/>
        </w:rPr>
        <w:t xml:space="preserve"> </w:t>
      </w:r>
      <w:r>
        <w:t>treatment</w:t>
      </w:r>
      <w:r>
        <w:rPr>
          <w:spacing w:val="-11"/>
        </w:rPr>
        <w:t xml:space="preserve"> </w:t>
      </w:r>
      <w:r>
        <w:t>was 541 days (range: 57 to 582 days).</w:t>
      </w:r>
    </w:p>
    <w:p w14:paraId="68700220" w14:textId="77777777" w:rsidR="000F2B9F" w:rsidRDefault="00B604BC" w:rsidP="00C96621">
      <w:pPr>
        <w:pStyle w:val="BodyText"/>
        <w:spacing w:before="240"/>
        <w:ind w:right="144"/>
      </w:pPr>
      <w:r>
        <w:t>Adverse reactions are organised by MedDRA System Organ Class (SOC). Within each SOC, preferred terms are arranged by decreasing frequency and then by decreasing seriousness. Frequencies of occurrence of adverse reactions are defined as:</w:t>
      </w:r>
    </w:p>
    <w:p w14:paraId="68700221" w14:textId="77777777" w:rsidR="000F2B9F" w:rsidRDefault="00B604BC" w:rsidP="00C96621">
      <w:pPr>
        <w:pStyle w:val="BodyText"/>
        <w:tabs>
          <w:tab w:val="left" w:pos="2443"/>
        </w:tabs>
        <w:spacing w:before="240"/>
      </w:pPr>
      <w:r>
        <w:t>very</w:t>
      </w:r>
      <w:r>
        <w:rPr>
          <w:spacing w:val="-1"/>
        </w:rPr>
        <w:t xml:space="preserve"> </w:t>
      </w:r>
      <w:r>
        <w:rPr>
          <w:spacing w:val="-2"/>
        </w:rPr>
        <w:t>common</w:t>
      </w:r>
      <w:r>
        <w:tab/>
        <w:t xml:space="preserve">(≥ </w:t>
      </w:r>
      <w:r>
        <w:rPr>
          <w:spacing w:val="-2"/>
        </w:rPr>
        <w:t>1/10);</w:t>
      </w:r>
    </w:p>
    <w:p w14:paraId="68700222" w14:textId="77777777" w:rsidR="000F2B9F" w:rsidRDefault="00B604BC" w:rsidP="00C96621">
      <w:pPr>
        <w:pStyle w:val="BodyText"/>
        <w:tabs>
          <w:tab w:val="left" w:pos="2443"/>
        </w:tabs>
      </w:pPr>
      <w:r>
        <w:rPr>
          <w:spacing w:val="-2"/>
        </w:rPr>
        <w:t>common</w:t>
      </w:r>
      <w:r>
        <w:tab/>
        <w:t xml:space="preserve">(≥ 1/100 to &lt; </w:t>
      </w:r>
      <w:r>
        <w:rPr>
          <w:spacing w:val="-2"/>
        </w:rPr>
        <w:t>1/10);</w:t>
      </w:r>
    </w:p>
    <w:p w14:paraId="68700223" w14:textId="77777777" w:rsidR="000F2B9F" w:rsidRDefault="00B604BC" w:rsidP="00C96621">
      <w:pPr>
        <w:pStyle w:val="BodyText"/>
        <w:tabs>
          <w:tab w:val="left" w:pos="2443"/>
        </w:tabs>
      </w:pPr>
      <w:r>
        <w:rPr>
          <w:spacing w:val="-2"/>
        </w:rPr>
        <w:t>uncommon</w:t>
      </w:r>
      <w:r>
        <w:tab/>
        <w:t xml:space="preserve">(≥ 1/1 000 to &lt; </w:t>
      </w:r>
      <w:r>
        <w:rPr>
          <w:spacing w:val="-2"/>
        </w:rPr>
        <w:t>1/100);</w:t>
      </w:r>
    </w:p>
    <w:p w14:paraId="68700224" w14:textId="77777777" w:rsidR="000F2B9F" w:rsidRDefault="00B604BC" w:rsidP="00C96621">
      <w:pPr>
        <w:pStyle w:val="BodyText"/>
        <w:tabs>
          <w:tab w:val="left" w:pos="2443"/>
        </w:tabs>
      </w:pPr>
      <w:r>
        <w:rPr>
          <w:spacing w:val="-4"/>
        </w:rPr>
        <w:t>rare</w:t>
      </w:r>
      <w:r>
        <w:tab/>
        <w:t xml:space="preserve">(≥ 1/10 000 to &lt; 1/1 </w:t>
      </w:r>
      <w:r>
        <w:rPr>
          <w:spacing w:val="-2"/>
        </w:rPr>
        <w:t>000);</w:t>
      </w:r>
    </w:p>
    <w:p w14:paraId="68700225" w14:textId="77777777" w:rsidR="000F2B9F" w:rsidRDefault="00B604BC" w:rsidP="00C96621">
      <w:pPr>
        <w:pStyle w:val="BodyText"/>
        <w:tabs>
          <w:tab w:val="left" w:pos="2443"/>
        </w:tabs>
      </w:pPr>
      <w:r>
        <w:t>very</w:t>
      </w:r>
      <w:r>
        <w:rPr>
          <w:spacing w:val="-1"/>
        </w:rPr>
        <w:t xml:space="preserve"> </w:t>
      </w:r>
      <w:r>
        <w:rPr>
          <w:spacing w:val="-4"/>
        </w:rPr>
        <w:t>rare</w:t>
      </w:r>
      <w:r>
        <w:tab/>
        <w:t>(&lt;</w:t>
      </w:r>
      <w:r>
        <w:rPr>
          <w:spacing w:val="-2"/>
        </w:rPr>
        <w:t xml:space="preserve"> </w:t>
      </w:r>
      <w:r>
        <w:t xml:space="preserve">1/10 000) </w:t>
      </w:r>
      <w:r>
        <w:rPr>
          <w:spacing w:val="-5"/>
        </w:rPr>
        <w:t>and</w:t>
      </w:r>
    </w:p>
    <w:p w14:paraId="68700226" w14:textId="77777777" w:rsidR="000F2B9F" w:rsidRDefault="00B604BC" w:rsidP="00C96621">
      <w:pPr>
        <w:pStyle w:val="BodyText"/>
        <w:tabs>
          <w:tab w:val="left" w:pos="2443"/>
        </w:tabs>
      </w:pPr>
      <w:r>
        <w:t xml:space="preserve">not </w:t>
      </w:r>
      <w:r>
        <w:rPr>
          <w:spacing w:val="-2"/>
        </w:rPr>
        <w:t>known</w:t>
      </w:r>
      <w:r>
        <w:tab/>
        <w:t>(cannot</w:t>
      </w:r>
      <w:r>
        <w:rPr>
          <w:spacing w:val="-4"/>
        </w:rPr>
        <w:t xml:space="preserve"> </w:t>
      </w:r>
      <w:r>
        <w:t>be</w:t>
      </w:r>
      <w:r>
        <w:rPr>
          <w:spacing w:val="-1"/>
        </w:rPr>
        <w:t xml:space="preserve"> </w:t>
      </w:r>
      <w:r>
        <w:t>estimated</w:t>
      </w:r>
      <w:r>
        <w:rPr>
          <w:spacing w:val="-1"/>
        </w:rPr>
        <w:t xml:space="preserve"> </w:t>
      </w:r>
      <w:r>
        <w:t>from</w:t>
      </w:r>
      <w:r>
        <w:rPr>
          <w:spacing w:val="-2"/>
        </w:rPr>
        <w:t xml:space="preserve"> </w:t>
      </w:r>
      <w:r>
        <w:t>available</w:t>
      </w:r>
      <w:r>
        <w:rPr>
          <w:spacing w:val="-1"/>
        </w:rPr>
        <w:t xml:space="preserve"> </w:t>
      </w:r>
      <w:r>
        <w:rPr>
          <w:spacing w:val="-2"/>
        </w:rPr>
        <w:t>data).</w:t>
      </w:r>
    </w:p>
    <w:p w14:paraId="68700227" w14:textId="77777777" w:rsidR="000F2B9F" w:rsidRDefault="00B604BC" w:rsidP="00C96621">
      <w:pPr>
        <w:pStyle w:val="Heading3"/>
      </w:pPr>
      <w:r>
        <w:t>Table</w:t>
      </w:r>
      <w:r>
        <w:rPr>
          <w:spacing w:val="-2"/>
        </w:rPr>
        <w:t xml:space="preserve"> </w:t>
      </w:r>
      <w:r>
        <w:t>1:</w:t>
      </w:r>
      <w:r>
        <w:rPr>
          <w:spacing w:val="-3"/>
        </w:rPr>
        <w:t xml:space="preserve"> </w:t>
      </w:r>
      <w:r>
        <w:t>Adverse</w:t>
      </w:r>
      <w:r>
        <w:rPr>
          <w:spacing w:val="-2"/>
        </w:rPr>
        <w:t xml:space="preserve"> </w:t>
      </w:r>
      <w:r>
        <w:t>reactions</w:t>
      </w:r>
      <w:r>
        <w:rPr>
          <w:spacing w:val="-1"/>
        </w:rPr>
        <w:t xml:space="preserve"> </w:t>
      </w:r>
      <w:r>
        <w:t>reported</w:t>
      </w:r>
      <w:r>
        <w:rPr>
          <w:spacing w:val="-1"/>
        </w:rPr>
        <w:t xml:space="preserve"> </w:t>
      </w:r>
      <w:r>
        <w:t>for</w:t>
      </w:r>
      <w:r>
        <w:rPr>
          <w:spacing w:val="-1"/>
        </w:rPr>
        <w:t xml:space="preserve"> </w:t>
      </w:r>
      <w:r>
        <w:rPr>
          <w:spacing w:val="-2"/>
        </w:rPr>
        <w:t>WAINUA</w:t>
      </w:r>
    </w:p>
    <w:p w14:paraId="68700228" w14:textId="77777777" w:rsidR="000F2B9F" w:rsidRDefault="000F2B9F" w:rsidP="00C96621">
      <w:pPr>
        <w:pStyle w:val="BodyText"/>
        <w:spacing w:before="6"/>
        <w:ind w:left="0"/>
        <w:rPr>
          <w:b/>
          <w:sz w:val="10"/>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209"/>
        <w:gridCol w:w="3211"/>
      </w:tblGrid>
      <w:tr w:rsidR="000F2B9F" w14:paraId="6870022C" w14:textId="77777777">
        <w:trPr>
          <w:trHeight w:val="494"/>
        </w:trPr>
        <w:tc>
          <w:tcPr>
            <w:tcW w:w="3209" w:type="dxa"/>
          </w:tcPr>
          <w:p w14:paraId="68700229" w14:textId="77777777" w:rsidR="000F2B9F" w:rsidRDefault="00B604BC" w:rsidP="00C96621">
            <w:pPr>
              <w:pStyle w:val="TableParagraph"/>
              <w:spacing w:before="1"/>
              <w:ind w:left="110"/>
              <w:rPr>
                <w:b/>
              </w:rPr>
            </w:pPr>
            <w:r>
              <w:rPr>
                <w:b/>
              </w:rPr>
              <w:t>System</w:t>
            </w:r>
            <w:r>
              <w:rPr>
                <w:b/>
                <w:spacing w:val="-4"/>
              </w:rPr>
              <w:t xml:space="preserve"> </w:t>
            </w:r>
            <w:r>
              <w:rPr>
                <w:b/>
              </w:rPr>
              <w:t>organ</w:t>
            </w:r>
            <w:r>
              <w:rPr>
                <w:b/>
                <w:spacing w:val="-2"/>
              </w:rPr>
              <w:t xml:space="preserve"> </w:t>
            </w:r>
            <w:r>
              <w:rPr>
                <w:b/>
                <w:spacing w:val="-4"/>
              </w:rPr>
              <w:t>class</w:t>
            </w:r>
          </w:p>
        </w:tc>
        <w:tc>
          <w:tcPr>
            <w:tcW w:w="3209" w:type="dxa"/>
          </w:tcPr>
          <w:p w14:paraId="6870022A" w14:textId="77777777" w:rsidR="000F2B9F" w:rsidRDefault="00B604BC" w:rsidP="00C96621">
            <w:pPr>
              <w:pStyle w:val="TableParagraph"/>
              <w:spacing w:before="1"/>
              <w:ind w:left="110"/>
              <w:rPr>
                <w:b/>
              </w:rPr>
            </w:pPr>
            <w:r>
              <w:rPr>
                <w:b/>
              </w:rPr>
              <w:t>Adverse</w:t>
            </w:r>
            <w:r>
              <w:rPr>
                <w:b/>
                <w:spacing w:val="-4"/>
              </w:rPr>
              <w:t xml:space="preserve"> </w:t>
            </w:r>
            <w:r>
              <w:rPr>
                <w:b/>
                <w:spacing w:val="-2"/>
              </w:rPr>
              <w:t>reaction</w:t>
            </w:r>
          </w:p>
        </w:tc>
        <w:tc>
          <w:tcPr>
            <w:tcW w:w="3211" w:type="dxa"/>
          </w:tcPr>
          <w:p w14:paraId="6870022B" w14:textId="77777777" w:rsidR="000F2B9F" w:rsidRDefault="00B604BC" w:rsidP="00C96621">
            <w:pPr>
              <w:pStyle w:val="TableParagraph"/>
              <w:spacing w:before="1"/>
              <w:ind w:left="111"/>
              <w:rPr>
                <w:b/>
              </w:rPr>
            </w:pPr>
            <w:r>
              <w:rPr>
                <w:b/>
                <w:spacing w:val="-2"/>
              </w:rPr>
              <w:t>Frequency</w:t>
            </w:r>
          </w:p>
        </w:tc>
      </w:tr>
      <w:tr w:rsidR="000F2B9F" w14:paraId="68700230" w14:textId="77777777">
        <w:trPr>
          <w:trHeight w:val="491"/>
        </w:trPr>
        <w:tc>
          <w:tcPr>
            <w:tcW w:w="3209" w:type="dxa"/>
          </w:tcPr>
          <w:p w14:paraId="6870022D" w14:textId="77777777" w:rsidR="000F2B9F" w:rsidRDefault="00B604BC" w:rsidP="00C96621">
            <w:pPr>
              <w:pStyle w:val="TableParagraph"/>
              <w:spacing w:before="1"/>
              <w:ind w:left="110"/>
              <w:rPr>
                <w:b/>
              </w:rPr>
            </w:pPr>
            <w:r>
              <w:rPr>
                <w:b/>
              </w:rPr>
              <w:t>Gastrointestinal</w:t>
            </w:r>
            <w:r>
              <w:rPr>
                <w:b/>
                <w:spacing w:val="-10"/>
              </w:rPr>
              <w:t xml:space="preserve"> </w:t>
            </w:r>
            <w:r>
              <w:rPr>
                <w:b/>
                <w:spacing w:val="-2"/>
              </w:rPr>
              <w:t>disorders</w:t>
            </w:r>
          </w:p>
        </w:tc>
        <w:tc>
          <w:tcPr>
            <w:tcW w:w="3209" w:type="dxa"/>
          </w:tcPr>
          <w:p w14:paraId="6870022E" w14:textId="77777777" w:rsidR="000F2B9F" w:rsidRDefault="00B604BC" w:rsidP="00C96621">
            <w:pPr>
              <w:pStyle w:val="TableParagraph"/>
              <w:spacing w:before="1"/>
              <w:ind w:left="110"/>
            </w:pPr>
            <w:r>
              <w:rPr>
                <w:spacing w:val="-2"/>
              </w:rPr>
              <w:t>Vomiting</w:t>
            </w:r>
          </w:p>
        </w:tc>
        <w:tc>
          <w:tcPr>
            <w:tcW w:w="3211" w:type="dxa"/>
          </w:tcPr>
          <w:p w14:paraId="6870022F" w14:textId="77777777" w:rsidR="000F2B9F" w:rsidRDefault="00B604BC" w:rsidP="00C96621">
            <w:pPr>
              <w:pStyle w:val="TableParagraph"/>
              <w:spacing w:before="1"/>
              <w:ind w:left="111"/>
            </w:pPr>
            <w:r>
              <w:rPr>
                <w:spacing w:val="-2"/>
              </w:rPr>
              <w:t>Common</w:t>
            </w:r>
          </w:p>
        </w:tc>
      </w:tr>
      <w:tr w:rsidR="000F2B9F" w14:paraId="68700234" w14:textId="77777777">
        <w:trPr>
          <w:trHeight w:val="494"/>
        </w:trPr>
        <w:tc>
          <w:tcPr>
            <w:tcW w:w="3209" w:type="dxa"/>
            <w:vMerge w:val="restart"/>
          </w:tcPr>
          <w:p w14:paraId="68700231" w14:textId="77777777" w:rsidR="000F2B9F" w:rsidRDefault="00B604BC" w:rsidP="00C96621">
            <w:pPr>
              <w:pStyle w:val="TableParagraph"/>
              <w:spacing w:before="1"/>
              <w:ind w:left="110"/>
              <w:rPr>
                <w:b/>
              </w:rPr>
            </w:pPr>
            <w:r>
              <w:rPr>
                <w:b/>
              </w:rPr>
              <w:t>General disorders and administration</w:t>
            </w:r>
            <w:r>
              <w:rPr>
                <w:b/>
                <w:spacing w:val="-14"/>
              </w:rPr>
              <w:t xml:space="preserve"> </w:t>
            </w:r>
            <w:r>
              <w:rPr>
                <w:b/>
              </w:rPr>
              <w:t>site</w:t>
            </w:r>
            <w:r>
              <w:rPr>
                <w:b/>
                <w:spacing w:val="-14"/>
              </w:rPr>
              <w:t xml:space="preserve"> </w:t>
            </w:r>
            <w:r>
              <w:rPr>
                <w:b/>
              </w:rPr>
              <w:t>conditions</w:t>
            </w:r>
          </w:p>
        </w:tc>
        <w:tc>
          <w:tcPr>
            <w:tcW w:w="3209" w:type="dxa"/>
          </w:tcPr>
          <w:p w14:paraId="68700232" w14:textId="77777777" w:rsidR="000F2B9F" w:rsidRDefault="00B604BC" w:rsidP="00C96621">
            <w:pPr>
              <w:pStyle w:val="TableParagraph"/>
              <w:spacing w:before="3"/>
              <w:ind w:left="110"/>
            </w:pPr>
            <w:r>
              <w:t>Injection</w:t>
            </w:r>
            <w:r>
              <w:rPr>
                <w:spacing w:val="-6"/>
              </w:rPr>
              <w:t xml:space="preserve"> </w:t>
            </w:r>
            <w:r>
              <w:t>site</w:t>
            </w:r>
            <w:r>
              <w:rPr>
                <w:spacing w:val="-2"/>
              </w:rPr>
              <w:t xml:space="preserve"> erythema</w:t>
            </w:r>
          </w:p>
        </w:tc>
        <w:tc>
          <w:tcPr>
            <w:tcW w:w="3211" w:type="dxa"/>
          </w:tcPr>
          <w:p w14:paraId="68700233" w14:textId="77777777" w:rsidR="000F2B9F" w:rsidRDefault="00B604BC" w:rsidP="00C96621">
            <w:pPr>
              <w:pStyle w:val="TableParagraph"/>
              <w:spacing w:before="3"/>
              <w:ind w:left="111"/>
            </w:pPr>
            <w:r>
              <w:rPr>
                <w:spacing w:val="-2"/>
              </w:rPr>
              <w:t>Common</w:t>
            </w:r>
          </w:p>
        </w:tc>
      </w:tr>
      <w:tr w:rsidR="000F2B9F" w14:paraId="68700238" w14:textId="77777777">
        <w:trPr>
          <w:trHeight w:val="493"/>
        </w:trPr>
        <w:tc>
          <w:tcPr>
            <w:tcW w:w="3209" w:type="dxa"/>
            <w:vMerge/>
            <w:tcBorders>
              <w:top w:val="nil"/>
            </w:tcBorders>
          </w:tcPr>
          <w:p w14:paraId="68700235" w14:textId="77777777" w:rsidR="000F2B9F" w:rsidRDefault="000F2B9F" w:rsidP="00C96621">
            <w:pPr>
              <w:rPr>
                <w:sz w:val="2"/>
                <w:szCs w:val="2"/>
              </w:rPr>
            </w:pPr>
          </w:p>
        </w:tc>
        <w:tc>
          <w:tcPr>
            <w:tcW w:w="3209" w:type="dxa"/>
          </w:tcPr>
          <w:p w14:paraId="68700236" w14:textId="77777777" w:rsidR="000F2B9F" w:rsidRDefault="00B604BC" w:rsidP="00C96621">
            <w:pPr>
              <w:pStyle w:val="TableParagraph"/>
              <w:spacing w:before="1"/>
              <w:ind w:left="110"/>
            </w:pPr>
            <w:r>
              <w:t>Injection</w:t>
            </w:r>
            <w:r>
              <w:rPr>
                <w:spacing w:val="-8"/>
              </w:rPr>
              <w:t xml:space="preserve"> </w:t>
            </w:r>
            <w:r>
              <w:t>site</w:t>
            </w:r>
            <w:r>
              <w:rPr>
                <w:spacing w:val="-2"/>
              </w:rPr>
              <w:t xml:space="preserve"> </w:t>
            </w:r>
            <w:r>
              <w:rPr>
                <w:spacing w:val="-4"/>
              </w:rPr>
              <w:t>pain</w:t>
            </w:r>
          </w:p>
        </w:tc>
        <w:tc>
          <w:tcPr>
            <w:tcW w:w="3211" w:type="dxa"/>
          </w:tcPr>
          <w:p w14:paraId="68700237" w14:textId="77777777" w:rsidR="000F2B9F" w:rsidRDefault="00B604BC" w:rsidP="00C96621">
            <w:pPr>
              <w:pStyle w:val="TableParagraph"/>
              <w:spacing w:before="1"/>
              <w:ind w:left="111"/>
            </w:pPr>
            <w:r>
              <w:rPr>
                <w:spacing w:val="-2"/>
              </w:rPr>
              <w:t>Common</w:t>
            </w:r>
          </w:p>
        </w:tc>
      </w:tr>
      <w:tr w:rsidR="000F2B9F" w14:paraId="6870023C" w14:textId="77777777">
        <w:trPr>
          <w:trHeight w:val="491"/>
        </w:trPr>
        <w:tc>
          <w:tcPr>
            <w:tcW w:w="3209" w:type="dxa"/>
            <w:vMerge/>
            <w:tcBorders>
              <w:top w:val="nil"/>
            </w:tcBorders>
          </w:tcPr>
          <w:p w14:paraId="68700239" w14:textId="77777777" w:rsidR="000F2B9F" w:rsidRDefault="000F2B9F" w:rsidP="00C96621">
            <w:pPr>
              <w:rPr>
                <w:sz w:val="2"/>
                <w:szCs w:val="2"/>
              </w:rPr>
            </w:pPr>
          </w:p>
        </w:tc>
        <w:tc>
          <w:tcPr>
            <w:tcW w:w="3209" w:type="dxa"/>
          </w:tcPr>
          <w:p w14:paraId="6870023A" w14:textId="77777777" w:rsidR="000F2B9F" w:rsidRDefault="00B604BC" w:rsidP="00C96621">
            <w:pPr>
              <w:pStyle w:val="TableParagraph"/>
              <w:spacing w:before="1"/>
              <w:ind w:left="110"/>
            </w:pPr>
            <w:r>
              <w:t>Injection</w:t>
            </w:r>
            <w:r>
              <w:rPr>
                <w:spacing w:val="-6"/>
              </w:rPr>
              <w:t xml:space="preserve"> </w:t>
            </w:r>
            <w:r>
              <w:t>site</w:t>
            </w:r>
            <w:r>
              <w:rPr>
                <w:spacing w:val="-2"/>
              </w:rPr>
              <w:t xml:space="preserve"> pruritus</w:t>
            </w:r>
          </w:p>
        </w:tc>
        <w:tc>
          <w:tcPr>
            <w:tcW w:w="3211" w:type="dxa"/>
          </w:tcPr>
          <w:p w14:paraId="6870023B" w14:textId="77777777" w:rsidR="000F2B9F" w:rsidRDefault="00B604BC" w:rsidP="00C96621">
            <w:pPr>
              <w:pStyle w:val="TableParagraph"/>
              <w:spacing w:before="1"/>
              <w:ind w:left="111"/>
            </w:pPr>
            <w:r>
              <w:rPr>
                <w:spacing w:val="-2"/>
              </w:rPr>
              <w:t>Common</w:t>
            </w:r>
          </w:p>
        </w:tc>
      </w:tr>
      <w:tr w:rsidR="000F2B9F" w14:paraId="68700240" w14:textId="77777777">
        <w:trPr>
          <w:trHeight w:val="493"/>
        </w:trPr>
        <w:tc>
          <w:tcPr>
            <w:tcW w:w="3209" w:type="dxa"/>
          </w:tcPr>
          <w:p w14:paraId="6870023D" w14:textId="77777777" w:rsidR="000F2B9F" w:rsidRDefault="00B604BC" w:rsidP="00C96621">
            <w:pPr>
              <w:pStyle w:val="TableParagraph"/>
              <w:spacing w:before="1"/>
              <w:ind w:left="110"/>
              <w:rPr>
                <w:b/>
              </w:rPr>
            </w:pPr>
            <w:r>
              <w:rPr>
                <w:b/>
                <w:spacing w:val="-2"/>
              </w:rPr>
              <w:t>Investigations</w:t>
            </w:r>
          </w:p>
        </w:tc>
        <w:tc>
          <w:tcPr>
            <w:tcW w:w="3209" w:type="dxa"/>
          </w:tcPr>
          <w:p w14:paraId="6870023E" w14:textId="77777777" w:rsidR="000F2B9F" w:rsidRDefault="00B604BC" w:rsidP="00C96621">
            <w:pPr>
              <w:pStyle w:val="TableParagraph"/>
              <w:spacing w:before="1"/>
              <w:ind w:left="110"/>
            </w:pPr>
            <w:r>
              <w:t>Vitamin</w:t>
            </w:r>
            <w:r>
              <w:rPr>
                <w:spacing w:val="-4"/>
              </w:rPr>
              <w:t xml:space="preserve"> </w:t>
            </w:r>
            <w:r>
              <w:t>A</w:t>
            </w:r>
            <w:r>
              <w:rPr>
                <w:spacing w:val="-3"/>
              </w:rPr>
              <w:t xml:space="preserve"> </w:t>
            </w:r>
            <w:r>
              <w:rPr>
                <w:spacing w:val="-2"/>
              </w:rPr>
              <w:t>decreased</w:t>
            </w:r>
          </w:p>
        </w:tc>
        <w:tc>
          <w:tcPr>
            <w:tcW w:w="3211" w:type="dxa"/>
          </w:tcPr>
          <w:p w14:paraId="6870023F" w14:textId="77777777" w:rsidR="000F2B9F" w:rsidRDefault="00B604BC" w:rsidP="00C96621">
            <w:pPr>
              <w:pStyle w:val="TableParagraph"/>
              <w:spacing w:before="1"/>
              <w:ind w:left="111"/>
            </w:pPr>
            <w:r>
              <w:t>Very</w:t>
            </w:r>
            <w:r>
              <w:rPr>
                <w:spacing w:val="-1"/>
              </w:rPr>
              <w:t xml:space="preserve"> </w:t>
            </w:r>
            <w:r>
              <w:rPr>
                <w:spacing w:val="-2"/>
              </w:rPr>
              <w:t>common*</w:t>
            </w:r>
          </w:p>
        </w:tc>
      </w:tr>
    </w:tbl>
    <w:p w14:paraId="68700241" w14:textId="77777777" w:rsidR="000F2B9F" w:rsidRDefault="00B604BC" w:rsidP="00C96621">
      <w:pPr>
        <w:spacing w:before="44"/>
        <w:ind w:left="283"/>
        <w:rPr>
          <w:spacing w:val="-2"/>
          <w:sz w:val="18"/>
        </w:rPr>
      </w:pPr>
      <w:r>
        <w:rPr>
          <w:sz w:val="18"/>
        </w:rPr>
        <w:t>*</w:t>
      </w:r>
      <w:r>
        <w:rPr>
          <w:spacing w:val="-4"/>
          <w:sz w:val="18"/>
        </w:rPr>
        <w:t xml:space="preserve"> </w:t>
      </w:r>
      <w:r>
        <w:rPr>
          <w:sz w:val="18"/>
        </w:rPr>
        <w:t>Based on laboratory findings</w:t>
      </w:r>
      <w:r>
        <w:rPr>
          <w:spacing w:val="-4"/>
          <w:sz w:val="18"/>
        </w:rPr>
        <w:t xml:space="preserve"> </w:t>
      </w:r>
      <w:r>
        <w:rPr>
          <w:sz w:val="18"/>
        </w:rPr>
        <w:t>of</w:t>
      </w:r>
      <w:r>
        <w:rPr>
          <w:spacing w:val="-2"/>
          <w:sz w:val="18"/>
        </w:rPr>
        <w:t xml:space="preserve"> </w:t>
      </w:r>
      <w:r>
        <w:rPr>
          <w:sz w:val="18"/>
        </w:rPr>
        <w:t>vitamin A</w:t>
      </w:r>
      <w:r>
        <w:rPr>
          <w:spacing w:val="-4"/>
          <w:sz w:val="18"/>
        </w:rPr>
        <w:t xml:space="preserve"> </w:t>
      </w:r>
      <w:r>
        <w:rPr>
          <w:sz w:val="18"/>
        </w:rPr>
        <w:t>below</w:t>
      </w:r>
      <w:r>
        <w:rPr>
          <w:spacing w:val="-4"/>
          <w:sz w:val="18"/>
        </w:rPr>
        <w:t xml:space="preserve"> </w:t>
      </w:r>
      <w:r>
        <w:rPr>
          <w:sz w:val="18"/>
        </w:rPr>
        <w:t>the</w:t>
      </w:r>
      <w:r>
        <w:rPr>
          <w:spacing w:val="-2"/>
          <w:sz w:val="18"/>
        </w:rPr>
        <w:t xml:space="preserve"> </w:t>
      </w:r>
      <w:r>
        <w:rPr>
          <w:sz w:val="18"/>
        </w:rPr>
        <w:t>lower limit</w:t>
      </w:r>
      <w:r>
        <w:rPr>
          <w:spacing w:val="-3"/>
          <w:sz w:val="18"/>
        </w:rPr>
        <w:t xml:space="preserve"> </w:t>
      </w:r>
      <w:r>
        <w:rPr>
          <w:sz w:val="18"/>
        </w:rPr>
        <w:t>of</w:t>
      </w:r>
      <w:r>
        <w:rPr>
          <w:spacing w:val="-1"/>
          <w:sz w:val="18"/>
        </w:rPr>
        <w:t xml:space="preserve"> </w:t>
      </w:r>
      <w:r>
        <w:rPr>
          <w:sz w:val="18"/>
        </w:rPr>
        <w:t>normal</w:t>
      </w:r>
      <w:r>
        <w:rPr>
          <w:spacing w:val="-1"/>
          <w:sz w:val="18"/>
        </w:rPr>
        <w:t xml:space="preserve"> </w:t>
      </w:r>
      <w:r>
        <w:rPr>
          <w:sz w:val="18"/>
        </w:rPr>
        <w:t>during the</w:t>
      </w:r>
      <w:r>
        <w:rPr>
          <w:spacing w:val="-1"/>
          <w:sz w:val="18"/>
        </w:rPr>
        <w:t xml:space="preserve"> </w:t>
      </w:r>
      <w:r>
        <w:rPr>
          <w:spacing w:val="-2"/>
          <w:sz w:val="18"/>
        </w:rPr>
        <w:t>study.</w:t>
      </w:r>
    </w:p>
    <w:p w14:paraId="387C5320" w14:textId="77777777" w:rsidR="00B55584" w:rsidRDefault="00B55584" w:rsidP="00C96621">
      <w:pPr>
        <w:pStyle w:val="Heading3"/>
        <w:spacing w:before="73"/>
      </w:pPr>
      <w:bookmarkStart w:id="30" w:name="Reporting_suspected_adverse_effects"/>
      <w:bookmarkEnd w:id="30"/>
    </w:p>
    <w:p w14:paraId="68700243" w14:textId="16AAFB6D" w:rsidR="000F2B9F" w:rsidRDefault="00B604BC" w:rsidP="00C96621">
      <w:pPr>
        <w:pStyle w:val="Heading3"/>
        <w:spacing w:before="73"/>
      </w:pPr>
      <w:r>
        <w:lastRenderedPageBreak/>
        <w:t>Reporting</w:t>
      </w:r>
      <w:r>
        <w:rPr>
          <w:spacing w:val="-3"/>
        </w:rPr>
        <w:t xml:space="preserve"> </w:t>
      </w:r>
      <w:r>
        <w:t>suspected</w:t>
      </w:r>
      <w:r>
        <w:rPr>
          <w:spacing w:val="-3"/>
        </w:rPr>
        <w:t xml:space="preserve"> </w:t>
      </w:r>
      <w:r>
        <w:t>adverse</w:t>
      </w:r>
      <w:r>
        <w:rPr>
          <w:spacing w:val="-2"/>
        </w:rPr>
        <w:t xml:space="preserve"> effects</w:t>
      </w:r>
    </w:p>
    <w:p w14:paraId="68700244" w14:textId="77777777" w:rsidR="000F2B9F" w:rsidRDefault="00B604BC" w:rsidP="00C96621">
      <w:pPr>
        <w:pStyle w:val="BodyText"/>
        <w:spacing w:before="121"/>
        <w:ind w:right="138"/>
      </w:pPr>
      <w:r>
        <w:t xml:space="preserve">Reporting suspected adverse reactions after registration of the medicinal product is important. It allows continued monitoring of the benefit-risk balance of the medicinal product. Healthcare professionals are asked to report any suspected adverse reactions at </w:t>
      </w:r>
      <w:hyperlink r:id="rId8">
        <w:r>
          <w:t>www.tga.gov.au/reporting-</w:t>
        </w:r>
      </w:hyperlink>
      <w:r>
        <w:rPr>
          <w:spacing w:val="-2"/>
        </w:rPr>
        <w:t>problems.</w:t>
      </w:r>
    </w:p>
    <w:p w14:paraId="68700245" w14:textId="77777777" w:rsidR="000F2B9F" w:rsidRDefault="00B604BC" w:rsidP="00C96621">
      <w:pPr>
        <w:pStyle w:val="Heading2"/>
        <w:numPr>
          <w:ilvl w:val="1"/>
          <w:numId w:val="2"/>
        </w:numPr>
        <w:tabs>
          <w:tab w:val="left" w:pos="1415"/>
        </w:tabs>
        <w:ind w:left="1415" w:hanging="1132"/>
      </w:pPr>
      <w:bookmarkStart w:id="31" w:name="4.9_OVERDOSE"/>
      <w:bookmarkEnd w:id="31"/>
      <w:r>
        <w:rPr>
          <w:spacing w:val="-2"/>
        </w:rPr>
        <w:t>OVERDOSE</w:t>
      </w:r>
    </w:p>
    <w:p w14:paraId="68700246" w14:textId="77777777" w:rsidR="000F2B9F" w:rsidRDefault="00B604BC" w:rsidP="00C96621">
      <w:pPr>
        <w:pStyle w:val="BodyText"/>
        <w:spacing w:before="120"/>
        <w:ind w:right="149"/>
      </w:pPr>
      <w:r>
        <w:t>There is no specific treatment for an overdose with eplontersen. In the event of an overdose, supportive medical care should be provided.</w:t>
      </w:r>
    </w:p>
    <w:p w14:paraId="68700247" w14:textId="77777777" w:rsidR="000F2B9F" w:rsidRDefault="00B604BC" w:rsidP="00C96621">
      <w:pPr>
        <w:pStyle w:val="BodyText"/>
        <w:spacing w:before="240"/>
        <w:ind w:right="146"/>
      </w:pPr>
      <w:r>
        <w:t xml:space="preserve">For information on the management of overdose, contact the Poison Information Centre on 131126 </w:t>
      </w:r>
      <w:r>
        <w:rPr>
          <w:spacing w:val="-2"/>
        </w:rPr>
        <w:t>(Australia).</w:t>
      </w:r>
    </w:p>
    <w:p w14:paraId="68700248" w14:textId="77777777" w:rsidR="000F2B9F" w:rsidRDefault="00B604BC" w:rsidP="00C96621">
      <w:pPr>
        <w:pStyle w:val="Heading1"/>
        <w:numPr>
          <w:ilvl w:val="0"/>
          <w:numId w:val="2"/>
        </w:numPr>
        <w:tabs>
          <w:tab w:val="left" w:pos="1415"/>
        </w:tabs>
        <w:ind w:left="1415" w:hanging="1132"/>
      </w:pPr>
      <w:bookmarkStart w:id="32" w:name="5_PHARMACOLOGICAL_PROPERTIES"/>
      <w:bookmarkEnd w:id="32"/>
      <w:r>
        <w:t>PHARMACOLOGICAL</w:t>
      </w:r>
      <w:r>
        <w:rPr>
          <w:spacing w:val="-16"/>
        </w:rPr>
        <w:t xml:space="preserve"> </w:t>
      </w:r>
      <w:r>
        <w:rPr>
          <w:spacing w:val="-2"/>
        </w:rPr>
        <w:t>PROPERTIES</w:t>
      </w:r>
    </w:p>
    <w:p w14:paraId="68700249" w14:textId="77777777" w:rsidR="000F2B9F" w:rsidRDefault="00B604BC" w:rsidP="00C96621">
      <w:pPr>
        <w:pStyle w:val="Heading2"/>
        <w:numPr>
          <w:ilvl w:val="1"/>
          <w:numId w:val="2"/>
        </w:numPr>
        <w:tabs>
          <w:tab w:val="left" w:pos="1415"/>
        </w:tabs>
        <w:spacing w:before="241"/>
        <w:ind w:left="1415" w:hanging="1132"/>
      </w:pPr>
      <w:bookmarkStart w:id="33" w:name="5.1_PHARMACODYNAMIC_PROPERTIES"/>
      <w:bookmarkEnd w:id="33"/>
      <w:r>
        <w:t>PHARMACODYNAMIC</w:t>
      </w:r>
      <w:r>
        <w:rPr>
          <w:spacing w:val="-12"/>
        </w:rPr>
        <w:t xml:space="preserve"> </w:t>
      </w:r>
      <w:r>
        <w:rPr>
          <w:spacing w:val="-2"/>
        </w:rPr>
        <w:t>PROPERTIES</w:t>
      </w:r>
    </w:p>
    <w:p w14:paraId="6870024A" w14:textId="77777777" w:rsidR="000F2B9F" w:rsidRDefault="00B604BC" w:rsidP="00C96621">
      <w:pPr>
        <w:pStyle w:val="BodyText"/>
        <w:spacing w:before="121"/>
      </w:pPr>
      <w:r>
        <w:t>Pharmacotherapeutic</w:t>
      </w:r>
      <w:r>
        <w:rPr>
          <w:spacing w:val="-2"/>
        </w:rPr>
        <w:t xml:space="preserve"> </w:t>
      </w:r>
      <w:r>
        <w:t>group:</w:t>
      </w:r>
      <w:r>
        <w:rPr>
          <w:spacing w:val="-1"/>
        </w:rPr>
        <w:t xml:space="preserve"> </w:t>
      </w:r>
      <w:r>
        <w:t>Other</w:t>
      </w:r>
      <w:r>
        <w:rPr>
          <w:spacing w:val="-3"/>
        </w:rPr>
        <w:t xml:space="preserve"> </w:t>
      </w:r>
      <w:r>
        <w:t>nervous</w:t>
      </w:r>
      <w:r>
        <w:rPr>
          <w:spacing w:val="-1"/>
        </w:rPr>
        <w:t xml:space="preserve"> </w:t>
      </w:r>
      <w:r>
        <w:t>system</w:t>
      </w:r>
      <w:r>
        <w:rPr>
          <w:spacing w:val="-1"/>
        </w:rPr>
        <w:t xml:space="preserve"> </w:t>
      </w:r>
      <w:r>
        <w:t>drugs,</w:t>
      </w:r>
      <w:r>
        <w:rPr>
          <w:spacing w:val="-1"/>
        </w:rPr>
        <w:t xml:space="preserve"> </w:t>
      </w:r>
      <w:r>
        <w:t>ATC</w:t>
      </w:r>
      <w:r>
        <w:rPr>
          <w:spacing w:val="-1"/>
        </w:rPr>
        <w:t xml:space="preserve"> </w:t>
      </w:r>
      <w:r>
        <w:t>code:</w:t>
      </w:r>
      <w:r>
        <w:rPr>
          <w:spacing w:val="-1"/>
        </w:rPr>
        <w:t xml:space="preserve"> </w:t>
      </w:r>
      <w:r>
        <w:rPr>
          <w:spacing w:val="-2"/>
        </w:rPr>
        <w:t>N07XX21.</w:t>
      </w:r>
    </w:p>
    <w:p w14:paraId="6870024B" w14:textId="77777777" w:rsidR="000F2B9F" w:rsidRDefault="00B604BC" w:rsidP="00C96621">
      <w:pPr>
        <w:pStyle w:val="Heading3"/>
      </w:pPr>
      <w:bookmarkStart w:id="34" w:name="Mechanism_of_action"/>
      <w:bookmarkEnd w:id="34"/>
      <w:r>
        <w:t>Mechanism</w:t>
      </w:r>
      <w:r>
        <w:rPr>
          <w:spacing w:val="-2"/>
        </w:rPr>
        <w:t xml:space="preserve"> </w:t>
      </w:r>
      <w:r>
        <w:t>of</w:t>
      </w:r>
      <w:r>
        <w:rPr>
          <w:spacing w:val="-1"/>
        </w:rPr>
        <w:t xml:space="preserve"> </w:t>
      </w:r>
      <w:r>
        <w:rPr>
          <w:spacing w:val="-2"/>
        </w:rPr>
        <w:t>action</w:t>
      </w:r>
    </w:p>
    <w:p w14:paraId="6870024C" w14:textId="77777777" w:rsidR="000F2B9F" w:rsidRDefault="00B604BC" w:rsidP="00C96621">
      <w:pPr>
        <w:pStyle w:val="BodyText"/>
        <w:spacing w:before="120"/>
        <w:ind w:right="139"/>
      </w:pPr>
      <w:r>
        <w:t>Eplontersen is a N-acetylgalactosamine (GalNAc)-conjugated 2′-O-2-methoxyethyl-modified chimeric gapmer antisense oligonucleotide (ASO) with a mixed backbone of phosphorothioate and phosphate diester internucleotide linkages. The GalNAc conjugate enables targeted delivery of the ASO</w:t>
      </w:r>
      <w:r>
        <w:rPr>
          <w:spacing w:val="-9"/>
        </w:rPr>
        <w:t xml:space="preserve"> </w:t>
      </w:r>
      <w:r>
        <w:t>to</w:t>
      </w:r>
      <w:r>
        <w:rPr>
          <w:spacing w:val="-8"/>
        </w:rPr>
        <w:t xml:space="preserve"> </w:t>
      </w:r>
      <w:r>
        <w:t>hepatocytes.</w:t>
      </w:r>
      <w:r>
        <w:rPr>
          <w:spacing w:val="-8"/>
        </w:rPr>
        <w:t xml:space="preserve"> </w:t>
      </w:r>
      <w:r>
        <w:t>The</w:t>
      </w:r>
      <w:r>
        <w:rPr>
          <w:spacing w:val="-7"/>
        </w:rPr>
        <w:t xml:space="preserve"> </w:t>
      </w:r>
      <w:r>
        <w:t>selective</w:t>
      </w:r>
      <w:r>
        <w:rPr>
          <w:spacing w:val="-10"/>
        </w:rPr>
        <w:t xml:space="preserve"> </w:t>
      </w:r>
      <w:r>
        <w:t>binding</w:t>
      </w:r>
      <w:r>
        <w:rPr>
          <w:spacing w:val="-9"/>
        </w:rPr>
        <w:t xml:space="preserve"> </w:t>
      </w:r>
      <w:r>
        <w:t>of</w:t>
      </w:r>
      <w:r>
        <w:rPr>
          <w:spacing w:val="-9"/>
        </w:rPr>
        <w:t xml:space="preserve"> </w:t>
      </w:r>
      <w:r>
        <w:t>eplontersen</w:t>
      </w:r>
      <w:r>
        <w:rPr>
          <w:spacing w:val="-9"/>
        </w:rPr>
        <w:t xml:space="preserve"> </w:t>
      </w:r>
      <w:r>
        <w:t>to</w:t>
      </w:r>
      <w:r>
        <w:rPr>
          <w:spacing w:val="-8"/>
        </w:rPr>
        <w:t xml:space="preserve"> </w:t>
      </w:r>
      <w:r>
        <w:t>the</w:t>
      </w:r>
      <w:r>
        <w:rPr>
          <w:spacing w:val="-10"/>
        </w:rPr>
        <w:t xml:space="preserve"> </w:t>
      </w:r>
      <w:r>
        <w:t>transthyretin</w:t>
      </w:r>
      <w:r>
        <w:rPr>
          <w:spacing w:val="-9"/>
        </w:rPr>
        <w:t xml:space="preserve"> </w:t>
      </w:r>
      <w:r>
        <w:t>(TTR)</w:t>
      </w:r>
      <w:r>
        <w:rPr>
          <w:spacing w:val="-9"/>
        </w:rPr>
        <w:t xml:space="preserve"> </w:t>
      </w:r>
      <w:r>
        <w:t>messenger</w:t>
      </w:r>
      <w:r>
        <w:rPr>
          <w:spacing w:val="-9"/>
        </w:rPr>
        <w:t xml:space="preserve"> </w:t>
      </w:r>
      <w:r>
        <w:t>RNA (mRNA) within the hepatocytes causes the degradation of both mutant and wild type (normal) TTR mRNA. This prevents the</w:t>
      </w:r>
      <w:r>
        <w:rPr>
          <w:spacing w:val="-1"/>
        </w:rPr>
        <w:t xml:space="preserve"> </w:t>
      </w:r>
      <w:r>
        <w:t>synthesis of</w:t>
      </w:r>
      <w:r>
        <w:rPr>
          <w:spacing w:val="-1"/>
        </w:rPr>
        <w:t xml:space="preserve"> </w:t>
      </w:r>
      <w:r>
        <w:t>TTR protein in the</w:t>
      </w:r>
      <w:r>
        <w:rPr>
          <w:spacing w:val="-1"/>
        </w:rPr>
        <w:t xml:space="preserve"> </w:t>
      </w:r>
      <w:r>
        <w:t>liver,</w:t>
      </w:r>
      <w:r>
        <w:rPr>
          <w:spacing w:val="-1"/>
        </w:rPr>
        <w:t xml:space="preserve"> </w:t>
      </w:r>
      <w:r>
        <w:t>resulting in significant reductions in the levels of mutated and wild type TTR protein secreted by the liver into the circulation.</w:t>
      </w:r>
    </w:p>
    <w:p w14:paraId="6870024D" w14:textId="77777777" w:rsidR="000F2B9F" w:rsidRDefault="00B604BC" w:rsidP="00C96621">
      <w:pPr>
        <w:pStyle w:val="BodyText"/>
        <w:spacing w:before="238"/>
        <w:ind w:right="142"/>
      </w:pPr>
      <w:r>
        <w:t>TTR is a carrier protein for retinol binding protein 4, which is the principal carrier of vitamin A (retinol).</w:t>
      </w:r>
      <w:r>
        <w:rPr>
          <w:spacing w:val="-11"/>
        </w:rPr>
        <w:t xml:space="preserve"> </w:t>
      </w:r>
      <w:r>
        <w:t>Therefore,</w:t>
      </w:r>
      <w:r>
        <w:rPr>
          <w:spacing w:val="-11"/>
        </w:rPr>
        <w:t xml:space="preserve"> </w:t>
      </w:r>
      <w:r>
        <w:t>a</w:t>
      </w:r>
      <w:r>
        <w:rPr>
          <w:spacing w:val="-12"/>
        </w:rPr>
        <w:t xml:space="preserve"> </w:t>
      </w:r>
      <w:r>
        <w:t>reduction</w:t>
      </w:r>
      <w:r>
        <w:rPr>
          <w:spacing w:val="-11"/>
        </w:rPr>
        <w:t xml:space="preserve"> </w:t>
      </w:r>
      <w:r>
        <w:t>in</w:t>
      </w:r>
      <w:r>
        <w:rPr>
          <w:spacing w:val="-10"/>
        </w:rPr>
        <w:t xml:space="preserve"> </w:t>
      </w:r>
      <w:r>
        <w:t>plasma</w:t>
      </w:r>
      <w:r>
        <w:rPr>
          <w:spacing w:val="-11"/>
        </w:rPr>
        <w:t xml:space="preserve"> </w:t>
      </w:r>
      <w:r>
        <w:t>TTR</w:t>
      </w:r>
      <w:r>
        <w:rPr>
          <w:spacing w:val="-13"/>
        </w:rPr>
        <w:t xml:space="preserve"> </w:t>
      </w:r>
      <w:r>
        <w:t>is</w:t>
      </w:r>
      <w:r>
        <w:rPr>
          <w:spacing w:val="-12"/>
        </w:rPr>
        <w:t xml:space="preserve"> </w:t>
      </w:r>
      <w:r>
        <w:t>expected</w:t>
      </w:r>
      <w:r>
        <w:rPr>
          <w:spacing w:val="-11"/>
        </w:rPr>
        <w:t xml:space="preserve"> </w:t>
      </w:r>
      <w:r>
        <w:t>to</w:t>
      </w:r>
      <w:r>
        <w:rPr>
          <w:spacing w:val="-10"/>
        </w:rPr>
        <w:t xml:space="preserve"> </w:t>
      </w:r>
      <w:r>
        <w:t>result</w:t>
      </w:r>
      <w:r>
        <w:rPr>
          <w:spacing w:val="-10"/>
        </w:rPr>
        <w:t xml:space="preserve"> </w:t>
      </w:r>
      <w:r>
        <w:t>in</w:t>
      </w:r>
      <w:r>
        <w:rPr>
          <w:spacing w:val="-10"/>
        </w:rPr>
        <w:t xml:space="preserve"> </w:t>
      </w:r>
      <w:r>
        <w:t>the</w:t>
      </w:r>
      <w:r>
        <w:rPr>
          <w:spacing w:val="-11"/>
        </w:rPr>
        <w:t xml:space="preserve"> </w:t>
      </w:r>
      <w:r>
        <w:t>reduction</w:t>
      </w:r>
      <w:r>
        <w:rPr>
          <w:spacing w:val="-11"/>
        </w:rPr>
        <w:t xml:space="preserve"> </w:t>
      </w:r>
      <w:r>
        <w:t>of</w:t>
      </w:r>
      <w:r>
        <w:rPr>
          <w:spacing w:val="-11"/>
        </w:rPr>
        <w:t xml:space="preserve"> </w:t>
      </w:r>
      <w:r>
        <w:t>plasma</w:t>
      </w:r>
      <w:r>
        <w:rPr>
          <w:spacing w:val="-11"/>
        </w:rPr>
        <w:t xml:space="preserve"> </w:t>
      </w:r>
      <w:r>
        <w:t>retinol levels to below the lower limit of normal.</w:t>
      </w:r>
    </w:p>
    <w:p w14:paraId="6870024E" w14:textId="77777777" w:rsidR="000F2B9F" w:rsidRDefault="00B604BC" w:rsidP="00C96621">
      <w:pPr>
        <w:pStyle w:val="Heading4"/>
        <w:jc w:val="left"/>
      </w:pPr>
      <w:bookmarkStart w:id="35" w:name="Pharmacodynamic_effects"/>
      <w:bookmarkEnd w:id="35"/>
      <w:r>
        <w:t>Pharmacodynamic</w:t>
      </w:r>
      <w:r>
        <w:rPr>
          <w:spacing w:val="-3"/>
        </w:rPr>
        <w:t xml:space="preserve"> </w:t>
      </w:r>
      <w:r>
        <w:rPr>
          <w:spacing w:val="-2"/>
        </w:rPr>
        <w:t>effects</w:t>
      </w:r>
    </w:p>
    <w:p w14:paraId="6870024F" w14:textId="77777777" w:rsidR="000F2B9F" w:rsidRDefault="00B604BC" w:rsidP="00C96621">
      <w:pPr>
        <w:pStyle w:val="BodyText"/>
        <w:spacing w:before="60"/>
        <w:ind w:right="139"/>
      </w:pPr>
      <w:r>
        <w:t>In the clinical study in patients with ATTRv-PN receiving eplontersen, a decrease in serum TTR concentrations was observed at the first assessment (Week 5) and TTR concentrations continued to decrease</w:t>
      </w:r>
      <w:r>
        <w:rPr>
          <w:spacing w:val="-10"/>
        </w:rPr>
        <w:t xml:space="preserve"> </w:t>
      </w:r>
      <w:r>
        <w:t>through</w:t>
      </w:r>
      <w:r>
        <w:rPr>
          <w:spacing w:val="-9"/>
        </w:rPr>
        <w:t xml:space="preserve"> </w:t>
      </w:r>
      <w:r>
        <w:t>Week</w:t>
      </w:r>
      <w:r>
        <w:rPr>
          <w:spacing w:val="-10"/>
        </w:rPr>
        <w:t xml:space="preserve"> </w:t>
      </w:r>
      <w:r>
        <w:t>35.</w:t>
      </w:r>
      <w:r>
        <w:rPr>
          <w:spacing w:val="-10"/>
        </w:rPr>
        <w:t xml:space="preserve"> </w:t>
      </w:r>
      <w:r>
        <w:t>A</w:t>
      </w:r>
      <w:r>
        <w:rPr>
          <w:spacing w:val="-10"/>
        </w:rPr>
        <w:t xml:space="preserve"> </w:t>
      </w:r>
      <w:r>
        <w:t>sustained</w:t>
      </w:r>
      <w:r>
        <w:rPr>
          <w:spacing w:val="-10"/>
        </w:rPr>
        <w:t xml:space="preserve"> </w:t>
      </w:r>
      <w:r>
        <w:t>reduction</w:t>
      </w:r>
      <w:r>
        <w:rPr>
          <w:spacing w:val="-10"/>
        </w:rPr>
        <w:t xml:space="preserve"> </w:t>
      </w:r>
      <w:r>
        <w:t>of</w:t>
      </w:r>
      <w:r>
        <w:rPr>
          <w:spacing w:val="-10"/>
        </w:rPr>
        <w:t xml:space="preserve"> </w:t>
      </w:r>
      <w:r>
        <w:t>TTR</w:t>
      </w:r>
      <w:r>
        <w:rPr>
          <w:spacing w:val="-9"/>
        </w:rPr>
        <w:t xml:space="preserve"> </w:t>
      </w:r>
      <w:r>
        <w:t>concentration</w:t>
      </w:r>
      <w:r>
        <w:rPr>
          <w:spacing w:val="-10"/>
        </w:rPr>
        <w:t xml:space="preserve"> </w:t>
      </w:r>
      <w:r>
        <w:t>was</w:t>
      </w:r>
      <w:r>
        <w:rPr>
          <w:spacing w:val="-9"/>
        </w:rPr>
        <w:t xml:space="preserve"> </w:t>
      </w:r>
      <w:r>
        <w:t>observed</w:t>
      </w:r>
      <w:r>
        <w:rPr>
          <w:spacing w:val="-10"/>
        </w:rPr>
        <w:t xml:space="preserve"> </w:t>
      </w:r>
      <w:r>
        <w:t>throughout</w:t>
      </w:r>
      <w:r>
        <w:rPr>
          <w:spacing w:val="-9"/>
        </w:rPr>
        <w:t xml:space="preserve"> </w:t>
      </w:r>
      <w:r>
        <w:t>the duration</w:t>
      </w:r>
      <w:r>
        <w:rPr>
          <w:spacing w:val="-10"/>
        </w:rPr>
        <w:t xml:space="preserve"> </w:t>
      </w:r>
      <w:r>
        <w:t>of</w:t>
      </w:r>
      <w:r>
        <w:rPr>
          <w:spacing w:val="-10"/>
        </w:rPr>
        <w:t xml:space="preserve"> </w:t>
      </w:r>
      <w:r>
        <w:t>the</w:t>
      </w:r>
      <w:r>
        <w:rPr>
          <w:spacing w:val="-11"/>
        </w:rPr>
        <w:t xml:space="preserve"> </w:t>
      </w:r>
      <w:r>
        <w:t>treatment</w:t>
      </w:r>
      <w:r>
        <w:rPr>
          <w:spacing w:val="-7"/>
        </w:rPr>
        <w:t xml:space="preserve"> </w:t>
      </w:r>
      <w:r>
        <w:t>(85</w:t>
      </w:r>
      <w:r>
        <w:rPr>
          <w:spacing w:val="-10"/>
        </w:rPr>
        <w:t xml:space="preserve"> </w:t>
      </w:r>
      <w:r>
        <w:t>weeks).</w:t>
      </w:r>
      <w:r>
        <w:rPr>
          <w:spacing w:val="-10"/>
        </w:rPr>
        <w:t xml:space="preserve"> </w:t>
      </w:r>
      <w:r>
        <w:t>Mean</w:t>
      </w:r>
      <w:r>
        <w:rPr>
          <w:spacing w:val="-8"/>
        </w:rPr>
        <w:t xml:space="preserve"> </w:t>
      </w:r>
      <w:r>
        <w:t>(SD)</w:t>
      </w:r>
      <w:r>
        <w:rPr>
          <w:spacing w:val="-8"/>
        </w:rPr>
        <w:t xml:space="preserve"> </w:t>
      </w:r>
      <w:r>
        <w:t>for</w:t>
      </w:r>
      <w:r>
        <w:rPr>
          <w:spacing w:val="-10"/>
        </w:rPr>
        <w:t xml:space="preserve"> </w:t>
      </w:r>
      <w:r>
        <w:t>serum</w:t>
      </w:r>
      <w:r>
        <w:rPr>
          <w:spacing w:val="-8"/>
        </w:rPr>
        <w:t xml:space="preserve"> </w:t>
      </w:r>
      <w:r>
        <w:t>TTR</w:t>
      </w:r>
      <w:r>
        <w:rPr>
          <w:spacing w:val="-9"/>
        </w:rPr>
        <w:t xml:space="preserve"> </w:t>
      </w:r>
      <w:r>
        <w:t>percent</w:t>
      </w:r>
      <w:r>
        <w:rPr>
          <w:spacing w:val="-7"/>
        </w:rPr>
        <w:t xml:space="preserve"> </w:t>
      </w:r>
      <w:r>
        <w:t>reduction</w:t>
      </w:r>
      <w:r>
        <w:rPr>
          <w:spacing w:val="-10"/>
        </w:rPr>
        <w:t xml:space="preserve"> </w:t>
      </w:r>
      <w:r>
        <w:t>from</w:t>
      </w:r>
      <w:r>
        <w:rPr>
          <w:spacing w:val="-9"/>
        </w:rPr>
        <w:t xml:space="preserve"> </w:t>
      </w:r>
      <w:r>
        <w:t>baseline</w:t>
      </w:r>
      <w:r>
        <w:rPr>
          <w:spacing w:val="-8"/>
        </w:rPr>
        <w:t xml:space="preserve"> </w:t>
      </w:r>
      <w:r>
        <w:t>was 82.1%</w:t>
      </w:r>
      <w:r>
        <w:rPr>
          <w:spacing w:val="-1"/>
        </w:rPr>
        <w:t xml:space="preserve"> </w:t>
      </w:r>
      <w:r>
        <w:t>(11.7)</w:t>
      </w:r>
      <w:r>
        <w:rPr>
          <w:spacing w:val="-1"/>
        </w:rPr>
        <w:t xml:space="preserve"> </w:t>
      </w:r>
      <w:r>
        <w:t>at Week 35, 83.0%</w:t>
      </w:r>
      <w:r>
        <w:rPr>
          <w:spacing w:val="-1"/>
        </w:rPr>
        <w:t xml:space="preserve"> </w:t>
      </w:r>
      <w:r>
        <w:t>(10.4)</w:t>
      </w:r>
      <w:r>
        <w:rPr>
          <w:spacing w:val="-1"/>
        </w:rPr>
        <w:t xml:space="preserve"> </w:t>
      </w:r>
      <w:r>
        <w:t>at Week 65 and 81.8%</w:t>
      </w:r>
      <w:r>
        <w:rPr>
          <w:spacing w:val="-1"/>
        </w:rPr>
        <w:t xml:space="preserve"> </w:t>
      </w:r>
      <w:r>
        <w:t>(13.4)</w:t>
      </w:r>
      <w:r>
        <w:rPr>
          <w:spacing w:val="-1"/>
        </w:rPr>
        <w:t xml:space="preserve"> </w:t>
      </w:r>
      <w:r>
        <w:t>at Week 85 when treated</w:t>
      </w:r>
      <w:r>
        <w:rPr>
          <w:spacing w:val="-1"/>
        </w:rPr>
        <w:t xml:space="preserve"> </w:t>
      </w:r>
      <w:r>
        <w:t>with eplontersen. Similar reduction from baseline in serum TTR concentrations was observed regardless of</w:t>
      </w:r>
      <w:r>
        <w:rPr>
          <w:spacing w:val="-15"/>
        </w:rPr>
        <w:t xml:space="preserve"> </w:t>
      </w:r>
      <w:r>
        <w:t>sex,</w:t>
      </w:r>
      <w:r>
        <w:rPr>
          <w:spacing w:val="-15"/>
        </w:rPr>
        <w:t xml:space="preserve"> </w:t>
      </w:r>
      <w:r>
        <w:t>race,</w:t>
      </w:r>
      <w:r>
        <w:rPr>
          <w:spacing w:val="-15"/>
        </w:rPr>
        <w:t xml:space="preserve"> </w:t>
      </w:r>
      <w:r>
        <w:t>age,</w:t>
      </w:r>
      <w:r>
        <w:rPr>
          <w:spacing w:val="-15"/>
        </w:rPr>
        <w:t xml:space="preserve"> </w:t>
      </w:r>
      <w:r>
        <w:t>region,</w:t>
      </w:r>
      <w:r>
        <w:rPr>
          <w:spacing w:val="-15"/>
        </w:rPr>
        <w:t xml:space="preserve"> </w:t>
      </w:r>
      <w:r>
        <w:t>body</w:t>
      </w:r>
      <w:r>
        <w:rPr>
          <w:spacing w:val="-15"/>
        </w:rPr>
        <w:t xml:space="preserve"> </w:t>
      </w:r>
      <w:r>
        <w:t>weight,</w:t>
      </w:r>
      <w:r>
        <w:rPr>
          <w:spacing w:val="-15"/>
        </w:rPr>
        <w:t xml:space="preserve"> </w:t>
      </w:r>
      <w:r>
        <w:t>cardiomyopathy</w:t>
      </w:r>
      <w:r>
        <w:rPr>
          <w:spacing w:val="-15"/>
        </w:rPr>
        <w:t xml:space="preserve"> </w:t>
      </w:r>
      <w:r>
        <w:t>status,</w:t>
      </w:r>
      <w:r>
        <w:rPr>
          <w:spacing w:val="-15"/>
        </w:rPr>
        <w:t xml:space="preserve"> </w:t>
      </w:r>
      <w:r>
        <w:t>previous</w:t>
      </w:r>
      <w:r>
        <w:rPr>
          <w:spacing w:val="-15"/>
        </w:rPr>
        <w:t xml:space="preserve"> </w:t>
      </w:r>
      <w:r>
        <w:t>treatment,</w:t>
      </w:r>
      <w:r>
        <w:rPr>
          <w:spacing w:val="-15"/>
        </w:rPr>
        <w:t xml:space="preserve"> </w:t>
      </w:r>
      <w:r>
        <w:t>Val30Met</w:t>
      </w:r>
      <w:r>
        <w:rPr>
          <w:spacing w:val="-15"/>
        </w:rPr>
        <w:t xml:space="preserve"> </w:t>
      </w:r>
      <w:r>
        <w:t>mutation status, disease stage, and familial amyloid cardiomyopathy clinical diagnosis at baseline.</w:t>
      </w:r>
    </w:p>
    <w:p w14:paraId="68700250" w14:textId="77777777" w:rsidR="000F2B9F" w:rsidRDefault="000F2B9F" w:rsidP="00C96621">
      <w:pPr>
        <w:pStyle w:val="BodyText"/>
        <w:ind w:left="0"/>
      </w:pPr>
    </w:p>
    <w:p w14:paraId="68700251" w14:textId="77777777" w:rsidR="000F2B9F" w:rsidRDefault="000F2B9F" w:rsidP="00C96621">
      <w:pPr>
        <w:pStyle w:val="BodyText"/>
        <w:spacing w:before="204"/>
        <w:ind w:left="0"/>
      </w:pPr>
    </w:p>
    <w:p w14:paraId="68700252" w14:textId="77777777" w:rsidR="000F2B9F" w:rsidRDefault="00B604BC" w:rsidP="00C96621">
      <w:pPr>
        <w:pStyle w:val="Heading3"/>
        <w:spacing w:before="1"/>
      </w:pPr>
      <w:bookmarkStart w:id="36" w:name="Clinical_trials"/>
      <w:bookmarkEnd w:id="36"/>
      <w:r>
        <w:t>Clinical</w:t>
      </w:r>
      <w:r>
        <w:rPr>
          <w:spacing w:val="1"/>
        </w:rPr>
        <w:t xml:space="preserve"> </w:t>
      </w:r>
      <w:r>
        <w:rPr>
          <w:spacing w:val="-2"/>
        </w:rPr>
        <w:t>trials</w:t>
      </w:r>
    </w:p>
    <w:p w14:paraId="68700253" w14:textId="77777777" w:rsidR="000F2B9F" w:rsidRDefault="00B604BC" w:rsidP="00C96621">
      <w:pPr>
        <w:pStyle w:val="BodyText"/>
        <w:spacing w:before="120"/>
        <w:ind w:right="140"/>
      </w:pPr>
      <w:r>
        <w:t>The efficacy and safety of eplontersen was evaluated in a randomised, multicentre, open-label, trial (NEURO-TTRansform) that included a total of 168 adult patients with ATTRv-PN. Patients were randomised in a 6:1 ratio to receive subcutaneous injection of eplontersen 45 mg every 4 weeks (N=144)</w:t>
      </w:r>
      <w:r>
        <w:rPr>
          <w:spacing w:val="-8"/>
        </w:rPr>
        <w:t xml:space="preserve"> </w:t>
      </w:r>
      <w:r>
        <w:t>or</w:t>
      </w:r>
      <w:r>
        <w:rPr>
          <w:spacing w:val="-8"/>
        </w:rPr>
        <w:t xml:space="preserve"> </w:t>
      </w:r>
      <w:r>
        <w:t>inotersen</w:t>
      </w:r>
      <w:r>
        <w:rPr>
          <w:spacing w:val="-7"/>
        </w:rPr>
        <w:t xml:space="preserve"> </w:t>
      </w:r>
      <w:r>
        <w:t>284</w:t>
      </w:r>
      <w:r>
        <w:rPr>
          <w:spacing w:val="-5"/>
        </w:rPr>
        <w:t xml:space="preserve"> </w:t>
      </w:r>
      <w:r>
        <w:t>mg</w:t>
      </w:r>
      <w:r>
        <w:rPr>
          <w:spacing w:val="-7"/>
        </w:rPr>
        <w:t xml:space="preserve"> </w:t>
      </w:r>
      <w:r>
        <w:t>weekly</w:t>
      </w:r>
      <w:r>
        <w:rPr>
          <w:spacing w:val="-7"/>
        </w:rPr>
        <w:t xml:space="preserve"> </w:t>
      </w:r>
      <w:r>
        <w:t>(N=24)</w:t>
      </w:r>
      <w:r>
        <w:rPr>
          <w:spacing w:val="-8"/>
        </w:rPr>
        <w:t xml:space="preserve"> </w:t>
      </w:r>
      <w:r>
        <w:t>as</w:t>
      </w:r>
      <w:r>
        <w:rPr>
          <w:spacing w:val="-5"/>
        </w:rPr>
        <w:t xml:space="preserve"> </w:t>
      </w:r>
      <w:r>
        <w:t>a</w:t>
      </w:r>
      <w:r>
        <w:rPr>
          <w:spacing w:val="-8"/>
        </w:rPr>
        <w:t xml:space="preserve"> </w:t>
      </w:r>
      <w:r>
        <w:t>reference</w:t>
      </w:r>
      <w:r>
        <w:rPr>
          <w:spacing w:val="-8"/>
        </w:rPr>
        <w:t xml:space="preserve"> </w:t>
      </w:r>
      <w:r>
        <w:t>group.</w:t>
      </w:r>
      <w:r>
        <w:rPr>
          <w:spacing w:val="-7"/>
        </w:rPr>
        <w:t xml:space="preserve"> </w:t>
      </w:r>
      <w:r>
        <w:t>Of</w:t>
      </w:r>
      <w:r>
        <w:rPr>
          <w:spacing w:val="-8"/>
        </w:rPr>
        <w:t xml:space="preserve"> </w:t>
      </w:r>
      <w:r>
        <w:t>the</w:t>
      </w:r>
      <w:r>
        <w:rPr>
          <w:spacing w:val="-8"/>
        </w:rPr>
        <w:t xml:space="preserve"> </w:t>
      </w:r>
      <w:r>
        <w:t>144</w:t>
      </w:r>
      <w:r>
        <w:rPr>
          <w:spacing w:val="-7"/>
        </w:rPr>
        <w:t xml:space="preserve"> </w:t>
      </w:r>
      <w:r>
        <w:t>patients</w:t>
      </w:r>
      <w:r>
        <w:rPr>
          <w:spacing w:val="-7"/>
        </w:rPr>
        <w:t xml:space="preserve"> </w:t>
      </w:r>
      <w:r>
        <w:t>randomised</w:t>
      </w:r>
      <w:r>
        <w:rPr>
          <w:spacing w:val="-7"/>
        </w:rPr>
        <w:t xml:space="preserve"> </w:t>
      </w:r>
      <w:r>
        <w:t>to eplontersen,</w:t>
      </w:r>
      <w:r>
        <w:rPr>
          <w:spacing w:val="13"/>
        </w:rPr>
        <w:t xml:space="preserve"> </w:t>
      </w:r>
      <w:r>
        <w:t>140</w:t>
      </w:r>
      <w:r>
        <w:rPr>
          <w:spacing w:val="17"/>
        </w:rPr>
        <w:t xml:space="preserve"> </w:t>
      </w:r>
      <w:r>
        <w:t>(97.2</w:t>
      </w:r>
      <w:r>
        <w:rPr>
          <w:spacing w:val="19"/>
        </w:rPr>
        <w:t xml:space="preserve"> </w:t>
      </w:r>
      <w:r>
        <w:t>%)</w:t>
      </w:r>
      <w:r>
        <w:rPr>
          <w:spacing w:val="14"/>
        </w:rPr>
        <w:t xml:space="preserve"> </w:t>
      </w:r>
      <w:r>
        <w:t>patients</w:t>
      </w:r>
      <w:r>
        <w:rPr>
          <w:spacing w:val="18"/>
        </w:rPr>
        <w:t xml:space="preserve"> </w:t>
      </w:r>
      <w:r>
        <w:t>completed</w:t>
      </w:r>
      <w:r>
        <w:rPr>
          <w:spacing w:val="17"/>
        </w:rPr>
        <w:t xml:space="preserve"> </w:t>
      </w:r>
      <w:r>
        <w:t>treatment</w:t>
      </w:r>
      <w:r>
        <w:rPr>
          <w:spacing w:val="17"/>
        </w:rPr>
        <w:t xml:space="preserve"> </w:t>
      </w:r>
      <w:r>
        <w:t>through</w:t>
      </w:r>
      <w:r>
        <w:rPr>
          <w:spacing w:val="17"/>
        </w:rPr>
        <w:t xml:space="preserve"> </w:t>
      </w:r>
      <w:r>
        <w:t>Week</w:t>
      </w:r>
      <w:r>
        <w:rPr>
          <w:spacing w:val="15"/>
        </w:rPr>
        <w:t xml:space="preserve"> </w:t>
      </w:r>
      <w:r>
        <w:t>35,</w:t>
      </w:r>
      <w:r>
        <w:rPr>
          <w:spacing w:val="15"/>
        </w:rPr>
        <w:t xml:space="preserve"> </w:t>
      </w:r>
      <w:r>
        <w:t>135</w:t>
      </w:r>
      <w:r>
        <w:rPr>
          <w:spacing w:val="15"/>
        </w:rPr>
        <w:t xml:space="preserve"> </w:t>
      </w:r>
      <w:r>
        <w:t>(93.8%)</w:t>
      </w:r>
      <w:r>
        <w:rPr>
          <w:spacing w:val="18"/>
        </w:rPr>
        <w:t xml:space="preserve"> </w:t>
      </w:r>
      <w:r>
        <w:rPr>
          <w:spacing w:val="-2"/>
        </w:rPr>
        <w:t>completed</w:t>
      </w:r>
    </w:p>
    <w:p w14:paraId="68700254" w14:textId="77777777" w:rsidR="000F2B9F" w:rsidRDefault="00B604BC" w:rsidP="00C96621">
      <w:pPr>
        <w:pStyle w:val="BodyText"/>
        <w:rPr>
          <w:spacing w:val="-5"/>
        </w:rPr>
      </w:pPr>
      <w:r>
        <w:t>treatment</w:t>
      </w:r>
      <w:r>
        <w:rPr>
          <w:spacing w:val="-2"/>
        </w:rPr>
        <w:t xml:space="preserve"> </w:t>
      </w:r>
      <w:r>
        <w:t>through</w:t>
      </w:r>
      <w:r>
        <w:rPr>
          <w:spacing w:val="-2"/>
        </w:rPr>
        <w:t xml:space="preserve"> </w:t>
      </w:r>
      <w:r>
        <w:t>Week</w:t>
      </w:r>
      <w:r>
        <w:rPr>
          <w:spacing w:val="1"/>
        </w:rPr>
        <w:t xml:space="preserve"> </w:t>
      </w:r>
      <w:r>
        <w:t>65</w:t>
      </w:r>
      <w:r>
        <w:rPr>
          <w:spacing w:val="-1"/>
        </w:rPr>
        <w:t xml:space="preserve"> </w:t>
      </w:r>
      <w:r>
        <w:t>and</w:t>
      </w:r>
      <w:r>
        <w:rPr>
          <w:spacing w:val="-1"/>
        </w:rPr>
        <w:t xml:space="preserve"> </w:t>
      </w:r>
      <w:r>
        <w:t>130</w:t>
      </w:r>
      <w:r>
        <w:rPr>
          <w:spacing w:val="-2"/>
        </w:rPr>
        <w:t xml:space="preserve"> </w:t>
      </w:r>
      <w:r>
        <w:t>(90.3%) completed</w:t>
      </w:r>
      <w:r>
        <w:rPr>
          <w:spacing w:val="-2"/>
        </w:rPr>
        <w:t xml:space="preserve"> </w:t>
      </w:r>
      <w:r>
        <w:t>treatment</w:t>
      </w:r>
      <w:r>
        <w:rPr>
          <w:spacing w:val="-1"/>
        </w:rPr>
        <w:t xml:space="preserve"> </w:t>
      </w:r>
      <w:r>
        <w:t>through Week</w:t>
      </w:r>
      <w:r>
        <w:rPr>
          <w:spacing w:val="1"/>
        </w:rPr>
        <w:t xml:space="preserve"> </w:t>
      </w:r>
      <w:r>
        <w:rPr>
          <w:spacing w:val="-5"/>
        </w:rPr>
        <w:t>85.</w:t>
      </w:r>
    </w:p>
    <w:p w14:paraId="73A5E9DB" w14:textId="77777777" w:rsidR="00B55584" w:rsidRDefault="00B55584" w:rsidP="00C96621">
      <w:pPr>
        <w:pStyle w:val="BodyText"/>
        <w:spacing w:before="73"/>
        <w:ind w:right="139"/>
      </w:pPr>
    </w:p>
    <w:p w14:paraId="68700256" w14:textId="69A82BD1" w:rsidR="000F2B9F" w:rsidRDefault="00B604BC" w:rsidP="00C96621">
      <w:pPr>
        <w:pStyle w:val="BodyText"/>
        <w:spacing w:before="73"/>
        <w:ind w:right="139"/>
      </w:pPr>
      <w:r>
        <w:lastRenderedPageBreak/>
        <w:t>An</w:t>
      </w:r>
      <w:r>
        <w:rPr>
          <w:spacing w:val="-9"/>
        </w:rPr>
        <w:t xml:space="preserve"> </w:t>
      </w:r>
      <w:r>
        <w:t>external</w:t>
      </w:r>
      <w:r>
        <w:rPr>
          <w:spacing w:val="-8"/>
        </w:rPr>
        <w:t xml:space="preserve"> </w:t>
      </w:r>
      <w:r>
        <w:t>placebo</w:t>
      </w:r>
      <w:r>
        <w:rPr>
          <w:spacing w:val="-8"/>
        </w:rPr>
        <w:t xml:space="preserve"> </w:t>
      </w:r>
      <w:r>
        <w:t>control</w:t>
      </w:r>
      <w:r>
        <w:rPr>
          <w:spacing w:val="-9"/>
        </w:rPr>
        <w:t xml:space="preserve"> </w:t>
      </w:r>
      <w:r>
        <w:t>consisted</w:t>
      </w:r>
      <w:r>
        <w:rPr>
          <w:spacing w:val="-9"/>
        </w:rPr>
        <w:t xml:space="preserve"> </w:t>
      </w:r>
      <w:r>
        <w:t>of</w:t>
      </w:r>
      <w:r>
        <w:rPr>
          <w:spacing w:val="-9"/>
        </w:rPr>
        <w:t xml:space="preserve"> </w:t>
      </w:r>
      <w:r>
        <w:t>a</w:t>
      </w:r>
      <w:r>
        <w:rPr>
          <w:spacing w:val="-9"/>
        </w:rPr>
        <w:t xml:space="preserve"> </w:t>
      </w:r>
      <w:r>
        <w:t>placebo</w:t>
      </w:r>
      <w:r>
        <w:rPr>
          <w:spacing w:val="-8"/>
        </w:rPr>
        <w:t xml:space="preserve"> </w:t>
      </w:r>
      <w:r>
        <w:t>cohort</w:t>
      </w:r>
      <w:r>
        <w:rPr>
          <w:spacing w:val="-9"/>
        </w:rPr>
        <w:t xml:space="preserve"> </w:t>
      </w:r>
      <w:r>
        <w:t>of</w:t>
      </w:r>
      <w:r>
        <w:rPr>
          <w:spacing w:val="-9"/>
        </w:rPr>
        <w:t xml:space="preserve"> </w:t>
      </w:r>
      <w:r>
        <w:t>patients</w:t>
      </w:r>
      <w:r>
        <w:rPr>
          <w:spacing w:val="-8"/>
        </w:rPr>
        <w:t xml:space="preserve"> </w:t>
      </w:r>
      <w:r>
        <w:t>from</w:t>
      </w:r>
      <w:r>
        <w:rPr>
          <w:spacing w:val="-8"/>
        </w:rPr>
        <w:t xml:space="preserve"> </w:t>
      </w:r>
      <w:r>
        <w:t>the</w:t>
      </w:r>
      <w:r>
        <w:rPr>
          <w:spacing w:val="-9"/>
        </w:rPr>
        <w:t xml:space="preserve"> </w:t>
      </w:r>
      <w:r>
        <w:t>inotersen</w:t>
      </w:r>
      <w:r>
        <w:rPr>
          <w:spacing w:val="-8"/>
        </w:rPr>
        <w:t xml:space="preserve"> </w:t>
      </w:r>
      <w:r>
        <w:t>pivotal</w:t>
      </w:r>
      <w:r>
        <w:rPr>
          <w:spacing w:val="-8"/>
        </w:rPr>
        <w:t xml:space="preserve"> </w:t>
      </w:r>
      <w:r>
        <w:t>study (NEURO-TTR): randomised, double-blind, placebo-controlled, multicentre clinical trial in adult patients</w:t>
      </w:r>
      <w:r>
        <w:rPr>
          <w:spacing w:val="-15"/>
        </w:rPr>
        <w:t xml:space="preserve"> </w:t>
      </w:r>
      <w:r>
        <w:t>with</w:t>
      </w:r>
      <w:r>
        <w:rPr>
          <w:spacing w:val="-15"/>
        </w:rPr>
        <w:t xml:space="preserve"> </w:t>
      </w:r>
      <w:r>
        <w:t>ATTRv-PN.</w:t>
      </w:r>
      <w:r>
        <w:rPr>
          <w:spacing w:val="-15"/>
        </w:rPr>
        <w:t xml:space="preserve"> </w:t>
      </w:r>
      <w:r>
        <w:t>That</w:t>
      </w:r>
      <w:r>
        <w:rPr>
          <w:spacing w:val="-15"/>
        </w:rPr>
        <w:t xml:space="preserve"> </w:t>
      </w:r>
      <w:r>
        <w:t>cohort</w:t>
      </w:r>
      <w:r>
        <w:rPr>
          <w:spacing w:val="-15"/>
        </w:rPr>
        <w:t xml:space="preserve"> </w:t>
      </w:r>
      <w:r>
        <w:t>received</w:t>
      </w:r>
      <w:r>
        <w:rPr>
          <w:spacing w:val="-15"/>
        </w:rPr>
        <w:t xml:space="preserve"> </w:t>
      </w:r>
      <w:r>
        <w:t>subcutaneous</w:t>
      </w:r>
      <w:r>
        <w:rPr>
          <w:spacing w:val="-15"/>
        </w:rPr>
        <w:t xml:space="preserve"> </w:t>
      </w:r>
      <w:r>
        <w:t>injections</w:t>
      </w:r>
      <w:r>
        <w:rPr>
          <w:spacing w:val="-15"/>
        </w:rPr>
        <w:t xml:space="preserve"> </w:t>
      </w:r>
      <w:r>
        <w:t>of</w:t>
      </w:r>
      <w:r>
        <w:rPr>
          <w:spacing w:val="-15"/>
        </w:rPr>
        <w:t xml:space="preserve"> </w:t>
      </w:r>
      <w:r>
        <w:t>placebo</w:t>
      </w:r>
      <w:r>
        <w:rPr>
          <w:spacing w:val="-15"/>
        </w:rPr>
        <w:t xml:space="preserve"> </w:t>
      </w:r>
      <w:r>
        <w:t>once</w:t>
      </w:r>
      <w:r>
        <w:rPr>
          <w:spacing w:val="-15"/>
        </w:rPr>
        <w:t xml:space="preserve"> </w:t>
      </w:r>
      <w:r>
        <w:t>weekly.</w:t>
      </w:r>
      <w:r>
        <w:rPr>
          <w:spacing w:val="-15"/>
        </w:rPr>
        <w:t xml:space="preserve"> </w:t>
      </w:r>
      <w:r>
        <w:t>Both studies employed similar eligibility criteria. The characteristics of the eplontersen and external placebo groups were generally similar, and potential imbalances in key baseline characteristics (Val30Met mutation status, disease stage, and previous treatment) were accounted for in the prespecified statistical analysis.</w:t>
      </w:r>
    </w:p>
    <w:p w14:paraId="68700257" w14:textId="77777777" w:rsidR="000F2B9F" w:rsidRDefault="00B604BC" w:rsidP="00C96621">
      <w:pPr>
        <w:pStyle w:val="BodyText"/>
        <w:spacing w:before="241"/>
        <w:ind w:right="141"/>
      </w:pPr>
      <w:r>
        <w:t>Of the 144 patients randomised to eplontersen, the median patient age at baseline was 51.5 years (range</w:t>
      </w:r>
      <w:r>
        <w:rPr>
          <w:spacing w:val="-6"/>
        </w:rPr>
        <w:t xml:space="preserve"> </w:t>
      </w:r>
      <w:r>
        <w:t>24</w:t>
      </w:r>
      <w:r>
        <w:rPr>
          <w:spacing w:val="-5"/>
        </w:rPr>
        <w:t xml:space="preserve"> </w:t>
      </w:r>
      <w:r>
        <w:t>to</w:t>
      </w:r>
      <w:r>
        <w:rPr>
          <w:spacing w:val="-4"/>
        </w:rPr>
        <w:t xml:space="preserve"> </w:t>
      </w:r>
      <w:r>
        <w:t>82),</w:t>
      </w:r>
      <w:r>
        <w:rPr>
          <w:spacing w:val="-6"/>
        </w:rPr>
        <w:t xml:space="preserve"> </w:t>
      </w:r>
      <w:r>
        <w:t>30.6%</w:t>
      </w:r>
      <w:r>
        <w:rPr>
          <w:spacing w:val="-6"/>
        </w:rPr>
        <w:t xml:space="preserve"> </w:t>
      </w:r>
      <w:r>
        <w:t>were</w:t>
      </w:r>
      <w:r>
        <w:rPr>
          <w:spacing w:val="-7"/>
        </w:rPr>
        <w:t xml:space="preserve"> </w:t>
      </w:r>
      <w:r>
        <w:t>≥</w:t>
      </w:r>
      <w:r>
        <w:rPr>
          <w:spacing w:val="-5"/>
        </w:rPr>
        <w:t xml:space="preserve"> </w:t>
      </w:r>
      <w:r>
        <w:t>65</w:t>
      </w:r>
      <w:r>
        <w:rPr>
          <w:spacing w:val="-5"/>
        </w:rPr>
        <w:t xml:space="preserve"> </w:t>
      </w:r>
      <w:r>
        <w:t>years</w:t>
      </w:r>
      <w:r>
        <w:rPr>
          <w:spacing w:val="-5"/>
        </w:rPr>
        <w:t xml:space="preserve"> </w:t>
      </w:r>
      <w:r>
        <w:t>old,</w:t>
      </w:r>
      <w:r>
        <w:rPr>
          <w:spacing w:val="-4"/>
        </w:rPr>
        <w:t xml:space="preserve"> </w:t>
      </w:r>
      <w:r>
        <w:t>and</w:t>
      </w:r>
      <w:r>
        <w:rPr>
          <w:spacing w:val="-5"/>
        </w:rPr>
        <w:t xml:space="preserve"> </w:t>
      </w:r>
      <w:r>
        <w:t>69.4%</w:t>
      </w:r>
      <w:r>
        <w:rPr>
          <w:spacing w:val="-6"/>
        </w:rPr>
        <w:t xml:space="preserve"> </w:t>
      </w:r>
      <w:r>
        <w:t>of</w:t>
      </w:r>
      <w:r>
        <w:rPr>
          <w:spacing w:val="-6"/>
        </w:rPr>
        <w:t xml:space="preserve"> </w:t>
      </w:r>
      <w:r>
        <w:t>patients</w:t>
      </w:r>
      <w:r>
        <w:rPr>
          <w:spacing w:val="-4"/>
        </w:rPr>
        <w:t xml:space="preserve"> </w:t>
      </w:r>
      <w:r>
        <w:t>were</w:t>
      </w:r>
      <w:r>
        <w:rPr>
          <w:spacing w:val="-7"/>
        </w:rPr>
        <w:t xml:space="preserve"> </w:t>
      </w:r>
      <w:r>
        <w:t>male.</w:t>
      </w:r>
      <w:r>
        <w:rPr>
          <w:spacing w:val="-5"/>
        </w:rPr>
        <w:t xml:space="preserve"> </w:t>
      </w:r>
      <w:r>
        <w:t>Twenty</w:t>
      </w:r>
      <w:r>
        <w:rPr>
          <w:spacing w:val="-4"/>
        </w:rPr>
        <w:t xml:space="preserve"> </w:t>
      </w:r>
      <w:r>
        <w:t>(20)</w:t>
      </w:r>
      <w:r>
        <w:rPr>
          <w:spacing w:val="-6"/>
        </w:rPr>
        <w:t xml:space="preserve"> </w:t>
      </w:r>
      <w:r>
        <w:t>different TTR variants were represented: Val30Met (59.0%), Phe64Leu (3.5%), Leu58His (2.8%), Thr60Ala (2.8%),</w:t>
      </w:r>
      <w:r>
        <w:rPr>
          <w:spacing w:val="-2"/>
        </w:rPr>
        <w:t xml:space="preserve"> </w:t>
      </w:r>
      <w:r>
        <w:t>Val122Ile</w:t>
      </w:r>
      <w:r>
        <w:rPr>
          <w:spacing w:val="1"/>
        </w:rPr>
        <w:t xml:space="preserve"> </w:t>
      </w:r>
      <w:r>
        <w:t>(2.8%), Ser77Tyr</w:t>
      </w:r>
      <w:r>
        <w:rPr>
          <w:spacing w:val="3"/>
        </w:rPr>
        <w:t xml:space="preserve"> </w:t>
      </w:r>
      <w:r>
        <w:t>(2.1%), Ser50Arg</w:t>
      </w:r>
      <w:r>
        <w:rPr>
          <w:spacing w:val="2"/>
        </w:rPr>
        <w:t xml:space="preserve"> </w:t>
      </w:r>
      <w:r>
        <w:t>(1.4%), Thr49Ala</w:t>
      </w:r>
      <w:r>
        <w:rPr>
          <w:spacing w:val="1"/>
        </w:rPr>
        <w:t xml:space="preserve"> </w:t>
      </w:r>
      <w:r>
        <w:t>(0.7%), Glu89Gln</w:t>
      </w:r>
      <w:r>
        <w:rPr>
          <w:spacing w:val="2"/>
        </w:rPr>
        <w:t xml:space="preserve"> </w:t>
      </w:r>
      <w:r>
        <w:rPr>
          <w:spacing w:val="-2"/>
        </w:rPr>
        <w:t>(0.7%),</w:t>
      </w:r>
    </w:p>
    <w:p w14:paraId="68700258" w14:textId="77777777" w:rsidR="000F2B9F" w:rsidRDefault="00B604BC" w:rsidP="00C96621">
      <w:pPr>
        <w:pStyle w:val="BodyText"/>
        <w:ind w:right="138"/>
      </w:pPr>
      <w:r>
        <w:t>and Other (24.3%, includes Ala97Ser (15%)). At baseline, 79.9% of patients had stage 1 disease (unimpaired</w:t>
      </w:r>
      <w:r>
        <w:rPr>
          <w:spacing w:val="-6"/>
        </w:rPr>
        <w:t xml:space="preserve"> </w:t>
      </w:r>
      <w:r>
        <w:t>ambulation;</w:t>
      </w:r>
      <w:r>
        <w:rPr>
          <w:spacing w:val="-3"/>
        </w:rPr>
        <w:t xml:space="preserve"> </w:t>
      </w:r>
      <w:r>
        <w:t>mild</w:t>
      </w:r>
      <w:r>
        <w:rPr>
          <w:spacing w:val="-6"/>
        </w:rPr>
        <w:t xml:space="preserve"> </w:t>
      </w:r>
      <w:r>
        <w:t>sensory,</w:t>
      </w:r>
      <w:r>
        <w:rPr>
          <w:spacing w:val="-7"/>
        </w:rPr>
        <w:t xml:space="preserve"> </w:t>
      </w:r>
      <w:r>
        <w:t>motor,</w:t>
      </w:r>
      <w:r>
        <w:rPr>
          <w:spacing w:val="-7"/>
        </w:rPr>
        <w:t xml:space="preserve"> </w:t>
      </w:r>
      <w:r>
        <w:t>and</w:t>
      </w:r>
      <w:r>
        <w:rPr>
          <w:spacing w:val="-6"/>
        </w:rPr>
        <w:t xml:space="preserve"> </w:t>
      </w:r>
      <w:r>
        <w:t>autonomic</w:t>
      </w:r>
      <w:r>
        <w:rPr>
          <w:spacing w:val="-6"/>
        </w:rPr>
        <w:t xml:space="preserve"> </w:t>
      </w:r>
      <w:r>
        <w:t>neuropathy</w:t>
      </w:r>
      <w:r>
        <w:rPr>
          <w:spacing w:val="-5"/>
        </w:rPr>
        <w:t xml:space="preserve"> </w:t>
      </w:r>
      <w:r>
        <w:t>in</w:t>
      </w:r>
      <w:r>
        <w:rPr>
          <w:spacing w:val="-3"/>
        </w:rPr>
        <w:t xml:space="preserve"> </w:t>
      </w:r>
      <w:r>
        <w:t>the</w:t>
      </w:r>
      <w:r>
        <w:rPr>
          <w:spacing w:val="-7"/>
        </w:rPr>
        <w:t xml:space="preserve"> </w:t>
      </w:r>
      <w:r>
        <w:t>lower</w:t>
      </w:r>
      <w:r>
        <w:rPr>
          <w:spacing w:val="-7"/>
        </w:rPr>
        <w:t xml:space="preserve"> </w:t>
      </w:r>
      <w:r>
        <w:t>limbs),</w:t>
      </w:r>
      <w:r>
        <w:rPr>
          <w:spacing w:val="-6"/>
        </w:rPr>
        <w:t xml:space="preserve"> </w:t>
      </w:r>
      <w:r>
        <w:t>20.1% had stage 2 disease (assistance with ambulation required; moderate impairment of the lower limbs, upper limbs, and trunk); participants with stage 3 disease were excluded from enrolment. 69.4% of patients had prior treatment with either tafamidis or diflunisal.</w:t>
      </w:r>
    </w:p>
    <w:p w14:paraId="68700259" w14:textId="77777777" w:rsidR="000F2B9F" w:rsidRDefault="00B604BC" w:rsidP="00C96621">
      <w:pPr>
        <w:pStyle w:val="BodyText"/>
        <w:spacing w:before="241"/>
        <w:ind w:right="143"/>
      </w:pPr>
      <w:r>
        <w:t>At</w:t>
      </w:r>
      <w:r>
        <w:rPr>
          <w:spacing w:val="-7"/>
        </w:rPr>
        <w:t xml:space="preserve"> </w:t>
      </w:r>
      <w:r>
        <w:t>Week</w:t>
      </w:r>
      <w:r>
        <w:rPr>
          <w:spacing w:val="-6"/>
        </w:rPr>
        <w:t xml:space="preserve"> </w:t>
      </w:r>
      <w:r>
        <w:t>66</w:t>
      </w:r>
      <w:r>
        <w:rPr>
          <w:spacing w:val="-7"/>
        </w:rPr>
        <w:t xml:space="preserve"> </w:t>
      </w:r>
      <w:r>
        <w:t>analysis,</w:t>
      </w:r>
      <w:r>
        <w:rPr>
          <w:spacing w:val="-7"/>
        </w:rPr>
        <w:t xml:space="preserve"> </w:t>
      </w:r>
      <w:r>
        <w:t>the</w:t>
      </w:r>
      <w:r>
        <w:rPr>
          <w:spacing w:val="-6"/>
        </w:rPr>
        <w:t xml:space="preserve"> </w:t>
      </w:r>
      <w:r>
        <w:t>co-primary</w:t>
      </w:r>
      <w:r>
        <w:rPr>
          <w:spacing w:val="-7"/>
        </w:rPr>
        <w:t xml:space="preserve"> </w:t>
      </w:r>
      <w:r>
        <w:t>endpoints</w:t>
      </w:r>
      <w:r>
        <w:rPr>
          <w:spacing w:val="-7"/>
        </w:rPr>
        <w:t xml:space="preserve"> </w:t>
      </w:r>
      <w:r>
        <w:t>included</w:t>
      </w:r>
      <w:r>
        <w:rPr>
          <w:spacing w:val="-8"/>
        </w:rPr>
        <w:t xml:space="preserve"> </w:t>
      </w:r>
      <w:r>
        <w:t>percent</w:t>
      </w:r>
      <w:r>
        <w:rPr>
          <w:spacing w:val="-7"/>
        </w:rPr>
        <w:t xml:space="preserve"> </w:t>
      </w:r>
      <w:r>
        <w:t>change</w:t>
      </w:r>
      <w:r>
        <w:rPr>
          <w:spacing w:val="-7"/>
        </w:rPr>
        <w:t xml:space="preserve"> </w:t>
      </w:r>
      <w:r>
        <w:t>from</w:t>
      </w:r>
      <w:r>
        <w:rPr>
          <w:spacing w:val="-7"/>
        </w:rPr>
        <w:t xml:space="preserve"> </w:t>
      </w:r>
      <w:r>
        <w:t>baseline</w:t>
      </w:r>
      <w:r>
        <w:rPr>
          <w:spacing w:val="-8"/>
        </w:rPr>
        <w:t xml:space="preserve"> </w:t>
      </w:r>
      <w:r>
        <w:t>in</w:t>
      </w:r>
      <w:r>
        <w:rPr>
          <w:spacing w:val="-7"/>
        </w:rPr>
        <w:t xml:space="preserve"> </w:t>
      </w:r>
      <w:r>
        <w:t>serum</w:t>
      </w:r>
      <w:r>
        <w:rPr>
          <w:spacing w:val="-8"/>
        </w:rPr>
        <w:t xml:space="preserve"> </w:t>
      </w:r>
      <w:r>
        <w:t>TTR concentration at Week 65, change from baseline in mNIS+7 score and change from baseline in Norfolk QoL-DN total score at Week 66, all when eplontersen was compared to placebo.</w:t>
      </w:r>
    </w:p>
    <w:p w14:paraId="6870025A" w14:textId="77777777" w:rsidR="000F2B9F" w:rsidRDefault="00B604BC" w:rsidP="00C96621">
      <w:pPr>
        <w:pStyle w:val="BodyText"/>
        <w:spacing w:before="240"/>
        <w:ind w:right="139"/>
      </w:pPr>
      <w:r>
        <w:t>The mNIS+7 is an objective assessment of neuropathy and comprises the NIS and Modified +7 composite</w:t>
      </w:r>
      <w:r>
        <w:rPr>
          <w:spacing w:val="-15"/>
        </w:rPr>
        <w:t xml:space="preserve"> </w:t>
      </w:r>
      <w:r>
        <w:t>scores.</w:t>
      </w:r>
      <w:r>
        <w:rPr>
          <w:spacing w:val="-15"/>
        </w:rPr>
        <w:t xml:space="preserve"> </w:t>
      </w:r>
      <w:r>
        <w:t>In</w:t>
      </w:r>
      <w:r>
        <w:rPr>
          <w:spacing w:val="-14"/>
        </w:rPr>
        <w:t xml:space="preserve"> </w:t>
      </w:r>
      <w:r>
        <w:t>the</w:t>
      </w:r>
      <w:r>
        <w:rPr>
          <w:spacing w:val="-15"/>
        </w:rPr>
        <w:t xml:space="preserve"> </w:t>
      </w:r>
      <w:r>
        <w:t>version</w:t>
      </w:r>
      <w:r>
        <w:rPr>
          <w:spacing w:val="-15"/>
        </w:rPr>
        <w:t xml:space="preserve"> </w:t>
      </w:r>
      <w:r>
        <w:t>of</w:t>
      </w:r>
      <w:r>
        <w:rPr>
          <w:spacing w:val="-15"/>
        </w:rPr>
        <w:t xml:space="preserve"> </w:t>
      </w:r>
      <w:r>
        <w:t>the</w:t>
      </w:r>
      <w:r>
        <w:rPr>
          <w:spacing w:val="-15"/>
        </w:rPr>
        <w:t xml:space="preserve"> </w:t>
      </w:r>
      <w:r>
        <w:t>mNIS+7</w:t>
      </w:r>
      <w:r>
        <w:rPr>
          <w:spacing w:val="-15"/>
        </w:rPr>
        <w:t xml:space="preserve"> </w:t>
      </w:r>
      <w:r>
        <w:t>used</w:t>
      </w:r>
      <w:r>
        <w:rPr>
          <w:spacing w:val="-14"/>
        </w:rPr>
        <w:t xml:space="preserve"> </w:t>
      </w:r>
      <w:r>
        <w:t>in</w:t>
      </w:r>
      <w:r>
        <w:rPr>
          <w:spacing w:val="-15"/>
        </w:rPr>
        <w:t xml:space="preserve"> </w:t>
      </w:r>
      <w:r>
        <w:t>the</w:t>
      </w:r>
      <w:r>
        <w:rPr>
          <w:spacing w:val="-15"/>
        </w:rPr>
        <w:t xml:space="preserve"> </w:t>
      </w:r>
      <w:r>
        <w:t>trial,</w:t>
      </w:r>
      <w:r>
        <w:rPr>
          <w:spacing w:val="-15"/>
        </w:rPr>
        <w:t xml:space="preserve"> </w:t>
      </w:r>
      <w:r>
        <w:t>the</w:t>
      </w:r>
      <w:r>
        <w:rPr>
          <w:spacing w:val="-15"/>
        </w:rPr>
        <w:t xml:space="preserve"> </w:t>
      </w:r>
      <w:r>
        <w:t>NIS</w:t>
      </w:r>
      <w:r>
        <w:rPr>
          <w:spacing w:val="-14"/>
        </w:rPr>
        <w:t xml:space="preserve"> </w:t>
      </w:r>
      <w:r>
        <w:t>objectively</w:t>
      </w:r>
      <w:r>
        <w:rPr>
          <w:spacing w:val="-15"/>
        </w:rPr>
        <w:t xml:space="preserve"> </w:t>
      </w:r>
      <w:r>
        <w:t>measures</w:t>
      </w:r>
      <w:r>
        <w:rPr>
          <w:spacing w:val="-15"/>
        </w:rPr>
        <w:t xml:space="preserve"> </w:t>
      </w:r>
      <w:r>
        <w:t>deficits in cranial nerve function, muscle strength, reflexes, and sensations, and the Modified +7 assesses heart</w:t>
      </w:r>
      <w:r>
        <w:rPr>
          <w:spacing w:val="-11"/>
        </w:rPr>
        <w:t xml:space="preserve"> </w:t>
      </w:r>
      <w:r>
        <w:t>rate</w:t>
      </w:r>
      <w:r>
        <w:rPr>
          <w:spacing w:val="-12"/>
        </w:rPr>
        <w:t xml:space="preserve"> </w:t>
      </w:r>
      <w:r>
        <w:t>response</w:t>
      </w:r>
      <w:r>
        <w:rPr>
          <w:spacing w:val="-11"/>
        </w:rPr>
        <w:t xml:space="preserve"> </w:t>
      </w:r>
      <w:r>
        <w:t>to</w:t>
      </w:r>
      <w:r>
        <w:rPr>
          <w:spacing w:val="-10"/>
        </w:rPr>
        <w:t xml:space="preserve"> </w:t>
      </w:r>
      <w:r>
        <w:t>deep</w:t>
      </w:r>
      <w:r>
        <w:rPr>
          <w:spacing w:val="-11"/>
        </w:rPr>
        <w:t xml:space="preserve"> </w:t>
      </w:r>
      <w:r>
        <w:t>breathing,</w:t>
      </w:r>
      <w:r>
        <w:rPr>
          <w:spacing w:val="-11"/>
        </w:rPr>
        <w:t xml:space="preserve"> </w:t>
      </w:r>
      <w:r>
        <w:t>quantitative</w:t>
      </w:r>
      <w:r>
        <w:rPr>
          <w:spacing w:val="-11"/>
        </w:rPr>
        <w:t xml:space="preserve"> </w:t>
      </w:r>
      <w:r>
        <w:t>sensory</w:t>
      </w:r>
      <w:r>
        <w:rPr>
          <w:spacing w:val="-11"/>
        </w:rPr>
        <w:t xml:space="preserve"> </w:t>
      </w:r>
      <w:r>
        <w:t>testing</w:t>
      </w:r>
      <w:r>
        <w:rPr>
          <w:spacing w:val="-10"/>
        </w:rPr>
        <w:t xml:space="preserve"> </w:t>
      </w:r>
      <w:r>
        <w:t>(touch-pressure</w:t>
      </w:r>
      <w:r>
        <w:rPr>
          <w:spacing w:val="-12"/>
        </w:rPr>
        <w:t xml:space="preserve"> </w:t>
      </w:r>
      <w:r>
        <w:t>and</w:t>
      </w:r>
      <w:r>
        <w:rPr>
          <w:spacing w:val="-11"/>
        </w:rPr>
        <w:t xml:space="preserve"> </w:t>
      </w:r>
      <w:r>
        <w:t>heat-pain),</w:t>
      </w:r>
      <w:r>
        <w:rPr>
          <w:spacing w:val="-11"/>
        </w:rPr>
        <w:t xml:space="preserve"> </w:t>
      </w:r>
      <w:r>
        <w:t>and peripheral nerve electrophysiology. The validated version of the mNIS+7 score used in the trial had a range of -22.3 to 346.3 points, with higher scores representing a greater severity of disease.</w:t>
      </w:r>
    </w:p>
    <w:p w14:paraId="6870025B" w14:textId="77777777" w:rsidR="000F2B9F" w:rsidRDefault="00B604BC" w:rsidP="00C96621">
      <w:pPr>
        <w:pStyle w:val="BodyText"/>
        <w:spacing w:before="240"/>
        <w:ind w:right="142"/>
      </w:pPr>
      <w:r>
        <w:t>The</w:t>
      </w:r>
      <w:r>
        <w:rPr>
          <w:spacing w:val="-3"/>
        </w:rPr>
        <w:t xml:space="preserve"> </w:t>
      </w:r>
      <w:r>
        <w:t>Norfolk</w:t>
      </w:r>
      <w:r>
        <w:rPr>
          <w:spacing w:val="-2"/>
        </w:rPr>
        <w:t xml:space="preserve"> </w:t>
      </w:r>
      <w:r>
        <w:t>QoL-DN</w:t>
      </w:r>
      <w:r>
        <w:rPr>
          <w:spacing w:val="-2"/>
        </w:rPr>
        <w:t xml:space="preserve"> </w:t>
      </w:r>
      <w:r>
        <w:t>scale</w:t>
      </w:r>
      <w:r>
        <w:rPr>
          <w:spacing w:val="-2"/>
        </w:rPr>
        <w:t xml:space="preserve"> </w:t>
      </w:r>
      <w:r>
        <w:t>is</w:t>
      </w:r>
      <w:r>
        <w:rPr>
          <w:spacing w:val="-2"/>
        </w:rPr>
        <w:t xml:space="preserve"> </w:t>
      </w:r>
      <w:r>
        <w:t>a</w:t>
      </w:r>
      <w:r>
        <w:rPr>
          <w:spacing w:val="-2"/>
        </w:rPr>
        <w:t xml:space="preserve"> </w:t>
      </w:r>
      <w:r>
        <w:t>patient-reported</w:t>
      </w:r>
      <w:r>
        <w:rPr>
          <w:spacing w:val="-2"/>
        </w:rPr>
        <w:t xml:space="preserve"> </w:t>
      </w:r>
      <w:r>
        <w:t>assessment</w:t>
      </w:r>
      <w:r>
        <w:rPr>
          <w:spacing w:val="-2"/>
        </w:rPr>
        <w:t xml:space="preserve"> </w:t>
      </w:r>
      <w:r>
        <w:t>that</w:t>
      </w:r>
      <w:r>
        <w:rPr>
          <w:spacing w:val="-2"/>
        </w:rPr>
        <w:t xml:space="preserve"> </w:t>
      </w:r>
      <w:r>
        <w:t>evaluates</w:t>
      </w:r>
      <w:r>
        <w:rPr>
          <w:spacing w:val="-2"/>
        </w:rPr>
        <w:t xml:space="preserve"> </w:t>
      </w:r>
      <w:r>
        <w:t>the</w:t>
      </w:r>
      <w:r>
        <w:rPr>
          <w:spacing w:val="-2"/>
        </w:rPr>
        <w:t xml:space="preserve"> </w:t>
      </w:r>
      <w:r>
        <w:t>subjective</w:t>
      </w:r>
      <w:r>
        <w:rPr>
          <w:spacing w:val="-2"/>
        </w:rPr>
        <w:t xml:space="preserve"> </w:t>
      </w:r>
      <w:r>
        <w:t>experience of neuropathy in the following domains: physical functioning/large fibre neuropathy, activities of daily living, symptoms, small fibre neuropathy, and autonomic neuropathy. The version of the Norfolk QoL-DN that was used in the trial had a range from -4 to 136 points, with higher scores representing greater impairment.</w:t>
      </w:r>
    </w:p>
    <w:p w14:paraId="6870025C" w14:textId="77777777" w:rsidR="000F2B9F" w:rsidRDefault="00B604BC" w:rsidP="00C96621">
      <w:pPr>
        <w:pStyle w:val="BodyText"/>
        <w:spacing w:before="240"/>
        <w:ind w:right="143"/>
      </w:pPr>
      <w:r>
        <w:t>Other secondary endpoints were formally tested hierarchically at Week 66 analysis and included change</w:t>
      </w:r>
      <w:r>
        <w:rPr>
          <w:spacing w:val="-15"/>
        </w:rPr>
        <w:t xml:space="preserve"> </w:t>
      </w:r>
      <w:r>
        <w:t>from</w:t>
      </w:r>
      <w:r>
        <w:rPr>
          <w:spacing w:val="-15"/>
        </w:rPr>
        <w:t xml:space="preserve"> </w:t>
      </w:r>
      <w:r>
        <w:t>baseline</w:t>
      </w:r>
      <w:r>
        <w:rPr>
          <w:spacing w:val="-15"/>
        </w:rPr>
        <w:t xml:space="preserve"> </w:t>
      </w:r>
      <w:r>
        <w:t>in</w:t>
      </w:r>
      <w:r>
        <w:rPr>
          <w:spacing w:val="-15"/>
        </w:rPr>
        <w:t xml:space="preserve"> </w:t>
      </w:r>
      <w:r>
        <w:t>neuropathy</w:t>
      </w:r>
      <w:r>
        <w:rPr>
          <w:spacing w:val="-15"/>
        </w:rPr>
        <w:t xml:space="preserve"> </w:t>
      </w:r>
      <w:r>
        <w:t>symptoms</w:t>
      </w:r>
      <w:r>
        <w:rPr>
          <w:spacing w:val="-15"/>
        </w:rPr>
        <w:t xml:space="preserve"> </w:t>
      </w:r>
      <w:r>
        <w:t>and</w:t>
      </w:r>
      <w:r>
        <w:rPr>
          <w:spacing w:val="-15"/>
        </w:rPr>
        <w:t xml:space="preserve"> </w:t>
      </w:r>
      <w:r>
        <w:t>change</w:t>
      </w:r>
      <w:r>
        <w:rPr>
          <w:spacing w:val="-15"/>
        </w:rPr>
        <w:t xml:space="preserve"> </w:t>
      </w:r>
      <w:r>
        <w:t>score,</w:t>
      </w:r>
      <w:r>
        <w:rPr>
          <w:spacing w:val="-15"/>
        </w:rPr>
        <w:t xml:space="preserve"> </w:t>
      </w:r>
      <w:r>
        <w:t>in</w:t>
      </w:r>
      <w:r>
        <w:rPr>
          <w:spacing w:val="-15"/>
        </w:rPr>
        <w:t xml:space="preserve"> </w:t>
      </w:r>
      <w:r>
        <w:t>the</w:t>
      </w:r>
      <w:r>
        <w:rPr>
          <w:spacing w:val="-15"/>
        </w:rPr>
        <w:t xml:space="preserve"> </w:t>
      </w:r>
      <w:r>
        <w:t>physical</w:t>
      </w:r>
      <w:r>
        <w:rPr>
          <w:spacing w:val="-15"/>
        </w:rPr>
        <w:t xml:space="preserve"> </w:t>
      </w:r>
      <w:r>
        <w:t>component</w:t>
      </w:r>
      <w:r>
        <w:rPr>
          <w:spacing w:val="-15"/>
        </w:rPr>
        <w:t xml:space="preserve"> </w:t>
      </w:r>
      <w:r>
        <w:t>summary score of short form 36-item health survey (version 2), in polyneuropathy disability score and in nutritional status (modified body mass index).</w:t>
      </w:r>
    </w:p>
    <w:p w14:paraId="6870025D" w14:textId="77777777" w:rsidR="000F2B9F" w:rsidRDefault="00B604BC" w:rsidP="00C96621">
      <w:pPr>
        <w:pStyle w:val="BodyText"/>
        <w:spacing w:before="240"/>
        <w:ind w:right="142"/>
      </w:pPr>
      <w:r>
        <w:t>Treatment with eplontersen in NEURO-TTRansform study demonstrated statistically significant improvements</w:t>
      </w:r>
      <w:r>
        <w:rPr>
          <w:spacing w:val="-2"/>
        </w:rPr>
        <w:t xml:space="preserve"> </w:t>
      </w:r>
      <w:r>
        <w:t>in</w:t>
      </w:r>
      <w:r>
        <w:rPr>
          <w:spacing w:val="-2"/>
        </w:rPr>
        <w:t xml:space="preserve"> </w:t>
      </w:r>
      <w:r>
        <w:t>all</w:t>
      </w:r>
      <w:r>
        <w:rPr>
          <w:spacing w:val="-2"/>
        </w:rPr>
        <w:t xml:space="preserve"> </w:t>
      </w:r>
      <w:r>
        <w:t>endpoints</w:t>
      </w:r>
      <w:r>
        <w:rPr>
          <w:spacing w:val="-2"/>
        </w:rPr>
        <w:t xml:space="preserve"> </w:t>
      </w:r>
      <w:r>
        <w:t>at</w:t>
      </w:r>
      <w:r>
        <w:rPr>
          <w:spacing w:val="-2"/>
        </w:rPr>
        <w:t xml:space="preserve"> </w:t>
      </w:r>
      <w:r>
        <w:t>both</w:t>
      </w:r>
      <w:r>
        <w:rPr>
          <w:spacing w:val="-2"/>
        </w:rPr>
        <w:t xml:space="preserve"> </w:t>
      </w:r>
      <w:r>
        <w:t>Week</w:t>
      </w:r>
      <w:r>
        <w:rPr>
          <w:spacing w:val="-2"/>
        </w:rPr>
        <w:t xml:space="preserve"> </w:t>
      </w:r>
      <w:r>
        <w:t>35 and</w:t>
      </w:r>
      <w:r>
        <w:rPr>
          <w:spacing w:val="-2"/>
        </w:rPr>
        <w:t xml:space="preserve"> </w:t>
      </w:r>
      <w:r>
        <w:t>Week 66</w:t>
      </w:r>
      <w:r>
        <w:rPr>
          <w:spacing w:val="-2"/>
        </w:rPr>
        <w:t xml:space="preserve"> </w:t>
      </w:r>
      <w:r>
        <w:t>(see</w:t>
      </w:r>
      <w:r>
        <w:rPr>
          <w:spacing w:val="-3"/>
        </w:rPr>
        <w:t xml:space="preserve"> </w:t>
      </w:r>
      <w:r>
        <w:t>Table</w:t>
      </w:r>
      <w:r>
        <w:rPr>
          <w:spacing w:val="-3"/>
        </w:rPr>
        <w:t xml:space="preserve"> </w:t>
      </w:r>
      <w:r>
        <w:t>2)</w:t>
      </w:r>
      <w:r>
        <w:rPr>
          <w:spacing w:val="-1"/>
        </w:rPr>
        <w:t xml:space="preserve"> </w:t>
      </w:r>
      <w:r>
        <w:t>compared</w:t>
      </w:r>
      <w:r>
        <w:rPr>
          <w:spacing w:val="-2"/>
        </w:rPr>
        <w:t xml:space="preserve"> </w:t>
      </w:r>
      <w:r>
        <w:t>to</w:t>
      </w:r>
      <w:r>
        <w:rPr>
          <w:spacing w:val="-2"/>
        </w:rPr>
        <w:t xml:space="preserve"> </w:t>
      </w:r>
      <w:r>
        <w:t>the</w:t>
      </w:r>
      <w:r>
        <w:rPr>
          <w:spacing w:val="-3"/>
        </w:rPr>
        <w:t xml:space="preserve"> </w:t>
      </w:r>
      <w:r>
        <w:t xml:space="preserve">external placebo group (all p &lt; 0.0001). Graphical representation of the results are presented in Figures 2 to </w:t>
      </w:r>
      <w:r>
        <w:rPr>
          <w:spacing w:val="-6"/>
        </w:rPr>
        <w:t>4.</w:t>
      </w:r>
    </w:p>
    <w:p w14:paraId="6870025E" w14:textId="77777777" w:rsidR="000F2B9F" w:rsidRDefault="00B604BC" w:rsidP="00B55584">
      <w:pPr>
        <w:pStyle w:val="Heading3"/>
        <w:pageBreakBefore/>
        <w:spacing w:before="241"/>
        <w:ind w:left="284"/>
      </w:pPr>
      <w:r>
        <w:lastRenderedPageBreak/>
        <w:t>Table</w:t>
      </w:r>
      <w:r>
        <w:rPr>
          <w:spacing w:val="-2"/>
        </w:rPr>
        <w:t xml:space="preserve"> </w:t>
      </w:r>
      <w:r>
        <w:t>2:</w:t>
      </w:r>
      <w:r>
        <w:rPr>
          <w:spacing w:val="-3"/>
        </w:rPr>
        <w:t xml:space="preserve"> </w:t>
      </w:r>
      <w:r>
        <w:t>Summary</w:t>
      </w:r>
      <w:r>
        <w:rPr>
          <w:spacing w:val="-1"/>
        </w:rPr>
        <w:t xml:space="preserve"> </w:t>
      </w:r>
      <w:r>
        <w:t>of</w:t>
      </w:r>
      <w:r>
        <w:rPr>
          <w:spacing w:val="-1"/>
        </w:rPr>
        <w:t xml:space="preserve"> </w:t>
      </w:r>
      <w:r>
        <w:t>clinical</w:t>
      </w:r>
      <w:r>
        <w:rPr>
          <w:spacing w:val="-2"/>
        </w:rPr>
        <w:t xml:space="preserve"> </w:t>
      </w:r>
      <w:r>
        <w:t>efficacy</w:t>
      </w:r>
      <w:r>
        <w:rPr>
          <w:spacing w:val="-1"/>
        </w:rPr>
        <w:t xml:space="preserve"> </w:t>
      </w:r>
      <w:r>
        <w:t>results</w:t>
      </w:r>
      <w:r>
        <w:rPr>
          <w:spacing w:val="-1"/>
        </w:rPr>
        <w:t xml:space="preserve"> </w:t>
      </w:r>
      <w:r>
        <w:t xml:space="preserve">from NEURO-TTRansform </w:t>
      </w:r>
      <w:r>
        <w:rPr>
          <w:spacing w:val="-2"/>
        </w:rPr>
        <w:t>Study</w:t>
      </w:r>
    </w:p>
    <w:p w14:paraId="6870025F" w14:textId="77777777" w:rsidR="000F2B9F" w:rsidRDefault="000F2B9F" w:rsidP="00C96621">
      <w:pPr>
        <w:pStyle w:val="BodyText"/>
        <w:spacing w:before="6"/>
        <w:ind w:left="0"/>
        <w:rPr>
          <w:b/>
          <w:sz w:val="10"/>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994"/>
        <w:gridCol w:w="991"/>
        <w:gridCol w:w="1558"/>
        <w:gridCol w:w="1561"/>
        <w:gridCol w:w="1560"/>
        <w:gridCol w:w="1270"/>
      </w:tblGrid>
      <w:tr w:rsidR="000F2B9F" w14:paraId="68700266" w14:textId="77777777" w:rsidTr="00B55584">
        <w:trPr>
          <w:trHeight w:val="1269"/>
          <w:tblHeader/>
        </w:trPr>
        <w:tc>
          <w:tcPr>
            <w:tcW w:w="1697" w:type="dxa"/>
          </w:tcPr>
          <w:p w14:paraId="68700260" w14:textId="77777777" w:rsidR="000F2B9F" w:rsidRDefault="00B604BC" w:rsidP="00C96621">
            <w:pPr>
              <w:pStyle w:val="TableParagraph"/>
              <w:spacing w:before="38" w:line="242" w:lineRule="auto"/>
              <w:ind w:left="448" w:right="434" w:firstLine="14"/>
              <w:rPr>
                <w:b/>
                <w:sz w:val="20"/>
              </w:rPr>
            </w:pPr>
            <w:r>
              <w:rPr>
                <w:b/>
                <w:spacing w:val="-2"/>
                <w:sz w:val="20"/>
              </w:rPr>
              <w:t>Analysis/ Endpoint</w:t>
            </w:r>
          </w:p>
        </w:tc>
        <w:tc>
          <w:tcPr>
            <w:tcW w:w="1985" w:type="dxa"/>
            <w:gridSpan w:val="2"/>
          </w:tcPr>
          <w:p w14:paraId="68700261" w14:textId="77777777" w:rsidR="000F2B9F" w:rsidRDefault="00B604BC" w:rsidP="00C96621">
            <w:pPr>
              <w:pStyle w:val="TableParagraph"/>
              <w:spacing w:before="41"/>
              <w:ind w:left="528"/>
              <w:rPr>
                <w:b/>
                <w:sz w:val="20"/>
              </w:rPr>
            </w:pPr>
            <w:r>
              <w:rPr>
                <w:b/>
                <w:sz w:val="20"/>
              </w:rPr>
              <w:t>Mean</w:t>
            </w:r>
            <w:r>
              <w:rPr>
                <w:b/>
                <w:spacing w:val="-6"/>
                <w:sz w:val="20"/>
              </w:rPr>
              <w:t xml:space="preserve"> </w:t>
            </w:r>
            <w:r>
              <w:rPr>
                <w:b/>
                <w:spacing w:val="-4"/>
                <w:sz w:val="20"/>
              </w:rPr>
              <w:t>(SD)</w:t>
            </w:r>
          </w:p>
        </w:tc>
        <w:tc>
          <w:tcPr>
            <w:tcW w:w="3119" w:type="dxa"/>
            <w:gridSpan w:val="2"/>
          </w:tcPr>
          <w:p w14:paraId="68700262" w14:textId="77777777" w:rsidR="000F2B9F" w:rsidRDefault="00B604BC" w:rsidP="00C96621">
            <w:pPr>
              <w:pStyle w:val="TableParagraph"/>
              <w:spacing w:before="38" w:line="242" w:lineRule="auto"/>
              <w:ind w:left="280" w:right="272"/>
              <w:rPr>
                <w:b/>
                <w:sz w:val="20"/>
              </w:rPr>
            </w:pPr>
            <w:r>
              <w:rPr>
                <w:b/>
                <w:sz w:val="20"/>
              </w:rPr>
              <w:t>LSM</w:t>
            </w:r>
            <w:r>
              <w:rPr>
                <w:b/>
                <w:spacing w:val="-13"/>
                <w:sz w:val="20"/>
              </w:rPr>
              <w:t xml:space="preserve"> </w:t>
            </w:r>
            <w:r>
              <w:rPr>
                <w:b/>
                <w:sz w:val="20"/>
              </w:rPr>
              <w:t>Change/Percent</w:t>
            </w:r>
            <w:r>
              <w:rPr>
                <w:b/>
                <w:spacing w:val="-12"/>
                <w:sz w:val="20"/>
              </w:rPr>
              <w:t xml:space="preserve"> </w:t>
            </w:r>
            <w:r>
              <w:rPr>
                <w:b/>
                <w:sz w:val="20"/>
              </w:rPr>
              <w:t>Change from Baseline, (Estimate SE) [95% CI]</w:t>
            </w:r>
          </w:p>
        </w:tc>
        <w:tc>
          <w:tcPr>
            <w:tcW w:w="1560" w:type="dxa"/>
          </w:tcPr>
          <w:p w14:paraId="68700263" w14:textId="77777777" w:rsidR="000F2B9F" w:rsidRDefault="00B604BC" w:rsidP="00C96621">
            <w:pPr>
              <w:pStyle w:val="TableParagraph"/>
              <w:spacing w:before="38"/>
              <w:ind w:left="227" w:right="217" w:hanging="1"/>
              <w:rPr>
                <w:b/>
                <w:sz w:val="20"/>
              </w:rPr>
            </w:pPr>
            <w:r>
              <w:rPr>
                <w:b/>
                <w:spacing w:val="-2"/>
                <w:sz w:val="20"/>
              </w:rPr>
              <w:t xml:space="preserve">Eplontersen-Placebo* </w:t>
            </w:r>
            <w:r>
              <w:rPr>
                <w:b/>
                <w:sz w:val="20"/>
              </w:rPr>
              <w:t>Difference</w:t>
            </w:r>
            <w:r>
              <w:rPr>
                <w:b/>
                <w:spacing w:val="-13"/>
                <w:sz w:val="20"/>
              </w:rPr>
              <w:t xml:space="preserve"> </w:t>
            </w:r>
            <w:r>
              <w:rPr>
                <w:b/>
                <w:sz w:val="20"/>
              </w:rPr>
              <w:t xml:space="preserve">in </w:t>
            </w:r>
            <w:r>
              <w:rPr>
                <w:b/>
                <w:spacing w:val="-4"/>
                <w:sz w:val="20"/>
              </w:rPr>
              <w:t>LSM</w:t>
            </w:r>
          </w:p>
          <w:p w14:paraId="68700264" w14:textId="77777777" w:rsidR="000F2B9F" w:rsidRDefault="00B604BC" w:rsidP="00C96621">
            <w:pPr>
              <w:pStyle w:val="TableParagraph"/>
              <w:spacing w:before="43"/>
              <w:ind w:left="9" w:right="2"/>
              <w:rPr>
                <w:b/>
                <w:sz w:val="20"/>
              </w:rPr>
            </w:pPr>
            <w:r>
              <w:rPr>
                <w:b/>
                <w:sz w:val="20"/>
              </w:rPr>
              <w:t>[95%</w:t>
            </w:r>
            <w:r>
              <w:rPr>
                <w:b/>
                <w:spacing w:val="-3"/>
                <w:sz w:val="20"/>
              </w:rPr>
              <w:t xml:space="preserve"> </w:t>
            </w:r>
            <w:r>
              <w:rPr>
                <w:b/>
                <w:spacing w:val="-5"/>
                <w:sz w:val="20"/>
              </w:rPr>
              <w:t>CI]</w:t>
            </w:r>
          </w:p>
        </w:tc>
        <w:tc>
          <w:tcPr>
            <w:tcW w:w="1270" w:type="dxa"/>
          </w:tcPr>
          <w:p w14:paraId="68700265" w14:textId="77777777" w:rsidR="000F2B9F" w:rsidRDefault="00B604BC" w:rsidP="00C96621">
            <w:pPr>
              <w:pStyle w:val="TableParagraph"/>
              <w:spacing w:before="41"/>
              <w:ind w:left="316"/>
              <w:rPr>
                <w:b/>
                <w:sz w:val="20"/>
              </w:rPr>
            </w:pPr>
            <w:r>
              <w:rPr>
                <w:b/>
                <w:spacing w:val="-2"/>
                <w:sz w:val="20"/>
              </w:rPr>
              <w:t>p-</w:t>
            </w:r>
            <w:r>
              <w:rPr>
                <w:b/>
                <w:spacing w:val="-4"/>
                <w:sz w:val="20"/>
              </w:rPr>
              <w:t>value</w:t>
            </w:r>
          </w:p>
        </w:tc>
      </w:tr>
      <w:tr w:rsidR="000F2B9F" w14:paraId="6870026E" w14:textId="77777777" w:rsidTr="00B55584">
        <w:trPr>
          <w:trHeight w:val="541"/>
          <w:tblHeader/>
        </w:trPr>
        <w:tc>
          <w:tcPr>
            <w:tcW w:w="1697" w:type="dxa"/>
          </w:tcPr>
          <w:p w14:paraId="68700267" w14:textId="77777777" w:rsidR="000F2B9F" w:rsidRDefault="000F2B9F" w:rsidP="00C96621">
            <w:pPr>
              <w:pStyle w:val="TableParagraph"/>
            </w:pPr>
          </w:p>
        </w:tc>
        <w:tc>
          <w:tcPr>
            <w:tcW w:w="994" w:type="dxa"/>
          </w:tcPr>
          <w:p w14:paraId="68700268" w14:textId="77777777" w:rsidR="000F2B9F" w:rsidRDefault="00B604BC" w:rsidP="00C96621">
            <w:pPr>
              <w:pStyle w:val="TableParagraph"/>
              <w:spacing w:before="43"/>
              <w:ind w:left="112"/>
              <w:rPr>
                <w:b/>
                <w:sz w:val="20"/>
              </w:rPr>
            </w:pPr>
            <w:r>
              <w:rPr>
                <w:b/>
                <w:spacing w:val="-2"/>
                <w:sz w:val="20"/>
              </w:rPr>
              <w:t>Placebo*</w:t>
            </w:r>
          </w:p>
        </w:tc>
        <w:tc>
          <w:tcPr>
            <w:tcW w:w="991" w:type="dxa"/>
          </w:tcPr>
          <w:p w14:paraId="68700269" w14:textId="77777777" w:rsidR="000F2B9F" w:rsidRDefault="00B604BC" w:rsidP="00C96621">
            <w:pPr>
              <w:pStyle w:val="TableParagraph"/>
              <w:spacing w:before="41"/>
              <w:ind w:left="354" w:right="105" w:hanging="238"/>
              <w:rPr>
                <w:b/>
                <w:sz w:val="20"/>
              </w:rPr>
            </w:pPr>
            <w:r>
              <w:rPr>
                <w:b/>
                <w:spacing w:val="-2"/>
                <w:sz w:val="20"/>
              </w:rPr>
              <w:t xml:space="preserve">Eplonter </w:t>
            </w:r>
            <w:r>
              <w:rPr>
                <w:b/>
                <w:spacing w:val="-4"/>
                <w:sz w:val="20"/>
              </w:rPr>
              <w:t>sen</w:t>
            </w:r>
          </w:p>
        </w:tc>
        <w:tc>
          <w:tcPr>
            <w:tcW w:w="1558" w:type="dxa"/>
          </w:tcPr>
          <w:p w14:paraId="6870026A" w14:textId="77777777" w:rsidR="000F2B9F" w:rsidRDefault="00B604BC" w:rsidP="00C96621">
            <w:pPr>
              <w:pStyle w:val="TableParagraph"/>
              <w:spacing w:before="43"/>
              <w:ind w:left="395"/>
              <w:rPr>
                <w:b/>
                <w:sz w:val="20"/>
              </w:rPr>
            </w:pPr>
            <w:r>
              <w:rPr>
                <w:b/>
                <w:spacing w:val="-2"/>
                <w:sz w:val="20"/>
              </w:rPr>
              <w:t>Placebo*</w:t>
            </w:r>
          </w:p>
        </w:tc>
        <w:tc>
          <w:tcPr>
            <w:tcW w:w="1561" w:type="dxa"/>
          </w:tcPr>
          <w:p w14:paraId="6870026B" w14:textId="77777777" w:rsidR="000F2B9F" w:rsidRDefault="00B604BC" w:rsidP="00C96621">
            <w:pPr>
              <w:pStyle w:val="TableParagraph"/>
              <w:spacing w:before="43"/>
              <w:ind w:left="263"/>
              <w:rPr>
                <w:b/>
                <w:sz w:val="20"/>
              </w:rPr>
            </w:pPr>
            <w:r>
              <w:rPr>
                <w:b/>
                <w:spacing w:val="-2"/>
                <w:sz w:val="20"/>
              </w:rPr>
              <w:t>Eplontersen</w:t>
            </w:r>
          </w:p>
        </w:tc>
        <w:tc>
          <w:tcPr>
            <w:tcW w:w="1560" w:type="dxa"/>
          </w:tcPr>
          <w:p w14:paraId="6870026C" w14:textId="77777777" w:rsidR="000F2B9F" w:rsidRDefault="000F2B9F" w:rsidP="00C96621">
            <w:pPr>
              <w:pStyle w:val="TableParagraph"/>
            </w:pPr>
          </w:p>
        </w:tc>
        <w:tc>
          <w:tcPr>
            <w:tcW w:w="1270" w:type="dxa"/>
          </w:tcPr>
          <w:p w14:paraId="6870026D" w14:textId="77777777" w:rsidR="000F2B9F" w:rsidRDefault="000F2B9F" w:rsidP="00C96621">
            <w:pPr>
              <w:pStyle w:val="TableParagraph"/>
            </w:pPr>
          </w:p>
        </w:tc>
      </w:tr>
      <w:tr w:rsidR="000F2B9F" w14:paraId="68700277" w14:textId="77777777">
        <w:trPr>
          <w:trHeight w:val="542"/>
        </w:trPr>
        <w:tc>
          <w:tcPr>
            <w:tcW w:w="1697" w:type="dxa"/>
          </w:tcPr>
          <w:p w14:paraId="68700270" w14:textId="77777777" w:rsidR="000F2B9F" w:rsidRDefault="00B604BC" w:rsidP="00C96621">
            <w:pPr>
              <w:pStyle w:val="TableParagraph"/>
              <w:spacing w:before="41"/>
              <w:ind w:left="266" w:right="252" w:firstLine="100"/>
              <w:rPr>
                <w:b/>
                <w:sz w:val="20"/>
              </w:rPr>
            </w:pPr>
            <w:r>
              <w:rPr>
                <w:b/>
                <w:spacing w:val="-2"/>
                <w:sz w:val="20"/>
              </w:rPr>
              <w:t>PRIMARY ENDPOINTS</w:t>
            </w:r>
          </w:p>
        </w:tc>
        <w:tc>
          <w:tcPr>
            <w:tcW w:w="994" w:type="dxa"/>
          </w:tcPr>
          <w:p w14:paraId="68700271" w14:textId="77777777" w:rsidR="000F2B9F" w:rsidRDefault="000F2B9F" w:rsidP="00C96621">
            <w:pPr>
              <w:pStyle w:val="TableParagraph"/>
              <w:rPr>
                <w:sz w:val="18"/>
              </w:rPr>
            </w:pPr>
          </w:p>
        </w:tc>
        <w:tc>
          <w:tcPr>
            <w:tcW w:w="991" w:type="dxa"/>
          </w:tcPr>
          <w:p w14:paraId="68700272" w14:textId="77777777" w:rsidR="000F2B9F" w:rsidRDefault="000F2B9F" w:rsidP="00C96621">
            <w:pPr>
              <w:pStyle w:val="TableParagraph"/>
              <w:rPr>
                <w:sz w:val="18"/>
              </w:rPr>
            </w:pPr>
          </w:p>
        </w:tc>
        <w:tc>
          <w:tcPr>
            <w:tcW w:w="1558" w:type="dxa"/>
          </w:tcPr>
          <w:p w14:paraId="68700273" w14:textId="77777777" w:rsidR="000F2B9F" w:rsidRDefault="000F2B9F" w:rsidP="00C96621">
            <w:pPr>
              <w:pStyle w:val="TableParagraph"/>
              <w:rPr>
                <w:sz w:val="18"/>
              </w:rPr>
            </w:pPr>
          </w:p>
        </w:tc>
        <w:tc>
          <w:tcPr>
            <w:tcW w:w="1561" w:type="dxa"/>
          </w:tcPr>
          <w:p w14:paraId="68700274" w14:textId="77777777" w:rsidR="000F2B9F" w:rsidRDefault="000F2B9F" w:rsidP="00C96621">
            <w:pPr>
              <w:pStyle w:val="TableParagraph"/>
              <w:rPr>
                <w:sz w:val="18"/>
              </w:rPr>
            </w:pPr>
          </w:p>
        </w:tc>
        <w:tc>
          <w:tcPr>
            <w:tcW w:w="1560" w:type="dxa"/>
          </w:tcPr>
          <w:p w14:paraId="68700275" w14:textId="77777777" w:rsidR="000F2B9F" w:rsidRDefault="000F2B9F" w:rsidP="00C96621">
            <w:pPr>
              <w:pStyle w:val="TableParagraph"/>
              <w:rPr>
                <w:sz w:val="18"/>
              </w:rPr>
            </w:pPr>
          </w:p>
        </w:tc>
        <w:tc>
          <w:tcPr>
            <w:tcW w:w="1270" w:type="dxa"/>
          </w:tcPr>
          <w:p w14:paraId="68700276" w14:textId="77777777" w:rsidR="000F2B9F" w:rsidRDefault="000F2B9F" w:rsidP="00C96621">
            <w:pPr>
              <w:pStyle w:val="TableParagraph"/>
              <w:rPr>
                <w:sz w:val="18"/>
              </w:rPr>
            </w:pPr>
          </w:p>
        </w:tc>
      </w:tr>
      <w:tr w:rsidR="000F2B9F" w14:paraId="6870027F" w14:textId="77777777">
        <w:trPr>
          <w:trHeight w:val="309"/>
        </w:trPr>
        <w:tc>
          <w:tcPr>
            <w:tcW w:w="1697" w:type="dxa"/>
          </w:tcPr>
          <w:p w14:paraId="68700278" w14:textId="77777777" w:rsidR="000F2B9F" w:rsidRDefault="00B604BC" w:rsidP="00C96621">
            <w:pPr>
              <w:pStyle w:val="TableParagraph"/>
              <w:spacing w:before="41"/>
              <w:ind w:left="110"/>
              <w:rPr>
                <w:sz w:val="20"/>
              </w:rPr>
            </w:pPr>
            <w:r>
              <w:rPr>
                <w:sz w:val="20"/>
              </w:rPr>
              <w:t>Full</w:t>
            </w:r>
            <w:r>
              <w:rPr>
                <w:spacing w:val="-6"/>
                <w:sz w:val="20"/>
              </w:rPr>
              <w:t xml:space="preserve"> </w:t>
            </w:r>
            <w:r>
              <w:rPr>
                <w:sz w:val="20"/>
              </w:rPr>
              <w:t>analysis</w:t>
            </w:r>
            <w:r>
              <w:rPr>
                <w:spacing w:val="-5"/>
                <w:sz w:val="20"/>
              </w:rPr>
              <w:t xml:space="preserve"> set</w:t>
            </w:r>
          </w:p>
        </w:tc>
        <w:tc>
          <w:tcPr>
            <w:tcW w:w="994" w:type="dxa"/>
          </w:tcPr>
          <w:p w14:paraId="68700279" w14:textId="77777777" w:rsidR="000F2B9F" w:rsidRDefault="00B604BC" w:rsidP="00C96621">
            <w:pPr>
              <w:pStyle w:val="TableParagraph"/>
              <w:spacing w:before="41"/>
              <w:ind w:left="11" w:right="2"/>
              <w:rPr>
                <w:sz w:val="20"/>
              </w:rPr>
            </w:pPr>
            <w:r>
              <w:rPr>
                <w:sz w:val="20"/>
              </w:rPr>
              <w:t>N</w:t>
            </w:r>
            <w:r>
              <w:rPr>
                <w:spacing w:val="-2"/>
                <w:sz w:val="20"/>
              </w:rPr>
              <w:t xml:space="preserve"> </w:t>
            </w:r>
            <w:r>
              <w:rPr>
                <w:sz w:val="20"/>
              </w:rPr>
              <w:t>=</w:t>
            </w:r>
            <w:r>
              <w:rPr>
                <w:spacing w:val="-1"/>
                <w:sz w:val="20"/>
              </w:rPr>
              <w:t xml:space="preserve"> </w:t>
            </w:r>
            <w:r>
              <w:rPr>
                <w:spacing w:val="-5"/>
                <w:sz w:val="20"/>
              </w:rPr>
              <w:t>59</w:t>
            </w:r>
          </w:p>
        </w:tc>
        <w:tc>
          <w:tcPr>
            <w:tcW w:w="991" w:type="dxa"/>
          </w:tcPr>
          <w:p w14:paraId="6870027A" w14:textId="77777777" w:rsidR="000F2B9F" w:rsidRDefault="00B604BC" w:rsidP="00C96621">
            <w:pPr>
              <w:pStyle w:val="TableParagraph"/>
              <w:spacing w:before="41"/>
              <w:ind w:left="12" w:right="5"/>
              <w:rPr>
                <w:sz w:val="20"/>
              </w:rPr>
            </w:pPr>
            <w:r>
              <w:rPr>
                <w:sz w:val="20"/>
              </w:rPr>
              <w:t>N</w:t>
            </w:r>
            <w:r>
              <w:rPr>
                <w:spacing w:val="-2"/>
                <w:sz w:val="20"/>
              </w:rPr>
              <w:t xml:space="preserve"> </w:t>
            </w:r>
            <w:r>
              <w:rPr>
                <w:sz w:val="20"/>
              </w:rPr>
              <w:t>=</w:t>
            </w:r>
            <w:r>
              <w:rPr>
                <w:spacing w:val="-1"/>
                <w:sz w:val="20"/>
              </w:rPr>
              <w:t xml:space="preserve"> </w:t>
            </w:r>
            <w:r>
              <w:rPr>
                <w:spacing w:val="-5"/>
                <w:sz w:val="20"/>
              </w:rPr>
              <w:t>140</w:t>
            </w:r>
          </w:p>
        </w:tc>
        <w:tc>
          <w:tcPr>
            <w:tcW w:w="1558" w:type="dxa"/>
          </w:tcPr>
          <w:p w14:paraId="6870027B" w14:textId="77777777" w:rsidR="000F2B9F" w:rsidRDefault="00B604BC" w:rsidP="00C96621">
            <w:pPr>
              <w:pStyle w:val="TableParagraph"/>
              <w:spacing w:before="41"/>
              <w:ind w:left="13"/>
              <w:rPr>
                <w:sz w:val="20"/>
              </w:rPr>
            </w:pPr>
            <w:r>
              <w:rPr>
                <w:sz w:val="20"/>
              </w:rPr>
              <w:t>N</w:t>
            </w:r>
            <w:r>
              <w:rPr>
                <w:spacing w:val="-2"/>
                <w:sz w:val="20"/>
              </w:rPr>
              <w:t xml:space="preserve"> </w:t>
            </w:r>
            <w:r>
              <w:rPr>
                <w:sz w:val="20"/>
              </w:rPr>
              <w:t>=</w:t>
            </w:r>
            <w:r>
              <w:rPr>
                <w:spacing w:val="-1"/>
                <w:sz w:val="20"/>
              </w:rPr>
              <w:t xml:space="preserve"> </w:t>
            </w:r>
            <w:r>
              <w:rPr>
                <w:spacing w:val="-5"/>
                <w:sz w:val="20"/>
              </w:rPr>
              <w:t>59</w:t>
            </w:r>
          </w:p>
        </w:tc>
        <w:tc>
          <w:tcPr>
            <w:tcW w:w="1561" w:type="dxa"/>
          </w:tcPr>
          <w:p w14:paraId="6870027C" w14:textId="77777777" w:rsidR="000F2B9F" w:rsidRDefault="00B604BC" w:rsidP="00C96621">
            <w:pPr>
              <w:pStyle w:val="TableParagraph"/>
              <w:spacing w:before="41"/>
              <w:ind w:left="14"/>
              <w:rPr>
                <w:sz w:val="20"/>
              </w:rPr>
            </w:pPr>
            <w:r>
              <w:rPr>
                <w:sz w:val="20"/>
              </w:rPr>
              <w:t>N</w:t>
            </w:r>
            <w:r>
              <w:rPr>
                <w:spacing w:val="-2"/>
                <w:sz w:val="20"/>
              </w:rPr>
              <w:t xml:space="preserve"> </w:t>
            </w:r>
            <w:r>
              <w:rPr>
                <w:sz w:val="20"/>
              </w:rPr>
              <w:t>=</w:t>
            </w:r>
            <w:r>
              <w:rPr>
                <w:spacing w:val="-1"/>
                <w:sz w:val="20"/>
              </w:rPr>
              <w:t xml:space="preserve"> </w:t>
            </w:r>
            <w:r>
              <w:rPr>
                <w:spacing w:val="-5"/>
                <w:sz w:val="20"/>
              </w:rPr>
              <w:t>140</w:t>
            </w:r>
          </w:p>
        </w:tc>
        <w:tc>
          <w:tcPr>
            <w:tcW w:w="1560" w:type="dxa"/>
          </w:tcPr>
          <w:p w14:paraId="6870027D" w14:textId="77777777" w:rsidR="000F2B9F" w:rsidRDefault="000F2B9F" w:rsidP="00C96621">
            <w:pPr>
              <w:pStyle w:val="TableParagraph"/>
              <w:rPr>
                <w:sz w:val="18"/>
              </w:rPr>
            </w:pPr>
          </w:p>
        </w:tc>
        <w:tc>
          <w:tcPr>
            <w:tcW w:w="1270" w:type="dxa"/>
          </w:tcPr>
          <w:p w14:paraId="6870027E" w14:textId="77777777" w:rsidR="000F2B9F" w:rsidRDefault="000F2B9F" w:rsidP="00C96621">
            <w:pPr>
              <w:pStyle w:val="TableParagraph"/>
              <w:rPr>
                <w:sz w:val="18"/>
              </w:rPr>
            </w:pPr>
          </w:p>
        </w:tc>
      </w:tr>
      <w:tr w:rsidR="000F2B9F" w14:paraId="68700287" w14:textId="77777777">
        <w:trPr>
          <w:trHeight w:val="309"/>
        </w:trPr>
        <w:tc>
          <w:tcPr>
            <w:tcW w:w="1697" w:type="dxa"/>
          </w:tcPr>
          <w:p w14:paraId="68700280" w14:textId="77777777" w:rsidR="000F2B9F" w:rsidRDefault="00B604BC" w:rsidP="00C96621">
            <w:pPr>
              <w:pStyle w:val="TableParagraph"/>
              <w:spacing w:before="41"/>
              <w:ind w:left="165"/>
              <w:rPr>
                <w:i/>
                <w:sz w:val="20"/>
              </w:rPr>
            </w:pPr>
            <w:r>
              <w:rPr>
                <w:i/>
                <w:sz w:val="20"/>
              </w:rPr>
              <w:t>Serum</w:t>
            </w:r>
            <w:r>
              <w:rPr>
                <w:i/>
                <w:spacing w:val="-7"/>
                <w:sz w:val="20"/>
              </w:rPr>
              <w:t xml:space="preserve"> </w:t>
            </w:r>
            <w:r>
              <w:rPr>
                <w:i/>
                <w:sz w:val="20"/>
              </w:rPr>
              <w:t>TTR,</w:t>
            </w:r>
            <w:r>
              <w:rPr>
                <w:i/>
                <w:spacing w:val="-4"/>
                <w:sz w:val="20"/>
              </w:rPr>
              <w:t xml:space="preserve"> </w:t>
            </w:r>
            <w:r>
              <w:rPr>
                <w:i/>
                <w:sz w:val="20"/>
              </w:rPr>
              <w:t>g/L</w:t>
            </w:r>
            <w:r>
              <w:rPr>
                <w:i/>
                <w:spacing w:val="-16"/>
                <w:sz w:val="20"/>
              </w:rPr>
              <w:t xml:space="preserve"> </w:t>
            </w:r>
            <w:r>
              <w:rPr>
                <w:i/>
                <w:spacing w:val="-10"/>
                <w:sz w:val="20"/>
                <w:vertAlign w:val="superscript"/>
              </w:rPr>
              <w:t>1</w:t>
            </w:r>
          </w:p>
        </w:tc>
        <w:tc>
          <w:tcPr>
            <w:tcW w:w="994" w:type="dxa"/>
          </w:tcPr>
          <w:p w14:paraId="68700281" w14:textId="77777777" w:rsidR="000F2B9F" w:rsidRDefault="000F2B9F" w:rsidP="00C96621">
            <w:pPr>
              <w:pStyle w:val="TableParagraph"/>
              <w:rPr>
                <w:sz w:val="18"/>
              </w:rPr>
            </w:pPr>
          </w:p>
        </w:tc>
        <w:tc>
          <w:tcPr>
            <w:tcW w:w="991" w:type="dxa"/>
          </w:tcPr>
          <w:p w14:paraId="68700282" w14:textId="77777777" w:rsidR="000F2B9F" w:rsidRDefault="000F2B9F" w:rsidP="00C96621">
            <w:pPr>
              <w:pStyle w:val="TableParagraph"/>
              <w:rPr>
                <w:sz w:val="18"/>
              </w:rPr>
            </w:pPr>
          </w:p>
        </w:tc>
        <w:tc>
          <w:tcPr>
            <w:tcW w:w="1558" w:type="dxa"/>
          </w:tcPr>
          <w:p w14:paraId="68700283" w14:textId="77777777" w:rsidR="000F2B9F" w:rsidRDefault="000F2B9F" w:rsidP="00C96621">
            <w:pPr>
              <w:pStyle w:val="TableParagraph"/>
              <w:rPr>
                <w:sz w:val="18"/>
              </w:rPr>
            </w:pPr>
          </w:p>
        </w:tc>
        <w:tc>
          <w:tcPr>
            <w:tcW w:w="1561" w:type="dxa"/>
          </w:tcPr>
          <w:p w14:paraId="68700284" w14:textId="77777777" w:rsidR="000F2B9F" w:rsidRDefault="000F2B9F" w:rsidP="00C96621">
            <w:pPr>
              <w:pStyle w:val="TableParagraph"/>
              <w:rPr>
                <w:sz w:val="18"/>
              </w:rPr>
            </w:pPr>
          </w:p>
        </w:tc>
        <w:tc>
          <w:tcPr>
            <w:tcW w:w="1560" w:type="dxa"/>
          </w:tcPr>
          <w:p w14:paraId="68700285" w14:textId="77777777" w:rsidR="000F2B9F" w:rsidRDefault="000F2B9F" w:rsidP="00C96621">
            <w:pPr>
              <w:pStyle w:val="TableParagraph"/>
              <w:rPr>
                <w:sz w:val="18"/>
              </w:rPr>
            </w:pPr>
          </w:p>
        </w:tc>
        <w:tc>
          <w:tcPr>
            <w:tcW w:w="1270" w:type="dxa"/>
          </w:tcPr>
          <w:p w14:paraId="68700286" w14:textId="77777777" w:rsidR="000F2B9F" w:rsidRDefault="000F2B9F" w:rsidP="00C96621">
            <w:pPr>
              <w:pStyle w:val="TableParagraph"/>
              <w:rPr>
                <w:sz w:val="18"/>
              </w:rPr>
            </w:pPr>
          </w:p>
        </w:tc>
      </w:tr>
      <w:tr w:rsidR="000F2B9F" w14:paraId="68700291" w14:textId="77777777">
        <w:trPr>
          <w:trHeight w:val="539"/>
        </w:trPr>
        <w:tc>
          <w:tcPr>
            <w:tcW w:w="1697" w:type="dxa"/>
          </w:tcPr>
          <w:p w14:paraId="68700288" w14:textId="77777777" w:rsidR="000F2B9F" w:rsidRDefault="00B604BC" w:rsidP="00C96621">
            <w:pPr>
              <w:pStyle w:val="TableParagraph"/>
              <w:spacing w:before="41"/>
              <w:ind w:left="506"/>
              <w:rPr>
                <w:sz w:val="20"/>
              </w:rPr>
            </w:pPr>
            <w:r>
              <w:rPr>
                <w:spacing w:val="-2"/>
                <w:sz w:val="20"/>
              </w:rPr>
              <w:t>Baseline</w:t>
            </w:r>
          </w:p>
        </w:tc>
        <w:tc>
          <w:tcPr>
            <w:tcW w:w="994" w:type="dxa"/>
          </w:tcPr>
          <w:p w14:paraId="68700289" w14:textId="77777777" w:rsidR="000F2B9F" w:rsidRDefault="00B604BC" w:rsidP="00C96621">
            <w:pPr>
              <w:pStyle w:val="TableParagraph"/>
              <w:spacing w:before="38"/>
              <w:ind w:left="319"/>
              <w:rPr>
                <w:sz w:val="20"/>
              </w:rPr>
            </w:pPr>
            <w:r>
              <w:rPr>
                <w:spacing w:val="-4"/>
                <w:sz w:val="20"/>
              </w:rPr>
              <w:t>0.15</w:t>
            </w:r>
          </w:p>
          <w:p w14:paraId="6870028A" w14:textId="77777777" w:rsidR="000F2B9F" w:rsidRDefault="00B604BC" w:rsidP="00C96621">
            <w:pPr>
              <w:pStyle w:val="TableParagraph"/>
              <w:spacing w:before="3"/>
              <w:ind w:left="253"/>
              <w:rPr>
                <w:sz w:val="20"/>
              </w:rPr>
            </w:pPr>
            <w:r>
              <w:rPr>
                <w:spacing w:val="-2"/>
                <w:sz w:val="20"/>
              </w:rPr>
              <w:t>(0.04)</w:t>
            </w:r>
          </w:p>
        </w:tc>
        <w:tc>
          <w:tcPr>
            <w:tcW w:w="991" w:type="dxa"/>
          </w:tcPr>
          <w:p w14:paraId="6870028B" w14:textId="77777777" w:rsidR="000F2B9F" w:rsidRDefault="00B604BC" w:rsidP="00C96621">
            <w:pPr>
              <w:pStyle w:val="TableParagraph"/>
              <w:spacing w:before="38"/>
              <w:ind w:left="318"/>
              <w:rPr>
                <w:sz w:val="20"/>
              </w:rPr>
            </w:pPr>
            <w:r>
              <w:rPr>
                <w:spacing w:val="-4"/>
                <w:sz w:val="20"/>
              </w:rPr>
              <w:t>0.23</w:t>
            </w:r>
          </w:p>
          <w:p w14:paraId="6870028C" w14:textId="77777777" w:rsidR="000F2B9F" w:rsidRDefault="00B604BC" w:rsidP="00C96621">
            <w:pPr>
              <w:pStyle w:val="TableParagraph"/>
              <w:spacing w:before="3"/>
              <w:ind w:left="254"/>
              <w:rPr>
                <w:sz w:val="20"/>
              </w:rPr>
            </w:pPr>
            <w:r>
              <w:rPr>
                <w:spacing w:val="-2"/>
                <w:sz w:val="20"/>
              </w:rPr>
              <w:t>(0.08)</w:t>
            </w:r>
          </w:p>
        </w:tc>
        <w:tc>
          <w:tcPr>
            <w:tcW w:w="1558" w:type="dxa"/>
          </w:tcPr>
          <w:p w14:paraId="6870028D" w14:textId="77777777" w:rsidR="000F2B9F" w:rsidRDefault="000F2B9F" w:rsidP="00C96621">
            <w:pPr>
              <w:pStyle w:val="TableParagraph"/>
              <w:rPr>
                <w:sz w:val="18"/>
              </w:rPr>
            </w:pPr>
          </w:p>
        </w:tc>
        <w:tc>
          <w:tcPr>
            <w:tcW w:w="1561" w:type="dxa"/>
          </w:tcPr>
          <w:p w14:paraId="6870028E" w14:textId="77777777" w:rsidR="000F2B9F" w:rsidRDefault="000F2B9F" w:rsidP="00C96621">
            <w:pPr>
              <w:pStyle w:val="TableParagraph"/>
              <w:rPr>
                <w:sz w:val="18"/>
              </w:rPr>
            </w:pPr>
          </w:p>
        </w:tc>
        <w:tc>
          <w:tcPr>
            <w:tcW w:w="1560" w:type="dxa"/>
          </w:tcPr>
          <w:p w14:paraId="6870028F" w14:textId="77777777" w:rsidR="000F2B9F" w:rsidRDefault="000F2B9F" w:rsidP="00C96621">
            <w:pPr>
              <w:pStyle w:val="TableParagraph"/>
              <w:rPr>
                <w:sz w:val="18"/>
              </w:rPr>
            </w:pPr>
          </w:p>
        </w:tc>
        <w:tc>
          <w:tcPr>
            <w:tcW w:w="1270" w:type="dxa"/>
          </w:tcPr>
          <w:p w14:paraId="68700290" w14:textId="77777777" w:rsidR="000F2B9F" w:rsidRDefault="000F2B9F" w:rsidP="00C96621">
            <w:pPr>
              <w:pStyle w:val="TableParagraph"/>
              <w:rPr>
                <w:sz w:val="18"/>
              </w:rPr>
            </w:pPr>
          </w:p>
        </w:tc>
      </w:tr>
      <w:tr w:rsidR="000F2B9F" w14:paraId="6870029C" w14:textId="77777777">
        <w:trPr>
          <w:trHeight w:val="580"/>
        </w:trPr>
        <w:tc>
          <w:tcPr>
            <w:tcW w:w="1697" w:type="dxa"/>
          </w:tcPr>
          <w:p w14:paraId="68700292" w14:textId="77777777" w:rsidR="000F2B9F" w:rsidRDefault="00B604BC" w:rsidP="00C96621">
            <w:pPr>
              <w:pStyle w:val="TableParagraph"/>
              <w:spacing w:before="43"/>
              <w:ind w:left="434"/>
              <w:rPr>
                <w:sz w:val="20"/>
              </w:rPr>
            </w:pPr>
            <w:r>
              <w:rPr>
                <w:sz w:val="20"/>
              </w:rPr>
              <w:t>Week</w:t>
            </w:r>
            <w:r>
              <w:rPr>
                <w:spacing w:val="-3"/>
                <w:sz w:val="20"/>
              </w:rPr>
              <w:t xml:space="preserve"> </w:t>
            </w:r>
            <w:r>
              <w:rPr>
                <w:sz w:val="20"/>
              </w:rPr>
              <w:t>35</w:t>
            </w:r>
            <w:r>
              <w:rPr>
                <w:spacing w:val="-1"/>
                <w:sz w:val="20"/>
              </w:rPr>
              <w:t xml:space="preserve"> </w:t>
            </w:r>
            <w:r>
              <w:rPr>
                <w:spacing w:val="-10"/>
                <w:sz w:val="20"/>
                <w:vertAlign w:val="superscript"/>
              </w:rPr>
              <w:t>1</w:t>
            </w:r>
          </w:p>
        </w:tc>
        <w:tc>
          <w:tcPr>
            <w:tcW w:w="994" w:type="dxa"/>
          </w:tcPr>
          <w:p w14:paraId="68700293" w14:textId="77777777" w:rsidR="000F2B9F" w:rsidRDefault="000F2B9F" w:rsidP="00C96621">
            <w:pPr>
              <w:pStyle w:val="TableParagraph"/>
              <w:rPr>
                <w:sz w:val="18"/>
              </w:rPr>
            </w:pPr>
          </w:p>
        </w:tc>
        <w:tc>
          <w:tcPr>
            <w:tcW w:w="991" w:type="dxa"/>
          </w:tcPr>
          <w:p w14:paraId="68700294" w14:textId="77777777" w:rsidR="000F2B9F" w:rsidRDefault="000F2B9F" w:rsidP="00C96621">
            <w:pPr>
              <w:pStyle w:val="TableParagraph"/>
              <w:rPr>
                <w:sz w:val="18"/>
              </w:rPr>
            </w:pPr>
          </w:p>
        </w:tc>
        <w:tc>
          <w:tcPr>
            <w:tcW w:w="1558" w:type="dxa"/>
          </w:tcPr>
          <w:p w14:paraId="68700295" w14:textId="77777777" w:rsidR="000F2B9F" w:rsidRDefault="00B604BC" w:rsidP="00C96621">
            <w:pPr>
              <w:pStyle w:val="TableParagraph"/>
              <w:spacing w:before="43"/>
              <w:ind w:left="107"/>
              <w:rPr>
                <w:sz w:val="20"/>
              </w:rPr>
            </w:pPr>
            <w:r>
              <w:rPr>
                <w:sz w:val="20"/>
              </w:rPr>
              <w:t>-14.8%</w:t>
            </w:r>
            <w:r>
              <w:rPr>
                <w:spacing w:val="-4"/>
                <w:sz w:val="20"/>
              </w:rPr>
              <w:t xml:space="preserve"> </w:t>
            </w:r>
            <w:r>
              <w:rPr>
                <w:spacing w:val="-2"/>
                <w:sz w:val="20"/>
              </w:rPr>
              <w:t>(2.0)</w:t>
            </w:r>
          </w:p>
          <w:p w14:paraId="68700296" w14:textId="77777777" w:rsidR="000F2B9F" w:rsidRDefault="00B604BC" w:rsidP="00C96621">
            <w:pPr>
              <w:pStyle w:val="TableParagraph"/>
              <w:spacing w:before="39"/>
              <w:ind w:left="107"/>
              <w:rPr>
                <w:sz w:val="20"/>
              </w:rPr>
            </w:pPr>
            <w:r>
              <w:rPr>
                <w:sz w:val="20"/>
              </w:rPr>
              <w:t>[-18.73,</w:t>
            </w:r>
            <w:r>
              <w:rPr>
                <w:spacing w:val="-7"/>
                <w:sz w:val="20"/>
              </w:rPr>
              <w:t xml:space="preserve"> </w:t>
            </w:r>
            <w:r>
              <w:rPr>
                <w:sz w:val="20"/>
              </w:rPr>
              <w:t>-</w:t>
            </w:r>
            <w:r>
              <w:rPr>
                <w:spacing w:val="-2"/>
                <w:sz w:val="20"/>
              </w:rPr>
              <w:t>10.80]</w:t>
            </w:r>
          </w:p>
        </w:tc>
        <w:tc>
          <w:tcPr>
            <w:tcW w:w="1561" w:type="dxa"/>
          </w:tcPr>
          <w:p w14:paraId="68700297" w14:textId="77777777" w:rsidR="000F2B9F" w:rsidRDefault="00B604BC" w:rsidP="00C96621">
            <w:pPr>
              <w:pStyle w:val="TableParagraph"/>
              <w:spacing w:before="43"/>
              <w:ind w:left="110"/>
              <w:rPr>
                <w:sz w:val="20"/>
              </w:rPr>
            </w:pPr>
            <w:r>
              <w:rPr>
                <w:sz w:val="20"/>
              </w:rPr>
              <w:t>-81.2%</w:t>
            </w:r>
            <w:r>
              <w:rPr>
                <w:spacing w:val="-4"/>
                <w:sz w:val="20"/>
              </w:rPr>
              <w:t xml:space="preserve"> </w:t>
            </w:r>
            <w:r>
              <w:rPr>
                <w:spacing w:val="-2"/>
                <w:sz w:val="20"/>
              </w:rPr>
              <w:t>(1.7)</w:t>
            </w:r>
          </w:p>
          <w:p w14:paraId="68700298" w14:textId="77777777" w:rsidR="000F2B9F" w:rsidRDefault="00B604BC" w:rsidP="00C96621">
            <w:pPr>
              <w:pStyle w:val="TableParagraph"/>
              <w:spacing w:before="39"/>
              <w:ind w:left="110"/>
              <w:rPr>
                <w:sz w:val="20"/>
              </w:rPr>
            </w:pPr>
            <w:r>
              <w:rPr>
                <w:sz w:val="20"/>
              </w:rPr>
              <w:t>[-84.55,</w:t>
            </w:r>
            <w:r>
              <w:rPr>
                <w:spacing w:val="-7"/>
                <w:sz w:val="20"/>
              </w:rPr>
              <w:t xml:space="preserve"> </w:t>
            </w:r>
            <w:r>
              <w:rPr>
                <w:sz w:val="20"/>
              </w:rPr>
              <w:t>-</w:t>
            </w:r>
            <w:r>
              <w:rPr>
                <w:spacing w:val="-2"/>
                <w:sz w:val="20"/>
              </w:rPr>
              <w:t>77.84]</w:t>
            </w:r>
          </w:p>
        </w:tc>
        <w:tc>
          <w:tcPr>
            <w:tcW w:w="1560" w:type="dxa"/>
          </w:tcPr>
          <w:p w14:paraId="68700299" w14:textId="77777777" w:rsidR="000F2B9F" w:rsidRDefault="00B604BC" w:rsidP="00C96621">
            <w:pPr>
              <w:pStyle w:val="TableParagraph"/>
              <w:spacing w:before="43"/>
              <w:ind w:left="107"/>
              <w:rPr>
                <w:sz w:val="20"/>
              </w:rPr>
            </w:pPr>
            <w:r>
              <w:rPr>
                <w:spacing w:val="-2"/>
                <w:sz w:val="20"/>
              </w:rPr>
              <w:t>-66.4%</w:t>
            </w:r>
          </w:p>
          <w:p w14:paraId="6870029A" w14:textId="77777777" w:rsidR="000F2B9F" w:rsidRDefault="00B604BC" w:rsidP="00C96621">
            <w:pPr>
              <w:pStyle w:val="TableParagraph"/>
              <w:spacing w:before="39"/>
              <w:ind w:left="107"/>
              <w:rPr>
                <w:sz w:val="20"/>
              </w:rPr>
            </w:pPr>
            <w:r>
              <w:rPr>
                <w:sz w:val="20"/>
              </w:rPr>
              <w:t>[-71.39,</w:t>
            </w:r>
            <w:r>
              <w:rPr>
                <w:spacing w:val="-7"/>
                <w:sz w:val="20"/>
              </w:rPr>
              <w:t xml:space="preserve"> </w:t>
            </w:r>
            <w:r>
              <w:rPr>
                <w:sz w:val="20"/>
              </w:rPr>
              <w:t>-</w:t>
            </w:r>
            <w:r>
              <w:rPr>
                <w:spacing w:val="-2"/>
                <w:sz w:val="20"/>
              </w:rPr>
              <w:t>61.47]</w:t>
            </w:r>
          </w:p>
        </w:tc>
        <w:tc>
          <w:tcPr>
            <w:tcW w:w="1270" w:type="dxa"/>
          </w:tcPr>
          <w:p w14:paraId="6870029B" w14:textId="77777777" w:rsidR="000F2B9F" w:rsidRDefault="00B604BC" w:rsidP="00C96621">
            <w:pPr>
              <w:pStyle w:val="TableParagraph"/>
              <w:spacing w:before="43"/>
              <w:ind w:left="107"/>
              <w:rPr>
                <w:sz w:val="20"/>
              </w:rPr>
            </w:pPr>
            <w:r>
              <w:rPr>
                <w:sz w:val="20"/>
              </w:rPr>
              <w:t>p</w:t>
            </w:r>
            <w:r>
              <w:rPr>
                <w:spacing w:val="-1"/>
                <w:sz w:val="20"/>
              </w:rPr>
              <w:t xml:space="preserve"> </w:t>
            </w:r>
            <w:r>
              <w:rPr>
                <w:sz w:val="20"/>
              </w:rPr>
              <w:t>&lt;</w:t>
            </w:r>
            <w:r>
              <w:rPr>
                <w:spacing w:val="-1"/>
                <w:sz w:val="20"/>
              </w:rPr>
              <w:t xml:space="preserve"> </w:t>
            </w:r>
            <w:r>
              <w:rPr>
                <w:spacing w:val="-2"/>
                <w:sz w:val="20"/>
              </w:rPr>
              <w:t>0.0001</w:t>
            </w:r>
          </w:p>
        </w:tc>
      </w:tr>
      <w:tr w:rsidR="000F2B9F" w14:paraId="687002A7" w14:textId="77777777">
        <w:trPr>
          <w:trHeight w:val="580"/>
        </w:trPr>
        <w:tc>
          <w:tcPr>
            <w:tcW w:w="1697" w:type="dxa"/>
          </w:tcPr>
          <w:p w14:paraId="6870029D" w14:textId="77777777" w:rsidR="000F2B9F" w:rsidRDefault="00B604BC" w:rsidP="00C96621">
            <w:pPr>
              <w:pStyle w:val="TableParagraph"/>
              <w:spacing w:before="41"/>
              <w:ind w:left="434"/>
              <w:rPr>
                <w:sz w:val="20"/>
              </w:rPr>
            </w:pPr>
            <w:r>
              <w:rPr>
                <w:sz w:val="20"/>
              </w:rPr>
              <w:t>Week</w:t>
            </w:r>
            <w:r>
              <w:rPr>
                <w:spacing w:val="-3"/>
                <w:sz w:val="20"/>
              </w:rPr>
              <w:t xml:space="preserve"> </w:t>
            </w:r>
            <w:r>
              <w:rPr>
                <w:sz w:val="20"/>
              </w:rPr>
              <w:t>65</w:t>
            </w:r>
            <w:r>
              <w:rPr>
                <w:spacing w:val="-2"/>
                <w:sz w:val="20"/>
              </w:rPr>
              <w:t xml:space="preserve"> </w:t>
            </w:r>
            <w:r>
              <w:rPr>
                <w:spacing w:val="-10"/>
                <w:sz w:val="20"/>
                <w:vertAlign w:val="superscript"/>
              </w:rPr>
              <w:t>1</w:t>
            </w:r>
          </w:p>
        </w:tc>
        <w:tc>
          <w:tcPr>
            <w:tcW w:w="994" w:type="dxa"/>
          </w:tcPr>
          <w:p w14:paraId="6870029E" w14:textId="77777777" w:rsidR="000F2B9F" w:rsidRDefault="000F2B9F" w:rsidP="00C96621">
            <w:pPr>
              <w:pStyle w:val="TableParagraph"/>
              <w:rPr>
                <w:sz w:val="18"/>
              </w:rPr>
            </w:pPr>
          </w:p>
        </w:tc>
        <w:tc>
          <w:tcPr>
            <w:tcW w:w="991" w:type="dxa"/>
          </w:tcPr>
          <w:p w14:paraId="6870029F" w14:textId="77777777" w:rsidR="000F2B9F" w:rsidRDefault="000F2B9F" w:rsidP="00C96621">
            <w:pPr>
              <w:pStyle w:val="TableParagraph"/>
              <w:rPr>
                <w:sz w:val="18"/>
              </w:rPr>
            </w:pPr>
          </w:p>
        </w:tc>
        <w:tc>
          <w:tcPr>
            <w:tcW w:w="1558" w:type="dxa"/>
          </w:tcPr>
          <w:p w14:paraId="687002A0" w14:textId="77777777" w:rsidR="000F2B9F" w:rsidRDefault="00B604BC" w:rsidP="00C96621">
            <w:pPr>
              <w:pStyle w:val="TableParagraph"/>
              <w:spacing w:before="41"/>
              <w:ind w:left="107"/>
              <w:rPr>
                <w:sz w:val="20"/>
              </w:rPr>
            </w:pPr>
            <w:r>
              <w:rPr>
                <w:sz w:val="20"/>
              </w:rPr>
              <w:t>-11.2%</w:t>
            </w:r>
            <w:r>
              <w:rPr>
                <w:spacing w:val="-4"/>
                <w:sz w:val="20"/>
              </w:rPr>
              <w:t xml:space="preserve"> </w:t>
            </w:r>
            <w:r>
              <w:rPr>
                <w:spacing w:val="-2"/>
                <w:sz w:val="20"/>
              </w:rPr>
              <w:t>(1.9)</w:t>
            </w:r>
          </w:p>
          <w:p w14:paraId="687002A1" w14:textId="77777777" w:rsidR="000F2B9F" w:rsidRDefault="00B604BC" w:rsidP="00C96621">
            <w:pPr>
              <w:pStyle w:val="TableParagraph"/>
              <w:spacing w:before="41"/>
              <w:ind w:left="107"/>
              <w:rPr>
                <w:sz w:val="20"/>
              </w:rPr>
            </w:pPr>
            <w:r>
              <w:rPr>
                <w:sz w:val="20"/>
              </w:rPr>
              <w:t>[-15.06,</w:t>
            </w:r>
            <w:r>
              <w:rPr>
                <w:spacing w:val="-7"/>
                <w:sz w:val="20"/>
              </w:rPr>
              <w:t xml:space="preserve"> </w:t>
            </w:r>
            <w:r>
              <w:rPr>
                <w:sz w:val="20"/>
              </w:rPr>
              <w:t>-</w:t>
            </w:r>
            <w:r>
              <w:rPr>
                <w:spacing w:val="-2"/>
                <w:sz w:val="20"/>
              </w:rPr>
              <w:t>7.41]</w:t>
            </w:r>
          </w:p>
        </w:tc>
        <w:tc>
          <w:tcPr>
            <w:tcW w:w="1561" w:type="dxa"/>
          </w:tcPr>
          <w:p w14:paraId="687002A2" w14:textId="77777777" w:rsidR="000F2B9F" w:rsidRDefault="00B604BC" w:rsidP="00C96621">
            <w:pPr>
              <w:pStyle w:val="TableParagraph"/>
              <w:spacing w:before="41"/>
              <w:ind w:left="110"/>
              <w:rPr>
                <w:sz w:val="20"/>
              </w:rPr>
            </w:pPr>
            <w:r>
              <w:rPr>
                <w:sz w:val="20"/>
              </w:rPr>
              <w:t>-81.7%</w:t>
            </w:r>
            <w:r>
              <w:rPr>
                <w:spacing w:val="-4"/>
                <w:sz w:val="20"/>
              </w:rPr>
              <w:t xml:space="preserve"> </w:t>
            </w:r>
            <w:r>
              <w:rPr>
                <w:spacing w:val="-2"/>
                <w:sz w:val="20"/>
              </w:rPr>
              <w:t>(1.6)</w:t>
            </w:r>
          </w:p>
          <w:p w14:paraId="687002A3" w14:textId="77777777" w:rsidR="000F2B9F" w:rsidRDefault="00B604BC" w:rsidP="00C96621">
            <w:pPr>
              <w:pStyle w:val="TableParagraph"/>
              <w:spacing w:before="41"/>
              <w:ind w:left="110"/>
              <w:rPr>
                <w:sz w:val="20"/>
              </w:rPr>
            </w:pPr>
            <w:r>
              <w:rPr>
                <w:sz w:val="20"/>
              </w:rPr>
              <w:t>[-84.82,</w:t>
            </w:r>
            <w:r>
              <w:rPr>
                <w:spacing w:val="-7"/>
                <w:sz w:val="20"/>
              </w:rPr>
              <w:t xml:space="preserve"> </w:t>
            </w:r>
            <w:r>
              <w:rPr>
                <w:sz w:val="20"/>
              </w:rPr>
              <w:t>-</w:t>
            </w:r>
            <w:r>
              <w:rPr>
                <w:spacing w:val="-2"/>
                <w:sz w:val="20"/>
              </w:rPr>
              <w:t>78.48]</w:t>
            </w:r>
          </w:p>
        </w:tc>
        <w:tc>
          <w:tcPr>
            <w:tcW w:w="1560" w:type="dxa"/>
          </w:tcPr>
          <w:p w14:paraId="687002A4" w14:textId="77777777" w:rsidR="000F2B9F" w:rsidRDefault="00B604BC" w:rsidP="00C96621">
            <w:pPr>
              <w:pStyle w:val="TableParagraph"/>
              <w:spacing w:before="41"/>
              <w:ind w:left="107"/>
              <w:rPr>
                <w:sz w:val="20"/>
              </w:rPr>
            </w:pPr>
            <w:r>
              <w:rPr>
                <w:spacing w:val="-2"/>
                <w:sz w:val="20"/>
              </w:rPr>
              <w:t>-70.4%</w:t>
            </w:r>
          </w:p>
          <w:p w14:paraId="687002A5" w14:textId="77777777" w:rsidR="000F2B9F" w:rsidRDefault="00B604BC" w:rsidP="00C96621">
            <w:pPr>
              <w:pStyle w:val="TableParagraph"/>
              <w:spacing w:before="41"/>
              <w:ind w:left="107"/>
              <w:rPr>
                <w:sz w:val="20"/>
              </w:rPr>
            </w:pPr>
            <w:r>
              <w:rPr>
                <w:sz w:val="20"/>
              </w:rPr>
              <w:t>[-75.17,</w:t>
            </w:r>
            <w:r>
              <w:rPr>
                <w:spacing w:val="-7"/>
                <w:sz w:val="20"/>
              </w:rPr>
              <w:t xml:space="preserve"> </w:t>
            </w:r>
            <w:r>
              <w:rPr>
                <w:sz w:val="20"/>
              </w:rPr>
              <w:t>-</w:t>
            </w:r>
            <w:r>
              <w:rPr>
                <w:spacing w:val="-2"/>
                <w:sz w:val="20"/>
              </w:rPr>
              <w:t>65.66]</w:t>
            </w:r>
          </w:p>
        </w:tc>
        <w:tc>
          <w:tcPr>
            <w:tcW w:w="1270" w:type="dxa"/>
          </w:tcPr>
          <w:p w14:paraId="687002A6" w14:textId="77777777" w:rsidR="000F2B9F" w:rsidRDefault="00B604BC" w:rsidP="00C96621">
            <w:pPr>
              <w:pStyle w:val="TableParagraph"/>
              <w:spacing w:before="41"/>
              <w:ind w:left="107"/>
              <w:rPr>
                <w:sz w:val="20"/>
              </w:rPr>
            </w:pPr>
            <w:r>
              <w:rPr>
                <w:sz w:val="20"/>
              </w:rPr>
              <w:t>p</w:t>
            </w:r>
            <w:r>
              <w:rPr>
                <w:spacing w:val="-1"/>
                <w:sz w:val="20"/>
              </w:rPr>
              <w:t xml:space="preserve"> </w:t>
            </w:r>
            <w:r>
              <w:rPr>
                <w:sz w:val="20"/>
              </w:rPr>
              <w:t>&lt;</w:t>
            </w:r>
            <w:r>
              <w:rPr>
                <w:spacing w:val="-1"/>
                <w:sz w:val="20"/>
              </w:rPr>
              <w:t xml:space="preserve"> </w:t>
            </w:r>
            <w:r>
              <w:rPr>
                <w:spacing w:val="-2"/>
                <w:sz w:val="20"/>
              </w:rPr>
              <w:t>0.0001</w:t>
            </w:r>
            <w:r>
              <w:rPr>
                <w:spacing w:val="-2"/>
                <w:sz w:val="20"/>
                <w:vertAlign w:val="superscript"/>
              </w:rPr>
              <w:t>4</w:t>
            </w:r>
          </w:p>
        </w:tc>
      </w:tr>
      <w:tr w:rsidR="000F2B9F" w14:paraId="687002B0" w14:textId="77777777">
        <w:trPr>
          <w:trHeight w:val="539"/>
        </w:trPr>
        <w:tc>
          <w:tcPr>
            <w:tcW w:w="1697" w:type="dxa"/>
          </w:tcPr>
          <w:p w14:paraId="687002A8" w14:textId="77777777" w:rsidR="000F2B9F" w:rsidRDefault="00B604BC" w:rsidP="00C96621">
            <w:pPr>
              <w:pStyle w:val="TableParagraph"/>
              <w:spacing w:before="38"/>
              <w:ind w:left="112" w:right="100"/>
              <w:rPr>
                <w:i/>
                <w:sz w:val="20"/>
              </w:rPr>
            </w:pPr>
            <w:r>
              <w:rPr>
                <w:i/>
                <w:spacing w:val="-2"/>
                <w:sz w:val="20"/>
              </w:rPr>
              <w:t>mNIS+7</w:t>
            </w:r>
          </w:p>
          <w:p w14:paraId="687002A9" w14:textId="77777777" w:rsidR="000F2B9F" w:rsidRDefault="00B604BC" w:rsidP="00C96621">
            <w:pPr>
              <w:pStyle w:val="TableParagraph"/>
              <w:spacing w:before="3"/>
              <w:ind w:left="112" w:right="99"/>
              <w:rPr>
                <w:i/>
                <w:sz w:val="20"/>
              </w:rPr>
            </w:pPr>
            <w:r>
              <w:rPr>
                <w:i/>
                <w:sz w:val="20"/>
              </w:rPr>
              <w:t>composite</w:t>
            </w:r>
            <w:r>
              <w:rPr>
                <w:i/>
                <w:spacing w:val="-7"/>
                <w:sz w:val="20"/>
              </w:rPr>
              <w:t xml:space="preserve"> </w:t>
            </w:r>
            <w:r>
              <w:rPr>
                <w:i/>
                <w:spacing w:val="-2"/>
                <w:sz w:val="20"/>
              </w:rPr>
              <w:t>score</w:t>
            </w:r>
          </w:p>
        </w:tc>
        <w:tc>
          <w:tcPr>
            <w:tcW w:w="994" w:type="dxa"/>
          </w:tcPr>
          <w:p w14:paraId="687002AA" w14:textId="77777777" w:rsidR="000F2B9F" w:rsidRDefault="000F2B9F" w:rsidP="00C96621">
            <w:pPr>
              <w:pStyle w:val="TableParagraph"/>
              <w:rPr>
                <w:sz w:val="18"/>
              </w:rPr>
            </w:pPr>
          </w:p>
        </w:tc>
        <w:tc>
          <w:tcPr>
            <w:tcW w:w="991" w:type="dxa"/>
          </w:tcPr>
          <w:p w14:paraId="687002AB" w14:textId="77777777" w:rsidR="000F2B9F" w:rsidRDefault="000F2B9F" w:rsidP="00C96621">
            <w:pPr>
              <w:pStyle w:val="TableParagraph"/>
              <w:rPr>
                <w:sz w:val="18"/>
              </w:rPr>
            </w:pPr>
          </w:p>
        </w:tc>
        <w:tc>
          <w:tcPr>
            <w:tcW w:w="1558" w:type="dxa"/>
          </w:tcPr>
          <w:p w14:paraId="687002AC" w14:textId="77777777" w:rsidR="000F2B9F" w:rsidRDefault="000F2B9F" w:rsidP="00C96621">
            <w:pPr>
              <w:pStyle w:val="TableParagraph"/>
              <w:rPr>
                <w:sz w:val="18"/>
              </w:rPr>
            </w:pPr>
          </w:p>
        </w:tc>
        <w:tc>
          <w:tcPr>
            <w:tcW w:w="1561" w:type="dxa"/>
          </w:tcPr>
          <w:p w14:paraId="687002AD" w14:textId="77777777" w:rsidR="000F2B9F" w:rsidRDefault="000F2B9F" w:rsidP="00C96621">
            <w:pPr>
              <w:pStyle w:val="TableParagraph"/>
              <w:rPr>
                <w:sz w:val="18"/>
              </w:rPr>
            </w:pPr>
          </w:p>
        </w:tc>
        <w:tc>
          <w:tcPr>
            <w:tcW w:w="1560" w:type="dxa"/>
          </w:tcPr>
          <w:p w14:paraId="687002AE" w14:textId="77777777" w:rsidR="000F2B9F" w:rsidRDefault="000F2B9F" w:rsidP="00C96621">
            <w:pPr>
              <w:pStyle w:val="TableParagraph"/>
              <w:rPr>
                <w:sz w:val="18"/>
              </w:rPr>
            </w:pPr>
          </w:p>
        </w:tc>
        <w:tc>
          <w:tcPr>
            <w:tcW w:w="1270" w:type="dxa"/>
          </w:tcPr>
          <w:p w14:paraId="687002AF" w14:textId="77777777" w:rsidR="000F2B9F" w:rsidRDefault="000F2B9F" w:rsidP="00C96621">
            <w:pPr>
              <w:pStyle w:val="TableParagraph"/>
              <w:rPr>
                <w:sz w:val="18"/>
              </w:rPr>
            </w:pPr>
          </w:p>
        </w:tc>
      </w:tr>
      <w:tr w:rsidR="000F2B9F" w14:paraId="687002BA" w14:textId="77777777">
        <w:trPr>
          <w:trHeight w:val="539"/>
        </w:trPr>
        <w:tc>
          <w:tcPr>
            <w:tcW w:w="1697" w:type="dxa"/>
          </w:tcPr>
          <w:p w14:paraId="687002B1" w14:textId="77777777" w:rsidR="000F2B9F" w:rsidRDefault="00B604BC" w:rsidP="00C96621">
            <w:pPr>
              <w:pStyle w:val="TableParagraph"/>
              <w:spacing w:before="41"/>
              <w:ind w:left="506"/>
              <w:rPr>
                <w:sz w:val="20"/>
              </w:rPr>
            </w:pPr>
            <w:r>
              <w:rPr>
                <w:spacing w:val="-2"/>
                <w:sz w:val="20"/>
              </w:rPr>
              <w:t>Baseline</w:t>
            </w:r>
          </w:p>
        </w:tc>
        <w:tc>
          <w:tcPr>
            <w:tcW w:w="994" w:type="dxa"/>
          </w:tcPr>
          <w:p w14:paraId="687002B2" w14:textId="77777777" w:rsidR="000F2B9F" w:rsidRDefault="00B604BC" w:rsidP="00C96621">
            <w:pPr>
              <w:pStyle w:val="TableParagraph"/>
              <w:spacing w:before="38"/>
              <w:ind w:left="107"/>
              <w:rPr>
                <w:sz w:val="20"/>
              </w:rPr>
            </w:pPr>
            <w:r>
              <w:rPr>
                <w:spacing w:val="-4"/>
                <w:sz w:val="20"/>
              </w:rPr>
              <w:t>74.1</w:t>
            </w:r>
          </w:p>
          <w:p w14:paraId="687002B3" w14:textId="77777777" w:rsidR="000F2B9F" w:rsidRDefault="00B604BC" w:rsidP="00C96621">
            <w:pPr>
              <w:pStyle w:val="TableParagraph"/>
              <w:spacing w:before="3"/>
              <w:ind w:left="107"/>
              <w:rPr>
                <w:sz w:val="20"/>
              </w:rPr>
            </w:pPr>
            <w:r>
              <w:rPr>
                <w:spacing w:val="-2"/>
                <w:sz w:val="20"/>
              </w:rPr>
              <w:t>(39.0)</w:t>
            </w:r>
          </w:p>
        </w:tc>
        <w:tc>
          <w:tcPr>
            <w:tcW w:w="991" w:type="dxa"/>
          </w:tcPr>
          <w:p w14:paraId="687002B4" w14:textId="77777777" w:rsidR="000F2B9F" w:rsidRDefault="00B604BC" w:rsidP="00C96621">
            <w:pPr>
              <w:pStyle w:val="TableParagraph"/>
              <w:spacing w:before="38"/>
              <w:ind w:left="107"/>
              <w:rPr>
                <w:sz w:val="20"/>
              </w:rPr>
            </w:pPr>
            <w:r>
              <w:rPr>
                <w:spacing w:val="-4"/>
                <w:sz w:val="20"/>
              </w:rPr>
              <w:t>79.6</w:t>
            </w:r>
          </w:p>
          <w:p w14:paraId="687002B5" w14:textId="77777777" w:rsidR="000F2B9F" w:rsidRDefault="00B604BC" w:rsidP="00C96621">
            <w:pPr>
              <w:pStyle w:val="TableParagraph"/>
              <w:spacing w:before="3"/>
              <w:ind w:left="107"/>
              <w:rPr>
                <w:sz w:val="20"/>
              </w:rPr>
            </w:pPr>
            <w:r>
              <w:rPr>
                <w:spacing w:val="-2"/>
                <w:sz w:val="20"/>
              </w:rPr>
              <w:t>(42.3)</w:t>
            </w:r>
          </w:p>
        </w:tc>
        <w:tc>
          <w:tcPr>
            <w:tcW w:w="1558" w:type="dxa"/>
          </w:tcPr>
          <w:p w14:paraId="687002B6" w14:textId="77777777" w:rsidR="000F2B9F" w:rsidRDefault="000F2B9F" w:rsidP="00C96621">
            <w:pPr>
              <w:pStyle w:val="TableParagraph"/>
              <w:rPr>
                <w:sz w:val="18"/>
              </w:rPr>
            </w:pPr>
          </w:p>
        </w:tc>
        <w:tc>
          <w:tcPr>
            <w:tcW w:w="1561" w:type="dxa"/>
          </w:tcPr>
          <w:p w14:paraId="687002B7" w14:textId="77777777" w:rsidR="000F2B9F" w:rsidRDefault="000F2B9F" w:rsidP="00C96621">
            <w:pPr>
              <w:pStyle w:val="TableParagraph"/>
              <w:rPr>
                <w:sz w:val="18"/>
              </w:rPr>
            </w:pPr>
          </w:p>
        </w:tc>
        <w:tc>
          <w:tcPr>
            <w:tcW w:w="1560" w:type="dxa"/>
          </w:tcPr>
          <w:p w14:paraId="687002B8" w14:textId="77777777" w:rsidR="000F2B9F" w:rsidRDefault="000F2B9F" w:rsidP="00C96621">
            <w:pPr>
              <w:pStyle w:val="TableParagraph"/>
              <w:rPr>
                <w:sz w:val="18"/>
              </w:rPr>
            </w:pPr>
          </w:p>
        </w:tc>
        <w:tc>
          <w:tcPr>
            <w:tcW w:w="1270" w:type="dxa"/>
          </w:tcPr>
          <w:p w14:paraId="687002B9" w14:textId="77777777" w:rsidR="000F2B9F" w:rsidRDefault="000F2B9F" w:rsidP="00C96621">
            <w:pPr>
              <w:pStyle w:val="TableParagraph"/>
              <w:rPr>
                <w:sz w:val="18"/>
              </w:rPr>
            </w:pPr>
          </w:p>
        </w:tc>
      </w:tr>
      <w:tr w:rsidR="000F2B9F" w14:paraId="687002C5" w14:textId="77777777">
        <w:trPr>
          <w:trHeight w:val="581"/>
        </w:trPr>
        <w:tc>
          <w:tcPr>
            <w:tcW w:w="1697" w:type="dxa"/>
          </w:tcPr>
          <w:p w14:paraId="687002BB" w14:textId="77777777" w:rsidR="000F2B9F" w:rsidRDefault="00B604BC" w:rsidP="00C96621">
            <w:pPr>
              <w:pStyle w:val="TableParagraph"/>
              <w:spacing w:before="44"/>
              <w:ind w:left="369"/>
              <w:rPr>
                <w:sz w:val="20"/>
              </w:rPr>
            </w:pPr>
            <w:r>
              <w:rPr>
                <w:sz w:val="20"/>
              </w:rPr>
              <w:t>Week</w:t>
            </w:r>
            <w:r>
              <w:rPr>
                <w:spacing w:val="-4"/>
                <w:sz w:val="20"/>
              </w:rPr>
              <w:t xml:space="preserve"> </w:t>
            </w:r>
            <w:r>
              <w:rPr>
                <w:sz w:val="20"/>
              </w:rPr>
              <w:t>35</w:t>
            </w:r>
            <w:r>
              <w:rPr>
                <w:spacing w:val="-1"/>
                <w:sz w:val="20"/>
              </w:rPr>
              <w:t xml:space="preserve"> </w:t>
            </w:r>
            <w:r>
              <w:rPr>
                <w:sz w:val="20"/>
                <w:vertAlign w:val="superscript"/>
              </w:rPr>
              <w:t>2,</w:t>
            </w:r>
            <w:r>
              <w:rPr>
                <w:spacing w:val="-18"/>
                <w:sz w:val="20"/>
              </w:rPr>
              <w:t xml:space="preserve"> </w:t>
            </w:r>
            <w:r>
              <w:rPr>
                <w:spacing w:val="-10"/>
                <w:sz w:val="20"/>
                <w:vertAlign w:val="superscript"/>
              </w:rPr>
              <w:t>3</w:t>
            </w:r>
          </w:p>
        </w:tc>
        <w:tc>
          <w:tcPr>
            <w:tcW w:w="994" w:type="dxa"/>
          </w:tcPr>
          <w:p w14:paraId="687002BC" w14:textId="77777777" w:rsidR="000F2B9F" w:rsidRDefault="000F2B9F" w:rsidP="00C96621">
            <w:pPr>
              <w:pStyle w:val="TableParagraph"/>
              <w:rPr>
                <w:sz w:val="18"/>
              </w:rPr>
            </w:pPr>
          </w:p>
        </w:tc>
        <w:tc>
          <w:tcPr>
            <w:tcW w:w="991" w:type="dxa"/>
          </w:tcPr>
          <w:p w14:paraId="687002BD" w14:textId="77777777" w:rsidR="000F2B9F" w:rsidRDefault="000F2B9F" w:rsidP="00C96621">
            <w:pPr>
              <w:pStyle w:val="TableParagraph"/>
              <w:rPr>
                <w:sz w:val="18"/>
              </w:rPr>
            </w:pPr>
          </w:p>
        </w:tc>
        <w:tc>
          <w:tcPr>
            <w:tcW w:w="1558" w:type="dxa"/>
          </w:tcPr>
          <w:p w14:paraId="687002BE" w14:textId="77777777" w:rsidR="000F2B9F" w:rsidRDefault="00B604BC" w:rsidP="00C96621">
            <w:pPr>
              <w:pStyle w:val="TableParagraph"/>
              <w:spacing w:before="44"/>
              <w:ind w:left="107"/>
              <w:rPr>
                <w:sz w:val="20"/>
              </w:rPr>
            </w:pPr>
            <w:r>
              <w:rPr>
                <w:sz w:val="20"/>
              </w:rPr>
              <w:t>9.2</w:t>
            </w:r>
            <w:r>
              <w:rPr>
                <w:spacing w:val="-1"/>
                <w:sz w:val="20"/>
              </w:rPr>
              <w:t xml:space="preserve"> </w:t>
            </w:r>
            <w:r>
              <w:rPr>
                <w:spacing w:val="-2"/>
                <w:sz w:val="20"/>
              </w:rPr>
              <w:t>(1.9)</w:t>
            </w:r>
          </w:p>
          <w:p w14:paraId="687002BF" w14:textId="77777777" w:rsidR="000F2B9F" w:rsidRDefault="00B604BC" w:rsidP="00C96621">
            <w:pPr>
              <w:pStyle w:val="TableParagraph"/>
              <w:spacing w:before="39"/>
              <w:ind w:left="107"/>
              <w:rPr>
                <w:sz w:val="20"/>
              </w:rPr>
            </w:pPr>
            <w:r>
              <w:rPr>
                <w:sz w:val="20"/>
              </w:rPr>
              <w:t>[5.54,</w:t>
            </w:r>
            <w:r>
              <w:rPr>
                <w:spacing w:val="-3"/>
                <w:sz w:val="20"/>
              </w:rPr>
              <w:t xml:space="preserve"> </w:t>
            </w:r>
            <w:r>
              <w:rPr>
                <w:spacing w:val="-2"/>
                <w:sz w:val="20"/>
              </w:rPr>
              <w:t>12.91]</w:t>
            </w:r>
          </w:p>
        </w:tc>
        <w:tc>
          <w:tcPr>
            <w:tcW w:w="1561" w:type="dxa"/>
          </w:tcPr>
          <w:p w14:paraId="687002C0" w14:textId="77777777" w:rsidR="000F2B9F" w:rsidRDefault="00B604BC" w:rsidP="00C96621">
            <w:pPr>
              <w:pStyle w:val="TableParagraph"/>
              <w:spacing w:before="44"/>
              <w:ind w:left="110"/>
              <w:rPr>
                <w:sz w:val="20"/>
              </w:rPr>
            </w:pPr>
            <w:r>
              <w:rPr>
                <w:sz w:val="20"/>
              </w:rPr>
              <w:t>0.2</w:t>
            </w:r>
            <w:r>
              <w:rPr>
                <w:spacing w:val="-1"/>
                <w:sz w:val="20"/>
              </w:rPr>
              <w:t xml:space="preserve"> </w:t>
            </w:r>
            <w:r>
              <w:rPr>
                <w:spacing w:val="-2"/>
                <w:sz w:val="20"/>
              </w:rPr>
              <w:t>(1.9)</w:t>
            </w:r>
          </w:p>
          <w:p w14:paraId="687002C1" w14:textId="77777777" w:rsidR="000F2B9F" w:rsidRDefault="00B604BC" w:rsidP="00C96621">
            <w:pPr>
              <w:pStyle w:val="TableParagraph"/>
              <w:spacing w:before="39"/>
              <w:ind w:left="110"/>
              <w:rPr>
                <w:sz w:val="20"/>
              </w:rPr>
            </w:pPr>
            <w:r>
              <w:rPr>
                <w:sz w:val="20"/>
              </w:rPr>
              <w:t>[-3.46,</w:t>
            </w:r>
            <w:r>
              <w:rPr>
                <w:spacing w:val="-5"/>
                <w:sz w:val="20"/>
              </w:rPr>
              <w:t xml:space="preserve"> </w:t>
            </w:r>
            <w:r>
              <w:rPr>
                <w:spacing w:val="-2"/>
                <w:sz w:val="20"/>
              </w:rPr>
              <w:t>3.89]</w:t>
            </w:r>
          </w:p>
        </w:tc>
        <w:tc>
          <w:tcPr>
            <w:tcW w:w="1560" w:type="dxa"/>
          </w:tcPr>
          <w:p w14:paraId="687002C2" w14:textId="77777777" w:rsidR="000F2B9F" w:rsidRDefault="00B604BC" w:rsidP="00C96621">
            <w:pPr>
              <w:pStyle w:val="TableParagraph"/>
              <w:spacing w:before="44"/>
              <w:ind w:left="107"/>
              <w:rPr>
                <w:sz w:val="20"/>
              </w:rPr>
            </w:pPr>
            <w:r>
              <w:rPr>
                <w:spacing w:val="-2"/>
                <w:sz w:val="20"/>
              </w:rPr>
              <w:t>-</w:t>
            </w:r>
            <w:r>
              <w:rPr>
                <w:spacing w:val="-5"/>
                <w:sz w:val="20"/>
              </w:rPr>
              <w:t>9.0</w:t>
            </w:r>
          </w:p>
          <w:p w14:paraId="687002C3" w14:textId="77777777" w:rsidR="000F2B9F" w:rsidRDefault="00B604BC" w:rsidP="00C96621">
            <w:pPr>
              <w:pStyle w:val="TableParagraph"/>
              <w:spacing w:before="39"/>
              <w:ind w:left="107"/>
              <w:rPr>
                <w:sz w:val="20"/>
              </w:rPr>
            </w:pPr>
            <w:r>
              <w:rPr>
                <w:sz w:val="20"/>
              </w:rPr>
              <w:t>[-13.48,</w:t>
            </w:r>
            <w:r>
              <w:rPr>
                <w:spacing w:val="-7"/>
                <w:sz w:val="20"/>
              </w:rPr>
              <w:t xml:space="preserve"> </w:t>
            </w:r>
            <w:r>
              <w:rPr>
                <w:sz w:val="20"/>
              </w:rPr>
              <w:t>-</w:t>
            </w:r>
            <w:r>
              <w:rPr>
                <w:spacing w:val="-2"/>
                <w:sz w:val="20"/>
              </w:rPr>
              <w:t>4.54]</w:t>
            </w:r>
          </w:p>
        </w:tc>
        <w:tc>
          <w:tcPr>
            <w:tcW w:w="1270" w:type="dxa"/>
          </w:tcPr>
          <w:p w14:paraId="687002C4" w14:textId="77777777" w:rsidR="000F2B9F" w:rsidRDefault="00B604BC" w:rsidP="00C96621">
            <w:pPr>
              <w:pStyle w:val="TableParagraph"/>
              <w:spacing w:before="44"/>
              <w:ind w:left="107"/>
              <w:rPr>
                <w:sz w:val="20"/>
              </w:rPr>
            </w:pPr>
            <w:r>
              <w:rPr>
                <w:sz w:val="20"/>
              </w:rPr>
              <w:t>p</w:t>
            </w:r>
            <w:r>
              <w:rPr>
                <w:spacing w:val="-1"/>
                <w:sz w:val="20"/>
              </w:rPr>
              <w:t xml:space="preserve"> </w:t>
            </w:r>
            <w:r>
              <w:rPr>
                <w:sz w:val="20"/>
              </w:rPr>
              <w:t>&lt;</w:t>
            </w:r>
            <w:r>
              <w:rPr>
                <w:spacing w:val="-1"/>
                <w:sz w:val="20"/>
              </w:rPr>
              <w:t xml:space="preserve"> </w:t>
            </w:r>
            <w:r>
              <w:rPr>
                <w:spacing w:val="-2"/>
                <w:sz w:val="20"/>
              </w:rPr>
              <w:t>0.0001</w:t>
            </w:r>
          </w:p>
        </w:tc>
      </w:tr>
      <w:tr w:rsidR="000F2B9F" w14:paraId="687002D0" w14:textId="77777777">
        <w:trPr>
          <w:trHeight w:val="580"/>
        </w:trPr>
        <w:tc>
          <w:tcPr>
            <w:tcW w:w="1697" w:type="dxa"/>
          </w:tcPr>
          <w:p w14:paraId="687002C6" w14:textId="77777777" w:rsidR="000F2B9F" w:rsidRDefault="00B604BC" w:rsidP="00C96621">
            <w:pPr>
              <w:pStyle w:val="TableParagraph"/>
              <w:spacing w:before="41"/>
              <w:ind w:left="434"/>
              <w:rPr>
                <w:sz w:val="20"/>
              </w:rPr>
            </w:pPr>
            <w:r>
              <w:rPr>
                <w:sz w:val="20"/>
              </w:rPr>
              <w:t>Week</w:t>
            </w:r>
            <w:r>
              <w:rPr>
                <w:spacing w:val="-3"/>
                <w:sz w:val="20"/>
              </w:rPr>
              <w:t xml:space="preserve"> </w:t>
            </w:r>
            <w:r>
              <w:rPr>
                <w:sz w:val="20"/>
              </w:rPr>
              <w:t>66</w:t>
            </w:r>
            <w:r>
              <w:rPr>
                <w:spacing w:val="-1"/>
                <w:sz w:val="20"/>
              </w:rPr>
              <w:t xml:space="preserve"> </w:t>
            </w:r>
            <w:r>
              <w:rPr>
                <w:spacing w:val="-10"/>
                <w:sz w:val="20"/>
                <w:vertAlign w:val="superscript"/>
              </w:rPr>
              <w:t>1</w:t>
            </w:r>
          </w:p>
        </w:tc>
        <w:tc>
          <w:tcPr>
            <w:tcW w:w="994" w:type="dxa"/>
          </w:tcPr>
          <w:p w14:paraId="687002C7" w14:textId="77777777" w:rsidR="000F2B9F" w:rsidRDefault="000F2B9F" w:rsidP="00C96621">
            <w:pPr>
              <w:pStyle w:val="TableParagraph"/>
              <w:rPr>
                <w:sz w:val="18"/>
              </w:rPr>
            </w:pPr>
          </w:p>
        </w:tc>
        <w:tc>
          <w:tcPr>
            <w:tcW w:w="991" w:type="dxa"/>
          </w:tcPr>
          <w:p w14:paraId="687002C8" w14:textId="77777777" w:rsidR="000F2B9F" w:rsidRDefault="000F2B9F" w:rsidP="00C96621">
            <w:pPr>
              <w:pStyle w:val="TableParagraph"/>
              <w:rPr>
                <w:sz w:val="18"/>
              </w:rPr>
            </w:pPr>
          </w:p>
        </w:tc>
        <w:tc>
          <w:tcPr>
            <w:tcW w:w="1558" w:type="dxa"/>
          </w:tcPr>
          <w:p w14:paraId="687002C9" w14:textId="77777777" w:rsidR="000F2B9F" w:rsidRDefault="00B604BC" w:rsidP="00C96621">
            <w:pPr>
              <w:pStyle w:val="TableParagraph"/>
              <w:spacing w:before="41"/>
              <w:ind w:left="107"/>
              <w:rPr>
                <w:sz w:val="20"/>
              </w:rPr>
            </w:pPr>
            <w:r>
              <w:rPr>
                <w:sz w:val="20"/>
              </w:rPr>
              <w:t>25.1</w:t>
            </w:r>
            <w:r>
              <w:rPr>
                <w:spacing w:val="-3"/>
                <w:sz w:val="20"/>
              </w:rPr>
              <w:t xml:space="preserve"> </w:t>
            </w:r>
            <w:r>
              <w:rPr>
                <w:spacing w:val="-2"/>
                <w:sz w:val="20"/>
              </w:rPr>
              <w:t>(2.4)</w:t>
            </w:r>
          </w:p>
          <w:p w14:paraId="687002CA" w14:textId="77777777" w:rsidR="000F2B9F" w:rsidRDefault="00B604BC" w:rsidP="00C96621">
            <w:pPr>
              <w:pStyle w:val="TableParagraph"/>
              <w:spacing w:before="41"/>
              <w:ind w:left="107"/>
              <w:rPr>
                <w:sz w:val="20"/>
              </w:rPr>
            </w:pPr>
            <w:r>
              <w:rPr>
                <w:sz w:val="20"/>
              </w:rPr>
              <w:t>[20.23,</w:t>
            </w:r>
            <w:r>
              <w:rPr>
                <w:spacing w:val="-3"/>
                <w:sz w:val="20"/>
              </w:rPr>
              <w:t xml:space="preserve"> </w:t>
            </w:r>
            <w:r>
              <w:rPr>
                <w:spacing w:val="-2"/>
                <w:sz w:val="20"/>
              </w:rPr>
              <w:t>29.88]</w:t>
            </w:r>
          </w:p>
        </w:tc>
        <w:tc>
          <w:tcPr>
            <w:tcW w:w="1561" w:type="dxa"/>
          </w:tcPr>
          <w:p w14:paraId="687002CB" w14:textId="77777777" w:rsidR="000F2B9F" w:rsidRDefault="00B604BC" w:rsidP="00C96621">
            <w:pPr>
              <w:pStyle w:val="TableParagraph"/>
              <w:spacing w:before="41"/>
              <w:ind w:left="110"/>
              <w:rPr>
                <w:sz w:val="20"/>
              </w:rPr>
            </w:pPr>
            <w:r>
              <w:rPr>
                <w:sz w:val="20"/>
              </w:rPr>
              <w:t>0.3</w:t>
            </w:r>
            <w:r>
              <w:rPr>
                <w:spacing w:val="-1"/>
                <w:sz w:val="20"/>
              </w:rPr>
              <w:t xml:space="preserve"> </w:t>
            </w:r>
            <w:r>
              <w:rPr>
                <w:spacing w:val="-2"/>
                <w:sz w:val="20"/>
              </w:rPr>
              <w:t>(2.4)</w:t>
            </w:r>
          </w:p>
          <w:p w14:paraId="687002CC" w14:textId="77777777" w:rsidR="000F2B9F" w:rsidRDefault="00B604BC" w:rsidP="00C96621">
            <w:pPr>
              <w:pStyle w:val="TableParagraph"/>
              <w:spacing w:before="41"/>
              <w:ind w:left="110"/>
              <w:rPr>
                <w:sz w:val="20"/>
              </w:rPr>
            </w:pPr>
            <w:r>
              <w:rPr>
                <w:sz w:val="20"/>
              </w:rPr>
              <w:t>[-4.46,</w:t>
            </w:r>
            <w:r>
              <w:rPr>
                <w:spacing w:val="-5"/>
                <w:sz w:val="20"/>
              </w:rPr>
              <w:t xml:space="preserve"> </w:t>
            </w:r>
            <w:r>
              <w:rPr>
                <w:spacing w:val="-2"/>
                <w:sz w:val="20"/>
              </w:rPr>
              <w:t>5.06]</w:t>
            </w:r>
          </w:p>
        </w:tc>
        <w:tc>
          <w:tcPr>
            <w:tcW w:w="1560" w:type="dxa"/>
          </w:tcPr>
          <w:p w14:paraId="687002CD" w14:textId="77777777" w:rsidR="000F2B9F" w:rsidRDefault="00B604BC" w:rsidP="00C96621">
            <w:pPr>
              <w:pStyle w:val="TableParagraph"/>
              <w:spacing w:before="41"/>
              <w:ind w:left="107"/>
              <w:rPr>
                <w:sz w:val="20"/>
              </w:rPr>
            </w:pPr>
            <w:r>
              <w:rPr>
                <w:spacing w:val="-2"/>
                <w:sz w:val="20"/>
              </w:rPr>
              <w:t>-</w:t>
            </w:r>
            <w:r>
              <w:rPr>
                <w:spacing w:val="-4"/>
                <w:sz w:val="20"/>
              </w:rPr>
              <w:t>24.8</w:t>
            </w:r>
          </w:p>
          <w:p w14:paraId="687002CE" w14:textId="77777777" w:rsidR="000F2B9F" w:rsidRDefault="00B604BC" w:rsidP="00C96621">
            <w:pPr>
              <w:pStyle w:val="TableParagraph"/>
              <w:spacing w:before="41"/>
              <w:ind w:left="107"/>
              <w:rPr>
                <w:sz w:val="20"/>
              </w:rPr>
            </w:pPr>
            <w:r>
              <w:rPr>
                <w:sz w:val="20"/>
              </w:rPr>
              <w:t>[-30.96,</w:t>
            </w:r>
            <w:r>
              <w:rPr>
                <w:spacing w:val="-7"/>
                <w:sz w:val="20"/>
              </w:rPr>
              <w:t xml:space="preserve"> </w:t>
            </w:r>
            <w:r>
              <w:rPr>
                <w:sz w:val="20"/>
              </w:rPr>
              <w:t>-</w:t>
            </w:r>
            <w:r>
              <w:rPr>
                <w:spacing w:val="-2"/>
                <w:sz w:val="20"/>
              </w:rPr>
              <w:t>18.56]</w:t>
            </w:r>
          </w:p>
        </w:tc>
        <w:tc>
          <w:tcPr>
            <w:tcW w:w="1270" w:type="dxa"/>
          </w:tcPr>
          <w:p w14:paraId="687002CF" w14:textId="77777777" w:rsidR="000F2B9F" w:rsidRDefault="00B604BC" w:rsidP="00C96621">
            <w:pPr>
              <w:pStyle w:val="TableParagraph"/>
              <w:spacing w:before="41"/>
              <w:ind w:left="107"/>
              <w:rPr>
                <w:sz w:val="20"/>
              </w:rPr>
            </w:pPr>
            <w:r>
              <w:rPr>
                <w:sz w:val="20"/>
              </w:rPr>
              <w:t>p</w:t>
            </w:r>
            <w:r>
              <w:rPr>
                <w:spacing w:val="-1"/>
                <w:sz w:val="20"/>
              </w:rPr>
              <w:t xml:space="preserve"> </w:t>
            </w:r>
            <w:r>
              <w:rPr>
                <w:sz w:val="20"/>
              </w:rPr>
              <w:t>&lt;</w:t>
            </w:r>
            <w:r>
              <w:rPr>
                <w:spacing w:val="-1"/>
                <w:sz w:val="20"/>
              </w:rPr>
              <w:t xml:space="preserve"> </w:t>
            </w:r>
            <w:r>
              <w:rPr>
                <w:spacing w:val="-2"/>
                <w:sz w:val="20"/>
              </w:rPr>
              <w:t>0.0001</w:t>
            </w:r>
            <w:r>
              <w:rPr>
                <w:spacing w:val="-2"/>
                <w:sz w:val="20"/>
                <w:vertAlign w:val="superscript"/>
              </w:rPr>
              <w:t>4</w:t>
            </w:r>
          </w:p>
        </w:tc>
      </w:tr>
      <w:tr w:rsidR="000F2B9F" w14:paraId="687002D8" w14:textId="77777777">
        <w:trPr>
          <w:trHeight w:val="539"/>
        </w:trPr>
        <w:tc>
          <w:tcPr>
            <w:tcW w:w="1697" w:type="dxa"/>
          </w:tcPr>
          <w:p w14:paraId="687002D1" w14:textId="77777777" w:rsidR="000F2B9F" w:rsidRDefault="00B604BC" w:rsidP="00C96621">
            <w:pPr>
              <w:pStyle w:val="TableParagraph"/>
              <w:spacing w:before="38" w:line="242" w:lineRule="auto"/>
              <w:ind w:left="366" w:right="131" w:hanging="219"/>
              <w:rPr>
                <w:i/>
                <w:sz w:val="20"/>
              </w:rPr>
            </w:pPr>
            <w:r>
              <w:rPr>
                <w:i/>
                <w:sz w:val="20"/>
              </w:rPr>
              <w:t>Norfolk</w:t>
            </w:r>
            <w:r>
              <w:rPr>
                <w:i/>
                <w:spacing w:val="-13"/>
                <w:sz w:val="20"/>
              </w:rPr>
              <w:t xml:space="preserve"> </w:t>
            </w:r>
            <w:r>
              <w:rPr>
                <w:i/>
                <w:sz w:val="20"/>
              </w:rPr>
              <w:t xml:space="preserve">QOL-DN total score </w:t>
            </w:r>
            <w:r>
              <w:rPr>
                <w:i/>
                <w:sz w:val="20"/>
                <w:vertAlign w:val="superscript"/>
              </w:rPr>
              <w:t>1</w:t>
            </w:r>
          </w:p>
        </w:tc>
        <w:tc>
          <w:tcPr>
            <w:tcW w:w="994" w:type="dxa"/>
          </w:tcPr>
          <w:p w14:paraId="687002D2" w14:textId="77777777" w:rsidR="000F2B9F" w:rsidRDefault="000F2B9F" w:rsidP="00C96621">
            <w:pPr>
              <w:pStyle w:val="TableParagraph"/>
              <w:rPr>
                <w:sz w:val="18"/>
              </w:rPr>
            </w:pPr>
          </w:p>
        </w:tc>
        <w:tc>
          <w:tcPr>
            <w:tcW w:w="991" w:type="dxa"/>
          </w:tcPr>
          <w:p w14:paraId="687002D3" w14:textId="77777777" w:rsidR="000F2B9F" w:rsidRDefault="000F2B9F" w:rsidP="00C96621">
            <w:pPr>
              <w:pStyle w:val="TableParagraph"/>
              <w:rPr>
                <w:sz w:val="18"/>
              </w:rPr>
            </w:pPr>
          </w:p>
        </w:tc>
        <w:tc>
          <w:tcPr>
            <w:tcW w:w="1558" w:type="dxa"/>
          </w:tcPr>
          <w:p w14:paraId="687002D4" w14:textId="77777777" w:rsidR="000F2B9F" w:rsidRDefault="000F2B9F" w:rsidP="00C96621">
            <w:pPr>
              <w:pStyle w:val="TableParagraph"/>
              <w:rPr>
                <w:sz w:val="18"/>
              </w:rPr>
            </w:pPr>
          </w:p>
        </w:tc>
        <w:tc>
          <w:tcPr>
            <w:tcW w:w="1561" w:type="dxa"/>
          </w:tcPr>
          <w:p w14:paraId="687002D5" w14:textId="77777777" w:rsidR="000F2B9F" w:rsidRDefault="000F2B9F" w:rsidP="00C96621">
            <w:pPr>
              <w:pStyle w:val="TableParagraph"/>
              <w:rPr>
                <w:sz w:val="18"/>
              </w:rPr>
            </w:pPr>
          </w:p>
        </w:tc>
        <w:tc>
          <w:tcPr>
            <w:tcW w:w="1560" w:type="dxa"/>
          </w:tcPr>
          <w:p w14:paraId="687002D6" w14:textId="77777777" w:rsidR="000F2B9F" w:rsidRDefault="000F2B9F" w:rsidP="00C96621">
            <w:pPr>
              <w:pStyle w:val="TableParagraph"/>
              <w:rPr>
                <w:sz w:val="18"/>
              </w:rPr>
            </w:pPr>
          </w:p>
        </w:tc>
        <w:tc>
          <w:tcPr>
            <w:tcW w:w="1270" w:type="dxa"/>
          </w:tcPr>
          <w:p w14:paraId="687002D7" w14:textId="77777777" w:rsidR="000F2B9F" w:rsidRDefault="000F2B9F" w:rsidP="00C96621">
            <w:pPr>
              <w:pStyle w:val="TableParagraph"/>
              <w:rPr>
                <w:sz w:val="18"/>
              </w:rPr>
            </w:pPr>
          </w:p>
        </w:tc>
      </w:tr>
      <w:tr w:rsidR="000F2B9F" w14:paraId="687002E2" w14:textId="77777777">
        <w:trPr>
          <w:trHeight w:val="539"/>
        </w:trPr>
        <w:tc>
          <w:tcPr>
            <w:tcW w:w="1697" w:type="dxa"/>
          </w:tcPr>
          <w:p w14:paraId="687002D9" w14:textId="77777777" w:rsidR="000F2B9F" w:rsidRDefault="00B604BC" w:rsidP="00C96621">
            <w:pPr>
              <w:pStyle w:val="TableParagraph"/>
              <w:spacing w:before="41"/>
              <w:ind w:left="506"/>
              <w:rPr>
                <w:sz w:val="20"/>
              </w:rPr>
            </w:pPr>
            <w:r>
              <w:rPr>
                <w:spacing w:val="-2"/>
                <w:sz w:val="20"/>
              </w:rPr>
              <w:t>Baseline</w:t>
            </w:r>
          </w:p>
        </w:tc>
        <w:tc>
          <w:tcPr>
            <w:tcW w:w="994" w:type="dxa"/>
          </w:tcPr>
          <w:p w14:paraId="687002DA" w14:textId="77777777" w:rsidR="000F2B9F" w:rsidRDefault="00B604BC" w:rsidP="00C96621">
            <w:pPr>
              <w:pStyle w:val="TableParagraph"/>
              <w:spacing w:before="38"/>
              <w:ind w:left="107"/>
              <w:rPr>
                <w:sz w:val="20"/>
              </w:rPr>
            </w:pPr>
            <w:r>
              <w:rPr>
                <w:spacing w:val="-4"/>
                <w:sz w:val="20"/>
              </w:rPr>
              <w:t>48.6</w:t>
            </w:r>
          </w:p>
          <w:p w14:paraId="687002DB" w14:textId="77777777" w:rsidR="000F2B9F" w:rsidRDefault="00B604BC" w:rsidP="00C96621">
            <w:pPr>
              <w:pStyle w:val="TableParagraph"/>
              <w:spacing w:before="3"/>
              <w:ind w:left="107"/>
              <w:rPr>
                <w:sz w:val="20"/>
              </w:rPr>
            </w:pPr>
            <w:r>
              <w:rPr>
                <w:spacing w:val="-2"/>
                <w:sz w:val="20"/>
              </w:rPr>
              <w:t>(27.0)</w:t>
            </w:r>
          </w:p>
        </w:tc>
        <w:tc>
          <w:tcPr>
            <w:tcW w:w="991" w:type="dxa"/>
          </w:tcPr>
          <w:p w14:paraId="687002DC" w14:textId="77777777" w:rsidR="000F2B9F" w:rsidRDefault="00B604BC" w:rsidP="00C96621">
            <w:pPr>
              <w:pStyle w:val="TableParagraph"/>
              <w:spacing w:before="38"/>
              <w:ind w:left="107"/>
              <w:rPr>
                <w:sz w:val="20"/>
              </w:rPr>
            </w:pPr>
            <w:r>
              <w:rPr>
                <w:spacing w:val="-4"/>
                <w:sz w:val="20"/>
              </w:rPr>
              <w:t>43.3</w:t>
            </w:r>
          </w:p>
          <w:p w14:paraId="687002DD" w14:textId="77777777" w:rsidR="000F2B9F" w:rsidRDefault="00B604BC" w:rsidP="00C96621">
            <w:pPr>
              <w:pStyle w:val="TableParagraph"/>
              <w:spacing w:before="3"/>
              <w:ind w:left="107"/>
              <w:rPr>
                <w:sz w:val="20"/>
              </w:rPr>
            </w:pPr>
            <w:r>
              <w:rPr>
                <w:spacing w:val="-2"/>
                <w:sz w:val="20"/>
              </w:rPr>
              <w:t>(26.2)</w:t>
            </w:r>
          </w:p>
        </w:tc>
        <w:tc>
          <w:tcPr>
            <w:tcW w:w="1558" w:type="dxa"/>
          </w:tcPr>
          <w:p w14:paraId="687002DE" w14:textId="77777777" w:rsidR="000F2B9F" w:rsidRDefault="000F2B9F" w:rsidP="00C96621">
            <w:pPr>
              <w:pStyle w:val="TableParagraph"/>
              <w:rPr>
                <w:sz w:val="18"/>
              </w:rPr>
            </w:pPr>
          </w:p>
        </w:tc>
        <w:tc>
          <w:tcPr>
            <w:tcW w:w="1561" w:type="dxa"/>
          </w:tcPr>
          <w:p w14:paraId="687002DF" w14:textId="77777777" w:rsidR="000F2B9F" w:rsidRDefault="000F2B9F" w:rsidP="00C96621">
            <w:pPr>
              <w:pStyle w:val="TableParagraph"/>
              <w:rPr>
                <w:sz w:val="18"/>
              </w:rPr>
            </w:pPr>
          </w:p>
        </w:tc>
        <w:tc>
          <w:tcPr>
            <w:tcW w:w="1560" w:type="dxa"/>
          </w:tcPr>
          <w:p w14:paraId="687002E0" w14:textId="77777777" w:rsidR="000F2B9F" w:rsidRDefault="000F2B9F" w:rsidP="00C96621">
            <w:pPr>
              <w:pStyle w:val="TableParagraph"/>
              <w:rPr>
                <w:sz w:val="18"/>
              </w:rPr>
            </w:pPr>
          </w:p>
        </w:tc>
        <w:tc>
          <w:tcPr>
            <w:tcW w:w="1270" w:type="dxa"/>
          </w:tcPr>
          <w:p w14:paraId="687002E1" w14:textId="77777777" w:rsidR="000F2B9F" w:rsidRDefault="000F2B9F" w:rsidP="00C96621">
            <w:pPr>
              <w:pStyle w:val="TableParagraph"/>
              <w:rPr>
                <w:sz w:val="18"/>
              </w:rPr>
            </w:pPr>
          </w:p>
        </w:tc>
      </w:tr>
      <w:tr w:rsidR="000F2B9F" w14:paraId="687002ED" w14:textId="77777777">
        <w:trPr>
          <w:trHeight w:val="580"/>
        </w:trPr>
        <w:tc>
          <w:tcPr>
            <w:tcW w:w="1697" w:type="dxa"/>
          </w:tcPr>
          <w:p w14:paraId="687002E3" w14:textId="77777777" w:rsidR="000F2B9F" w:rsidRDefault="00B604BC" w:rsidP="00C96621">
            <w:pPr>
              <w:pStyle w:val="TableParagraph"/>
              <w:spacing w:before="41"/>
              <w:ind w:left="379"/>
              <w:rPr>
                <w:sz w:val="20"/>
              </w:rPr>
            </w:pPr>
            <w:r>
              <w:rPr>
                <w:sz w:val="20"/>
              </w:rPr>
              <w:t>Week</w:t>
            </w:r>
            <w:r>
              <w:rPr>
                <w:spacing w:val="-7"/>
                <w:sz w:val="20"/>
              </w:rPr>
              <w:t xml:space="preserve"> </w:t>
            </w:r>
            <w:r>
              <w:rPr>
                <w:sz w:val="20"/>
              </w:rPr>
              <w:t>35</w:t>
            </w:r>
            <w:r>
              <w:rPr>
                <w:spacing w:val="-15"/>
                <w:sz w:val="20"/>
              </w:rPr>
              <w:t xml:space="preserve"> </w:t>
            </w:r>
            <w:r>
              <w:rPr>
                <w:sz w:val="20"/>
                <w:vertAlign w:val="superscript"/>
              </w:rPr>
              <w:t>2,</w:t>
            </w:r>
            <w:r>
              <w:rPr>
                <w:spacing w:val="-18"/>
                <w:sz w:val="20"/>
              </w:rPr>
              <w:t xml:space="preserve"> </w:t>
            </w:r>
            <w:r>
              <w:rPr>
                <w:spacing w:val="-10"/>
                <w:sz w:val="20"/>
                <w:vertAlign w:val="superscript"/>
              </w:rPr>
              <w:t>3</w:t>
            </w:r>
          </w:p>
        </w:tc>
        <w:tc>
          <w:tcPr>
            <w:tcW w:w="994" w:type="dxa"/>
          </w:tcPr>
          <w:p w14:paraId="687002E4" w14:textId="77777777" w:rsidR="000F2B9F" w:rsidRDefault="000F2B9F" w:rsidP="00C96621">
            <w:pPr>
              <w:pStyle w:val="TableParagraph"/>
              <w:rPr>
                <w:sz w:val="18"/>
              </w:rPr>
            </w:pPr>
          </w:p>
        </w:tc>
        <w:tc>
          <w:tcPr>
            <w:tcW w:w="991" w:type="dxa"/>
          </w:tcPr>
          <w:p w14:paraId="687002E5" w14:textId="77777777" w:rsidR="000F2B9F" w:rsidRDefault="000F2B9F" w:rsidP="00C96621">
            <w:pPr>
              <w:pStyle w:val="TableParagraph"/>
              <w:rPr>
                <w:sz w:val="18"/>
              </w:rPr>
            </w:pPr>
          </w:p>
        </w:tc>
        <w:tc>
          <w:tcPr>
            <w:tcW w:w="1558" w:type="dxa"/>
          </w:tcPr>
          <w:p w14:paraId="687002E6" w14:textId="77777777" w:rsidR="000F2B9F" w:rsidRDefault="00B604BC" w:rsidP="00C96621">
            <w:pPr>
              <w:pStyle w:val="TableParagraph"/>
              <w:spacing w:before="41"/>
              <w:ind w:left="107"/>
              <w:rPr>
                <w:sz w:val="20"/>
              </w:rPr>
            </w:pPr>
            <w:r>
              <w:rPr>
                <w:sz w:val="20"/>
              </w:rPr>
              <w:t>8.7</w:t>
            </w:r>
            <w:r>
              <w:rPr>
                <w:spacing w:val="-1"/>
                <w:sz w:val="20"/>
              </w:rPr>
              <w:t xml:space="preserve"> </w:t>
            </w:r>
            <w:r>
              <w:rPr>
                <w:spacing w:val="-2"/>
                <w:sz w:val="20"/>
              </w:rPr>
              <w:t>(2.1)</w:t>
            </w:r>
          </w:p>
          <w:p w14:paraId="687002E7" w14:textId="77777777" w:rsidR="000F2B9F" w:rsidRDefault="00B604BC" w:rsidP="00C96621">
            <w:pPr>
              <w:pStyle w:val="TableParagraph"/>
              <w:spacing w:before="41"/>
              <w:ind w:left="107"/>
              <w:rPr>
                <w:sz w:val="20"/>
              </w:rPr>
            </w:pPr>
            <w:r>
              <w:rPr>
                <w:sz w:val="20"/>
              </w:rPr>
              <w:t>[4.53,</w:t>
            </w:r>
            <w:r>
              <w:rPr>
                <w:spacing w:val="-4"/>
                <w:sz w:val="20"/>
              </w:rPr>
              <w:t xml:space="preserve"> </w:t>
            </w:r>
            <w:r>
              <w:rPr>
                <w:spacing w:val="-2"/>
                <w:sz w:val="20"/>
              </w:rPr>
              <w:t>12.81]</w:t>
            </w:r>
          </w:p>
        </w:tc>
        <w:tc>
          <w:tcPr>
            <w:tcW w:w="1561" w:type="dxa"/>
          </w:tcPr>
          <w:p w14:paraId="687002E8" w14:textId="77777777" w:rsidR="000F2B9F" w:rsidRDefault="00B604BC" w:rsidP="00C96621">
            <w:pPr>
              <w:pStyle w:val="TableParagraph"/>
              <w:spacing w:before="41"/>
              <w:ind w:left="110"/>
              <w:rPr>
                <w:sz w:val="20"/>
              </w:rPr>
            </w:pPr>
            <w:r>
              <w:rPr>
                <w:sz w:val="20"/>
              </w:rPr>
              <w:t>-3.1</w:t>
            </w:r>
            <w:r>
              <w:rPr>
                <w:spacing w:val="-2"/>
                <w:sz w:val="20"/>
              </w:rPr>
              <w:t xml:space="preserve"> (2.1)</w:t>
            </w:r>
          </w:p>
          <w:p w14:paraId="687002E9" w14:textId="77777777" w:rsidR="000F2B9F" w:rsidRDefault="00B604BC" w:rsidP="00C96621">
            <w:pPr>
              <w:pStyle w:val="TableParagraph"/>
              <w:spacing w:before="41"/>
              <w:ind w:left="110"/>
              <w:rPr>
                <w:sz w:val="20"/>
              </w:rPr>
            </w:pPr>
            <w:r>
              <w:rPr>
                <w:sz w:val="20"/>
              </w:rPr>
              <w:t>[-7.19,</w:t>
            </w:r>
            <w:r>
              <w:rPr>
                <w:spacing w:val="-5"/>
                <w:sz w:val="20"/>
              </w:rPr>
              <w:t xml:space="preserve"> </w:t>
            </w:r>
            <w:r>
              <w:rPr>
                <w:spacing w:val="-2"/>
                <w:sz w:val="20"/>
              </w:rPr>
              <w:t>0.96]</w:t>
            </w:r>
          </w:p>
        </w:tc>
        <w:tc>
          <w:tcPr>
            <w:tcW w:w="1560" w:type="dxa"/>
          </w:tcPr>
          <w:p w14:paraId="687002EA" w14:textId="77777777" w:rsidR="000F2B9F" w:rsidRDefault="00B604BC" w:rsidP="00C96621">
            <w:pPr>
              <w:pStyle w:val="TableParagraph"/>
              <w:spacing w:before="41"/>
              <w:ind w:left="107"/>
              <w:rPr>
                <w:sz w:val="20"/>
              </w:rPr>
            </w:pPr>
            <w:r>
              <w:rPr>
                <w:spacing w:val="-2"/>
                <w:sz w:val="20"/>
              </w:rPr>
              <w:t>-</w:t>
            </w:r>
            <w:r>
              <w:rPr>
                <w:spacing w:val="-4"/>
                <w:sz w:val="20"/>
              </w:rPr>
              <w:t>11.8</w:t>
            </w:r>
          </w:p>
          <w:p w14:paraId="687002EB" w14:textId="77777777" w:rsidR="000F2B9F" w:rsidRDefault="00B604BC" w:rsidP="00C96621">
            <w:pPr>
              <w:pStyle w:val="TableParagraph"/>
              <w:spacing w:before="41"/>
              <w:ind w:left="107"/>
              <w:rPr>
                <w:sz w:val="20"/>
              </w:rPr>
            </w:pPr>
            <w:r>
              <w:rPr>
                <w:sz w:val="20"/>
              </w:rPr>
              <w:t>[-16.82,</w:t>
            </w:r>
            <w:r>
              <w:rPr>
                <w:spacing w:val="-7"/>
                <w:sz w:val="20"/>
              </w:rPr>
              <w:t xml:space="preserve"> </w:t>
            </w:r>
            <w:r>
              <w:rPr>
                <w:sz w:val="20"/>
              </w:rPr>
              <w:t>-</w:t>
            </w:r>
            <w:r>
              <w:rPr>
                <w:spacing w:val="-2"/>
                <w:sz w:val="20"/>
              </w:rPr>
              <w:t>6.76]</w:t>
            </w:r>
          </w:p>
        </w:tc>
        <w:tc>
          <w:tcPr>
            <w:tcW w:w="1270" w:type="dxa"/>
          </w:tcPr>
          <w:p w14:paraId="687002EC" w14:textId="77777777" w:rsidR="000F2B9F" w:rsidRDefault="00B604BC" w:rsidP="00C96621">
            <w:pPr>
              <w:pStyle w:val="TableParagraph"/>
              <w:spacing w:before="41"/>
              <w:ind w:left="107"/>
              <w:rPr>
                <w:sz w:val="20"/>
              </w:rPr>
            </w:pPr>
            <w:r>
              <w:rPr>
                <w:sz w:val="20"/>
              </w:rPr>
              <w:t>p</w:t>
            </w:r>
            <w:r>
              <w:rPr>
                <w:spacing w:val="-1"/>
                <w:sz w:val="20"/>
              </w:rPr>
              <w:t xml:space="preserve"> </w:t>
            </w:r>
            <w:r>
              <w:rPr>
                <w:sz w:val="20"/>
              </w:rPr>
              <w:t>&lt;</w:t>
            </w:r>
            <w:r>
              <w:rPr>
                <w:spacing w:val="-1"/>
                <w:sz w:val="20"/>
              </w:rPr>
              <w:t xml:space="preserve"> </w:t>
            </w:r>
            <w:r>
              <w:rPr>
                <w:spacing w:val="-2"/>
                <w:sz w:val="20"/>
              </w:rPr>
              <w:t>0.0001</w:t>
            </w:r>
          </w:p>
        </w:tc>
      </w:tr>
      <w:tr w:rsidR="000F2B9F" w14:paraId="687002F8" w14:textId="77777777">
        <w:trPr>
          <w:trHeight w:val="580"/>
        </w:trPr>
        <w:tc>
          <w:tcPr>
            <w:tcW w:w="1697" w:type="dxa"/>
          </w:tcPr>
          <w:p w14:paraId="687002EE" w14:textId="77777777" w:rsidR="000F2B9F" w:rsidRDefault="00B604BC" w:rsidP="00C96621">
            <w:pPr>
              <w:pStyle w:val="TableParagraph"/>
              <w:spacing w:before="41"/>
              <w:ind w:left="434"/>
              <w:rPr>
                <w:sz w:val="20"/>
              </w:rPr>
            </w:pPr>
            <w:r>
              <w:rPr>
                <w:sz w:val="20"/>
              </w:rPr>
              <w:t>Week</w:t>
            </w:r>
            <w:r>
              <w:rPr>
                <w:spacing w:val="-3"/>
                <w:sz w:val="20"/>
              </w:rPr>
              <w:t xml:space="preserve"> </w:t>
            </w:r>
            <w:r>
              <w:rPr>
                <w:sz w:val="20"/>
              </w:rPr>
              <w:t>66</w:t>
            </w:r>
            <w:r>
              <w:rPr>
                <w:spacing w:val="-1"/>
                <w:sz w:val="20"/>
              </w:rPr>
              <w:t xml:space="preserve"> </w:t>
            </w:r>
            <w:r>
              <w:rPr>
                <w:spacing w:val="-10"/>
                <w:sz w:val="20"/>
                <w:vertAlign w:val="superscript"/>
              </w:rPr>
              <w:t>1</w:t>
            </w:r>
          </w:p>
        </w:tc>
        <w:tc>
          <w:tcPr>
            <w:tcW w:w="994" w:type="dxa"/>
          </w:tcPr>
          <w:p w14:paraId="687002EF" w14:textId="77777777" w:rsidR="000F2B9F" w:rsidRDefault="000F2B9F" w:rsidP="00C96621">
            <w:pPr>
              <w:pStyle w:val="TableParagraph"/>
              <w:rPr>
                <w:sz w:val="18"/>
              </w:rPr>
            </w:pPr>
          </w:p>
        </w:tc>
        <w:tc>
          <w:tcPr>
            <w:tcW w:w="991" w:type="dxa"/>
          </w:tcPr>
          <w:p w14:paraId="687002F0" w14:textId="77777777" w:rsidR="000F2B9F" w:rsidRDefault="000F2B9F" w:rsidP="00C96621">
            <w:pPr>
              <w:pStyle w:val="TableParagraph"/>
              <w:rPr>
                <w:sz w:val="18"/>
              </w:rPr>
            </w:pPr>
          </w:p>
        </w:tc>
        <w:tc>
          <w:tcPr>
            <w:tcW w:w="1558" w:type="dxa"/>
          </w:tcPr>
          <w:p w14:paraId="687002F1" w14:textId="77777777" w:rsidR="000F2B9F" w:rsidRDefault="00B604BC" w:rsidP="00C96621">
            <w:pPr>
              <w:pStyle w:val="TableParagraph"/>
              <w:spacing w:before="41"/>
              <w:ind w:left="107"/>
              <w:rPr>
                <w:sz w:val="20"/>
              </w:rPr>
            </w:pPr>
            <w:r>
              <w:rPr>
                <w:sz w:val="20"/>
              </w:rPr>
              <w:t>14.2</w:t>
            </w:r>
            <w:r>
              <w:rPr>
                <w:spacing w:val="-3"/>
                <w:sz w:val="20"/>
              </w:rPr>
              <w:t xml:space="preserve"> </w:t>
            </w:r>
            <w:r>
              <w:rPr>
                <w:spacing w:val="-2"/>
                <w:sz w:val="20"/>
              </w:rPr>
              <w:t>(2.4)</w:t>
            </w:r>
          </w:p>
          <w:p w14:paraId="687002F2" w14:textId="77777777" w:rsidR="000F2B9F" w:rsidRDefault="00B604BC" w:rsidP="00C96621">
            <w:pPr>
              <w:pStyle w:val="TableParagraph"/>
              <w:spacing w:before="39"/>
              <w:ind w:left="107"/>
              <w:rPr>
                <w:sz w:val="20"/>
              </w:rPr>
            </w:pPr>
            <w:r>
              <w:rPr>
                <w:sz w:val="20"/>
              </w:rPr>
              <w:t>[9.51,</w:t>
            </w:r>
            <w:r>
              <w:rPr>
                <w:spacing w:val="-4"/>
                <w:sz w:val="20"/>
              </w:rPr>
              <w:t xml:space="preserve"> </w:t>
            </w:r>
            <w:r>
              <w:rPr>
                <w:spacing w:val="-2"/>
                <w:sz w:val="20"/>
              </w:rPr>
              <w:t>18.97]</w:t>
            </w:r>
          </w:p>
        </w:tc>
        <w:tc>
          <w:tcPr>
            <w:tcW w:w="1561" w:type="dxa"/>
          </w:tcPr>
          <w:p w14:paraId="687002F3" w14:textId="77777777" w:rsidR="000F2B9F" w:rsidRDefault="00B604BC" w:rsidP="00C96621">
            <w:pPr>
              <w:pStyle w:val="TableParagraph"/>
              <w:spacing w:before="41"/>
              <w:ind w:left="110"/>
              <w:rPr>
                <w:sz w:val="20"/>
              </w:rPr>
            </w:pPr>
            <w:r>
              <w:rPr>
                <w:sz w:val="20"/>
              </w:rPr>
              <w:t>-5.5</w:t>
            </w:r>
            <w:r>
              <w:rPr>
                <w:spacing w:val="-2"/>
                <w:sz w:val="20"/>
              </w:rPr>
              <w:t xml:space="preserve"> (2.3)</w:t>
            </w:r>
          </w:p>
          <w:p w14:paraId="687002F4" w14:textId="77777777" w:rsidR="000F2B9F" w:rsidRDefault="00B604BC" w:rsidP="00C96621">
            <w:pPr>
              <w:pStyle w:val="TableParagraph"/>
              <w:spacing w:before="39"/>
              <w:ind w:left="110"/>
              <w:rPr>
                <w:sz w:val="20"/>
              </w:rPr>
            </w:pPr>
            <w:r>
              <w:rPr>
                <w:sz w:val="20"/>
              </w:rPr>
              <w:t>[-10.03,</w:t>
            </w:r>
            <w:r>
              <w:rPr>
                <w:spacing w:val="-7"/>
                <w:sz w:val="20"/>
              </w:rPr>
              <w:t xml:space="preserve"> </w:t>
            </w:r>
            <w:r>
              <w:rPr>
                <w:sz w:val="20"/>
              </w:rPr>
              <w:t>-</w:t>
            </w:r>
            <w:r>
              <w:rPr>
                <w:spacing w:val="-2"/>
                <w:sz w:val="20"/>
              </w:rPr>
              <w:t>0.96]</w:t>
            </w:r>
          </w:p>
        </w:tc>
        <w:tc>
          <w:tcPr>
            <w:tcW w:w="1560" w:type="dxa"/>
          </w:tcPr>
          <w:p w14:paraId="687002F5" w14:textId="77777777" w:rsidR="000F2B9F" w:rsidRDefault="00B604BC" w:rsidP="00C96621">
            <w:pPr>
              <w:pStyle w:val="TableParagraph"/>
              <w:spacing w:before="41"/>
              <w:ind w:left="107"/>
              <w:rPr>
                <w:sz w:val="20"/>
              </w:rPr>
            </w:pPr>
            <w:r>
              <w:rPr>
                <w:spacing w:val="-2"/>
                <w:sz w:val="20"/>
              </w:rPr>
              <w:t>-</w:t>
            </w:r>
            <w:r>
              <w:rPr>
                <w:spacing w:val="-4"/>
                <w:sz w:val="20"/>
              </w:rPr>
              <w:t>19.7</w:t>
            </w:r>
          </w:p>
          <w:p w14:paraId="687002F6" w14:textId="77777777" w:rsidR="000F2B9F" w:rsidRDefault="00B604BC" w:rsidP="00C96621">
            <w:pPr>
              <w:pStyle w:val="TableParagraph"/>
              <w:spacing w:before="39"/>
              <w:ind w:left="107"/>
              <w:rPr>
                <w:sz w:val="20"/>
              </w:rPr>
            </w:pPr>
            <w:r>
              <w:rPr>
                <w:sz w:val="20"/>
              </w:rPr>
              <w:t>[-25.63,</w:t>
            </w:r>
            <w:r>
              <w:rPr>
                <w:spacing w:val="-7"/>
                <w:sz w:val="20"/>
              </w:rPr>
              <w:t xml:space="preserve"> </w:t>
            </w:r>
            <w:r>
              <w:rPr>
                <w:sz w:val="20"/>
              </w:rPr>
              <w:t>-</w:t>
            </w:r>
            <w:r>
              <w:rPr>
                <w:spacing w:val="-2"/>
                <w:sz w:val="20"/>
              </w:rPr>
              <w:t>13.84]</w:t>
            </w:r>
          </w:p>
        </w:tc>
        <w:tc>
          <w:tcPr>
            <w:tcW w:w="1270" w:type="dxa"/>
          </w:tcPr>
          <w:p w14:paraId="687002F7" w14:textId="77777777" w:rsidR="000F2B9F" w:rsidRDefault="00B604BC" w:rsidP="00C96621">
            <w:pPr>
              <w:pStyle w:val="TableParagraph"/>
              <w:spacing w:before="41"/>
              <w:ind w:left="107"/>
              <w:rPr>
                <w:sz w:val="20"/>
              </w:rPr>
            </w:pPr>
            <w:r>
              <w:rPr>
                <w:sz w:val="20"/>
              </w:rPr>
              <w:t>p</w:t>
            </w:r>
            <w:r>
              <w:rPr>
                <w:spacing w:val="-1"/>
                <w:sz w:val="20"/>
              </w:rPr>
              <w:t xml:space="preserve"> </w:t>
            </w:r>
            <w:r>
              <w:rPr>
                <w:sz w:val="20"/>
              </w:rPr>
              <w:t>&lt;</w:t>
            </w:r>
            <w:r>
              <w:rPr>
                <w:spacing w:val="-1"/>
                <w:sz w:val="20"/>
              </w:rPr>
              <w:t xml:space="preserve"> </w:t>
            </w:r>
            <w:r>
              <w:rPr>
                <w:spacing w:val="-2"/>
                <w:sz w:val="20"/>
              </w:rPr>
              <w:t>0.0001</w:t>
            </w:r>
            <w:r>
              <w:rPr>
                <w:spacing w:val="-2"/>
                <w:sz w:val="20"/>
                <w:vertAlign w:val="superscript"/>
              </w:rPr>
              <w:t>4</w:t>
            </w:r>
          </w:p>
        </w:tc>
      </w:tr>
      <w:tr w:rsidR="000F2B9F" w14:paraId="68700300" w14:textId="77777777">
        <w:trPr>
          <w:trHeight w:val="540"/>
        </w:trPr>
        <w:tc>
          <w:tcPr>
            <w:tcW w:w="1697" w:type="dxa"/>
          </w:tcPr>
          <w:p w14:paraId="687002F9" w14:textId="77777777" w:rsidR="000F2B9F" w:rsidRDefault="00B604BC" w:rsidP="00C96621">
            <w:pPr>
              <w:pStyle w:val="TableParagraph"/>
              <w:spacing w:before="39" w:line="242" w:lineRule="auto"/>
              <w:ind w:left="266" w:right="176" w:hanging="24"/>
              <w:rPr>
                <w:b/>
                <w:sz w:val="20"/>
              </w:rPr>
            </w:pPr>
            <w:r>
              <w:rPr>
                <w:b/>
                <w:spacing w:val="-2"/>
                <w:sz w:val="20"/>
              </w:rPr>
              <w:t>SECONDARY ENDPOINTS</w:t>
            </w:r>
          </w:p>
        </w:tc>
        <w:tc>
          <w:tcPr>
            <w:tcW w:w="994" w:type="dxa"/>
          </w:tcPr>
          <w:p w14:paraId="687002FA" w14:textId="77777777" w:rsidR="000F2B9F" w:rsidRDefault="000F2B9F" w:rsidP="00C96621">
            <w:pPr>
              <w:pStyle w:val="TableParagraph"/>
              <w:rPr>
                <w:sz w:val="18"/>
              </w:rPr>
            </w:pPr>
          </w:p>
        </w:tc>
        <w:tc>
          <w:tcPr>
            <w:tcW w:w="991" w:type="dxa"/>
          </w:tcPr>
          <w:p w14:paraId="687002FB" w14:textId="77777777" w:rsidR="000F2B9F" w:rsidRDefault="000F2B9F" w:rsidP="00C96621">
            <w:pPr>
              <w:pStyle w:val="TableParagraph"/>
              <w:rPr>
                <w:sz w:val="18"/>
              </w:rPr>
            </w:pPr>
          </w:p>
        </w:tc>
        <w:tc>
          <w:tcPr>
            <w:tcW w:w="1558" w:type="dxa"/>
          </w:tcPr>
          <w:p w14:paraId="687002FC" w14:textId="77777777" w:rsidR="000F2B9F" w:rsidRDefault="000F2B9F" w:rsidP="00C96621">
            <w:pPr>
              <w:pStyle w:val="TableParagraph"/>
              <w:rPr>
                <w:sz w:val="18"/>
              </w:rPr>
            </w:pPr>
          </w:p>
        </w:tc>
        <w:tc>
          <w:tcPr>
            <w:tcW w:w="1561" w:type="dxa"/>
          </w:tcPr>
          <w:p w14:paraId="687002FD" w14:textId="77777777" w:rsidR="000F2B9F" w:rsidRDefault="000F2B9F" w:rsidP="00C96621">
            <w:pPr>
              <w:pStyle w:val="TableParagraph"/>
              <w:rPr>
                <w:sz w:val="18"/>
              </w:rPr>
            </w:pPr>
          </w:p>
        </w:tc>
        <w:tc>
          <w:tcPr>
            <w:tcW w:w="1560" w:type="dxa"/>
          </w:tcPr>
          <w:p w14:paraId="687002FE" w14:textId="77777777" w:rsidR="000F2B9F" w:rsidRDefault="000F2B9F" w:rsidP="00C96621">
            <w:pPr>
              <w:pStyle w:val="TableParagraph"/>
              <w:rPr>
                <w:sz w:val="18"/>
              </w:rPr>
            </w:pPr>
          </w:p>
        </w:tc>
        <w:tc>
          <w:tcPr>
            <w:tcW w:w="1270" w:type="dxa"/>
          </w:tcPr>
          <w:p w14:paraId="687002FF" w14:textId="77777777" w:rsidR="000F2B9F" w:rsidRDefault="000F2B9F" w:rsidP="00C96621">
            <w:pPr>
              <w:pStyle w:val="TableParagraph"/>
              <w:rPr>
                <w:sz w:val="18"/>
              </w:rPr>
            </w:pPr>
          </w:p>
        </w:tc>
      </w:tr>
      <w:tr w:rsidR="000F2B9F" w14:paraId="68700308" w14:textId="77777777">
        <w:trPr>
          <w:trHeight w:val="1000"/>
        </w:trPr>
        <w:tc>
          <w:tcPr>
            <w:tcW w:w="1697" w:type="dxa"/>
          </w:tcPr>
          <w:p w14:paraId="68700301" w14:textId="77777777" w:rsidR="000F2B9F" w:rsidRDefault="00B604BC" w:rsidP="00C96621">
            <w:pPr>
              <w:pStyle w:val="TableParagraph"/>
              <w:spacing w:before="38"/>
              <w:ind w:left="318" w:right="304" w:hanging="2"/>
              <w:rPr>
                <w:i/>
                <w:sz w:val="20"/>
              </w:rPr>
            </w:pPr>
            <w:r>
              <w:rPr>
                <w:i/>
                <w:spacing w:val="-2"/>
                <w:sz w:val="20"/>
              </w:rPr>
              <w:t xml:space="preserve">Neuropathy </w:t>
            </w:r>
            <w:r>
              <w:rPr>
                <w:i/>
                <w:sz w:val="20"/>
              </w:rPr>
              <w:t>symptom</w:t>
            </w:r>
            <w:r>
              <w:rPr>
                <w:i/>
                <w:spacing w:val="-13"/>
                <w:sz w:val="20"/>
              </w:rPr>
              <w:t xml:space="preserve"> </w:t>
            </w:r>
            <w:r>
              <w:rPr>
                <w:i/>
                <w:sz w:val="20"/>
              </w:rPr>
              <w:t>and change</w:t>
            </w:r>
            <w:r>
              <w:rPr>
                <w:i/>
                <w:spacing w:val="-13"/>
                <w:sz w:val="20"/>
              </w:rPr>
              <w:t xml:space="preserve"> </w:t>
            </w:r>
            <w:r>
              <w:rPr>
                <w:i/>
                <w:sz w:val="20"/>
              </w:rPr>
              <w:t xml:space="preserve">score </w:t>
            </w:r>
            <w:r>
              <w:rPr>
                <w:i/>
                <w:spacing w:val="-2"/>
                <w:sz w:val="20"/>
              </w:rPr>
              <w:t>(NSC)</w:t>
            </w:r>
          </w:p>
        </w:tc>
        <w:tc>
          <w:tcPr>
            <w:tcW w:w="994" w:type="dxa"/>
          </w:tcPr>
          <w:p w14:paraId="68700302" w14:textId="77777777" w:rsidR="000F2B9F" w:rsidRDefault="000F2B9F" w:rsidP="00C96621">
            <w:pPr>
              <w:pStyle w:val="TableParagraph"/>
              <w:rPr>
                <w:sz w:val="18"/>
              </w:rPr>
            </w:pPr>
          </w:p>
        </w:tc>
        <w:tc>
          <w:tcPr>
            <w:tcW w:w="991" w:type="dxa"/>
          </w:tcPr>
          <w:p w14:paraId="68700303" w14:textId="77777777" w:rsidR="000F2B9F" w:rsidRDefault="000F2B9F" w:rsidP="00C96621">
            <w:pPr>
              <w:pStyle w:val="TableParagraph"/>
              <w:rPr>
                <w:sz w:val="18"/>
              </w:rPr>
            </w:pPr>
          </w:p>
        </w:tc>
        <w:tc>
          <w:tcPr>
            <w:tcW w:w="1558" w:type="dxa"/>
          </w:tcPr>
          <w:p w14:paraId="68700304" w14:textId="77777777" w:rsidR="000F2B9F" w:rsidRDefault="000F2B9F" w:rsidP="00C96621">
            <w:pPr>
              <w:pStyle w:val="TableParagraph"/>
              <w:rPr>
                <w:sz w:val="18"/>
              </w:rPr>
            </w:pPr>
          </w:p>
        </w:tc>
        <w:tc>
          <w:tcPr>
            <w:tcW w:w="1561" w:type="dxa"/>
          </w:tcPr>
          <w:p w14:paraId="68700305" w14:textId="77777777" w:rsidR="000F2B9F" w:rsidRDefault="000F2B9F" w:rsidP="00C96621">
            <w:pPr>
              <w:pStyle w:val="TableParagraph"/>
              <w:rPr>
                <w:sz w:val="18"/>
              </w:rPr>
            </w:pPr>
          </w:p>
        </w:tc>
        <w:tc>
          <w:tcPr>
            <w:tcW w:w="1560" w:type="dxa"/>
          </w:tcPr>
          <w:p w14:paraId="68700306" w14:textId="77777777" w:rsidR="000F2B9F" w:rsidRDefault="000F2B9F" w:rsidP="00C96621">
            <w:pPr>
              <w:pStyle w:val="TableParagraph"/>
              <w:rPr>
                <w:sz w:val="18"/>
              </w:rPr>
            </w:pPr>
          </w:p>
        </w:tc>
        <w:tc>
          <w:tcPr>
            <w:tcW w:w="1270" w:type="dxa"/>
          </w:tcPr>
          <w:p w14:paraId="68700307" w14:textId="77777777" w:rsidR="000F2B9F" w:rsidRDefault="000F2B9F" w:rsidP="00C96621">
            <w:pPr>
              <w:pStyle w:val="TableParagraph"/>
              <w:rPr>
                <w:sz w:val="18"/>
              </w:rPr>
            </w:pPr>
          </w:p>
        </w:tc>
      </w:tr>
      <w:tr w:rsidR="000F2B9F" w14:paraId="68700310" w14:textId="77777777">
        <w:trPr>
          <w:trHeight w:val="309"/>
        </w:trPr>
        <w:tc>
          <w:tcPr>
            <w:tcW w:w="1697" w:type="dxa"/>
          </w:tcPr>
          <w:p w14:paraId="68700309" w14:textId="77777777" w:rsidR="000F2B9F" w:rsidRDefault="00B604BC" w:rsidP="00C96621">
            <w:pPr>
              <w:pStyle w:val="TableParagraph"/>
              <w:spacing w:before="41"/>
              <w:ind w:left="206"/>
              <w:rPr>
                <w:sz w:val="20"/>
              </w:rPr>
            </w:pPr>
            <w:r>
              <w:rPr>
                <w:sz w:val="20"/>
              </w:rPr>
              <w:t>Full</w:t>
            </w:r>
            <w:r>
              <w:rPr>
                <w:spacing w:val="-5"/>
                <w:sz w:val="20"/>
              </w:rPr>
              <w:t xml:space="preserve"> </w:t>
            </w:r>
            <w:r>
              <w:rPr>
                <w:sz w:val="20"/>
              </w:rPr>
              <w:t>analysis</w:t>
            </w:r>
            <w:r>
              <w:rPr>
                <w:spacing w:val="-5"/>
                <w:sz w:val="20"/>
              </w:rPr>
              <w:t xml:space="preserve"> set</w:t>
            </w:r>
          </w:p>
        </w:tc>
        <w:tc>
          <w:tcPr>
            <w:tcW w:w="994" w:type="dxa"/>
          </w:tcPr>
          <w:p w14:paraId="6870030A" w14:textId="77777777" w:rsidR="000F2B9F" w:rsidRDefault="00B604BC" w:rsidP="00C96621">
            <w:pPr>
              <w:pStyle w:val="TableParagraph"/>
              <w:spacing w:before="41"/>
              <w:ind w:left="11" w:right="2"/>
              <w:rPr>
                <w:sz w:val="20"/>
              </w:rPr>
            </w:pPr>
            <w:r>
              <w:rPr>
                <w:sz w:val="20"/>
              </w:rPr>
              <w:t>N</w:t>
            </w:r>
            <w:r>
              <w:rPr>
                <w:spacing w:val="-2"/>
                <w:sz w:val="20"/>
              </w:rPr>
              <w:t xml:space="preserve"> </w:t>
            </w:r>
            <w:r>
              <w:rPr>
                <w:sz w:val="20"/>
              </w:rPr>
              <w:t>=</w:t>
            </w:r>
            <w:r>
              <w:rPr>
                <w:spacing w:val="-1"/>
                <w:sz w:val="20"/>
              </w:rPr>
              <w:t xml:space="preserve"> </w:t>
            </w:r>
            <w:r>
              <w:rPr>
                <w:spacing w:val="-5"/>
                <w:sz w:val="20"/>
              </w:rPr>
              <w:t>52</w:t>
            </w:r>
          </w:p>
        </w:tc>
        <w:tc>
          <w:tcPr>
            <w:tcW w:w="991" w:type="dxa"/>
          </w:tcPr>
          <w:p w14:paraId="6870030B" w14:textId="77777777" w:rsidR="000F2B9F" w:rsidRDefault="00B604BC" w:rsidP="00C96621">
            <w:pPr>
              <w:pStyle w:val="TableParagraph"/>
              <w:spacing w:before="41"/>
              <w:ind w:left="12" w:right="5"/>
              <w:rPr>
                <w:sz w:val="20"/>
              </w:rPr>
            </w:pPr>
            <w:r>
              <w:rPr>
                <w:sz w:val="20"/>
              </w:rPr>
              <w:t>N</w:t>
            </w:r>
            <w:r>
              <w:rPr>
                <w:spacing w:val="-2"/>
                <w:sz w:val="20"/>
              </w:rPr>
              <w:t xml:space="preserve"> </w:t>
            </w:r>
            <w:r>
              <w:rPr>
                <w:sz w:val="20"/>
              </w:rPr>
              <w:t>=</w:t>
            </w:r>
            <w:r>
              <w:rPr>
                <w:spacing w:val="-1"/>
                <w:sz w:val="20"/>
              </w:rPr>
              <w:t xml:space="preserve"> </w:t>
            </w:r>
            <w:r>
              <w:rPr>
                <w:spacing w:val="-5"/>
                <w:sz w:val="20"/>
              </w:rPr>
              <w:t>132</w:t>
            </w:r>
          </w:p>
        </w:tc>
        <w:tc>
          <w:tcPr>
            <w:tcW w:w="1558" w:type="dxa"/>
          </w:tcPr>
          <w:p w14:paraId="6870030C" w14:textId="77777777" w:rsidR="000F2B9F" w:rsidRDefault="00B604BC" w:rsidP="00C96621">
            <w:pPr>
              <w:pStyle w:val="TableParagraph"/>
              <w:spacing w:before="41"/>
              <w:ind w:left="13"/>
              <w:rPr>
                <w:sz w:val="20"/>
              </w:rPr>
            </w:pPr>
            <w:r>
              <w:rPr>
                <w:sz w:val="20"/>
              </w:rPr>
              <w:t>N</w:t>
            </w:r>
            <w:r>
              <w:rPr>
                <w:spacing w:val="-2"/>
                <w:sz w:val="20"/>
              </w:rPr>
              <w:t xml:space="preserve"> </w:t>
            </w:r>
            <w:r>
              <w:rPr>
                <w:sz w:val="20"/>
              </w:rPr>
              <w:t>=</w:t>
            </w:r>
            <w:r>
              <w:rPr>
                <w:spacing w:val="-1"/>
                <w:sz w:val="20"/>
              </w:rPr>
              <w:t xml:space="preserve"> </w:t>
            </w:r>
            <w:r>
              <w:rPr>
                <w:spacing w:val="-5"/>
                <w:sz w:val="20"/>
              </w:rPr>
              <w:t>52</w:t>
            </w:r>
          </w:p>
        </w:tc>
        <w:tc>
          <w:tcPr>
            <w:tcW w:w="1561" w:type="dxa"/>
          </w:tcPr>
          <w:p w14:paraId="6870030D" w14:textId="77777777" w:rsidR="000F2B9F" w:rsidRDefault="00B604BC" w:rsidP="00C96621">
            <w:pPr>
              <w:pStyle w:val="TableParagraph"/>
              <w:spacing w:before="41"/>
              <w:ind w:left="14"/>
              <w:rPr>
                <w:sz w:val="20"/>
              </w:rPr>
            </w:pPr>
            <w:r>
              <w:rPr>
                <w:sz w:val="20"/>
              </w:rPr>
              <w:t>N</w:t>
            </w:r>
            <w:r>
              <w:rPr>
                <w:spacing w:val="-2"/>
                <w:sz w:val="20"/>
              </w:rPr>
              <w:t xml:space="preserve"> </w:t>
            </w:r>
            <w:r>
              <w:rPr>
                <w:sz w:val="20"/>
              </w:rPr>
              <w:t>=</w:t>
            </w:r>
            <w:r>
              <w:rPr>
                <w:spacing w:val="-1"/>
                <w:sz w:val="20"/>
              </w:rPr>
              <w:t xml:space="preserve"> </w:t>
            </w:r>
            <w:r>
              <w:rPr>
                <w:spacing w:val="-5"/>
                <w:sz w:val="20"/>
              </w:rPr>
              <w:t>132</w:t>
            </w:r>
          </w:p>
        </w:tc>
        <w:tc>
          <w:tcPr>
            <w:tcW w:w="1560" w:type="dxa"/>
          </w:tcPr>
          <w:p w14:paraId="6870030E" w14:textId="77777777" w:rsidR="000F2B9F" w:rsidRDefault="000F2B9F" w:rsidP="00C96621">
            <w:pPr>
              <w:pStyle w:val="TableParagraph"/>
              <w:rPr>
                <w:sz w:val="18"/>
              </w:rPr>
            </w:pPr>
          </w:p>
        </w:tc>
        <w:tc>
          <w:tcPr>
            <w:tcW w:w="1270" w:type="dxa"/>
          </w:tcPr>
          <w:p w14:paraId="6870030F" w14:textId="77777777" w:rsidR="000F2B9F" w:rsidRDefault="000F2B9F" w:rsidP="00C96621">
            <w:pPr>
              <w:pStyle w:val="TableParagraph"/>
              <w:rPr>
                <w:sz w:val="18"/>
              </w:rPr>
            </w:pPr>
          </w:p>
        </w:tc>
      </w:tr>
      <w:tr w:rsidR="000F2B9F" w14:paraId="6870031A" w14:textId="77777777">
        <w:trPr>
          <w:trHeight w:val="580"/>
        </w:trPr>
        <w:tc>
          <w:tcPr>
            <w:tcW w:w="1697" w:type="dxa"/>
          </w:tcPr>
          <w:p w14:paraId="68700311" w14:textId="77777777" w:rsidR="000F2B9F" w:rsidRDefault="00B604BC" w:rsidP="00C96621">
            <w:pPr>
              <w:pStyle w:val="TableParagraph"/>
              <w:spacing w:before="41"/>
              <w:ind w:left="506"/>
              <w:rPr>
                <w:sz w:val="20"/>
              </w:rPr>
            </w:pPr>
            <w:r>
              <w:rPr>
                <w:spacing w:val="-2"/>
                <w:sz w:val="20"/>
              </w:rPr>
              <w:t>Baseline</w:t>
            </w:r>
          </w:p>
        </w:tc>
        <w:tc>
          <w:tcPr>
            <w:tcW w:w="994" w:type="dxa"/>
          </w:tcPr>
          <w:p w14:paraId="68700312" w14:textId="77777777" w:rsidR="000F2B9F" w:rsidRDefault="00B604BC" w:rsidP="00C96621">
            <w:pPr>
              <w:pStyle w:val="TableParagraph"/>
              <w:spacing w:before="41"/>
              <w:ind w:left="11" w:right="2"/>
              <w:rPr>
                <w:sz w:val="20"/>
              </w:rPr>
            </w:pPr>
            <w:r>
              <w:rPr>
                <w:spacing w:val="-2"/>
                <w:sz w:val="20"/>
              </w:rPr>
              <w:t>22.92</w:t>
            </w:r>
          </w:p>
          <w:p w14:paraId="68700313" w14:textId="77777777" w:rsidR="000F2B9F" w:rsidRDefault="00B604BC" w:rsidP="00C96621">
            <w:pPr>
              <w:pStyle w:val="TableParagraph"/>
              <w:spacing w:before="41"/>
              <w:ind w:left="11" w:right="5"/>
              <w:rPr>
                <w:sz w:val="20"/>
              </w:rPr>
            </w:pPr>
            <w:r>
              <w:rPr>
                <w:spacing w:val="-2"/>
                <w:sz w:val="20"/>
              </w:rPr>
              <w:t>[12.725]</w:t>
            </w:r>
          </w:p>
        </w:tc>
        <w:tc>
          <w:tcPr>
            <w:tcW w:w="991" w:type="dxa"/>
          </w:tcPr>
          <w:p w14:paraId="68700314" w14:textId="77777777" w:rsidR="000F2B9F" w:rsidRDefault="00B604BC" w:rsidP="00C96621">
            <w:pPr>
              <w:pStyle w:val="TableParagraph"/>
              <w:spacing w:before="41"/>
              <w:ind w:left="12" w:right="5"/>
              <w:rPr>
                <w:sz w:val="20"/>
              </w:rPr>
            </w:pPr>
            <w:r>
              <w:rPr>
                <w:spacing w:val="-2"/>
                <w:sz w:val="20"/>
              </w:rPr>
              <w:t>22.70</w:t>
            </w:r>
          </w:p>
          <w:p w14:paraId="68700315" w14:textId="77777777" w:rsidR="000F2B9F" w:rsidRDefault="00B604BC" w:rsidP="00C96621">
            <w:pPr>
              <w:pStyle w:val="TableParagraph"/>
              <w:spacing w:before="41"/>
              <w:ind w:left="12" w:right="3"/>
              <w:rPr>
                <w:sz w:val="20"/>
              </w:rPr>
            </w:pPr>
            <w:r>
              <w:rPr>
                <w:spacing w:val="-2"/>
                <w:sz w:val="20"/>
              </w:rPr>
              <w:t>[12.045]</w:t>
            </w:r>
          </w:p>
        </w:tc>
        <w:tc>
          <w:tcPr>
            <w:tcW w:w="1558" w:type="dxa"/>
          </w:tcPr>
          <w:p w14:paraId="68700316" w14:textId="77777777" w:rsidR="000F2B9F" w:rsidRDefault="000F2B9F" w:rsidP="00C96621">
            <w:pPr>
              <w:pStyle w:val="TableParagraph"/>
              <w:rPr>
                <w:sz w:val="18"/>
              </w:rPr>
            </w:pPr>
          </w:p>
        </w:tc>
        <w:tc>
          <w:tcPr>
            <w:tcW w:w="1561" w:type="dxa"/>
          </w:tcPr>
          <w:p w14:paraId="68700317" w14:textId="77777777" w:rsidR="000F2B9F" w:rsidRDefault="000F2B9F" w:rsidP="00C96621">
            <w:pPr>
              <w:pStyle w:val="TableParagraph"/>
              <w:rPr>
                <w:sz w:val="18"/>
              </w:rPr>
            </w:pPr>
          </w:p>
        </w:tc>
        <w:tc>
          <w:tcPr>
            <w:tcW w:w="1560" w:type="dxa"/>
          </w:tcPr>
          <w:p w14:paraId="68700318" w14:textId="77777777" w:rsidR="000F2B9F" w:rsidRDefault="000F2B9F" w:rsidP="00C96621">
            <w:pPr>
              <w:pStyle w:val="TableParagraph"/>
              <w:rPr>
                <w:sz w:val="18"/>
              </w:rPr>
            </w:pPr>
          </w:p>
        </w:tc>
        <w:tc>
          <w:tcPr>
            <w:tcW w:w="1270" w:type="dxa"/>
          </w:tcPr>
          <w:p w14:paraId="68700319" w14:textId="77777777" w:rsidR="000F2B9F" w:rsidRDefault="000F2B9F" w:rsidP="00C96621">
            <w:pPr>
              <w:pStyle w:val="TableParagraph"/>
              <w:rPr>
                <w:sz w:val="18"/>
              </w:rPr>
            </w:pPr>
          </w:p>
        </w:tc>
      </w:tr>
      <w:tr w:rsidR="000F2B9F" w14:paraId="68700325" w14:textId="77777777">
        <w:trPr>
          <w:trHeight w:val="580"/>
        </w:trPr>
        <w:tc>
          <w:tcPr>
            <w:tcW w:w="1697" w:type="dxa"/>
          </w:tcPr>
          <w:p w14:paraId="6870031B" w14:textId="77777777" w:rsidR="000F2B9F" w:rsidRDefault="00B604BC" w:rsidP="00C96621">
            <w:pPr>
              <w:pStyle w:val="TableParagraph"/>
              <w:spacing w:before="41"/>
              <w:ind w:left="434"/>
              <w:rPr>
                <w:sz w:val="20"/>
              </w:rPr>
            </w:pPr>
            <w:r>
              <w:rPr>
                <w:sz w:val="20"/>
              </w:rPr>
              <w:t>Week</w:t>
            </w:r>
            <w:r>
              <w:rPr>
                <w:spacing w:val="-3"/>
                <w:sz w:val="20"/>
              </w:rPr>
              <w:t xml:space="preserve"> </w:t>
            </w:r>
            <w:r>
              <w:rPr>
                <w:sz w:val="20"/>
              </w:rPr>
              <w:t>66</w:t>
            </w:r>
            <w:r>
              <w:rPr>
                <w:spacing w:val="-1"/>
                <w:sz w:val="20"/>
              </w:rPr>
              <w:t xml:space="preserve"> </w:t>
            </w:r>
            <w:r>
              <w:rPr>
                <w:spacing w:val="-10"/>
                <w:sz w:val="20"/>
                <w:vertAlign w:val="superscript"/>
              </w:rPr>
              <w:t>2</w:t>
            </w:r>
          </w:p>
        </w:tc>
        <w:tc>
          <w:tcPr>
            <w:tcW w:w="994" w:type="dxa"/>
          </w:tcPr>
          <w:p w14:paraId="6870031C" w14:textId="77777777" w:rsidR="000F2B9F" w:rsidRDefault="000F2B9F" w:rsidP="00C96621">
            <w:pPr>
              <w:pStyle w:val="TableParagraph"/>
              <w:rPr>
                <w:sz w:val="18"/>
              </w:rPr>
            </w:pPr>
          </w:p>
        </w:tc>
        <w:tc>
          <w:tcPr>
            <w:tcW w:w="991" w:type="dxa"/>
          </w:tcPr>
          <w:p w14:paraId="6870031D" w14:textId="77777777" w:rsidR="000F2B9F" w:rsidRDefault="000F2B9F" w:rsidP="00C96621">
            <w:pPr>
              <w:pStyle w:val="TableParagraph"/>
              <w:rPr>
                <w:sz w:val="18"/>
              </w:rPr>
            </w:pPr>
          </w:p>
        </w:tc>
        <w:tc>
          <w:tcPr>
            <w:tcW w:w="1558" w:type="dxa"/>
          </w:tcPr>
          <w:p w14:paraId="6870031E" w14:textId="77777777" w:rsidR="000F2B9F" w:rsidRDefault="00B604BC" w:rsidP="00C96621">
            <w:pPr>
              <w:pStyle w:val="TableParagraph"/>
              <w:spacing w:before="41"/>
              <w:ind w:left="13"/>
              <w:rPr>
                <w:sz w:val="20"/>
              </w:rPr>
            </w:pPr>
            <w:r>
              <w:rPr>
                <w:spacing w:val="-5"/>
                <w:sz w:val="20"/>
              </w:rPr>
              <w:t>8.2</w:t>
            </w:r>
          </w:p>
          <w:p w14:paraId="6870031F" w14:textId="77777777" w:rsidR="000F2B9F" w:rsidRDefault="00B604BC" w:rsidP="00C96621">
            <w:pPr>
              <w:pStyle w:val="TableParagraph"/>
              <w:spacing w:before="39"/>
              <w:ind w:left="13" w:right="5"/>
              <w:rPr>
                <w:sz w:val="20"/>
              </w:rPr>
            </w:pPr>
            <w:r>
              <w:rPr>
                <w:sz w:val="20"/>
              </w:rPr>
              <w:t>[6.24,</w:t>
            </w:r>
            <w:r>
              <w:rPr>
                <w:spacing w:val="-5"/>
                <w:sz w:val="20"/>
              </w:rPr>
              <w:t xml:space="preserve"> </w:t>
            </w:r>
            <w:r>
              <w:rPr>
                <w:spacing w:val="-2"/>
                <w:sz w:val="20"/>
              </w:rPr>
              <w:t>10.12]</w:t>
            </w:r>
          </w:p>
        </w:tc>
        <w:tc>
          <w:tcPr>
            <w:tcW w:w="1561" w:type="dxa"/>
          </w:tcPr>
          <w:p w14:paraId="68700320" w14:textId="77777777" w:rsidR="000F2B9F" w:rsidRDefault="00B604BC" w:rsidP="00C96621">
            <w:pPr>
              <w:pStyle w:val="TableParagraph"/>
              <w:spacing w:before="41"/>
              <w:ind w:left="14"/>
              <w:rPr>
                <w:sz w:val="20"/>
              </w:rPr>
            </w:pPr>
            <w:r>
              <w:rPr>
                <w:spacing w:val="-2"/>
                <w:sz w:val="20"/>
              </w:rPr>
              <w:t>-</w:t>
            </w:r>
            <w:r>
              <w:rPr>
                <w:spacing w:val="-5"/>
                <w:sz w:val="20"/>
              </w:rPr>
              <w:t>0.0</w:t>
            </w:r>
          </w:p>
          <w:p w14:paraId="68700321" w14:textId="77777777" w:rsidR="000F2B9F" w:rsidRDefault="00B604BC" w:rsidP="00C96621">
            <w:pPr>
              <w:pStyle w:val="TableParagraph"/>
              <w:spacing w:before="39"/>
              <w:ind w:left="14" w:right="3"/>
              <w:rPr>
                <w:sz w:val="20"/>
              </w:rPr>
            </w:pPr>
            <w:r>
              <w:rPr>
                <w:sz w:val="20"/>
              </w:rPr>
              <w:t>[-1.92,</w:t>
            </w:r>
            <w:r>
              <w:rPr>
                <w:spacing w:val="-6"/>
                <w:sz w:val="20"/>
              </w:rPr>
              <w:t xml:space="preserve"> </w:t>
            </w:r>
            <w:r>
              <w:rPr>
                <w:spacing w:val="-2"/>
                <w:sz w:val="20"/>
              </w:rPr>
              <w:t>1.86]</w:t>
            </w:r>
          </w:p>
        </w:tc>
        <w:tc>
          <w:tcPr>
            <w:tcW w:w="1560" w:type="dxa"/>
          </w:tcPr>
          <w:p w14:paraId="68700322" w14:textId="77777777" w:rsidR="000F2B9F" w:rsidRDefault="00B604BC" w:rsidP="00C96621">
            <w:pPr>
              <w:pStyle w:val="TableParagraph"/>
              <w:spacing w:before="41"/>
              <w:ind w:left="9"/>
              <w:rPr>
                <w:sz w:val="20"/>
              </w:rPr>
            </w:pPr>
            <w:r>
              <w:rPr>
                <w:spacing w:val="-2"/>
                <w:sz w:val="20"/>
              </w:rPr>
              <w:t>-</w:t>
            </w:r>
            <w:r>
              <w:rPr>
                <w:spacing w:val="-5"/>
                <w:sz w:val="20"/>
              </w:rPr>
              <w:t>8.2</w:t>
            </w:r>
          </w:p>
          <w:p w14:paraId="68700323" w14:textId="77777777" w:rsidR="000F2B9F" w:rsidRDefault="00B604BC" w:rsidP="00C96621">
            <w:pPr>
              <w:pStyle w:val="TableParagraph"/>
              <w:spacing w:before="39"/>
              <w:ind w:left="9"/>
              <w:rPr>
                <w:sz w:val="20"/>
              </w:rPr>
            </w:pPr>
            <w:r>
              <w:rPr>
                <w:sz w:val="20"/>
              </w:rPr>
              <w:t>[-10.65,</w:t>
            </w:r>
            <w:r>
              <w:rPr>
                <w:spacing w:val="-6"/>
                <w:sz w:val="20"/>
              </w:rPr>
              <w:t xml:space="preserve"> </w:t>
            </w:r>
            <w:r>
              <w:rPr>
                <w:sz w:val="20"/>
              </w:rPr>
              <w:t>-</w:t>
            </w:r>
            <w:r>
              <w:rPr>
                <w:spacing w:val="-2"/>
                <w:sz w:val="20"/>
              </w:rPr>
              <w:t>5.76]</w:t>
            </w:r>
          </w:p>
        </w:tc>
        <w:tc>
          <w:tcPr>
            <w:tcW w:w="1270" w:type="dxa"/>
          </w:tcPr>
          <w:p w14:paraId="68700324" w14:textId="77777777" w:rsidR="000F2B9F" w:rsidRDefault="00B604BC" w:rsidP="00C96621">
            <w:pPr>
              <w:pStyle w:val="TableParagraph"/>
              <w:spacing w:before="41"/>
              <w:ind w:right="192"/>
              <w:rPr>
                <w:sz w:val="20"/>
              </w:rPr>
            </w:pPr>
            <w:r>
              <w:rPr>
                <w:sz w:val="20"/>
              </w:rPr>
              <w:t>p</w:t>
            </w:r>
            <w:r>
              <w:rPr>
                <w:spacing w:val="-1"/>
                <w:sz w:val="20"/>
              </w:rPr>
              <w:t xml:space="preserve"> </w:t>
            </w:r>
            <w:r>
              <w:rPr>
                <w:sz w:val="20"/>
              </w:rPr>
              <w:t>&lt;</w:t>
            </w:r>
            <w:r>
              <w:rPr>
                <w:spacing w:val="-1"/>
                <w:sz w:val="20"/>
              </w:rPr>
              <w:t xml:space="preserve"> </w:t>
            </w:r>
            <w:r>
              <w:rPr>
                <w:spacing w:val="-2"/>
                <w:sz w:val="20"/>
              </w:rPr>
              <w:t>0.0001</w:t>
            </w:r>
          </w:p>
        </w:tc>
      </w:tr>
      <w:tr w:rsidR="000F2B9F" w14:paraId="6870032D" w14:textId="77777777">
        <w:trPr>
          <w:trHeight w:val="1000"/>
        </w:trPr>
        <w:tc>
          <w:tcPr>
            <w:tcW w:w="1697" w:type="dxa"/>
          </w:tcPr>
          <w:p w14:paraId="68700326" w14:textId="77777777" w:rsidR="000F2B9F" w:rsidRDefault="00B604BC" w:rsidP="00C96621">
            <w:pPr>
              <w:pStyle w:val="TableParagraph"/>
              <w:spacing w:before="38"/>
              <w:ind w:left="112" w:right="97"/>
              <w:rPr>
                <w:i/>
                <w:sz w:val="20"/>
              </w:rPr>
            </w:pPr>
            <w:r>
              <w:rPr>
                <w:i/>
                <w:spacing w:val="-2"/>
                <w:sz w:val="20"/>
              </w:rPr>
              <w:t xml:space="preserve">Physical </w:t>
            </w:r>
            <w:r>
              <w:rPr>
                <w:i/>
                <w:sz w:val="20"/>
              </w:rPr>
              <w:t>component score of short form 36 item</w:t>
            </w:r>
            <w:r>
              <w:rPr>
                <w:i/>
                <w:spacing w:val="-4"/>
                <w:sz w:val="20"/>
              </w:rPr>
              <w:t xml:space="preserve"> </w:t>
            </w:r>
            <w:r>
              <w:rPr>
                <w:i/>
                <w:sz w:val="20"/>
              </w:rPr>
              <w:t>health</w:t>
            </w:r>
            <w:r>
              <w:rPr>
                <w:i/>
                <w:spacing w:val="-3"/>
                <w:sz w:val="20"/>
              </w:rPr>
              <w:t xml:space="preserve"> </w:t>
            </w:r>
            <w:r>
              <w:rPr>
                <w:i/>
                <w:spacing w:val="-2"/>
                <w:sz w:val="20"/>
              </w:rPr>
              <w:t>survey</w:t>
            </w:r>
          </w:p>
        </w:tc>
        <w:tc>
          <w:tcPr>
            <w:tcW w:w="994" w:type="dxa"/>
          </w:tcPr>
          <w:p w14:paraId="68700327" w14:textId="77777777" w:rsidR="000F2B9F" w:rsidRDefault="000F2B9F" w:rsidP="00C96621">
            <w:pPr>
              <w:pStyle w:val="TableParagraph"/>
              <w:rPr>
                <w:sz w:val="18"/>
              </w:rPr>
            </w:pPr>
          </w:p>
        </w:tc>
        <w:tc>
          <w:tcPr>
            <w:tcW w:w="991" w:type="dxa"/>
          </w:tcPr>
          <w:p w14:paraId="68700328" w14:textId="77777777" w:rsidR="000F2B9F" w:rsidRDefault="000F2B9F" w:rsidP="00C96621">
            <w:pPr>
              <w:pStyle w:val="TableParagraph"/>
              <w:rPr>
                <w:sz w:val="18"/>
              </w:rPr>
            </w:pPr>
          </w:p>
        </w:tc>
        <w:tc>
          <w:tcPr>
            <w:tcW w:w="1558" w:type="dxa"/>
          </w:tcPr>
          <w:p w14:paraId="68700329" w14:textId="77777777" w:rsidR="000F2B9F" w:rsidRDefault="000F2B9F" w:rsidP="00C96621">
            <w:pPr>
              <w:pStyle w:val="TableParagraph"/>
              <w:rPr>
                <w:sz w:val="18"/>
              </w:rPr>
            </w:pPr>
          </w:p>
        </w:tc>
        <w:tc>
          <w:tcPr>
            <w:tcW w:w="1561" w:type="dxa"/>
          </w:tcPr>
          <w:p w14:paraId="6870032A" w14:textId="77777777" w:rsidR="000F2B9F" w:rsidRDefault="000F2B9F" w:rsidP="00C96621">
            <w:pPr>
              <w:pStyle w:val="TableParagraph"/>
              <w:rPr>
                <w:sz w:val="18"/>
              </w:rPr>
            </w:pPr>
          </w:p>
        </w:tc>
        <w:tc>
          <w:tcPr>
            <w:tcW w:w="1560" w:type="dxa"/>
          </w:tcPr>
          <w:p w14:paraId="6870032B" w14:textId="77777777" w:rsidR="000F2B9F" w:rsidRDefault="000F2B9F" w:rsidP="00C96621">
            <w:pPr>
              <w:pStyle w:val="TableParagraph"/>
              <w:rPr>
                <w:sz w:val="18"/>
              </w:rPr>
            </w:pPr>
          </w:p>
        </w:tc>
        <w:tc>
          <w:tcPr>
            <w:tcW w:w="1270" w:type="dxa"/>
          </w:tcPr>
          <w:p w14:paraId="6870032C" w14:textId="77777777" w:rsidR="000F2B9F" w:rsidRDefault="000F2B9F" w:rsidP="00C96621">
            <w:pPr>
              <w:pStyle w:val="TableParagraph"/>
              <w:rPr>
                <w:sz w:val="18"/>
              </w:rPr>
            </w:pPr>
          </w:p>
        </w:tc>
      </w:tr>
      <w:tr w:rsidR="000F2B9F" w14:paraId="68700335" w14:textId="77777777">
        <w:trPr>
          <w:trHeight w:val="309"/>
        </w:trPr>
        <w:tc>
          <w:tcPr>
            <w:tcW w:w="1697" w:type="dxa"/>
          </w:tcPr>
          <w:p w14:paraId="6870032E" w14:textId="77777777" w:rsidR="000F2B9F" w:rsidRDefault="00B604BC" w:rsidP="00C96621">
            <w:pPr>
              <w:pStyle w:val="TableParagraph"/>
              <w:spacing w:before="41"/>
              <w:ind w:left="206"/>
              <w:rPr>
                <w:sz w:val="20"/>
              </w:rPr>
            </w:pPr>
            <w:r>
              <w:rPr>
                <w:sz w:val="20"/>
              </w:rPr>
              <w:t>Full</w:t>
            </w:r>
            <w:r>
              <w:rPr>
                <w:spacing w:val="-5"/>
                <w:sz w:val="20"/>
              </w:rPr>
              <w:t xml:space="preserve"> </w:t>
            </w:r>
            <w:r>
              <w:rPr>
                <w:sz w:val="20"/>
              </w:rPr>
              <w:t>analysis</w:t>
            </w:r>
            <w:r>
              <w:rPr>
                <w:spacing w:val="-5"/>
                <w:sz w:val="20"/>
              </w:rPr>
              <w:t xml:space="preserve"> set</w:t>
            </w:r>
          </w:p>
        </w:tc>
        <w:tc>
          <w:tcPr>
            <w:tcW w:w="994" w:type="dxa"/>
          </w:tcPr>
          <w:p w14:paraId="6870032F" w14:textId="77777777" w:rsidR="000F2B9F" w:rsidRDefault="00B604BC" w:rsidP="00C96621">
            <w:pPr>
              <w:pStyle w:val="TableParagraph"/>
              <w:spacing w:before="41"/>
              <w:ind w:left="11" w:right="2"/>
              <w:rPr>
                <w:sz w:val="20"/>
              </w:rPr>
            </w:pPr>
            <w:r>
              <w:rPr>
                <w:sz w:val="20"/>
              </w:rPr>
              <w:t>N</w:t>
            </w:r>
            <w:r>
              <w:rPr>
                <w:spacing w:val="-2"/>
                <w:sz w:val="20"/>
              </w:rPr>
              <w:t xml:space="preserve"> </w:t>
            </w:r>
            <w:r>
              <w:rPr>
                <w:sz w:val="20"/>
              </w:rPr>
              <w:t>=</w:t>
            </w:r>
            <w:r>
              <w:rPr>
                <w:spacing w:val="-1"/>
                <w:sz w:val="20"/>
              </w:rPr>
              <w:t xml:space="preserve"> </w:t>
            </w:r>
            <w:r>
              <w:rPr>
                <w:spacing w:val="-5"/>
                <w:sz w:val="20"/>
              </w:rPr>
              <w:t>50</w:t>
            </w:r>
          </w:p>
        </w:tc>
        <w:tc>
          <w:tcPr>
            <w:tcW w:w="991" w:type="dxa"/>
          </w:tcPr>
          <w:p w14:paraId="68700330" w14:textId="77777777" w:rsidR="000F2B9F" w:rsidRDefault="00B604BC" w:rsidP="00C96621">
            <w:pPr>
              <w:pStyle w:val="TableParagraph"/>
              <w:spacing w:before="41"/>
              <w:ind w:left="12" w:right="5"/>
              <w:rPr>
                <w:sz w:val="20"/>
              </w:rPr>
            </w:pPr>
            <w:r>
              <w:rPr>
                <w:sz w:val="20"/>
              </w:rPr>
              <w:t>N</w:t>
            </w:r>
            <w:r>
              <w:rPr>
                <w:spacing w:val="-2"/>
                <w:sz w:val="20"/>
              </w:rPr>
              <w:t xml:space="preserve"> </w:t>
            </w:r>
            <w:r>
              <w:rPr>
                <w:sz w:val="20"/>
              </w:rPr>
              <w:t>=</w:t>
            </w:r>
            <w:r>
              <w:rPr>
                <w:spacing w:val="-1"/>
                <w:sz w:val="20"/>
              </w:rPr>
              <w:t xml:space="preserve"> </w:t>
            </w:r>
            <w:r>
              <w:rPr>
                <w:spacing w:val="-5"/>
                <w:sz w:val="20"/>
              </w:rPr>
              <w:t>136</w:t>
            </w:r>
          </w:p>
        </w:tc>
        <w:tc>
          <w:tcPr>
            <w:tcW w:w="1558" w:type="dxa"/>
          </w:tcPr>
          <w:p w14:paraId="68700331" w14:textId="77777777" w:rsidR="000F2B9F" w:rsidRDefault="00B604BC" w:rsidP="00C96621">
            <w:pPr>
              <w:pStyle w:val="TableParagraph"/>
              <w:spacing w:before="41"/>
              <w:ind w:left="13"/>
              <w:rPr>
                <w:sz w:val="20"/>
              </w:rPr>
            </w:pPr>
            <w:r>
              <w:rPr>
                <w:sz w:val="20"/>
              </w:rPr>
              <w:t>N</w:t>
            </w:r>
            <w:r>
              <w:rPr>
                <w:spacing w:val="-2"/>
                <w:sz w:val="20"/>
              </w:rPr>
              <w:t xml:space="preserve"> </w:t>
            </w:r>
            <w:r>
              <w:rPr>
                <w:sz w:val="20"/>
              </w:rPr>
              <w:t>=</w:t>
            </w:r>
            <w:r>
              <w:rPr>
                <w:spacing w:val="-1"/>
                <w:sz w:val="20"/>
              </w:rPr>
              <w:t xml:space="preserve"> </w:t>
            </w:r>
            <w:r>
              <w:rPr>
                <w:spacing w:val="-5"/>
                <w:sz w:val="20"/>
              </w:rPr>
              <w:t>50</w:t>
            </w:r>
          </w:p>
        </w:tc>
        <w:tc>
          <w:tcPr>
            <w:tcW w:w="1561" w:type="dxa"/>
          </w:tcPr>
          <w:p w14:paraId="68700332" w14:textId="77777777" w:rsidR="000F2B9F" w:rsidRDefault="00B604BC" w:rsidP="00C96621">
            <w:pPr>
              <w:pStyle w:val="TableParagraph"/>
              <w:spacing w:before="41"/>
              <w:ind w:left="14"/>
              <w:rPr>
                <w:sz w:val="20"/>
              </w:rPr>
            </w:pPr>
            <w:r>
              <w:rPr>
                <w:sz w:val="20"/>
              </w:rPr>
              <w:t>N</w:t>
            </w:r>
            <w:r>
              <w:rPr>
                <w:spacing w:val="-2"/>
                <w:sz w:val="20"/>
              </w:rPr>
              <w:t xml:space="preserve"> </w:t>
            </w:r>
            <w:r>
              <w:rPr>
                <w:sz w:val="20"/>
              </w:rPr>
              <w:t>=</w:t>
            </w:r>
            <w:r>
              <w:rPr>
                <w:spacing w:val="-1"/>
                <w:sz w:val="20"/>
              </w:rPr>
              <w:t xml:space="preserve"> </w:t>
            </w:r>
            <w:r>
              <w:rPr>
                <w:spacing w:val="-5"/>
                <w:sz w:val="20"/>
              </w:rPr>
              <w:t>136</w:t>
            </w:r>
          </w:p>
        </w:tc>
        <w:tc>
          <w:tcPr>
            <w:tcW w:w="1560" w:type="dxa"/>
          </w:tcPr>
          <w:p w14:paraId="68700333" w14:textId="77777777" w:rsidR="000F2B9F" w:rsidRDefault="000F2B9F" w:rsidP="00C96621">
            <w:pPr>
              <w:pStyle w:val="TableParagraph"/>
              <w:rPr>
                <w:sz w:val="18"/>
              </w:rPr>
            </w:pPr>
          </w:p>
        </w:tc>
        <w:tc>
          <w:tcPr>
            <w:tcW w:w="1270" w:type="dxa"/>
          </w:tcPr>
          <w:p w14:paraId="68700334" w14:textId="77777777" w:rsidR="000F2B9F" w:rsidRDefault="000F2B9F" w:rsidP="00C96621">
            <w:pPr>
              <w:pStyle w:val="TableParagraph"/>
              <w:rPr>
                <w:sz w:val="18"/>
              </w:rPr>
            </w:pPr>
          </w:p>
        </w:tc>
      </w:tr>
      <w:tr w:rsidR="000F2B9F" w14:paraId="6870033F" w14:textId="77777777">
        <w:trPr>
          <w:trHeight w:val="580"/>
        </w:trPr>
        <w:tc>
          <w:tcPr>
            <w:tcW w:w="1697" w:type="dxa"/>
          </w:tcPr>
          <w:p w14:paraId="68700336" w14:textId="77777777" w:rsidR="000F2B9F" w:rsidRDefault="00B604BC" w:rsidP="00C96621">
            <w:pPr>
              <w:pStyle w:val="TableParagraph"/>
              <w:spacing w:before="41"/>
              <w:ind w:left="506"/>
              <w:rPr>
                <w:sz w:val="20"/>
              </w:rPr>
            </w:pPr>
            <w:r>
              <w:rPr>
                <w:spacing w:val="-2"/>
                <w:sz w:val="20"/>
              </w:rPr>
              <w:t>Baseline</w:t>
            </w:r>
          </w:p>
        </w:tc>
        <w:tc>
          <w:tcPr>
            <w:tcW w:w="994" w:type="dxa"/>
          </w:tcPr>
          <w:p w14:paraId="68700337" w14:textId="77777777" w:rsidR="000F2B9F" w:rsidRDefault="00B604BC" w:rsidP="00C96621">
            <w:pPr>
              <w:pStyle w:val="TableParagraph"/>
              <w:spacing w:before="41"/>
              <w:ind w:left="220"/>
              <w:rPr>
                <w:sz w:val="20"/>
              </w:rPr>
            </w:pPr>
            <w:r>
              <w:rPr>
                <w:spacing w:val="-2"/>
                <w:sz w:val="20"/>
              </w:rPr>
              <w:t>37.191</w:t>
            </w:r>
          </w:p>
          <w:p w14:paraId="68700338" w14:textId="77777777" w:rsidR="000F2B9F" w:rsidRDefault="00B604BC" w:rsidP="00C96621">
            <w:pPr>
              <w:pStyle w:val="TableParagraph"/>
              <w:spacing w:before="39"/>
              <w:ind w:left="153"/>
              <w:rPr>
                <w:sz w:val="20"/>
              </w:rPr>
            </w:pPr>
            <w:r>
              <w:rPr>
                <w:spacing w:val="-2"/>
                <w:sz w:val="20"/>
              </w:rPr>
              <w:t>[9.9258]</w:t>
            </w:r>
          </w:p>
        </w:tc>
        <w:tc>
          <w:tcPr>
            <w:tcW w:w="991" w:type="dxa"/>
          </w:tcPr>
          <w:p w14:paraId="68700339" w14:textId="77777777" w:rsidR="000F2B9F" w:rsidRDefault="00B604BC" w:rsidP="00C96621">
            <w:pPr>
              <w:pStyle w:val="TableParagraph"/>
              <w:spacing w:before="41"/>
              <w:ind w:left="220"/>
              <w:rPr>
                <w:sz w:val="20"/>
              </w:rPr>
            </w:pPr>
            <w:r>
              <w:rPr>
                <w:spacing w:val="-2"/>
                <w:sz w:val="20"/>
              </w:rPr>
              <w:t>39.886</w:t>
            </w:r>
          </w:p>
          <w:p w14:paraId="6870033A" w14:textId="77777777" w:rsidR="000F2B9F" w:rsidRDefault="00B604BC" w:rsidP="00C96621">
            <w:pPr>
              <w:pStyle w:val="TableParagraph"/>
              <w:spacing w:before="39"/>
              <w:ind w:left="153"/>
              <w:rPr>
                <w:sz w:val="20"/>
              </w:rPr>
            </w:pPr>
            <w:r>
              <w:rPr>
                <w:spacing w:val="-2"/>
                <w:sz w:val="20"/>
              </w:rPr>
              <w:t>[9.2007]</w:t>
            </w:r>
          </w:p>
        </w:tc>
        <w:tc>
          <w:tcPr>
            <w:tcW w:w="1558" w:type="dxa"/>
          </w:tcPr>
          <w:p w14:paraId="6870033B" w14:textId="77777777" w:rsidR="000F2B9F" w:rsidRDefault="000F2B9F" w:rsidP="00C96621">
            <w:pPr>
              <w:pStyle w:val="TableParagraph"/>
              <w:rPr>
                <w:sz w:val="18"/>
              </w:rPr>
            </w:pPr>
          </w:p>
        </w:tc>
        <w:tc>
          <w:tcPr>
            <w:tcW w:w="1561" w:type="dxa"/>
          </w:tcPr>
          <w:p w14:paraId="6870033C" w14:textId="77777777" w:rsidR="000F2B9F" w:rsidRDefault="000F2B9F" w:rsidP="00C96621">
            <w:pPr>
              <w:pStyle w:val="TableParagraph"/>
              <w:rPr>
                <w:sz w:val="18"/>
              </w:rPr>
            </w:pPr>
          </w:p>
        </w:tc>
        <w:tc>
          <w:tcPr>
            <w:tcW w:w="1560" w:type="dxa"/>
          </w:tcPr>
          <w:p w14:paraId="6870033D" w14:textId="77777777" w:rsidR="000F2B9F" w:rsidRDefault="000F2B9F" w:rsidP="00C96621">
            <w:pPr>
              <w:pStyle w:val="TableParagraph"/>
              <w:rPr>
                <w:sz w:val="18"/>
              </w:rPr>
            </w:pPr>
          </w:p>
        </w:tc>
        <w:tc>
          <w:tcPr>
            <w:tcW w:w="1270" w:type="dxa"/>
          </w:tcPr>
          <w:p w14:paraId="6870033E" w14:textId="77777777" w:rsidR="000F2B9F" w:rsidRDefault="000F2B9F" w:rsidP="00C96621">
            <w:pPr>
              <w:pStyle w:val="TableParagraph"/>
              <w:rPr>
                <w:sz w:val="18"/>
              </w:rPr>
            </w:pPr>
          </w:p>
        </w:tc>
      </w:tr>
      <w:tr w:rsidR="000F2B9F" w14:paraId="6870034A" w14:textId="77777777">
        <w:trPr>
          <w:trHeight w:val="580"/>
        </w:trPr>
        <w:tc>
          <w:tcPr>
            <w:tcW w:w="1697" w:type="dxa"/>
          </w:tcPr>
          <w:p w14:paraId="68700340" w14:textId="77777777" w:rsidR="000F2B9F" w:rsidRDefault="00B604BC" w:rsidP="00C96621">
            <w:pPr>
              <w:pStyle w:val="TableParagraph"/>
              <w:spacing w:before="41"/>
              <w:ind w:left="434"/>
              <w:rPr>
                <w:sz w:val="20"/>
              </w:rPr>
            </w:pPr>
            <w:r>
              <w:rPr>
                <w:sz w:val="20"/>
              </w:rPr>
              <w:lastRenderedPageBreak/>
              <w:t>Week</w:t>
            </w:r>
            <w:r>
              <w:rPr>
                <w:spacing w:val="-3"/>
                <w:sz w:val="20"/>
              </w:rPr>
              <w:t xml:space="preserve"> </w:t>
            </w:r>
            <w:r>
              <w:rPr>
                <w:sz w:val="20"/>
              </w:rPr>
              <w:t>65</w:t>
            </w:r>
            <w:r>
              <w:rPr>
                <w:spacing w:val="-1"/>
                <w:sz w:val="20"/>
              </w:rPr>
              <w:t xml:space="preserve"> </w:t>
            </w:r>
            <w:r>
              <w:rPr>
                <w:spacing w:val="-10"/>
                <w:sz w:val="20"/>
                <w:vertAlign w:val="superscript"/>
              </w:rPr>
              <w:t>2</w:t>
            </w:r>
          </w:p>
        </w:tc>
        <w:tc>
          <w:tcPr>
            <w:tcW w:w="994" w:type="dxa"/>
          </w:tcPr>
          <w:p w14:paraId="68700341" w14:textId="77777777" w:rsidR="000F2B9F" w:rsidRDefault="000F2B9F" w:rsidP="00C96621">
            <w:pPr>
              <w:pStyle w:val="TableParagraph"/>
              <w:rPr>
                <w:sz w:val="18"/>
              </w:rPr>
            </w:pPr>
          </w:p>
        </w:tc>
        <w:tc>
          <w:tcPr>
            <w:tcW w:w="991" w:type="dxa"/>
          </w:tcPr>
          <w:p w14:paraId="68700342" w14:textId="77777777" w:rsidR="000F2B9F" w:rsidRDefault="000F2B9F" w:rsidP="00C96621">
            <w:pPr>
              <w:pStyle w:val="TableParagraph"/>
              <w:rPr>
                <w:sz w:val="18"/>
              </w:rPr>
            </w:pPr>
          </w:p>
        </w:tc>
        <w:tc>
          <w:tcPr>
            <w:tcW w:w="1558" w:type="dxa"/>
          </w:tcPr>
          <w:p w14:paraId="68700343" w14:textId="77777777" w:rsidR="000F2B9F" w:rsidRDefault="00B604BC" w:rsidP="00C96621">
            <w:pPr>
              <w:pStyle w:val="TableParagraph"/>
              <w:spacing w:before="41"/>
              <w:ind w:left="13"/>
              <w:rPr>
                <w:sz w:val="20"/>
              </w:rPr>
            </w:pPr>
            <w:r>
              <w:rPr>
                <w:spacing w:val="-2"/>
                <w:sz w:val="20"/>
              </w:rPr>
              <w:t>-</w:t>
            </w:r>
            <w:r>
              <w:rPr>
                <w:spacing w:val="-4"/>
                <w:sz w:val="20"/>
              </w:rPr>
              <w:t>4.46</w:t>
            </w:r>
          </w:p>
          <w:p w14:paraId="68700344" w14:textId="77777777" w:rsidR="000F2B9F" w:rsidRDefault="00B604BC" w:rsidP="00C96621">
            <w:pPr>
              <w:pStyle w:val="TableParagraph"/>
              <w:spacing w:before="39"/>
              <w:ind w:left="13" w:right="1"/>
              <w:rPr>
                <w:sz w:val="20"/>
              </w:rPr>
            </w:pPr>
            <w:r>
              <w:rPr>
                <w:sz w:val="20"/>
              </w:rPr>
              <w:t>[-6.139,</w:t>
            </w:r>
            <w:r>
              <w:rPr>
                <w:spacing w:val="-7"/>
                <w:sz w:val="20"/>
              </w:rPr>
              <w:t xml:space="preserve"> </w:t>
            </w:r>
            <w:r>
              <w:rPr>
                <w:sz w:val="20"/>
              </w:rPr>
              <w:t>-</w:t>
            </w:r>
            <w:r>
              <w:rPr>
                <w:spacing w:val="-2"/>
                <w:sz w:val="20"/>
              </w:rPr>
              <w:t>2.770]</w:t>
            </w:r>
          </w:p>
        </w:tc>
        <w:tc>
          <w:tcPr>
            <w:tcW w:w="1561" w:type="dxa"/>
          </w:tcPr>
          <w:p w14:paraId="68700345" w14:textId="77777777" w:rsidR="000F2B9F" w:rsidRDefault="00B604BC" w:rsidP="00C96621">
            <w:pPr>
              <w:pStyle w:val="TableParagraph"/>
              <w:spacing w:before="41"/>
              <w:ind w:left="14"/>
              <w:rPr>
                <w:sz w:val="20"/>
              </w:rPr>
            </w:pPr>
            <w:r>
              <w:rPr>
                <w:spacing w:val="-4"/>
                <w:sz w:val="20"/>
              </w:rPr>
              <w:t>0.85</w:t>
            </w:r>
          </w:p>
          <w:p w14:paraId="68700346" w14:textId="77777777" w:rsidR="000F2B9F" w:rsidRDefault="00B604BC" w:rsidP="00C96621">
            <w:pPr>
              <w:pStyle w:val="TableParagraph"/>
              <w:spacing w:before="39"/>
              <w:ind w:left="14" w:right="1"/>
              <w:rPr>
                <w:sz w:val="20"/>
              </w:rPr>
            </w:pPr>
            <w:r>
              <w:rPr>
                <w:sz w:val="20"/>
              </w:rPr>
              <w:t>[-0.711,</w:t>
            </w:r>
            <w:r>
              <w:rPr>
                <w:spacing w:val="-8"/>
                <w:sz w:val="20"/>
              </w:rPr>
              <w:t xml:space="preserve"> </w:t>
            </w:r>
            <w:r>
              <w:rPr>
                <w:spacing w:val="-2"/>
                <w:sz w:val="20"/>
              </w:rPr>
              <w:t>2.412]</w:t>
            </w:r>
          </w:p>
        </w:tc>
        <w:tc>
          <w:tcPr>
            <w:tcW w:w="1560" w:type="dxa"/>
          </w:tcPr>
          <w:p w14:paraId="68700347" w14:textId="77777777" w:rsidR="000F2B9F" w:rsidRDefault="00B604BC" w:rsidP="00C96621">
            <w:pPr>
              <w:pStyle w:val="TableParagraph"/>
              <w:spacing w:before="41"/>
              <w:ind w:left="9"/>
              <w:rPr>
                <w:sz w:val="20"/>
              </w:rPr>
            </w:pPr>
            <w:r>
              <w:rPr>
                <w:spacing w:val="-4"/>
                <w:sz w:val="20"/>
              </w:rPr>
              <w:t>5.31</w:t>
            </w:r>
          </w:p>
          <w:p w14:paraId="68700348" w14:textId="77777777" w:rsidR="000F2B9F" w:rsidRDefault="00B604BC" w:rsidP="00C96621">
            <w:pPr>
              <w:pStyle w:val="TableParagraph"/>
              <w:spacing w:before="39"/>
              <w:ind w:left="9" w:right="1"/>
              <w:rPr>
                <w:sz w:val="20"/>
              </w:rPr>
            </w:pPr>
            <w:r>
              <w:rPr>
                <w:sz w:val="20"/>
              </w:rPr>
              <w:t>[3.195,</w:t>
            </w:r>
            <w:r>
              <w:rPr>
                <w:spacing w:val="-5"/>
                <w:sz w:val="20"/>
              </w:rPr>
              <w:t xml:space="preserve"> </w:t>
            </w:r>
            <w:r>
              <w:rPr>
                <w:spacing w:val="-2"/>
                <w:sz w:val="20"/>
              </w:rPr>
              <w:t>7.416]</w:t>
            </w:r>
          </w:p>
        </w:tc>
        <w:tc>
          <w:tcPr>
            <w:tcW w:w="1270" w:type="dxa"/>
          </w:tcPr>
          <w:p w14:paraId="68700349" w14:textId="77777777" w:rsidR="000F2B9F" w:rsidRDefault="00B604BC" w:rsidP="00C96621">
            <w:pPr>
              <w:pStyle w:val="TableParagraph"/>
              <w:spacing w:before="41"/>
              <w:ind w:right="192"/>
              <w:rPr>
                <w:sz w:val="20"/>
              </w:rPr>
            </w:pPr>
            <w:r>
              <w:rPr>
                <w:sz w:val="20"/>
              </w:rPr>
              <w:t>p</w:t>
            </w:r>
            <w:r>
              <w:rPr>
                <w:spacing w:val="-1"/>
                <w:sz w:val="20"/>
              </w:rPr>
              <w:t xml:space="preserve"> </w:t>
            </w:r>
            <w:r>
              <w:rPr>
                <w:sz w:val="20"/>
              </w:rPr>
              <w:t>&lt;</w:t>
            </w:r>
            <w:r>
              <w:rPr>
                <w:spacing w:val="-1"/>
                <w:sz w:val="20"/>
              </w:rPr>
              <w:t xml:space="preserve"> </w:t>
            </w:r>
            <w:r>
              <w:rPr>
                <w:spacing w:val="-2"/>
                <w:sz w:val="20"/>
              </w:rPr>
              <w:t>0.0001</w:t>
            </w:r>
          </w:p>
        </w:tc>
      </w:tr>
      <w:tr w:rsidR="000F2B9F" w14:paraId="68700352" w14:textId="77777777">
        <w:trPr>
          <w:trHeight w:val="997"/>
        </w:trPr>
        <w:tc>
          <w:tcPr>
            <w:tcW w:w="1697" w:type="dxa"/>
          </w:tcPr>
          <w:p w14:paraId="6870034B" w14:textId="77777777" w:rsidR="000F2B9F" w:rsidRDefault="00B604BC" w:rsidP="00C96621">
            <w:pPr>
              <w:pStyle w:val="TableParagraph"/>
              <w:spacing w:before="38"/>
              <w:ind w:left="165" w:right="151" w:firstLine="1"/>
              <w:rPr>
                <w:i/>
                <w:sz w:val="20"/>
              </w:rPr>
            </w:pPr>
            <w:r>
              <w:rPr>
                <w:i/>
                <w:spacing w:val="-2"/>
                <w:sz w:val="20"/>
              </w:rPr>
              <w:t xml:space="preserve">Peripheral Neuropathy </w:t>
            </w:r>
            <w:r>
              <w:rPr>
                <w:i/>
                <w:sz w:val="20"/>
              </w:rPr>
              <w:t>Disability</w:t>
            </w:r>
            <w:r>
              <w:rPr>
                <w:i/>
                <w:spacing w:val="-13"/>
                <w:sz w:val="20"/>
              </w:rPr>
              <w:t xml:space="preserve"> </w:t>
            </w:r>
            <w:r>
              <w:rPr>
                <w:i/>
                <w:sz w:val="20"/>
              </w:rPr>
              <w:t xml:space="preserve">(PND) </w:t>
            </w:r>
            <w:r>
              <w:rPr>
                <w:i/>
                <w:spacing w:val="-2"/>
                <w:sz w:val="20"/>
              </w:rPr>
              <w:t>score</w:t>
            </w:r>
          </w:p>
        </w:tc>
        <w:tc>
          <w:tcPr>
            <w:tcW w:w="994" w:type="dxa"/>
          </w:tcPr>
          <w:p w14:paraId="6870034C" w14:textId="77777777" w:rsidR="000F2B9F" w:rsidRDefault="000F2B9F" w:rsidP="00C96621">
            <w:pPr>
              <w:pStyle w:val="TableParagraph"/>
              <w:rPr>
                <w:sz w:val="18"/>
              </w:rPr>
            </w:pPr>
          </w:p>
        </w:tc>
        <w:tc>
          <w:tcPr>
            <w:tcW w:w="991" w:type="dxa"/>
          </w:tcPr>
          <w:p w14:paraId="6870034D" w14:textId="77777777" w:rsidR="000F2B9F" w:rsidRDefault="000F2B9F" w:rsidP="00C96621">
            <w:pPr>
              <w:pStyle w:val="TableParagraph"/>
              <w:rPr>
                <w:sz w:val="18"/>
              </w:rPr>
            </w:pPr>
          </w:p>
        </w:tc>
        <w:tc>
          <w:tcPr>
            <w:tcW w:w="1558" w:type="dxa"/>
          </w:tcPr>
          <w:p w14:paraId="6870034E" w14:textId="77777777" w:rsidR="000F2B9F" w:rsidRDefault="000F2B9F" w:rsidP="00C96621">
            <w:pPr>
              <w:pStyle w:val="TableParagraph"/>
              <w:rPr>
                <w:sz w:val="18"/>
              </w:rPr>
            </w:pPr>
          </w:p>
        </w:tc>
        <w:tc>
          <w:tcPr>
            <w:tcW w:w="1561" w:type="dxa"/>
          </w:tcPr>
          <w:p w14:paraId="6870034F" w14:textId="77777777" w:rsidR="000F2B9F" w:rsidRDefault="000F2B9F" w:rsidP="00C96621">
            <w:pPr>
              <w:pStyle w:val="TableParagraph"/>
              <w:rPr>
                <w:sz w:val="18"/>
              </w:rPr>
            </w:pPr>
          </w:p>
        </w:tc>
        <w:tc>
          <w:tcPr>
            <w:tcW w:w="1560" w:type="dxa"/>
          </w:tcPr>
          <w:p w14:paraId="68700350" w14:textId="77777777" w:rsidR="000F2B9F" w:rsidRDefault="000F2B9F" w:rsidP="00C96621">
            <w:pPr>
              <w:pStyle w:val="TableParagraph"/>
              <w:rPr>
                <w:sz w:val="18"/>
              </w:rPr>
            </w:pPr>
          </w:p>
        </w:tc>
        <w:tc>
          <w:tcPr>
            <w:tcW w:w="1270" w:type="dxa"/>
          </w:tcPr>
          <w:p w14:paraId="68700351" w14:textId="77777777" w:rsidR="000F2B9F" w:rsidRDefault="000F2B9F" w:rsidP="00C96621">
            <w:pPr>
              <w:pStyle w:val="TableParagraph"/>
              <w:rPr>
                <w:sz w:val="18"/>
              </w:rPr>
            </w:pPr>
          </w:p>
        </w:tc>
      </w:tr>
      <w:tr w:rsidR="000F2B9F" w14:paraId="6870035A" w14:textId="77777777">
        <w:trPr>
          <w:trHeight w:val="311"/>
        </w:trPr>
        <w:tc>
          <w:tcPr>
            <w:tcW w:w="1697" w:type="dxa"/>
          </w:tcPr>
          <w:p w14:paraId="68700353" w14:textId="77777777" w:rsidR="000F2B9F" w:rsidRDefault="00B604BC" w:rsidP="00C96621">
            <w:pPr>
              <w:pStyle w:val="TableParagraph"/>
              <w:spacing w:before="43"/>
              <w:ind w:left="206"/>
              <w:rPr>
                <w:sz w:val="20"/>
              </w:rPr>
            </w:pPr>
            <w:r>
              <w:rPr>
                <w:sz w:val="20"/>
              </w:rPr>
              <w:t>Full</w:t>
            </w:r>
            <w:r>
              <w:rPr>
                <w:spacing w:val="-6"/>
                <w:sz w:val="20"/>
              </w:rPr>
              <w:t xml:space="preserve"> </w:t>
            </w:r>
            <w:r>
              <w:rPr>
                <w:sz w:val="20"/>
              </w:rPr>
              <w:t>analysis</w:t>
            </w:r>
            <w:r>
              <w:rPr>
                <w:spacing w:val="-5"/>
                <w:sz w:val="20"/>
              </w:rPr>
              <w:t xml:space="preserve"> set</w:t>
            </w:r>
          </w:p>
        </w:tc>
        <w:tc>
          <w:tcPr>
            <w:tcW w:w="994" w:type="dxa"/>
          </w:tcPr>
          <w:p w14:paraId="68700354" w14:textId="77777777" w:rsidR="000F2B9F" w:rsidRDefault="00B604BC" w:rsidP="00C96621">
            <w:pPr>
              <w:pStyle w:val="TableParagraph"/>
              <w:spacing w:before="43"/>
              <w:ind w:left="11"/>
              <w:rPr>
                <w:sz w:val="20"/>
              </w:rPr>
            </w:pPr>
            <w:r>
              <w:rPr>
                <w:sz w:val="20"/>
              </w:rPr>
              <w:t>N</w:t>
            </w:r>
            <w:r>
              <w:rPr>
                <w:spacing w:val="-1"/>
                <w:sz w:val="20"/>
              </w:rPr>
              <w:t xml:space="preserve"> </w:t>
            </w:r>
            <w:r>
              <w:rPr>
                <w:sz w:val="20"/>
              </w:rPr>
              <w:t>=</w:t>
            </w:r>
            <w:r>
              <w:rPr>
                <w:spacing w:val="-1"/>
                <w:sz w:val="20"/>
              </w:rPr>
              <w:t xml:space="preserve"> </w:t>
            </w:r>
            <w:r>
              <w:rPr>
                <w:spacing w:val="-5"/>
                <w:sz w:val="20"/>
              </w:rPr>
              <w:t>51</w:t>
            </w:r>
          </w:p>
        </w:tc>
        <w:tc>
          <w:tcPr>
            <w:tcW w:w="991" w:type="dxa"/>
          </w:tcPr>
          <w:p w14:paraId="68700355" w14:textId="77777777" w:rsidR="000F2B9F" w:rsidRDefault="00B604BC" w:rsidP="00C96621">
            <w:pPr>
              <w:pStyle w:val="TableParagraph"/>
              <w:spacing w:before="43"/>
              <w:ind w:left="12" w:right="5"/>
              <w:rPr>
                <w:sz w:val="20"/>
              </w:rPr>
            </w:pPr>
            <w:r>
              <w:rPr>
                <w:sz w:val="20"/>
              </w:rPr>
              <w:t>N</w:t>
            </w:r>
            <w:r>
              <w:rPr>
                <w:spacing w:val="-2"/>
                <w:sz w:val="20"/>
              </w:rPr>
              <w:t xml:space="preserve"> </w:t>
            </w:r>
            <w:r>
              <w:rPr>
                <w:sz w:val="20"/>
              </w:rPr>
              <w:t>=</w:t>
            </w:r>
            <w:r>
              <w:rPr>
                <w:spacing w:val="-1"/>
                <w:sz w:val="20"/>
              </w:rPr>
              <w:t xml:space="preserve"> </w:t>
            </w:r>
            <w:r>
              <w:rPr>
                <w:spacing w:val="-5"/>
                <w:sz w:val="20"/>
              </w:rPr>
              <w:t>134</w:t>
            </w:r>
          </w:p>
        </w:tc>
        <w:tc>
          <w:tcPr>
            <w:tcW w:w="1558" w:type="dxa"/>
          </w:tcPr>
          <w:p w14:paraId="68700356" w14:textId="77777777" w:rsidR="000F2B9F" w:rsidRDefault="00B604BC" w:rsidP="00C96621">
            <w:pPr>
              <w:pStyle w:val="TableParagraph"/>
              <w:spacing w:before="43"/>
              <w:ind w:left="13"/>
              <w:rPr>
                <w:sz w:val="20"/>
              </w:rPr>
            </w:pPr>
            <w:r>
              <w:rPr>
                <w:sz w:val="20"/>
              </w:rPr>
              <w:t>N</w:t>
            </w:r>
            <w:r>
              <w:rPr>
                <w:spacing w:val="-2"/>
                <w:sz w:val="20"/>
              </w:rPr>
              <w:t xml:space="preserve"> </w:t>
            </w:r>
            <w:r>
              <w:rPr>
                <w:sz w:val="20"/>
              </w:rPr>
              <w:t>=</w:t>
            </w:r>
            <w:r>
              <w:rPr>
                <w:spacing w:val="-1"/>
                <w:sz w:val="20"/>
              </w:rPr>
              <w:t xml:space="preserve"> </w:t>
            </w:r>
            <w:r>
              <w:rPr>
                <w:spacing w:val="-5"/>
                <w:sz w:val="20"/>
              </w:rPr>
              <w:t>51</w:t>
            </w:r>
          </w:p>
        </w:tc>
        <w:tc>
          <w:tcPr>
            <w:tcW w:w="1561" w:type="dxa"/>
          </w:tcPr>
          <w:p w14:paraId="68700357" w14:textId="77777777" w:rsidR="000F2B9F" w:rsidRDefault="00B604BC" w:rsidP="00C96621">
            <w:pPr>
              <w:pStyle w:val="TableParagraph"/>
              <w:spacing w:before="43"/>
              <w:ind w:left="14"/>
              <w:rPr>
                <w:sz w:val="20"/>
              </w:rPr>
            </w:pPr>
            <w:r>
              <w:rPr>
                <w:sz w:val="20"/>
              </w:rPr>
              <w:t>N</w:t>
            </w:r>
            <w:r>
              <w:rPr>
                <w:spacing w:val="-2"/>
                <w:sz w:val="20"/>
              </w:rPr>
              <w:t xml:space="preserve"> </w:t>
            </w:r>
            <w:r>
              <w:rPr>
                <w:sz w:val="20"/>
              </w:rPr>
              <w:t>=</w:t>
            </w:r>
            <w:r>
              <w:rPr>
                <w:spacing w:val="-1"/>
                <w:sz w:val="20"/>
              </w:rPr>
              <w:t xml:space="preserve"> </w:t>
            </w:r>
            <w:r>
              <w:rPr>
                <w:spacing w:val="-5"/>
                <w:sz w:val="20"/>
              </w:rPr>
              <w:t>134</w:t>
            </w:r>
          </w:p>
        </w:tc>
        <w:tc>
          <w:tcPr>
            <w:tcW w:w="1560" w:type="dxa"/>
          </w:tcPr>
          <w:p w14:paraId="68700358" w14:textId="77777777" w:rsidR="000F2B9F" w:rsidRDefault="000F2B9F" w:rsidP="00C96621">
            <w:pPr>
              <w:pStyle w:val="TableParagraph"/>
              <w:rPr>
                <w:sz w:val="18"/>
              </w:rPr>
            </w:pPr>
          </w:p>
        </w:tc>
        <w:tc>
          <w:tcPr>
            <w:tcW w:w="1270" w:type="dxa"/>
          </w:tcPr>
          <w:p w14:paraId="68700359" w14:textId="77777777" w:rsidR="000F2B9F" w:rsidRDefault="000F2B9F" w:rsidP="00C96621">
            <w:pPr>
              <w:pStyle w:val="TableParagraph"/>
              <w:rPr>
                <w:sz w:val="18"/>
              </w:rPr>
            </w:pPr>
          </w:p>
        </w:tc>
      </w:tr>
    </w:tbl>
    <w:p w14:paraId="6870035B" w14:textId="77777777" w:rsidR="000F2B9F" w:rsidRDefault="000F2B9F" w:rsidP="00C96621">
      <w:pPr>
        <w:pStyle w:val="TableParagraph"/>
        <w:rPr>
          <w:sz w:val="18"/>
        </w:rPr>
        <w:sectPr w:rsidR="000F2B9F">
          <w:headerReference w:type="default" r:id="rId9"/>
          <w:footerReference w:type="default" r:id="rId10"/>
          <w:type w:val="continuous"/>
          <w:pgSz w:w="11910" w:h="16840"/>
          <w:pgMar w:top="1100" w:right="992" w:bottom="920" w:left="850" w:header="0" w:footer="729" w:gutter="0"/>
          <w:cols w:space="720"/>
        </w:sect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994"/>
        <w:gridCol w:w="991"/>
        <w:gridCol w:w="1558"/>
        <w:gridCol w:w="1561"/>
        <w:gridCol w:w="1560"/>
        <w:gridCol w:w="1270"/>
      </w:tblGrid>
      <w:tr w:rsidR="000F2B9F" w14:paraId="68700365" w14:textId="77777777">
        <w:trPr>
          <w:trHeight w:val="580"/>
        </w:trPr>
        <w:tc>
          <w:tcPr>
            <w:tcW w:w="1697" w:type="dxa"/>
          </w:tcPr>
          <w:p w14:paraId="6870035C" w14:textId="77777777" w:rsidR="000F2B9F" w:rsidRDefault="00B604BC" w:rsidP="00C96621">
            <w:pPr>
              <w:pStyle w:val="TableParagraph"/>
              <w:spacing w:before="43"/>
              <w:ind w:left="112" w:right="101"/>
              <w:rPr>
                <w:sz w:val="20"/>
              </w:rPr>
            </w:pPr>
            <w:r>
              <w:rPr>
                <w:spacing w:val="-2"/>
                <w:sz w:val="20"/>
              </w:rPr>
              <w:t>Baseline</w:t>
            </w:r>
          </w:p>
        </w:tc>
        <w:tc>
          <w:tcPr>
            <w:tcW w:w="994" w:type="dxa"/>
          </w:tcPr>
          <w:p w14:paraId="6870035D" w14:textId="77777777" w:rsidR="000F2B9F" w:rsidRDefault="00B604BC" w:rsidP="00C96621">
            <w:pPr>
              <w:pStyle w:val="TableParagraph"/>
              <w:spacing w:before="43"/>
              <w:ind w:left="11" w:right="1"/>
              <w:rPr>
                <w:sz w:val="20"/>
              </w:rPr>
            </w:pPr>
            <w:r>
              <w:rPr>
                <w:spacing w:val="-5"/>
                <w:sz w:val="20"/>
              </w:rPr>
              <w:t>1.9</w:t>
            </w:r>
          </w:p>
          <w:p w14:paraId="6870035E" w14:textId="77777777" w:rsidR="000F2B9F" w:rsidRDefault="00B604BC" w:rsidP="00C96621">
            <w:pPr>
              <w:pStyle w:val="TableParagraph"/>
              <w:spacing w:before="39"/>
              <w:ind w:left="11" w:right="5"/>
              <w:rPr>
                <w:sz w:val="20"/>
              </w:rPr>
            </w:pPr>
            <w:r>
              <w:rPr>
                <w:spacing w:val="-2"/>
                <w:sz w:val="20"/>
              </w:rPr>
              <w:t>[0.92]</w:t>
            </w:r>
          </w:p>
        </w:tc>
        <w:tc>
          <w:tcPr>
            <w:tcW w:w="991" w:type="dxa"/>
          </w:tcPr>
          <w:p w14:paraId="6870035F" w14:textId="77777777" w:rsidR="000F2B9F" w:rsidRDefault="00B604BC" w:rsidP="00C96621">
            <w:pPr>
              <w:pStyle w:val="TableParagraph"/>
              <w:spacing w:before="43"/>
              <w:ind w:left="12" w:right="4"/>
              <w:rPr>
                <w:sz w:val="20"/>
              </w:rPr>
            </w:pPr>
            <w:r>
              <w:rPr>
                <w:spacing w:val="-5"/>
                <w:sz w:val="20"/>
              </w:rPr>
              <w:t>1.9</w:t>
            </w:r>
          </w:p>
          <w:p w14:paraId="68700360" w14:textId="77777777" w:rsidR="000F2B9F" w:rsidRDefault="00B604BC" w:rsidP="00C96621">
            <w:pPr>
              <w:pStyle w:val="TableParagraph"/>
              <w:spacing w:before="39"/>
              <w:ind w:left="12" w:right="2"/>
              <w:rPr>
                <w:sz w:val="20"/>
              </w:rPr>
            </w:pPr>
            <w:r>
              <w:rPr>
                <w:spacing w:val="-2"/>
                <w:sz w:val="20"/>
              </w:rPr>
              <w:t>[0.88]</w:t>
            </w:r>
          </w:p>
        </w:tc>
        <w:tc>
          <w:tcPr>
            <w:tcW w:w="1558" w:type="dxa"/>
          </w:tcPr>
          <w:p w14:paraId="68700361" w14:textId="77777777" w:rsidR="000F2B9F" w:rsidRDefault="000F2B9F" w:rsidP="00C96621">
            <w:pPr>
              <w:pStyle w:val="TableParagraph"/>
              <w:rPr>
                <w:sz w:val="18"/>
              </w:rPr>
            </w:pPr>
          </w:p>
        </w:tc>
        <w:tc>
          <w:tcPr>
            <w:tcW w:w="1561" w:type="dxa"/>
          </w:tcPr>
          <w:p w14:paraId="68700362" w14:textId="77777777" w:rsidR="000F2B9F" w:rsidRDefault="000F2B9F" w:rsidP="00C96621">
            <w:pPr>
              <w:pStyle w:val="TableParagraph"/>
              <w:rPr>
                <w:sz w:val="18"/>
              </w:rPr>
            </w:pPr>
          </w:p>
        </w:tc>
        <w:tc>
          <w:tcPr>
            <w:tcW w:w="1560" w:type="dxa"/>
          </w:tcPr>
          <w:p w14:paraId="68700363" w14:textId="77777777" w:rsidR="000F2B9F" w:rsidRDefault="000F2B9F" w:rsidP="00C96621">
            <w:pPr>
              <w:pStyle w:val="TableParagraph"/>
              <w:rPr>
                <w:sz w:val="18"/>
              </w:rPr>
            </w:pPr>
          </w:p>
        </w:tc>
        <w:tc>
          <w:tcPr>
            <w:tcW w:w="1270" w:type="dxa"/>
          </w:tcPr>
          <w:p w14:paraId="68700364" w14:textId="77777777" w:rsidR="000F2B9F" w:rsidRDefault="000F2B9F" w:rsidP="00C96621">
            <w:pPr>
              <w:pStyle w:val="TableParagraph"/>
              <w:rPr>
                <w:sz w:val="18"/>
              </w:rPr>
            </w:pPr>
          </w:p>
        </w:tc>
      </w:tr>
      <w:tr w:rsidR="000F2B9F" w14:paraId="68700370" w14:textId="77777777">
        <w:trPr>
          <w:trHeight w:val="580"/>
        </w:trPr>
        <w:tc>
          <w:tcPr>
            <w:tcW w:w="1697" w:type="dxa"/>
          </w:tcPr>
          <w:p w14:paraId="68700366" w14:textId="77777777" w:rsidR="000F2B9F" w:rsidRDefault="00B604BC" w:rsidP="00C96621">
            <w:pPr>
              <w:pStyle w:val="TableParagraph"/>
              <w:spacing w:before="41"/>
              <w:ind w:left="112" w:right="100"/>
              <w:rPr>
                <w:sz w:val="20"/>
              </w:rPr>
            </w:pPr>
            <w:r>
              <w:rPr>
                <w:sz w:val="20"/>
              </w:rPr>
              <w:t>Week</w:t>
            </w:r>
            <w:r>
              <w:rPr>
                <w:spacing w:val="-5"/>
                <w:sz w:val="20"/>
              </w:rPr>
              <w:t xml:space="preserve"> 65</w:t>
            </w:r>
          </w:p>
        </w:tc>
        <w:tc>
          <w:tcPr>
            <w:tcW w:w="994" w:type="dxa"/>
          </w:tcPr>
          <w:p w14:paraId="68700367" w14:textId="77777777" w:rsidR="000F2B9F" w:rsidRDefault="000F2B9F" w:rsidP="00C96621">
            <w:pPr>
              <w:pStyle w:val="TableParagraph"/>
              <w:rPr>
                <w:sz w:val="18"/>
              </w:rPr>
            </w:pPr>
          </w:p>
        </w:tc>
        <w:tc>
          <w:tcPr>
            <w:tcW w:w="991" w:type="dxa"/>
          </w:tcPr>
          <w:p w14:paraId="68700368" w14:textId="77777777" w:rsidR="000F2B9F" w:rsidRDefault="000F2B9F" w:rsidP="00C96621">
            <w:pPr>
              <w:pStyle w:val="TableParagraph"/>
              <w:rPr>
                <w:sz w:val="18"/>
              </w:rPr>
            </w:pPr>
          </w:p>
        </w:tc>
        <w:tc>
          <w:tcPr>
            <w:tcW w:w="1558" w:type="dxa"/>
          </w:tcPr>
          <w:p w14:paraId="68700369" w14:textId="77777777" w:rsidR="000F2B9F" w:rsidRDefault="00B604BC" w:rsidP="00C96621">
            <w:pPr>
              <w:pStyle w:val="TableParagraph"/>
              <w:spacing w:before="41"/>
              <w:ind w:left="13"/>
              <w:rPr>
                <w:sz w:val="20"/>
              </w:rPr>
            </w:pPr>
            <w:r>
              <w:rPr>
                <w:spacing w:val="-5"/>
                <w:sz w:val="20"/>
              </w:rPr>
              <w:t>0.3</w:t>
            </w:r>
          </w:p>
          <w:p w14:paraId="6870036A" w14:textId="77777777" w:rsidR="000F2B9F" w:rsidRDefault="00B604BC" w:rsidP="00C96621">
            <w:pPr>
              <w:pStyle w:val="TableParagraph"/>
              <w:spacing w:before="41"/>
              <w:ind w:left="13" w:right="1"/>
              <w:rPr>
                <w:sz w:val="20"/>
              </w:rPr>
            </w:pPr>
            <w:r>
              <w:rPr>
                <w:sz w:val="20"/>
              </w:rPr>
              <w:t>[0.2,</w:t>
            </w:r>
            <w:r>
              <w:rPr>
                <w:spacing w:val="-3"/>
                <w:sz w:val="20"/>
              </w:rPr>
              <w:t xml:space="preserve"> </w:t>
            </w:r>
            <w:r>
              <w:rPr>
                <w:spacing w:val="-4"/>
                <w:sz w:val="20"/>
              </w:rPr>
              <w:t>0.4]</w:t>
            </w:r>
          </w:p>
        </w:tc>
        <w:tc>
          <w:tcPr>
            <w:tcW w:w="1561" w:type="dxa"/>
          </w:tcPr>
          <w:p w14:paraId="6870036B" w14:textId="77777777" w:rsidR="000F2B9F" w:rsidRDefault="00B604BC" w:rsidP="00C96621">
            <w:pPr>
              <w:pStyle w:val="TableParagraph"/>
              <w:spacing w:before="41"/>
              <w:ind w:left="14"/>
              <w:rPr>
                <w:sz w:val="20"/>
              </w:rPr>
            </w:pPr>
            <w:r>
              <w:rPr>
                <w:spacing w:val="-5"/>
                <w:sz w:val="20"/>
              </w:rPr>
              <w:t>0.1</w:t>
            </w:r>
          </w:p>
          <w:p w14:paraId="6870036C" w14:textId="77777777" w:rsidR="000F2B9F" w:rsidRDefault="00B604BC" w:rsidP="00C96621">
            <w:pPr>
              <w:pStyle w:val="TableParagraph"/>
              <w:spacing w:before="41"/>
              <w:ind w:left="14" w:right="1"/>
              <w:rPr>
                <w:sz w:val="20"/>
              </w:rPr>
            </w:pPr>
            <w:r>
              <w:rPr>
                <w:sz w:val="20"/>
              </w:rPr>
              <w:t>[0.0,</w:t>
            </w:r>
            <w:r>
              <w:rPr>
                <w:spacing w:val="-4"/>
                <w:sz w:val="20"/>
              </w:rPr>
              <w:t xml:space="preserve"> 0.2]</w:t>
            </w:r>
          </w:p>
        </w:tc>
        <w:tc>
          <w:tcPr>
            <w:tcW w:w="1560" w:type="dxa"/>
          </w:tcPr>
          <w:p w14:paraId="6870036D" w14:textId="77777777" w:rsidR="000F2B9F" w:rsidRDefault="00B604BC" w:rsidP="00C96621">
            <w:pPr>
              <w:pStyle w:val="TableParagraph"/>
              <w:spacing w:before="41"/>
              <w:ind w:left="9"/>
              <w:rPr>
                <w:sz w:val="20"/>
              </w:rPr>
            </w:pPr>
            <w:r>
              <w:rPr>
                <w:spacing w:val="-2"/>
                <w:sz w:val="20"/>
              </w:rPr>
              <w:t>-</w:t>
            </w:r>
            <w:r>
              <w:rPr>
                <w:spacing w:val="-5"/>
                <w:sz w:val="20"/>
              </w:rPr>
              <w:t>0.2</w:t>
            </w:r>
          </w:p>
          <w:p w14:paraId="6870036E" w14:textId="77777777" w:rsidR="000F2B9F" w:rsidRDefault="00B604BC" w:rsidP="00C96621">
            <w:pPr>
              <w:pStyle w:val="TableParagraph"/>
              <w:spacing w:before="41"/>
              <w:ind w:left="9" w:right="3"/>
              <w:rPr>
                <w:sz w:val="20"/>
              </w:rPr>
            </w:pPr>
            <w:r>
              <w:rPr>
                <w:sz w:val="20"/>
              </w:rPr>
              <w:t>[-0.4,</w:t>
            </w:r>
            <w:r>
              <w:rPr>
                <w:spacing w:val="-5"/>
                <w:sz w:val="20"/>
              </w:rPr>
              <w:t xml:space="preserve"> </w:t>
            </w:r>
            <w:r>
              <w:rPr>
                <w:spacing w:val="-4"/>
                <w:sz w:val="20"/>
              </w:rPr>
              <w:t>0.0]</w:t>
            </w:r>
          </w:p>
        </w:tc>
        <w:tc>
          <w:tcPr>
            <w:tcW w:w="1270" w:type="dxa"/>
          </w:tcPr>
          <w:p w14:paraId="6870036F" w14:textId="77777777" w:rsidR="000F2B9F" w:rsidRDefault="00B604BC" w:rsidP="00C96621">
            <w:pPr>
              <w:pStyle w:val="TableParagraph"/>
              <w:spacing w:before="41"/>
              <w:ind w:left="9"/>
              <w:rPr>
                <w:sz w:val="20"/>
              </w:rPr>
            </w:pPr>
            <w:r>
              <w:rPr>
                <w:spacing w:val="-2"/>
                <w:sz w:val="20"/>
              </w:rPr>
              <w:t>P=0.0241</w:t>
            </w:r>
          </w:p>
        </w:tc>
      </w:tr>
      <w:tr w:rsidR="000F2B9F" w14:paraId="68700378" w14:textId="77777777">
        <w:trPr>
          <w:trHeight w:val="769"/>
        </w:trPr>
        <w:tc>
          <w:tcPr>
            <w:tcW w:w="1697" w:type="dxa"/>
          </w:tcPr>
          <w:p w14:paraId="68700371" w14:textId="77777777" w:rsidR="000F2B9F" w:rsidRDefault="00B604BC" w:rsidP="00C96621">
            <w:pPr>
              <w:pStyle w:val="TableParagraph"/>
              <w:spacing w:before="38" w:line="242" w:lineRule="auto"/>
              <w:ind w:left="118" w:right="104"/>
              <w:rPr>
                <w:i/>
                <w:sz w:val="20"/>
              </w:rPr>
            </w:pPr>
            <w:r>
              <w:rPr>
                <w:i/>
                <w:sz w:val="20"/>
              </w:rPr>
              <w:t>Modified</w:t>
            </w:r>
            <w:r>
              <w:rPr>
                <w:i/>
                <w:spacing w:val="-13"/>
                <w:sz w:val="20"/>
              </w:rPr>
              <w:t xml:space="preserve"> </w:t>
            </w:r>
            <w:r>
              <w:rPr>
                <w:i/>
                <w:sz w:val="20"/>
              </w:rPr>
              <w:t xml:space="preserve">body mass index </w:t>
            </w:r>
            <w:r>
              <w:rPr>
                <w:i/>
                <w:spacing w:val="-2"/>
                <w:sz w:val="20"/>
              </w:rPr>
              <w:t>(mBMI)</w:t>
            </w:r>
          </w:p>
        </w:tc>
        <w:tc>
          <w:tcPr>
            <w:tcW w:w="994" w:type="dxa"/>
          </w:tcPr>
          <w:p w14:paraId="68700372" w14:textId="77777777" w:rsidR="000F2B9F" w:rsidRDefault="000F2B9F" w:rsidP="00C96621">
            <w:pPr>
              <w:pStyle w:val="TableParagraph"/>
              <w:rPr>
                <w:sz w:val="18"/>
              </w:rPr>
            </w:pPr>
          </w:p>
        </w:tc>
        <w:tc>
          <w:tcPr>
            <w:tcW w:w="991" w:type="dxa"/>
          </w:tcPr>
          <w:p w14:paraId="68700373" w14:textId="77777777" w:rsidR="000F2B9F" w:rsidRDefault="000F2B9F" w:rsidP="00C96621">
            <w:pPr>
              <w:pStyle w:val="TableParagraph"/>
              <w:rPr>
                <w:sz w:val="18"/>
              </w:rPr>
            </w:pPr>
          </w:p>
        </w:tc>
        <w:tc>
          <w:tcPr>
            <w:tcW w:w="1558" w:type="dxa"/>
          </w:tcPr>
          <w:p w14:paraId="68700374" w14:textId="77777777" w:rsidR="000F2B9F" w:rsidRDefault="000F2B9F" w:rsidP="00C96621">
            <w:pPr>
              <w:pStyle w:val="TableParagraph"/>
              <w:rPr>
                <w:sz w:val="18"/>
              </w:rPr>
            </w:pPr>
          </w:p>
        </w:tc>
        <w:tc>
          <w:tcPr>
            <w:tcW w:w="1561" w:type="dxa"/>
          </w:tcPr>
          <w:p w14:paraId="68700375" w14:textId="77777777" w:rsidR="000F2B9F" w:rsidRDefault="000F2B9F" w:rsidP="00C96621">
            <w:pPr>
              <w:pStyle w:val="TableParagraph"/>
              <w:rPr>
                <w:sz w:val="18"/>
              </w:rPr>
            </w:pPr>
          </w:p>
        </w:tc>
        <w:tc>
          <w:tcPr>
            <w:tcW w:w="1560" w:type="dxa"/>
          </w:tcPr>
          <w:p w14:paraId="68700376" w14:textId="77777777" w:rsidR="000F2B9F" w:rsidRDefault="000F2B9F" w:rsidP="00C96621">
            <w:pPr>
              <w:pStyle w:val="TableParagraph"/>
              <w:rPr>
                <w:sz w:val="18"/>
              </w:rPr>
            </w:pPr>
          </w:p>
        </w:tc>
        <w:tc>
          <w:tcPr>
            <w:tcW w:w="1270" w:type="dxa"/>
          </w:tcPr>
          <w:p w14:paraId="68700377" w14:textId="77777777" w:rsidR="000F2B9F" w:rsidRDefault="000F2B9F" w:rsidP="00C96621">
            <w:pPr>
              <w:pStyle w:val="TableParagraph"/>
              <w:rPr>
                <w:sz w:val="18"/>
              </w:rPr>
            </w:pPr>
          </w:p>
        </w:tc>
      </w:tr>
      <w:tr w:rsidR="000F2B9F" w14:paraId="68700380" w14:textId="77777777">
        <w:trPr>
          <w:trHeight w:val="309"/>
        </w:trPr>
        <w:tc>
          <w:tcPr>
            <w:tcW w:w="1697" w:type="dxa"/>
          </w:tcPr>
          <w:p w14:paraId="68700379" w14:textId="77777777" w:rsidR="000F2B9F" w:rsidRDefault="00B604BC" w:rsidP="00C96621">
            <w:pPr>
              <w:pStyle w:val="TableParagraph"/>
              <w:spacing w:before="41"/>
              <w:ind w:left="10"/>
              <w:rPr>
                <w:sz w:val="20"/>
              </w:rPr>
            </w:pPr>
            <w:r>
              <w:rPr>
                <w:sz w:val="20"/>
              </w:rPr>
              <w:t>Full</w:t>
            </w:r>
            <w:r>
              <w:rPr>
                <w:spacing w:val="-6"/>
                <w:sz w:val="20"/>
              </w:rPr>
              <w:t xml:space="preserve"> </w:t>
            </w:r>
            <w:r>
              <w:rPr>
                <w:sz w:val="20"/>
              </w:rPr>
              <w:t>analysis</w:t>
            </w:r>
            <w:r>
              <w:rPr>
                <w:spacing w:val="-5"/>
                <w:sz w:val="20"/>
              </w:rPr>
              <w:t xml:space="preserve"> set</w:t>
            </w:r>
          </w:p>
        </w:tc>
        <w:tc>
          <w:tcPr>
            <w:tcW w:w="994" w:type="dxa"/>
          </w:tcPr>
          <w:p w14:paraId="6870037A" w14:textId="77777777" w:rsidR="000F2B9F" w:rsidRDefault="00B604BC" w:rsidP="00C96621">
            <w:pPr>
              <w:pStyle w:val="TableParagraph"/>
              <w:spacing w:before="41"/>
              <w:ind w:left="217"/>
              <w:rPr>
                <w:sz w:val="20"/>
              </w:rPr>
            </w:pPr>
            <w:r>
              <w:rPr>
                <w:sz w:val="20"/>
              </w:rPr>
              <w:t>N</w:t>
            </w:r>
            <w:r>
              <w:rPr>
                <w:spacing w:val="-2"/>
                <w:sz w:val="20"/>
              </w:rPr>
              <w:t xml:space="preserve"> </w:t>
            </w:r>
            <w:r>
              <w:rPr>
                <w:sz w:val="20"/>
              </w:rPr>
              <w:t>=</w:t>
            </w:r>
            <w:r>
              <w:rPr>
                <w:spacing w:val="-1"/>
                <w:sz w:val="20"/>
              </w:rPr>
              <w:t xml:space="preserve"> </w:t>
            </w:r>
            <w:r>
              <w:rPr>
                <w:spacing w:val="-5"/>
                <w:sz w:val="20"/>
              </w:rPr>
              <w:t>49</w:t>
            </w:r>
          </w:p>
        </w:tc>
        <w:tc>
          <w:tcPr>
            <w:tcW w:w="991" w:type="dxa"/>
          </w:tcPr>
          <w:p w14:paraId="6870037B" w14:textId="77777777" w:rsidR="000F2B9F" w:rsidRDefault="00B604BC" w:rsidP="00C96621">
            <w:pPr>
              <w:pStyle w:val="TableParagraph"/>
              <w:spacing w:before="41"/>
              <w:ind w:left="165"/>
              <w:rPr>
                <w:sz w:val="20"/>
              </w:rPr>
            </w:pPr>
            <w:r>
              <w:rPr>
                <w:sz w:val="20"/>
              </w:rPr>
              <w:t>N</w:t>
            </w:r>
            <w:r>
              <w:rPr>
                <w:spacing w:val="-2"/>
                <w:sz w:val="20"/>
              </w:rPr>
              <w:t xml:space="preserve"> </w:t>
            </w:r>
            <w:r>
              <w:rPr>
                <w:sz w:val="20"/>
              </w:rPr>
              <w:t>=</w:t>
            </w:r>
            <w:r>
              <w:rPr>
                <w:spacing w:val="-1"/>
                <w:sz w:val="20"/>
              </w:rPr>
              <w:t xml:space="preserve"> </w:t>
            </w:r>
            <w:r>
              <w:rPr>
                <w:spacing w:val="-5"/>
                <w:sz w:val="20"/>
              </w:rPr>
              <w:t>130</w:t>
            </w:r>
          </w:p>
        </w:tc>
        <w:tc>
          <w:tcPr>
            <w:tcW w:w="1558" w:type="dxa"/>
          </w:tcPr>
          <w:p w14:paraId="6870037C" w14:textId="77777777" w:rsidR="000F2B9F" w:rsidRDefault="00B604BC" w:rsidP="00C96621">
            <w:pPr>
              <w:pStyle w:val="TableParagraph"/>
              <w:spacing w:before="41"/>
              <w:ind w:left="501"/>
              <w:rPr>
                <w:sz w:val="20"/>
              </w:rPr>
            </w:pPr>
            <w:r>
              <w:rPr>
                <w:sz w:val="20"/>
              </w:rPr>
              <w:t>N</w:t>
            </w:r>
            <w:r>
              <w:rPr>
                <w:spacing w:val="-2"/>
                <w:sz w:val="20"/>
              </w:rPr>
              <w:t xml:space="preserve"> </w:t>
            </w:r>
            <w:r>
              <w:rPr>
                <w:sz w:val="20"/>
              </w:rPr>
              <w:t>=</w:t>
            </w:r>
            <w:r>
              <w:rPr>
                <w:spacing w:val="-1"/>
                <w:sz w:val="20"/>
              </w:rPr>
              <w:t xml:space="preserve"> </w:t>
            </w:r>
            <w:r>
              <w:rPr>
                <w:spacing w:val="-5"/>
                <w:sz w:val="20"/>
              </w:rPr>
              <w:t>49</w:t>
            </w:r>
          </w:p>
        </w:tc>
        <w:tc>
          <w:tcPr>
            <w:tcW w:w="1561" w:type="dxa"/>
          </w:tcPr>
          <w:p w14:paraId="6870037D" w14:textId="77777777" w:rsidR="000F2B9F" w:rsidRDefault="00B604BC" w:rsidP="00C96621">
            <w:pPr>
              <w:pStyle w:val="TableParagraph"/>
              <w:spacing w:before="41"/>
              <w:ind w:left="453"/>
              <w:rPr>
                <w:sz w:val="20"/>
              </w:rPr>
            </w:pPr>
            <w:r>
              <w:rPr>
                <w:sz w:val="20"/>
              </w:rPr>
              <w:t>N</w:t>
            </w:r>
            <w:r>
              <w:rPr>
                <w:spacing w:val="-2"/>
                <w:sz w:val="20"/>
              </w:rPr>
              <w:t xml:space="preserve"> </w:t>
            </w:r>
            <w:r>
              <w:rPr>
                <w:sz w:val="20"/>
              </w:rPr>
              <w:t>=</w:t>
            </w:r>
            <w:r>
              <w:rPr>
                <w:spacing w:val="-1"/>
                <w:sz w:val="20"/>
              </w:rPr>
              <w:t xml:space="preserve"> </w:t>
            </w:r>
            <w:r>
              <w:rPr>
                <w:spacing w:val="-5"/>
                <w:sz w:val="20"/>
              </w:rPr>
              <w:t>130</w:t>
            </w:r>
          </w:p>
        </w:tc>
        <w:tc>
          <w:tcPr>
            <w:tcW w:w="1560" w:type="dxa"/>
          </w:tcPr>
          <w:p w14:paraId="6870037E" w14:textId="77777777" w:rsidR="000F2B9F" w:rsidRDefault="000F2B9F" w:rsidP="00C96621">
            <w:pPr>
              <w:pStyle w:val="TableParagraph"/>
              <w:rPr>
                <w:sz w:val="18"/>
              </w:rPr>
            </w:pPr>
          </w:p>
        </w:tc>
        <w:tc>
          <w:tcPr>
            <w:tcW w:w="1270" w:type="dxa"/>
          </w:tcPr>
          <w:p w14:paraId="6870037F" w14:textId="77777777" w:rsidR="000F2B9F" w:rsidRDefault="000F2B9F" w:rsidP="00C96621">
            <w:pPr>
              <w:pStyle w:val="TableParagraph"/>
              <w:rPr>
                <w:sz w:val="18"/>
              </w:rPr>
            </w:pPr>
          </w:p>
        </w:tc>
      </w:tr>
      <w:tr w:rsidR="000F2B9F" w14:paraId="6870038E" w14:textId="77777777">
        <w:trPr>
          <w:trHeight w:val="1041"/>
        </w:trPr>
        <w:tc>
          <w:tcPr>
            <w:tcW w:w="1697" w:type="dxa"/>
          </w:tcPr>
          <w:p w14:paraId="68700381" w14:textId="77777777" w:rsidR="000F2B9F" w:rsidRDefault="00B604BC" w:rsidP="00C96621">
            <w:pPr>
              <w:pStyle w:val="TableParagraph"/>
              <w:spacing w:before="43"/>
              <w:ind w:left="112" w:right="101"/>
              <w:rPr>
                <w:sz w:val="20"/>
              </w:rPr>
            </w:pPr>
            <w:r>
              <w:rPr>
                <w:spacing w:val="-2"/>
                <w:sz w:val="20"/>
              </w:rPr>
              <w:t>Baseline</w:t>
            </w:r>
          </w:p>
        </w:tc>
        <w:tc>
          <w:tcPr>
            <w:tcW w:w="994" w:type="dxa"/>
          </w:tcPr>
          <w:p w14:paraId="68700382" w14:textId="77777777" w:rsidR="000F2B9F" w:rsidRDefault="00B604BC" w:rsidP="00C96621">
            <w:pPr>
              <w:pStyle w:val="TableParagraph"/>
              <w:spacing w:before="41"/>
              <w:ind w:left="11" w:right="4"/>
              <w:rPr>
                <w:sz w:val="20"/>
              </w:rPr>
            </w:pPr>
            <w:r>
              <w:rPr>
                <w:spacing w:val="-2"/>
                <w:sz w:val="20"/>
              </w:rPr>
              <w:t>1053.697</w:t>
            </w:r>
          </w:p>
          <w:p w14:paraId="68700383" w14:textId="77777777" w:rsidR="000F2B9F" w:rsidRDefault="00B604BC" w:rsidP="00C96621">
            <w:pPr>
              <w:pStyle w:val="TableParagraph"/>
              <w:ind w:left="11" w:right="3"/>
              <w:rPr>
                <w:sz w:val="20"/>
              </w:rPr>
            </w:pPr>
            <w:r>
              <w:rPr>
                <w:spacing w:val="-10"/>
                <w:sz w:val="20"/>
              </w:rPr>
              <w:t>4</w:t>
            </w:r>
          </w:p>
          <w:p w14:paraId="68700384" w14:textId="77777777" w:rsidR="000F2B9F" w:rsidRDefault="00B604BC" w:rsidP="00C96621">
            <w:pPr>
              <w:pStyle w:val="TableParagraph"/>
              <w:spacing w:before="39"/>
              <w:ind w:left="11" w:right="5"/>
              <w:rPr>
                <w:sz w:val="20"/>
              </w:rPr>
            </w:pPr>
            <w:r>
              <w:rPr>
                <w:spacing w:val="-2"/>
                <w:sz w:val="20"/>
              </w:rPr>
              <w:t>[228.453</w:t>
            </w:r>
          </w:p>
          <w:p w14:paraId="68700385" w14:textId="77777777" w:rsidR="000F2B9F" w:rsidRDefault="00B604BC" w:rsidP="00C96621">
            <w:pPr>
              <w:pStyle w:val="TableParagraph"/>
              <w:ind w:left="11" w:right="1"/>
              <w:rPr>
                <w:sz w:val="20"/>
              </w:rPr>
            </w:pPr>
            <w:r>
              <w:rPr>
                <w:spacing w:val="-5"/>
                <w:sz w:val="20"/>
              </w:rPr>
              <w:t>7]</w:t>
            </w:r>
          </w:p>
        </w:tc>
        <w:tc>
          <w:tcPr>
            <w:tcW w:w="991" w:type="dxa"/>
          </w:tcPr>
          <w:p w14:paraId="68700386" w14:textId="77777777" w:rsidR="000F2B9F" w:rsidRDefault="00B604BC" w:rsidP="00C96621">
            <w:pPr>
              <w:pStyle w:val="TableParagraph"/>
              <w:spacing w:before="41"/>
              <w:ind w:left="12" w:right="3"/>
              <w:rPr>
                <w:sz w:val="20"/>
              </w:rPr>
            </w:pPr>
            <w:r>
              <w:rPr>
                <w:spacing w:val="-2"/>
                <w:sz w:val="20"/>
              </w:rPr>
              <w:t>1027.652</w:t>
            </w:r>
          </w:p>
          <w:p w14:paraId="68700387" w14:textId="77777777" w:rsidR="000F2B9F" w:rsidRDefault="00B604BC" w:rsidP="00C96621">
            <w:pPr>
              <w:pStyle w:val="TableParagraph"/>
              <w:ind w:left="12" w:right="6"/>
              <w:rPr>
                <w:sz w:val="20"/>
              </w:rPr>
            </w:pPr>
            <w:r>
              <w:rPr>
                <w:spacing w:val="-10"/>
                <w:sz w:val="20"/>
              </w:rPr>
              <w:t>4</w:t>
            </w:r>
          </w:p>
          <w:p w14:paraId="68700388" w14:textId="77777777" w:rsidR="000F2B9F" w:rsidRDefault="00B604BC" w:rsidP="00C96621">
            <w:pPr>
              <w:pStyle w:val="TableParagraph"/>
              <w:spacing w:before="39"/>
              <w:ind w:left="12" w:right="3"/>
              <w:rPr>
                <w:sz w:val="20"/>
              </w:rPr>
            </w:pPr>
            <w:r>
              <w:rPr>
                <w:spacing w:val="-2"/>
                <w:sz w:val="20"/>
              </w:rPr>
              <w:t>[233.843</w:t>
            </w:r>
          </w:p>
          <w:p w14:paraId="68700389" w14:textId="77777777" w:rsidR="000F2B9F" w:rsidRDefault="00B604BC" w:rsidP="00C96621">
            <w:pPr>
              <w:pStyle w:val="TableParagraph"/>
              <w:ind w:left="12"/>
              <w:rPr>
                <w:sz w:val="20"/>
              </w:rPr>
            </w:pPr>
            <w:r>
              <w:rPr>
                <w:spacing w:val="-5"/>
                <w:sz w:val="20"/>
              </w:rPr>
              <w:t>4]</w:t>
            </w:r>
          </w:p>
        </w:tc>
        <w:tc>
          <w:tcPr>
            <w:tcW w:w="1558" w:type="dxa"/>
          </w:tcPr>
          <w:p w14:paraId="6870038A" w14:textId="77777777" w:rsidR="000F2B9F" w:rsidRDefault="000F2B9F" w:rsidP="00C96621">
            <w:pPr>
              <w:pStyle w:val="TableParagraph"/>
              <w:rPr>
                <w:sz w:val="18"/>
              </w:rPr>
            </w:pPr>
          </w:p>
        </w:tc>
        <w:tc>
          <w:tcPr>
            <w:tcW w:w="1561" w:type="dxa"/>
          </w:tcPr>
          <w:p w14:paraId="6870038B" w14:textId="77777777" w:rsidR="000F2B9F" w:rsidRDefault="000F2B9F" w:rsidP="00C96621">
            <w:pPr>
              <w:pStyle w:val="TableParagraph"/>
              <w:rPr>
                <w:sz w:val="18"/>
              </w:rPr>
            </w:pPr>
          </w:p>
        </w:tc>
        <w:tc>
          <w:tcPr>
            <w:tcW w:w="1560" w:type="dxa"/>
          </w:tcPr>
          <w:p w14:paraId="6870038C" w14:textId="77777777" w:rsidR="000F2B9F" w:rsidRDefault="000F2B9F" w:rsidP="00C96621">
            <w:pPr>
              <w:pStyle w:val="TableParagraph"/>
              <w:rPr>
                <w:sz w:val="18"/>
              </w:rPr>
            </w:pPr>
          </w:p>
        </w:tc>
        <w:tc>
          <w:tcPr>
            <w:tcW w:w="1270" w:type="dxa"/>
          </w:tcPr>
          <w:p w14:paraId="6870038D" w14:textId="77777777" w:rsidR="000F2B9F" w:rsidRDefault="000F2B9F" w:rsidP="00C96621">
            <w:pPr>
              <w:pStyle w:val="TableParagraph"/>
              <w:rPr>
                <w:sz w:val="18"/>
              </w:rPr>
            </w:pPr>
          </w:p>
        </w:tc>
      </w:tr>
      <w:tr w:rsidR="000F2B9F" w14:paraId="6870039A" w14:textId="77777777">
        <w:trPr>
          <w:trHeight w:val="811"/>
        </w:trPr>
        <w:tc>
          <w:tcPr>
            <w:tcW w:w="1697" w:type="dxa"/>
          </w:tcPr>
          <w:p w14:paraId="6870038F" w14:textId="77777777" w:rsidR="000F2B9F" w:rsidRDefault="00B604BC" w:rsidP="00C96621">
            <w:pPr>
              <w:pStyle w:val="TableParagraph"/>
              <w:spacing w:before="41"/>
              <w:ind w:left="112" w:right="98"/>
              <w:rPr>
                <w:sz w:val="20"/>
              </w:rPr>
            </w:pPr>
            <w:r>
              <w:rPr>
                <w:sz w:val="20"/>
              </w:rPr>
              <w:t>Week</w:t>
            </w:r>
            <w:r>
              <w:rPr>
                <w:spacing w:val="-3"/>
                <w:sz w:val="20"/>
              </w:rPr>
              <w:t xml:space="preserve"> </w:t>
            </w:r>
            <w:r>
              <w:rPr>
                <w:sz w:val="20"/>
              </w:rPr>
              <w:t>65</w:t>
            </w:r>
            <w:r>
              <w:rPr>
                <w:spacing w:val="-1"/>
                <w:sz w:val="20"/>
              </w:rPr>
              <w:t xml:space="preserve"> </w:t>
            </w:r>
            <w:r>
              <w:rPr>
                <w:spacing w:val="-10"/>
                <w:sz w:val="20"/>
                <w:vertAlign w:val="superscript"/>
              </w:rPr>
              <w:t>2</w:t>
            </w:r>
          </w:p>
        </w:tc>
        <w:tc>
          <w:tcPr>
            <w:tcW w:w="994" w:type="dxa"/>
          </w:tcPr>
          <w:p w14:paraId="68700390" w14:textId="77777777" w:rsidR="000F2B9F" w:rsidRDefault="000F2B9F" w:rsidP="00C96621">
            <w:pPr>
              <w:pStyle w:val="TableParagraph"/>
              <w:rPr>
                <w:sz w:val="18"/>
              </w:rPr>
            </w:pPr>
          </w:p>
        </w:tc>
        <w:tc>
          <w:tcPr>
            <w:tcW w:w="991" w:type="dxa"/>
          </w:tcPr>
          <w:p w14:paraId="68700391" w14:textId="77777777" w:rsidR="000F2B9F" w:rsidRDefault="000F2B9F" w:rsidP="00C96621">
            <w:pPr>
              <w:pStyle w:val="TableParagraph"/>
              <w:rPr>
                <w:sz w:val="18"/>
              </w:rPr>
            </w:pPr>
          </w:p>
        </w:tc>
        <w:tc>
          <w:tcPr>
            <w:tcW w:w="1558" w:type="dxa"/>
          </w:tcPr>
          <w:p w14:paraId="68700392" w14:textId="77777777" w:rsidR="000F2B9F" w:rsidRDefault="00B604BC" w:rsidP="00C96621">
            <w:pPr>
              <w:pStyle w:val="TableParagraph"/>
              <w:spacing w:before="41"/>
              <w:ind w:left="13"/>
              <w:rPr>
                <w:sz w:val="20"/>
              </w:rPr>
            </w:pPr>
            <w:r>
              <w:rPr>
                <w:spacing w:val="-2"/>
                <w:sz w:val="20"/>
              </w:rPr>
              <w:t>-</w:t>
            </w:r>
            <w:r>
              <w:rPr>
                <w:spacing w:val="-4"/>
                <w:sz w:val="20"/>
              </w:rPr>
              <w:t>90.8</w:t>
            </w:r>
          </w:p>
          <w:p w14:paraId="68700393" w14:textId="77777777" w:rsidR="000F2B9F" w:rsidRDefault="00B604BC" w:rsidP="00C96621">
            <w:pPr>
              <w:pStyle w:val="TableParagraph"/>
              <w:spacing w:before="39"/>
              <w:ind w:left="13"/>
              <w:rPr>
                <w:sz w:val="20"/>
              </w:rPr>
            </w:pPr>
            <w:r>
              <w:rPr>
                <w:sz w:val="20"/>
              </w:rPr>
              <w:t>[-112.84,</w:t>
            </w:r>
            <w:r>
              <w:rPr>
                <w:spacing w:val="-6"/>
                <w:sz w:val="20"/>
              </w:rPr>
              <w:t xml:space="preserve"> </w:t>
            </w:r>
            <w:r>
              <w:rPr>
                <w:spacing w:val="-10"/>
                <w:sz w:val="20"/>
              </w:rPr>
              <w:t>-</w:t>
            </w:r>
          </w:p>
          <w:p w14:paraId="68700394" w14:textId="77777777" w:rsidR="000F2B9F" w:rsidRDefault="00B604BC" w:rsidP="00C96621">
            <w:pPr>
              <w:pStyle w:val="TableParagraph"/>
              <w:ind w:left="13" w:right="3"/>
              <w:rPr>
                <w:sz w:val="20"/>
              </w:rPr>
            </w:pPr>
            <w:r>
              <w:rPr>
                <w:spacing w:val="-2"/>
                <w:sz w:val="20"/>
              </w:rPr>
              <w:t>68.69]</w:t>
            </w:r>
          </w:p>
        </w:tc>
        <w:tc>
          <w:tcPr>
            <w:tcW w:w="1561" w:type="dxa"/>
          </w:tcPr>
          <w:p w14:paraId="68700395" w14:textId="77777777" w:rsidR="000F2B9F" w:rsidRDefault="00B604BC" w:rsidP="00C96621">
            <w:pPr>
              <w:pStyle w:val="TableParagraph"/>
              <w:spacing w:before="41"/>
              <w:ind w:left="14"/>
              <w:rPr>
                <w:sz w:val="20"/>
              </w:rPr>
            </w:pPr>
            <w:r>
              <w:rPr>
                <w:spacing w:val="-2"/>
                <w:sz w:val="20"/>
              </w:rPr>
              <w:t>-</w:t>
            </w:r>
            <w:r>
              <w:rPr>
                <w:spacing w:val="-5"/>
                <w:sz w:val="20"/>
              </w:rPr>
              <w:t>8.1</w:t>
            </w:r>
          </w:p>
          <w:p w14:paraId="68700396" w14:textId="77777777" w:rsidR="000F2B9F" w:rsidRDefault="00B604BC" w:rsidP="00C96621">
            <w:pPr>
              <w:pStyle w:val="TableParagraph"/>
              <w:spacing w:before="39"/>
              <w:ind w:left="14" w:right="1"/>
              <w:rPr>
                <w:sz w:val="20"/>
              </w:rPr>
            </w:pPr>
            <w:r>
              <w:rPr>
                <w:sz w:val="20"/>
              </w:rPr>
              <w:t>[-28.55,</w:t>
            </w:r>
            <w:r>
              <w:rPr>
                <w:spacing w:val="-7"/>
                <w:sz w:val="20"/>
              </w:rPr>
              <w:t xml:space="preserve"> </w:t>
            </w:r>
            <w:r>
              <w:rPr>
                <w:spacing w:val="-2"/>
                <w:sz w:val="20"/>
              </w:rPr>
              <w:t>12.42]</w:t>
            </w:r>
          </w:p>
        </w:tc>
        <w:tc>
          <w:tcPr>
            <w:tcW w:w="1560" w:type="dxa"/>
          </w:tcPr>
          <w:p w14:paraId="68700397" w14:textId="77777777" w:rsidR="000F2B9F" w:rsidRDefault="00B604BC" w:rsidP="00C96621">
            <w:pPr>
              <w:pStyle w:val="TableParagraph"/>
              <w:spacing w:before="41"/>
              <w:ind w:left="9"/>
              <w:rPr>
                <w:sz w:val="20"/>
              </w:rPr>
            </w:pPr>
            <w:r>
              <w:rPr>
                <w:spacing w:val="-4"/>
                <w:sz w:val="20"/>
              </w:rPr>
              <w:t>82.7</w:t>
            </w:r>
          </w:p>
          <w:p w14:paraId="68700398" w14:textId="77777777" w:rsidR="000F2B9F" w:rsidRDefault="00B604BC" w:rsidP="00C96621">
            <w:pPr>
              <w:pStyle w:val="TableParagraph"/>
              <w:spacing w:before="39"/>
              <w:ind w:left="9" w:right="1"/>
              <w:rPr>
                <w:sz w:val="20"/>
              </w:rPr>
            </w:pPr>
            <w:r>
              <w:rPr>
                <w:sz w:val="20"/>
              </w:rPr>
              <w:t>[54.64,</w:t>
            </w:r>
            <w:r>
              <w:rPr>
                <w:spacing w:val="-5"/>
                <w:sz w:val="20"/>
              </w:rPr>
              <w:t xml:space="preserve"> </w:t>
            </w:r>
            <w:r>
              <w:rPr>
                <w:spacing w:val="-2"/>
                <w:sz w:val="20"/>
              </w:rPr>
              <w:t>110.76]</w:t>
            </w:r>
          </w:p>
        </w:tc>
        <w:tc>
          <w:tcPr>
            <w:tcW w:w="1270" w:type="dxa"/>
          </w:tcPr>
          <w:p w14:paraId="68700399" w14:textId="77777777" w:rsidR="000F2B9F" w:rsidRDefault="00B604BC" w:rsidP="00C96621">
            <w:pPr>
              <w:pStyle w:val="TableParagraph"/>
              <w:spacing w:before="41"/>
              <w:ind w:left="9" w:right="3"/>
              <w:rPr>
                <w:sz w:val="20"/>
              </w:rPr>
            </w:pPr>
            <w:r>
              <w:rPr>
                <w:sz w:val="20"/>
              </w:rPr>
              <w:t>p</w:t>
            </w:r>
            <w:r>
              <w:rPr>
                <w:spacing w:val="-1"/>
                <w:sz w:val="20"/>
              </w:rPr>
              <w:t xml:space="preserve"> </w:t>
            </w:r>
            <w:r>
              <w:rPr>
                <w:sz w:val="20"/>
              </w:rPr>
              <w:t>&lt;</w:t>
            </w:r>
            <w:r>
              <w:rPr>
                <w:spacing w:val="-1"/>
                <w:sz w:val="20"/>
              </w:rPr>
              <w:t xml:space="preserve"> </w:t>
            </w:r>
            <w:r>
              <w:rPr>
                <w:spacing w:val="-2"/>
                <w:sz w:val="20"/>
              </w:rPr>
              <w:t>0.0001</w:t>
            </w:r>
          </w:p>
        </w:tc>
      </w:tr>
    </w:tbl>
    <w:p w14:paraId="6870039B" w14:textId="77777777" w:rsidR="000F2B9F" w:rsidRDefault="00B604BC" w:rsidP="00C96621">
      <w:pPr>
        <w:spacing w:before="57"/>
        <w:ind w:left="283"/>
        <w:rPr>
          <w:sz w:val="18"/>
        </w:rPr>
      </w:pPr>
      <w:r>
        <w:rPr>
          <w:sz w:val="18"/>
        </w:rPr>
        <w:t>*</w:t>
      </w:r>
      <w:r>
        <w:rPr>
          <w:spacing w:val="-3"/>
          <w:sz w:val="18"/>
        </w:rPr>
        <w:t xml:space="preserve"> </w:t>
      </w:r>
      <w:r>
        <w:rPr>
          <w:sz w:val="18"/>
        </w:rPr>
        <w:t>External</w:t>
      </w:r>
      <w:r>
        <w:rPr>
          <w:spacing w:val="-2"/>
          <w:sz w:val="18"/>
        </w:rPr>
        <w:t xml:space="preserve"> </w:t>
      </w:r>
      <w:r>
        <w:rPr>
          <w:sz w:val="18"/>
        </w:rPr>
        <w:t>placebo group</w:t>
      </w:r>
      <w:r>
        <w:rPr>
          <w:spacing w:val="-1"/>
          <w:sz w:val="18"/>
        </w:rPr>
        <w:t xml:space="preserve"> </w:t>
      </w:r>
      <w:r>
        <w:rPr>
          <w:sz w:val="18"/>
        </w:rPr>
        <w:t>from</w:t>
      </w:r>
      <w:r>
        <w:rPr>
          <w:spacing w:val="-2"/>
          <w:sz w:val="18"/>
        </w:rPr>
        <w:t xml:space="preserve"> </w:t>
      </w:r>
      <w:r>
        <w:rPr>
          <w:sz w:val="18"/>
        </w:rPr>
        <w:t>another</w:t>
      </w:r>
      <w:r>
        <w:rPr>
          <w:spacing w:val="-2"/>
          <w:sz w:val="18"/>
        </w:rPr>
        <w:t xml:space="preserve"> </w:t>
      </w:r>
      <w:r>
        <w:rPr>
          <w:sz w:val="18"/>
        </w:rPr>
        <w:t>randomised controlled</w:t>
      </w:r>
      <w:r>
        <w:rPr>
          <w:spacing w:val="-3"/>
          <w:sz w:val="18"/>
        </w:rPr>
        <w:t xml:space="preserve"> </w:t>
      </w:r>
      <w:r>
        <w:rPr>
          <w:sz w:val="18"/>
        </w:rPr>
        <w:t>trial</w:t>
      </w:r>
      <w:r>
        <w:rPr>
          <w:spacing w:val="-3"/>
          <w:sz w:val="18"/>
        </w:rPr>
        <w:t xml:space="preserve"> </w:t>
      </w:r>
      <w:r>
        <w:rPr>
          <w:sz w:val="18"/>
        </w:rPr>
        <w:t>(NEURO-</w:t>
      </w:r>
      <w:r>
        <w:rPr>
          <w:spacing w:val="-2"/>
          <w:sz w:val="18"/>
        </w:rPr>
        <w:t>TTR).</w:t>
      </w:r>
    </w:p>
    <w:p w14:paraId="6870039C" w14:textId="77777777" w:rsidR="000F2B9F" w:rsidRDefault="00B604BC" w:rsidP="00C96621">
      <w:pPr>
        <w:pStyle w:val="ListParagraph"/>
        <w:numPr>
          <w:ilvl w:val="0"/>
          <w:numId w:val="1"/>
        </w:numPr>
        <w:tabs>
          <w:tab w:val="left" w:pos="566"/>
        </w:tabs>
        <w:spacing w:before="38"/>
        <w:ind w:right="395"/>
        <w:rPr>
          <w:sz w:val="18"/>
        </w:rPr>
      </w:pPr>
      <w:r>
        <w:rPr>
          <w:sz w:val="18"/>
        </w:rPr>
        <w:t>Based on an ANCOVA with a reference-based multiple imputation approach for missing data, adjusted by propensity score weights with fixed categorical effects for treatment, time, treatment-by-time interaction, disease stage, Val30M mutation, previous treatment, fixed covariates for the baseline value and the baseline- by-time interaction. In the reference-based imputation</w:t>
      </w:r>
      <w:r>
        <w:rPr>
          <w:spacing w:val="-2"/>
          <w:sz w:val="18"/>
        </w:rPr>
        <w:t xml:space="preserve"> </w:t>
      </w:r>
      <w:r>
        <w:rPr>
          <w:sz w:val="18"/>
        </w:rPr>
        <w:t>approach,</w:t>
      </w:r>
      <w:r>
        <w:rPr>
          <w:spacing w:val="-2"/>
          <w:sz w:val="18"/>
        </w:rPr>
        <w:t xml:space="preserve"> </w:t>
      </w:r>
      <w:r>
        <w:rPr>
          <w:sz w:val="18"/>
        </w:rPr>
        <w:t>missing</w:t>
      </w:r>
      <w:r>
        <w:rPr>
          <w:spacing w:val="-3"/>
          <w:sz w:val="18"/>
        </w:rPr>
        <w:t xml:space="preserve"> </w:t>
      </w:r>
      <w:r>
        <w:rPr>
          <w:sz w:val="18"/>
        </w:rPr>
        <w:t>data</w:t>
      </w:r>
      <w:r>
        <w:rPr>
          <w:spacing w:val="-3"/>
          <w:sz w:val="18"/>
        </w:rPr>
        <w:t xml:space="preserve"> </w:t>
      </w:r>
      <w:r>
        <w:rPr>
          <w:sz w:val="18"/>
        </w:rPr>
        <w:t>in</w:t>
      </w:r>
      <w:r>
        <w:rPr>
          <w:spacing w:val="-2"/>
          <w:sz w:val="18"/>
        </w:rPr>
        <w:t xml:space="preserve"> </w:t>
      </w:r>
      <w:r>
        <w:rPr>
          <w:sz w:val="18"/>
        </w:rPr>
        <w:t>the</w:t>
      </w:r>
      <w:r>
        <w:rPr>
          <w:spacing w:val="-3"/>
          <w:sz w:val="18"/>
        </w:rPr>
        <w:t xml:space="preserve"> </w:t>
      </w:r>
      <w:r>
        <w:rPr>
          <w:sz w:val="18"/>
        </w:rPr>
        <w:t>placebo</w:t>
      </w:r>
      <w:r>
        <w:rPr>
          <w:spacing w:val="-3"/>
          <w:sz w:val="18"/>
        </w:rPr>
        <w:t xml:space="preserve"> </w:t>
      </w:r>
      <w:r>
        <w:rPr>
          <w:sz w:val="18"/>
        </w:rPr>
        <w:t>group</w:t>
      </w:r>
      <w:r>
        <w:rPr>
          <w:spacing w:val="-2"/>
          <w:sz w:val="18"/>
        </w:rPr>
        <w:t xml:space="preserve"> </w:t>
      </w:r>
      <w:r>
        <w:rPr>
          <w:sz w:val="18"/>
        </w:rPr>
        <w:t>and</w:t>
      </w:r>
      <w:r>
        <w:rPr>
          <w:spacing w:val="-3"/>
          <w:sz w:val="18"/>
        </w:rPr>
        <w:t xml:space="preserve"> </w:t>
      </w:r>
      <w:r>
        <w:rPr>
          <w:sz w:val="18"/>
        </w:rPr>
        <w:t>missing</w:t>
      </w:r>
      <w:r>
        <w:rPr>
          <w:spacing w:val="-2"/>
          <w:sz w:val="18"/>
        </w:rPr>
        <w:t xml:space="preserve"> </w:t>
      </w:r>
      <w:r>
        <w:rPr>
          <w:sz w:val="18"/>
        </w:rPr>
        <w:t>data</w:t>
      </w:r>
      <w:r>
        <w:rPr>
          <w:spacing w:val="-2"/>
          <w:sz w:val="18"/>
        </w:rPr>
        <w:t xml:space="preserve"> </w:t>
      </w:r>
      <w:r>
        <w:rPr>
          <w:sz w:val="18"/>
        </w:rPr>
        <w:t>in</w:t>
      </w:r>
      <w:r>
        <w:rPr>
          <w:spacing w:val="-2"/>
          <w:sz w:val="18"/>
        </w:rPr>
        <w:t xml:space="preserve"> </w:t>
      </w:r>
      <w:r>
        <w:rPr>
          <w:sz w:val="18"/>
        </w:rPr>
        <w:t>eplontersen</w:t>
      </w:r>
      <w:r>
        <w:rPr>
          <w:spacing w:val="-3"/>
          <w:sz w:val="18"/>
        </w:rPr>
        <w:t xml:space="preserve"> </w:t>
      </w:r>
      <w:r>
        <w:rPr>
          <w:sz w:val="18"/>
        </w:rPr>
        <w:t>treatment</w:t>
      </w:r>
      <w:r>
        <w:rPr>
          <w:spacing w:val="-2"/>
          <w:sz w:val="18"/>
        </w:rPr>
        <w:t xml:space="preserve"> </w:t>
      </w:r>
      <w:r>
        <w:rPr>
          <w:sz w:val="18"/>
        </w:rPr>
        <w:t>group</w:t>
      </w:r>
      <w:r>
        <w:rPr>
          <w:spacing w:val="-3"/>
          <w:sz w:val="18"/>
        </w:rPr>
        <w:t xml:space="preserve"> </w:t>
      </w:r>
      <w:r>
        <w:rPr>
          <w:sz w:val="18"/>
        </w:rPr>
        <w:t>while</w:t>
      </w:r>
      <w:r>
        <w:rPr>
          <w:spacing w:val="-5"/>
          <w:sz w:val="18"/>
        </w:rPr>
        <w:t xml:space="preserve"> </w:t>
      </w:r>
      <w:r>
        <w:rPr>
          <w:sz w:val="18"/>
        </w:rPr>
        <w:t>on</w:t>
      </w:r>
      <w:r>
        <w:rPr>
          <w:spacing w:val="-3"/>
          <w:sz w:val="18"/>
        </w:rPr>
        <w:t xml:space="preserve"> </w:t>
      </w:r>
      <w:r>
        <w:rPr>
          <w:sz w:val="18"/>
        </w:rPr>
        <w:t>treatment,</w:t>
      </w:r>
      <w:r>
        <w:rPr>
          <w:spacing w:val="-2"/>
          <w:sz w:val="18"/>
        </w:rPr>
        <w:t xml:space="preserve"> </w:t>
      </w:r>
      <w:r>
        <w:rPr>
          <w:sz w:val="18"/>
        </w:rPr>
        <w:t>is imputed under a within treatment arm missing at random assumption. For a patient in eplontersen treatment group who discontinued, missing data were imputed based on the placebo group.</w:t>
      </w:r>
    </w:p>
    <w:p w14:paraId="6870039D" w14:textId="77777777" w:rsidR="000F2B9F" w:rsidRDefault="00B604BC" w:rsidP="00C96621">
      <w:pPr>
        <w:pStyle w:val="ListParagraph"/>
        <w:numPr>
          <w:ilvl w:val="0"/>
          <w:numId w:val="1"/>
        </w:numPr>
        <w:tabs>
          <w:tab w:val="left" w:pos="566"/>
        </w:tabs>
        <w:spacing w:before="40"/>
        <w:ind w:right="241"/>
        <w:rPr>
          <w:sz w:val="18"/>
        </w:rPr>
      </w:pPr>
      <w:r>
        <w:rPr>
          <w:sz w:val="18"/>
        </w:rPr>
        <w:t>Based on a MMRM adjusted by propensity score weights with fixed categorical effects for treatment, time, treatment-by-time interaction,</w:t>
      </w:r>
      <w:r>
        <w:rPr>
          <w:spacing w:val="-2"/>
          <w:sz w:val="18"/>
        </w:rPr>
        <w:t xml:space="preserve"> </w:t>
      </w:r>
      <w:r>
        <w:rPr>
          <w:sz w:val="18"/>
        </w:rPr>
        <w:t>disease</w:t>
      </w:r>
      <w:r>
        <w:rPr>
          <w:spacing w:val="-3"/>
          <w:sz w:val="18"/>
        </w:rPr>
        <w:t xml:space="preserve"> </w:t>
      </w:r>
      <w:r>
        <w:rPr>
          <w:sz w:val="18"/>
        </w:rPr>
        <w:t>stage,</w:t>
      </w:r>
      <w:r>
        <w:rPr>
          <w:spacing w:val="-2"/>
          <w:sz w:val="18"/>
        </w:rPr>
        <w:t xml:space="preserve"> </w:t>
      </w:r>
      <w:r>
        <w:rPr>
          <w:sz w:val="18"/>
        </w:rPr>
        <w:t>Val30M</w:t>
      </w:r>
      <w:r>
        <w:rPr>
          <w:spacing w:val="-2"/>
          <w:sz w:val="18"/>
        </w:rPr>
        <w:t xml:space="preserve"> </w:t>
      </w:r>
      <w:r>
        <w:rPr>
          <w:sz w:val="18"/>
        </w:rPr>
        <w:t>mutation,</w:t>
      </w:r>
      <w:r>
        <w:rPr>
          <w:spacing w:val="-4"/>
          <w:sz w:val="18"/>
        </w:rPr>
        <w:t xml:space="preserve"> </w:t>
      </w:r>
      <w:r>
        <w:rPr>
          <w:sz w:val="18"/>
        </w:rPr>
        <w:t>previous</w:t>
      </w:r>
      <w:r>
        <w:rPr>
          <w:spacing w:val="-2"/>
          <w:sz w:val="18"/>
        </w:rPr>
        <w:t xml:space="preserve"> </w:t>
      </w:r>
      <w:r>
        <w:rPr>
          <w:sz w:val="18"/>
        </w:rPr>
        <w:t>treatment,</w:t>
      </w:r>
      <w:r>
        <w:rPr>
          <w:spacing w:val="-1"/>
          <w:sz w:val="18"/>
        </w:rPr>
        <w:t xml:space="preserve"> </w:t>
      </w:r>
      <w:r>
        <w:rPr>
          <w:sz w:val="18"/>
        </w:rPr>
        <w:t>fixed</w:t>
      </w:r>
      <w:r>
        <w:rPr>
          <w:spacing w:val="-1"/>
          <w:sz w:val="18"/>
        </w:rPr>
        <w:t xml:space="preserve"> </w:t>
      </w:r>
      <w:r>
        <w:rPr>
          <w:sz w:val="18"/>
        </w:rPr>
        <w:t>covariates</w:t>
      </w:r>
      <w:r>
        <w:rPr>
          <w:spacing w:val="-2"/>
          <w:sz w:val="18"/>
        </w:rPr>
        <w:t xml:space="preserve"> </w:t>
      </w:r>
      <w:r>
        <w:rPr>
          <w:sz w:val="18"/>
        </w:rPr>
        <w:t>for</w:t>
      </w:r>
      <w:r>
        <w:rPr>
          <w:spacing w:val="-2"/>
          <w:sz w:val="18"/>
        </w:rPr>
        <w:t xml:space="preserve"> </w:t>
      </w:r>
      <w:r>
        <w:rPr>
          <w:sz w:val="18"/>
        </w:rPr>
        <w:t>the</w:t>
      </w:r>
      <w:r>
        <w:rPr>
          <w:spacing w:val="-3"/>
          <w:sz w:val="18"/>
        </w:rPr>
        <w:t xml:space="preserve"> </w:t>
      </w:r>
      <w:r>
        <w:rPr>
          <w:sz w:val="18"/>
        </w:rPr>
        <w:t>baseline</w:t>
      </w:r>
      <w:r>
        <w:rPr>
          <w:spacing w:val="-5"/>
          <w:sz w:val="18"/>
        </w:rPr>
        <w:t xml:space="preserve"> </w:t>
      </w:r>
      <w:r>
        <w:rPr>
          <w:sz w:val="18"/>
        </w:rPr>
        <w:t>value</w:t>
      </w:r>
      <w:r>
        <w:rPr>
          <w:spacing w:val="-3"/>
          <w:sz w:val="18"/>
        </w:rPr>
        <w:t xml:space="preserve"> </w:t>
      </w:r>
      <w:r>
        <w:rPr>
          <w:sz w:val="18"/>
        </w:rPr>
        <w:t>and</w:t>
      </w:r>
      <w:r>
        <w:rPr>
          <w:spacing w:val="-3"/>
          <w:sz w:val="18"/>
        </w:rPr>
        <w:t xml:space="preserve"> </w:t>
      </w:r>
      <w:r>
        <w:rPr>
          <w:sz w:val="18"/>
        </w:rPr>
        <w:t>the</w:t>
      </w:r>
      <w:r>
        <w:rPr>
          <w:spacing w:val="-5"/>
          <w:sz w:val="18"/>
        </w:rPr>
        <w:t xml:space="preserve"> </w:t>
      </w:r>
      <w:r>
        <w:rPr>
          <w:sz w:val="18"/>
        </w:rPr>
        <w:t xml:space="preserve">baseline-by-time </w:t>
      </w:r>
      <w:r>
        <w:rPr>
          <w:spacing w:val="-2"/>
          <w:sz w:val="18"/>
        </w:rPr>
        <w:t>interaction.</w:t>
      </w:r>
    </w:p>
    <w:p w14:paraId="6870039E" w14:textId="77777777" w:rsidR="000F2B9F" w:rsidRDefault="00B604BC" w:rsidP="00C96621">
      <w:pPr>
        <w:pStyle w:val="ListParagraph"/>
        <w:numPr>
          <w:ilvl w:val="0"/>
          <w:numId w:val="1"/>
        </w:numPr>
        <w:tabs>
          <w:tab w:val="left" w:pos="566"/>
        </w:tabs>
        <w:spacing w:before="41"/>
        <w:ind w:right="206"/>
        <w:rPr>
          <w:sz w:val="18"/>
        </w:rPr>
      </w:pPr>
      <w:r>
        <w:rPr>
          <w:sz w:val="18"/>
        </w:rPr>
        <w:t>Participants with a missing mNIS+7 or Norfolk QoL-DN at Week 35 had value multiply imputed using an imputation model. Each</w:t>
      </w:r>
      <w:r>
        <w:rPr>
          <w:spacing w:val="-1"/>
          <w:sz w:val="18"/>
        </w:rPr>
        <w:t xml:space="preserve"> </w:t>
      </w:r>
      <w:r>
        <w:rPr>
          <w:sz w:val="18"/>
        </w:rPr>
        <w:t>of</w:t>
      </w:r>
      <w:r>
        <w:rPr>
          <w:spacing w:val="-4"/>
          <w:sz w:val="18"/>
        </w:rPr>
        <w:t xml:space="preserve"> </w:t>
      </w:r>
      <w:r>
        <w:rPr>
          <w:sz w:val="18"/>
        </w:rPr>
        <w:t>500</w:t>
      </w:r>
      <w:r>
        <w:rPr>
          <w:spacing w:val="-1"/>
          <w:sz w:val="18"/>
        </w:rPr>
        <w:t xml:space="preserve"> </w:t>
      </w:r>
      <w:r>
        <w:rPr>
          <w:sz w:val="18"/>
        </w:rPr>
        <w:t>imputed</w:t>
      </w:r>
      <w:r>
        <w:rPr>
          <w:spacing w:val="-4"/>
          <w:sz w:val="18"/>
        </w:rPr>
        <w:t xml:space="preserve"> </w:t>
      </w:r>
      <w:r>
        <w:rPr>
          <w:sz w:val="18"/>
        </w:rPr>
        <w:t>data</w:t>
      </w:r>
      <w:r>
        <w:rPr>
          <w:spacing w:val="-2"/>
          <w:sz w:val="18"/>
        </w:rPr>
        <w:t xml:space="preserve"> </w:t>
      </w:r>
      <w:r>
        <w:rPr>
          <w:sz w:val="18"/>
        </w:rPr>
        <w:t>sets</w:t>
      </w:r>
      <w:r>
        <w:rPr>
          <w:spacing w:val="-2"/>
          <w:sz w:val="18"/>
        </w:rPr>
        <w:t xml:space="preserve"> </w:t>
      </w:r>
      <w:r>
        <w:rPr>
          <w:sz w:val="18"/>
        </w:rPr>
        <w:t>was</w:t>
      </w:r>
      <w:r>
        <w:rPr>
          <w:spacing w:val="-2"/>
          <w:sz w:val="18"/>
        </w:rPr>
        <w:t xml:space="preserve"> </w:t>
      </w:r>
      <w:r>
        <w:rPr>
          <w:sz w:val="18"/>
        </w:rPr>
        <w:t>analysed</w:t>
      </w:r>
      <w:r>
        <w:rPr>
          <w:spacing w:val="-1"/>
          <w:sz w:val="18"/>
        </w:rPr>
        <w:t xml:space="preserve"> </w:t>
      </w:r>
      <w:r>
        <w:rPr>
          <w:sz w:val="18"/>
        </w:rPr>
        <w:t>using</w:t>
      </w:r>
      <w:r>
        <w:rPr>
          <w:spacing w:val="-3"/>
          <w:sz w:val="18"/>
        </w:rPr>
        <w:t xml:space="preserve"> </w:t>
      </w:r>
      <w:r>
        <w:rPr>
          <w:sz w:val="18"/>
        </w:rPr>
        <w:t>simple</w:t>
      </w:r>
      <w:r>
        <w:rPr>
          <w:spacing w:val="-2"/>
          <w:sz w:val="18"/>
        </w:rPr>
        <w:t xml:space="preserve"> </w:t>
      </w:r>
      <w:r>
        <w:rPr>
          <w:sz w:val="18"/>
        </w:rPr>
        <w:t>ANCOVA</w:t>
      </w:r>
      <w:r>
        <w:rPr>
          <w:spacing w:val="-3"/>
          <w:sz w:val="18"/>
        </w:rPr>
        <w:t xml:space="preserve"> </w:t>
      </w:r>
      <w:r>
        <w:rPr>
          <w:sz w:val="18"/>
        </w:rPr>
        <w:t>model</w:t>
      </w:r>
      <w:r>
        <w:rPr>
          <w:spacing w:val="-2"/>
          <w:sz w:val="18"/>
        </w:rPr>
        <w:t xml:space="preserve"> </w:t>
      </w:r>
      <w:r>
        <w:rPr>
          <w:sz w:val="18"/>
        </w:rPr>
        <w:t>and</w:t>
      </w:r>
      <w:r>
        <w:rPr>
          <w:spacing w:val="-1"/>
          <w:sz w:val="18"/>
        </w:rPr>
        <w:t xml:space="preserve"> </w:t>
      </w:r>
      <w:r>
        <w:rPr>
          <w:sz w:val="18"/>
        </w:rPr>
        <w:t>the</w:t>
      </w:r>
      <w:r>
        <w:rPr>
          <w:spacing w:val="-5"/>
          <w:sz w:val="18"/>
        </w:rPr>
        <w:t xml:space="preserve"> </w:t>
      </w:r>
      <w:r>
        <w:rPr>
          <w:sz w:val="18"/>
        </w:rPr>
        <w:t>500</w:t>
      </w:r>
      <w:r>
        <w:rPr>
          <w:spacing w:val="-1"/>
          <w:sz w:val="18"/>
        </w:rPr>
        <w:t xml:space="preserve"> </w:t>
      </w:r>
      <w:r>
        <w:rPr>
          <w:sz w:val="18"/>
        </w:rPr>
        <w:t>ANCOVA</w:t>
      </w:r>
      <w:r>
        <w:rPr>
          <w:spacing w:val="-5"/>
          <w:sz w:val="18"/>
        </w:rPr>
        <w:t xml:space="preserve"> </w:t>
      </w:r>
      <w:r>
        <w:rPr>
          <w:sz w:val="18"/>
        </w:rPr>
        <w:t>model</w:t>
      </w:r>
      <w:r>
        <w:rPr>
          <w:spacing w:val="-2"/>
          <w:sz w:val="18"/>
        </w:rPr>
        <w:t xml:space="preserve"> </w:t>
      </w:r>
      <w:r>
        <w:rPr>
          <w:sz w:val="18"/>
        </w:rPr>
        <w:t>results</w:t>
      </w:r>
      <w:r>
        <w:rPr>
          <w:spacing w:val="-2"/>
          <w:sz w:val="18"/>
        </w:rPr>
        <w:t xml:space="preserve"> </w:t>
      </w:r>
      <w:r>
        <w:rPr>
          <w:sz w:val="18"/>
        </w:rPr>
        <w:t>were</w:t>
      </w:r>
      <w:r>
        <w:rPr>
          <w:spacing w:val="-3"/>
          <w:sz w:val="18"/>
        </w:rPr>
        <w:t xml:space="preserve"> </w:t>
      </w:r>
      <w:r>
        <w:rPr>
          <w:sz w:val="18"/>
        </w:rPr>
        <w:t>combined using Rubin’s rules.</w:t>
      </w:r>
    </w:p>
    <w:p w14:paraId="6870039F" w14:textId="77777777" w:rsidR="000F2B9F" w:rsidRDefault="00B604BC" w:rsidP="00C96621">
      <w:pPr>
        <w:pStyle w:val="ListParagraph"/>
        <w:numPr>
          <w:ilvl w:val="0"/>
          <w:numId w:val="1"/>
        </w:numPr>
        <w:tabs>
          <w:tab w:val="left" w:pos="566"/>
        </w:tabs>
        <w:spacing w:before="39"/>
        <w:ind w:hanging="283"/>
        <w:rPr>
          <w:sz w:val="18"/>
        </w:rPr>
      </w:pPr>
      <w:r>
        <w:rPr>
          <w:sz w:val="18"/>
        </w:rPr>
        <w:t>Not</w:t>
      </w:r>
      <w:r>
        <w:rPr>
          <w:spacing w:val="-2"/>
          <w:sz w:val="18"/>
        </w:rPr>
        <w:t xml:space="preserve"> </w:t>
      </w:r>
      <w:r>
        <w:rPr>
          <w:sz w:val="18"/>
        </w:rPr>
        <w:t>formally</w:t>
      </w:r>
      <w:r>
        <w:rPr>
          <w:spacing w:val="-2"/>
          <w:sz w:val="18"/>
        </w:rPr>
        <w:t xml:space="preserve"> </w:t>
      </w:r>
      <w:r>
        <w:rPr>
          <w:sz w:val="18"/>
        </w:rPr>
        <w:t>tested</w:t>
      </w:r>
      <w:r>
        <w:rPr>
          <w:spacing w:val="-4"/>
          <w:sz w:val="18"/>
        </w:rPr>
        <w:t xml:space="preserve"> </w:t>
      </w:r>
      <w:r>
        <w:rPr>
          <w:sz w:val="18"/>
        </w:rPr>
        <w:t>due</w:t>
      </w:r>
      <w:r>
        <w:rPr>
          <w:spacing w:val="-2"/>
          <w:sz w:val="18"/>
        </w:rPr>
        <w:t xml:space="preserve"> </w:t>
      </w:r>
      <w:r>
        <w:rPr>
          <w:sz w:val="18"/>
        </w:rPr>
        <w:t>to statistically</w:t>
      </w:r>
      <w:r>
        <w:rPr>
          <w:spacing w:val="-1"/>
          <w:sz w:val="18"/>
        </w:rPr>
        <w:t xml:space="preserve"> </w:t>
      </w:r>
      <w:r>
        <w:rPr>
          <w:sz w:val="18"/>
        </w:rPr>
        <w:t>significant</w:t>
      </w:r>
      <w:r>
        <w:rPr>
          <w:spacing w:val="-1"/>
          <w:sz w:val="18"/>
        </w:rPr>
        <w:t xml:space="preserve"> </w:t>
      </w:r>
      <w:r>
        <w:rPr>
          <w:sz w:val="18"/>
        </w:rPr>
        <w:t>results</w:t>
      </w:r>
      <w:r>
        <w:rPr>
          <w:spacing w:val="-5"/>
          <w:sz w:val="18"/>
        </w:rPr>
        <w:t xml:space="preserve"> </w:t>
      </w:r>
      <w:r>
        <w:rPr>
          <w:sz w:val="18"/>
        </w:rPr>
        <w:t>at</w:t>
      </w:r>
      <w:r>
        <w:rPr>
          <w:spacing w:val="-1"/>
          <w:sz w:val="18"/>
        </w:rPr>
        <w:t xml:space="preserve"> </w:t>
      </w:r>
      <w:r>
        <w:rPr>
          <w:sz w:val="18"/>
        </w:rPr>
        <w:t>Week</w:t>
      </w:r>
      <w:r>
        <w:rPr>
          <w:spacing w:val="-2"/>
          <w:sz w:val="18"/>
        </w:rPr>
        <w:t xml:space="preserve"> </w:t>
      </w:r>
      <w:r>
        <w:rPr>
          <w:spacing w:val="-5"/>
          <w:sz w:val="18"/>
        </w:rPr>
        <w:t>35.</w:t>
      </w:r>
    </w:p>
    <w:p w14:paraId="687003A0" w14:textId="77777777" w:rsidR="000F2B9F" w:rsidRDefault="00B604BC" w:rsidP="00C96621">
      <w:pPr>
        <w:spacing w:before="41"/>
        <w:ind w:left="283" w:right="56"/>
        <w:rPr>
          <w:sz w:val="18"/>
        </w:rPr>
      </w:pPr>
      <w:r>
        <w:rPr>
          <w:sz w:val="18"/>
        </w:rPr>
        <w:t>ANCOVA = analysis of covariance; CI = confidence interval; LSM = least squares mean; MMRM = mixed effects model with repeated</w:t>
      </w:r>
      <w:r>
        <w:rPr>
          <w:spacing w:val="-1"/>
          <w:sz w:val="18"/>
        </w:rPr>
        <w:t xml:space="preserve"> </w:t>
      </w:r>
      <w:r>
        <w:rPr>
          <w:sz w:val="18"/>
        </w:rPr>
        <w:t>measures;</w:t>
      </w:r>
      <w:r>
        <w:rPr>
          <w:spacing w:val="-2"/>
          <w:sz w:val="18"/>
        </w:rPr>
        <w:t xml:space="preserve"> </w:t>
      </w:r>
      <w:r>
        <w:rPr>
          <w:sz w:val="18"/>
        </w:rPr>
        <w:t>mNIS+7</w:t>
      </w:r>
      <w:r>
        <w:rPr>
          <w:spacing w:val="-1"/>
          <w:sz w:val="18"/>
        </w:rPr>
        <w:t xml:space="preserve"> </w:t>
      </w:r>
      <w:r>
        <w:rPr>
          <w:sz w:val="18"/>
        </w:rPr>
        <w:t>=</w:t>
      </w:r>
      <w:r>
        <w:rPr>
          <w:spacing w:val="-3"/>
          <w:sz w:val="18"/>
        </w:rPr>
        <w:t xml:space="preserve"> </w:t>
      </w:r>
      <w:r>
        <w:rPr>
          <w:sz w:val="18"/>
        </w:rPr>
        <w:t>modified</w:t>
      </w:r>
      <w:r>
        <w:rPr>
          <w:spacing w:val="-1"/>
          <w:sz w:val="18"/>
        </w:rPr>
        <w:t xml:space="preserve"> </w:t>
      </w:r>
      <w:r>
        <w:rPr>
          <w:sz w:val="18"/>
        </w:rPr>
        <w:t>neuropathy</w:t>
      </w:r>
      <w:r>
        <w:rPr>
          <w:spacing w:val="-3"/>
          <w:sz w:val="18"/>
        </w:rPr>
        <w:t xml:space="preserve"> </w:t>
      </w:r>
      <w:r>
        <w:rPr>
          <w:sz w:val="18"/>
        </w:rPr>
        <w:t>impairment</w:t>
      </w:r>
      <w:r>
        <w:rPr>
          <w:spacing w:val="-2"/>
          <w:sz w:val="18"/>
        </w:rPr>
        <w:t xml:space="preserve"> </w:t>
      </w:r>
      <w:r>
        <w:rPr>
          <w:sz w:val="18"/>
        </w:rPr>
        <w:t>score</w:t>
      </w:r>
      <w:r>
        <w:rPr>
          <w:spacing w:val="-3"/>
          <w:sz w:val="18"/>
        </w:rPr>
        <w:t xml:space="preserve"> </w:t>
      </w:r>
      <w:r>
        <w:rPr>
          <w:sz w:val="18"/>
        </w:rPr>
        <w:t>+7;</w:t>
      </w:r>
      <w:r>
        <w:rPr>
          <w:spacing w:val="-2"/>
          <w:sz w:val="18"/>
        </w:rPr>
        <w:t xml:space="preserve"> </w:t>
      </w:r>
      <w:r>
        <w:rPr>
          <w:sz w:val="18"/>
        </w:rPr>
        <w:t>N</w:t>
      </w:r>
      <w:r>
        <w:rPr>
          <w:spacing w:val="-2"/>
          <w:sz w:val="18"/>
        </w:rPr>
        <w:t xml:space="preserve"> </w:t>
      </w:r>
      <w:r>
        <w:rPr>
          <w:sz w:val="18"/>
        </w:rPr>
        <w:t>=</w:t>
      </w:r>
      <w:r>
        <w:rPr>
          <w:spacing w:val="-5"/>
          <w:sz w:val="18"/>
        </w:rPr>
        <w:t xml:space="preserve"> </w:t>
      </w:r>
      <w:r>
        <w:rPr>
          <w:sz w:val="18"/>
        </w:rPr>
        <w:t>number</w:t>
      </w:r>
      <w:r>
        <w:rPr>
          <w:spacing w:val="-4"/>
          <w:sz w:val="18"/>
        </w:rPr>
        <w:t xml:space="preserve"> </w:t>
      </w:r>
      <w:r>
        <w:rPr>
          <w:sz w:val="18"/>
        </w:rPr>
        <w:t>of participants</w:t>
      </w:r>
      <w:r>
        <w:rPr>
          <w:spacing w:val="-2"/>
          <w:sz w:val="18"/>
        </w:rPr>
        <w:t xml:space="preserve"> </w:t>
      </w:r>
      <w:r>
        <w:rPr>
          <w:sz w:val="18"/>
        </w:rPr>
        <w:t>in</w:t>
      </w:r>
      <w:r>
        <w:rPr>
          <w:spacing w:val="-1"/>
          <w:sz w:val="18"/>
        </w:rPr>
        <w:t xml:space="preserve"> </w:t>
      </w:r>
      <w:r>
        <w:rPr>
          <w:sz w:val="18"/>
        </w:rPr>
        <w:t>group;</w:t>
      </w:r>
      <w:r>
        <w:rPr>
          <w:spacing w:val="-2"/>
          <w:sz w:val="18"/>
        </w:rPr>
        <w:t xml:space="preserve"> </w:t>
      </w:r>
      <w:r>
        <w:rPr>
          <w:sz w:val="18"/>
        </w:rPr>
        <w:t>Norfolk</w:t>
      </w:r>
      <w:r>
        <w:rPr>
          <w:spacing w:val="-1"/>
          <w:sz w:val="18"/>
        </w:rPr>
        <w:t xml:space="preserve"> </w:t>
      </w:r>
      <w:r>
        <w:rPr>
          <w:sz w:val="18"/>
        </w:rPr>
        <w:t>QoL-DN</w:t>
      </w:r>
      <w:r>
        <w:rPr>
          <w:spacing w:val="-3"/>
          <w:sz w:val="18"/>
        </w:rPr>
        <w:t xml:space="preserve"> </w:t>
      </w:r>
      <w:r>
        <w:rPr>
          <w:sz w:val="18"/>
        </w:rPr>
        <w:t>= Norfolk quality of life – diabetic neuropathy questionnaire; SD = standard deviation; SE = standard error; TTR = transthyretin.</w:t>
      </w:r>
    </w:p>
    <w:p w14:paraId="687003A1" w14:textId="77777777" w:rsidR="000F2B9F" w:rsidRDefault="000F2B9F" w:rsidP="00C96621">
      <w:pPr>
        <w:rPr>
          <w:sz w:val="18"/>
        </w:rPr>
        <w:sectPr w:rsidR="000F2B9F">
          <w:type w:val="continuous"/>
          <w:pgSz w:w="11910" w:h="16840"/>
          <w:pgMar w:top="1100" w:right="992" w:bottom="920" w:left="850" w:header="0" w:footer="729" w:gutter="0"/>
          <w:cols w:space="720"/>
        </w:sectPr>
      </w:pPr>
    </w:p>
    <w:p w14:paraId="687003A2" w14:textId="77777777" w:rsidR="000F2B9F" w:rsidRDefault="00B604BC" w:rsidP="00C96621">
      <w:pPr>
        <w:spacing w:before="73" w:line="244" w:lineRule="auto"/>
        <w:ind w:left="283"/>
        <w:rPr>
          <w:b/>
        </w:rPr>
      </w:pPr>
      <w:r>
        <w:rPr>
          <w:b/>
        </w:rPr>
        <w:lastRenderedPageBreak/>
        <w:t>Figure</w:t>
      </w:r>
      <w:r>
        <w:rPr>
          <w:b/>
          <w:spacing w:val="-4"/>
        </w:rPr>
        <w:t xml:space="preserve"> </w:t>
      </w:r>
      <w:r>
        <w:rPr>
          <w:b/>
        </w:rPr>
        <w:t>1:</w:t>
      </w:r>
      <w:r>
        <w:rPr>
          <w:b/>
          <w:spacing w:val="-2"/>
        </w:rPr>
        <w:t xml:space="preserve"> </w:t>
      </w:r>
      <w:r>
        <w:rPr>
          <w:b/>
        </w:rPr>
        <w:t>LSM</w:t>
      </w:r>
      <w:r>
        <w:rPr>
          <w:b/>
          <w:spacing w:val="-5"/>
        </w:rPr>
        <w:t xml:space="preserve"> </w:t>
      </w:r>
      <w:r>
        <w:rPr>
          <w:b/>
        </w:rPr>
        <w:t>Percent</w:t>
      </w:r>
      <w:r>
        <w:rPr>
          <w:b/>
          <w:spacing w:val="-2"/>
        </w:rPr>
        <w:t xml:space="preserve"> </w:t>
      </w:r>
      <w:r>
        <w:rPr>
          <w:b/>
        </w:rPr>
        <w:t>Change</w:t>
      </w:r>
      <w:r>
        <w:rPr>
          <w:b/>
          <w:spacing w:val="-2"/>
        </w:rPr>
        <w:t xml:space="preserve"> </w:t>
      </w:r>
      <w:r>
        <w:rPr>
          <w:b/>
        </w:rPr>
        <w:t>in</w:t>
      </w:r>
      <w:r>
        <w:rPr>
          <w:b/>
          <w:spacing w:val="-2"/>
        </w:rPr>
        <w:t xml:space="preserve"> </w:t>
      </w:r>
      <w:r>
        <w:rPr>
          <w:b/>
        </w:rPr>
        <w:t>Serum</w:t>
      </w:r>
      <w:r>
        <w:rPr>
          <w:b/>
          <w:spacing w:val="-2"/>
        </w:rPr>
        <w:t xml:space="preserve"> </w:t>
      </w:r>
      <w:r>
        <w:rPr>
          <w:b/>
        </w:rPr>
        <w:t>TTR</w:t>
      </w:r>
      <w:r>
        <w:rPr>
          <w:b/>
          <w:spacing w:val="-3"/>
        </w:rPr>
        <w:t xml:space="preserve"> </w:t>
      </w:r>
      <w:r>
        <w:rPr>
          <w:b/>
        </w:rPr>
        <w:t>Concentration</w:t>
      </w:r>
      <w:r>
        <w:rPr>
          <w:b/>
          <w:spacing w:val="-2"/>
        </w:rPr>
        <w:t xml:space="preserve"> </w:t>
      </w:r>
      <w:r>
        <w:rPr>
          <w:b/>
        </w:rPr>
        <w:t>from</w:t>
      </w:r>
      <w:r>
        <w:rPr>
          <w:b/>
          <w:spacing w:val="-3"/>
        </w:rPr>
        <w:t xml:space="preserve"> </w:t>
      </w:r>
      <w:r>
        <w:rPr>
          <w:b/>
        </w:rPr>
        <w:t>Baseline</w:t>
      </w:r>
      <w:r>
        <w:rPr>
          <w:b/>
          <w:spacing w:val="-2"/>
        </w:rPr>
        <w:t xml:space="preserve"> </w:t>
      </w:r>
      <w:r>
        <w:rPr>
          <w:b/>
        </w:rPr>
        <w:t>to</w:t>
      </w:r>
      <w:r>
        <w:rPr>
          <w:b/>
          <w:spacing w:val="-2"/>
        </w:rPr>
        <w:t xml:space="preserve"> </w:t>
      </w:r>
      <w:r>
        <w:rPr>
          <w:b/>
        </w:rPr>
        <w:t>Week 65,</w:t>
      </w:r>
      <w:r>
        <w:rPr>
          <w:b/>
          <w:spacing w:val="-2"/>
        </w:rPr>
        <w:t xml:space="preserve"> </w:t>
      </w:r>
      <w:r>
        <w:rPr>
          <w:b/>
        </w:rPr>
        <w:t>WAINUA</w:t>
      </w:r>
      <w:r>
        <w:rPr>
          <w:b/>
          <w:spacing w:val="-3"/>
        </w:rPr>
        <w:t xml:space="preserve"> </w:t>
      </w:r>
      <w:r>
        <w:rPr>
          <w:b/>
        </w:rPr>
        <w:t>vs. External Placebo* through Week 65 (NEURO-TTRansform Study) (full analysis set)</w:t>
      </w:r>
    </w:p>
    <w:p w14:paraId="687003A3" w14:textId="77777777" w:rsidR="000F2B9F" w:rsidRDefault="000F2B9F" w:rsidP="00C96621">
      <w:pPr>
        <w:pStyle w:val="BodyText"/>
        <w:ind w:left="0"/>
        <w:rPr>
          <w:b/>
          <w:sz w:val="16"/>
        </w:rPr>
      </w:pPr>
    </w:p>
    <w:p w14:paraId="687003A4" w14:textId="77777777" w:rsidR="000F2B9F" w:rsidRDefault="000F2B9F" w:rsidP="00C96621">
      <w:pPr>
        <w:pStyle w:val="BodyText"/>
        <w:ind w:left="0"/>
        <w:rPr>
          <w:b/>
          <w:sz w:val="16"/>
        </w:rPr>
      </w:pPr>
    </w:p>
    <w:p w14:paraId="687003A5" w14:textId="77777777" w:rsidR="000F2B9F" w:rsidRDefault="000F2B9F" w:rsidP="00C96621">
      <w:pPr>
        <w:pStyle w:val="BodyText"/>
        <w:ind w:left="0"/>
        <w:rPr>
          <w:b/>
          <w:sz w:val="16"/>
        </w:rPr>
      </w:pPr>
    </w:p>
    <w:p w14:paraId="687003A6" w14:textId="77777777" w:rsidR="000F2B9F" w:rsidRDefault="000F2B9F" w:rsidP="00C96621">
      <w:pPr>
        <w:pStyle w:val="BodyText"/>
        <w:spacing w:before="170"/>
        <w:ind w:left="0"/>
        <w:rPr>
          <w:b/>
          <w:sz w:val="16"/>
        </w:rPr>
      </w:pPr>
    </w:p>
    <w:p w14:paraId="687003A7" w14:textId="77777777" w:rsidR="000F2B9F" w:rsidRDefault="00B604BC" w:rsidP="00C96621">
      <w:pPr>
        <w:ind w:left="8495"/>
        <w:rPr>
          <w:b/>
          <w:sz w:val="16"/>
        </w:rPr>
      </w:pPr>
      <w:r>
        <w:rPr>
          <w:b/>
          <w:noProof/>
          <w:sz w:val="16"/>
        </w:rPr>
        <w:drawing>
          <wp:anchor distT="0" distB="0" distL="0" distR="0" simplePos="0" relativeHeight="486904320" behindDoc="1" locked="0" layoutInCell="1" allowOverlap="1" wp14:anchorId="68700466" wp14:editId="68700467">
            <wp:simplePos x="0" y="0"/>
            <wp:positionH relativeFrom="page">
              <wp:posOffset>1061085</wp:posOffset>
            </wp:positionH>
            <wp:positionV relativeFrom="paragraph">
              <wp:posOffset>-375541</wp:posOffset>
            </wp:positionV>
            <wp:extent cx="5687666" cy="326097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5687666" cy="3260970"/>
                    </a:xfrm>
                    <a:prstGeom prst="rect">
                      <a:avLst/>
                    </a:prstGeom>
                  </pic:spPr>
                </pic:pic>
              </a:graphicData>
            </a:graphic>
          </wp:anchor>
        </w:drawing>
      </w:r>
      <w:r>
        <w:rPr>
          <w:b/>
          <w:noProof/>
          <w:sz w:val="16"/>
        </w:rPr>
        <mc:AlternateContent>
          <mc:Choice Requires="wps">
            <w:drawing>
              <wp:anchor distT="0" distB="0" distL="0" distR="0" simplePos="0" relativeHeight="15729152" behindDoc="0" locked="0" layoutInCell="1" allowOverlap="1" wp14:anchorId="68700468" wp14:editId="68700469">
                <wp:simplePos x="0" y="0"/>
                <wp:positionH relativeFrom="page">
                  <wp:posOffset>893310</wp:posOffset>
                </wp:positionH>
                <wp:positionV relativeFrom="paragraph">
                  <wp:posOffset>-290572</wp:posOffset>
                </wp:positionV>
                <wp:extent cx="139065" cy="25203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2520315"/>
                        </a:xfrm>
                        <a:prstGeom prst="rect">
                          <a:avLst/>
                        </a:prstGeom>
                      </wps:spPr>
                      <wps:txbx>
                        <w:txbxContent>
                          <w:p w14:paraId="68700477" w14:textId="77777777" w:rsidR="000F2B9F" w:rsidRDefault="00B604BC">
                            <w:pPr>
                              <w:spacing w:before="14"/>
                              <w:ind w:left="20"/>
                              <w:rPr>
                                <w:b/>
                                <w:sz w:val="16"/>
                              </w:rPr>
                            </w:pPr>
                            <w:r>
                              <w:rPr>
                                <w:b/>
                                <w:sz w:val="16"/>
                              </w:rPr>
                              <w:t>LSM</w:t>
                            </w:r>
                            <w:r>
                              <w:rPr>
                                <w:b/>
                                <w:spacing w:val="-4"/>
                                <w:sz w:val="16"/>
                              </w:rPr>
                              <w:t xml:space="preserve"> </w:t>
                            </w:r>
                            <w:r>
                              <w:rPr>
                                <w:b/>
                                <w:sz w:val="16"/>
                              </w:rPr>
                              <w:t>Mean</w:t>
                            </w:r>
                            <w:r>
                              <w:rPr>
                                <w:b/>
                                <w:spacing w:val="-4"/>
                                <w:sz w:val="16"/>
                              </w:rPr>
                              <w:t xml:space="preserve"> </w:t>
                            </w:r>
                            <w:r>
                              <w:rPr>
                                <w:b/>
                                <w:sz w:val="16"/>
                              </w:rPr>
                              <w:t>(SEM)</w:t>
                            </w:r>
                            <w:r>
                              <w:rPr>
                                <w:b/>
                                <w:spacing w:val="-5"/>
                                <w:sz w:val="16"/>
                              </w:rPr>
                              <w:t xml:space="preserve"> </w:t>
                            </w:r>
                            <w:r>
                              <w:rPr>
                                <w:b/>
                                <w:sz w:val="16"/>
                              </w:rPr>
                              <w:t>Percent</w:t>
                            </w:r>
                            <w:r>
                              <w:rPr>
                                <w:b/>
                                <w:spacing w:val="-4"/>
                                <w:sz w:val="16"/>
                              </w:rPr>
                              <w:t xml:space="preserve"> </w:t>
                            </w:r>
                            <w:r>
                              <w:rPr>
                                <w:b/>
                                <w:sz w:val="16"/>
                              </w:rPr>
                              <w:t>Change</w:t>
                            </w:r>
                            <w:r>
                              <w:rPr>
                                <w:b/>
                                <w:spacing w:val="-6"/>
                                <w:sz w:val="16"/>
                              </w:rPr>
                              <w:t xml:space="preserve"> </w:t>
                            </w:r>
                            <w:r>
                              <w:rPr>
                                <w:b/>
                                <w:sz w:val="16"/>
                              </w:rPr>
                              <w:t>from</w:t>
                            </w:r>
                            <w:r>
                              <w:rPr>
                                <w:b/>
                                <w:spacing w:val="-5"/>
                                <w:sz w:val="16"/>
                              </w:rPr>
                              <w:t xml:space="preserve"> </w:t>
                            </w:r>
                            <w:r>
                              <w:rPr>
                                <w:b/>
                                <w:sz w:val="16"/>
                              </w:rPr>
                              <w:t>Baseline</w:t>
                            </w:r>
                            <w:r>
                              <w:rPr>
                                <w:b/>
                                <w:spacing w:val="-3"/>
                                <w:sz w:val="16"/>
                              </w:rPr>
                              <w:t xml:space="preserve"> </w:t>
                            </w:r>
                            <w:r>
                              <w:rPr>
                                <w:b/>
                                <w:sz w:val="16"/>
                              </w:rPr>
                              <w:t>in</w:t>
                            </w:r>
                            <w:r>
                              <w:rPr>
                                <w:b/>
                                <w:spacing w:val="-6"/>
                                <w:sz w:val="16"/>
                              </w:rPr>
                              <w:t xml:space="preserve"> </w:t>
                            </w:r>
                            <w:r>
                              <w:rPr>
                                <w:b/>
                                <w:spacing w:val="-5"/>
                                <w:sz w:val="16"/>
                              </w:rPr>
                              <w:t>TTR</w:t>
                            </w:r>
                          </w:p>
                        </w:txbxContent>
                      </wps:txbx>
                      <wps:bodyPr vert="vert270" wrap="square" lIns="0" tIns="0" rIns="0" bIns="0" rtlCol="0">
                        <a:noAutofit/>
                      </wps:bodyPr>
                    </wps:wsp>
                  </a:graphicData>
                </a:graphic>
              </wp:anchor>
            </w:drawing>
          </mc:Choice>
          <mc:Fallback>
            <w:pict>
              <v:shapetype w14:anchorId="68700468" id="_x0000_t202" coordsize="21600,21600" o:spt="202" path="m,l,21600r21600,l21600,xe">
                <v:stroke joinstyle="miter"/>
                <v:path gradientshapeok="t" o:connecttype="rect"/>
              </v:shapetype>
              <v:shape id="Textbox 3" o:spid="_x0000_s1026" type="#_x0000_t202" style="position:absolute;left:0;text-align:left;margin-left:70.35pt;margin-top:-22.9pt;width:10.95pt;height:198.4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" filled="f" stroked="f">
                <v:textbox style="layout-flow:vertical;mso-layout-flow-alt:bottom-to-top" inset="0,0,0,0">
                  <w:txbxContent>
                    <w:p w14:paraId="68700477" w14:textId="77777777" w:rsidR="000F2B9F" w:rsidRDefault="00B604BC">
                      <w:pPr>
                        <w:spacing w:before="14"/>
                        <w:ind w:left="20"/>
                        <w:rPr>
                          <w:b/>
                          <w:sz w:val="16"/>
                        </w:rPr>
                      </w:pPr>
                      <w:r>
                        <w:rPr>
                          <w:b/>
                          <w:sz w:val="16"/>
                        </w:rPr>
                        <w:t>LSM</w:t>
                      </w:r>
                      <w:r>
                        <w:rPr>
                          <w:b/>
                          <w:spacing w:val="-4"/>
                          <w:sz w:val="16"/>
                        </w:rPr>
                        <w:t xml:space="preserve"> </w:t>
                      </w:r>
                      <w:r>
                        <w:rPr>
                          <w:b/>
                          <w:sz w:val="16"/>
                        </w:rPr>
                        <w:t>Mean</w:t>
                      </w:r>
                      <w:r>
                        <w:rPr>
                          <w:b/>
                          <w:spacing w:val="-4"/>
                          <w:sz w:val="16"/>
                        </w:rPr>
                        <w:t xml:space="preserve"> </w:t>
                      </w:r>
                      <w:r>
                        <w:rPr>
                          <w:b/>
                          <w:sz w:val="16"/>
                        </w:rPr>
                        <w:t>(SEM)</w:t>
                      </w:r>
                      <w:r>
                        <w:rPr>
                          <w:b/>
                          <w:spacing w:val="-5"/>
                          <w:sz w:val="16"/>
                        </w:rPr>
                        <w:t xml:space="preserve"> </w:t>
                      </w:r>
                      <w:r>
                        <w:rPr>
                          <w:b/>
                          <w:sz w:val="16"/>
                        </w:rPr>
                        <w:t>Percent</w:t>
                      </w:r>
                      <w:r>
                        <w:rPr>
                          <w:b/>
                          <w:spacing w:val="-4"/>
                          <w:sz w:val="16"/>
                        </w:rPr>
                        <w:t xml:space="preserve"> </w:t>
                      </w:r>
                      <w:r>
                        <w:rPr>
                          <w:b/>
                          <w:sz w:val="16"/>
                        </w:rPr>
                        <w:t>Change</w:t>
                      </w:r>
                      <w:r>
                        <w:rPr>
                          <w:b/>
                          <w:spacing w:val="-6"/>
                          <w:sz w:val="16"/>
                        </w:rPr>
                        <w:t xml:space="preserve"> </w:t>
                      </w:r>
                      <w:r>
                        <w:rPr>
                          <w:b/>
                          <w:sz w:val="16"/>
                        </w:rPr>
                        <w:t>from</w:t>
                      </w:r>
                      <w:r>
                        <w:rPr>
                          <w:b/>
                          <w:spacing w:val="-5"/>
                          <w:sz w:val="16"/>
                        </w:rPr>
                        <w:t xml:space="preserve"> </w:t>
                      </w:r>
                      <w:r>
                        <w:rPr>
                          <w:b/>
                          <w:sz w:val="16"/>
                        </w:rPr>
                        <w:t>Baseline</w:t>
                      </w:r>
                      <w:r>
                        <w:rPr>
                          <w:b/>
                          <w:spacing w:val="-3"/>
                          <w:sz w:val="16"/>
                        </w:rPr>
                        <w:t xml:space="preserve"> </w:t>
                      </w:r>
                      <w:r>
                        <w:rPr>
                          <w:b/>
                          <w:sz w:val="16"/>
                        </w:rPr>
                        <w:t>in</w:t>
                      </w:r>
                      <w:r>
                        <w:rPr>
                          <w:b/>
                          <w:spacing w:val="-6"/>
                          <w:sz w:val="16"/>
                        </w:rPr>
                        <w:t xml:space="preserve"> </w:t>
                      </w:r>
                      <w:r>
                        <w:rPr>
                          <w:b/>
                          <w:spacing w:val="-5"/>
                          <w:sz w:val="16"/>
                        </w:rPr>
                        <w:t>TTR</w:t>
                      </w:r>
                    </w:p>
                  </w:txbxContent>
                </v:textbox>
                <w10:wrap anchorx="page"/>
              </v:shape>
            </w:pict>
          </mc:Fallback>
        </mc:AlternateContent>
      </w:r>
      <w:r>
        <w:rPr>
          <w:b/>
          <w:spacing w:val="-2"/>
          <w:sz w:val="16"/>
        </w:rPr>
        <w:t>Placebo*</w:t>
      </w:r>
    </w:p>
    <w:p w14:paraId="687003A8" w14:textId="77777777" w:rsidR="000F2B9F" w:rsidRDefault="000F2B9F" w:rsidP="00C96621">
      <w:pPr>
        <w:pStyle w:val="BodyText"/>
        <w:ind w:left="0"/>
        <w:rPr>
          <w:b/>
          <w:sz w:val="16"/>
        </w:rPr>
      </w:pPr>
    </w:p>
    <w:p w14:paraId="687003A9" w14:textId="77777777" w:rsidR="000F2B9F" w:rsidRDefault="000F2B9F" w:rsidP="00C96621">
      <w:pPr>
        <w:pStyle w:val="BodyText"/>
        <w:ind w:left="0"/>
        <w:rPr>
          <w:b/>
          <w:sz w:val="16"/>
        </w:rPr>
      </w:pPr>
    </w:p>
    <w:p w14:paraId="687003AA" w14:textId="77777777" w:rsidR="000F2B9F" w:rsidRDefault="000F2B9F" w:rsidP="00C96621">
      <w:pPr>
        <w:pStyle w:val="BodyText"/>
        <w:ind w:left="0"/>
        <w:rPr>
          <w:b/>
          <w:sz w:val="16"/>
        </w:rPr>
      </w:pPr>
    </w:p>
    <w:p w14:paraId="687003AB" w14:textId="77777777" w:rsidR="000F2B9F" w:rsidRDefault="000F2B9F" w:rsidP="00C96621">
      <w:pPr>
        <w:pStyle w:val="BodyText"/>
        <w:ind w:left="0"/>
        <w:rPr>
          <w:b/>
          <w:sz w:val="16"/>
        </w:rPr>
      </w:pPr>
    </w:p>
    <w:p w14:paraId="687003AC" w14:textId="77777777" w:rsidR="000F2B9F" w:rsidRDefault="000F2B9F" w:rsidP="00C96621">
      <w:pPr>
        <w:pStyle w:val="BodyText"/>
        <w:ind w:left="0"/>
        <w:rPr>
          <w:b/>
          <w:sz w:val="16"/>
        </w:rPr>
      </w:pPr>
    </w:p>
    <w:p w14:paraId="687003AD" w14:textId="77777777" w:rsidR="000F2B9F" w:rsidRDefault="000F2B9F" w:rsidP="00C96621">
      <w:pPr>
        <w:pStyle w:val="BodyText"/>
        <w:ind w:left="0"/>
        <w:rPr>
          <w:b/>
          <w:sz w:val="16"/>
        </w:rPr>
      </w:pPr>
    </w:p>
    <w:p w14:paraId="687003AE" w14:textId="77777777" w:rsidR="000F2B9F" w:rsidRDefault="000F2B9F" w:rsidP="00C96621">
      <w:pPr>
        <w:pStyle w:val="BodyText"/>
        <w:ind w:left="0"/>
        <w:rPr>
          <w:b/>
          <w:sz w:val="16"/>
        </w:rPr>
      </w:pPr>
    </w:p>
    <w:p w14:paraId="687003AF" w14:textId="77777777" w:rsidR="000F2B9F" w:rsidRDefault="000F2B9F" w:rsidP="00C96621">
      <w:pPr>
        <w:pStyle w:val="BodyText"/>
        <w:ind w:left="0"/>
        <w:rPr>
          <w:b/>
          <w:sz w:val="16"/>
        </w:rPr>
      </w:pPr>
    </w:p>
    <w:p w14:paraId="687003B0" w14:textId="77777777" w:rsidR="000F2B9F" w:rsidRDefault="000F2B9F" w:rsidP="00C96621">
      <w:pPr>
        <w:pStyle w:val="BodyText"/>
        <w:ind w:left="0"/>
        <w:rPr>
          <w:b/>
          <w:sz w:val="16"/>
        </w:rPr>
      </w:pPr>
    </w:p>
    <w:p w14:paraId="687003B1" w14:textId="77777777" w:rsidR="000F2B9F" w:rsidRDefault="000F2B9F" w:rsidP="00C96621">
      <w:pPr>
        <w:pStyle w:val="BodyText"/>
        <w:ind w:left="0"/>
        <w:rPr>
          <w:b/>
          <w:sz w:val="16"/>
        </w:rPr>
      </w:pPr>
    </w:p>
    <w:p w14:paraId="687003B2" w14:textId="77777777" w:rsidR="000F2B9F" w:rsidRDefault="000F2B9F" w:rsidP="00C96621">
      <w:pPr>
        <w:pStyle w:val="BodyText"/>
        <w:ind w:left="0"/>
        <w:rPr>
          <w:b/>
          <w:sz w:val="16"/>
        </w:rPr>
      </w:pPr>
    </w:p>
    <w:p w14:paraId="687003B3" w14:textId="77777777" w:rsidR="000F2B9F" w:rsidRDefault="000F2B9F" w:rsidP="00C96621">
      <w:pPr>
        <w:pStyle w:val="BodyText"/>
        <w:ind w:left="0"/>
        <w:rPr>
          <w:b/>
          <w:sz w:val="16"/>
        </w:rPr>
      </w:pPr>
    </w:p>
    <w:p w14:paraId="687003B4" w14:textId="77777777" w:rsidR="000F2B9F" w:rsidRDefault="000F2B9F" w:rsidP="00C96621">
      <w:pPr>
        <w:pStyle w:val="BodyText"/>
        <w:ind w:left="0"/>
        <w:rPr>
          <w:b/>
          <w:sz w:val="16"/>
        </w:rPr>
      </w:pPr>
    </w:p>
    <w:p w14:paraId="687003B5" w14:textId="77777777" w:rsidR="000F2B9F" w:rsidRDefault="000F2B9F" w:rsidP="00C96621">
      <w:pPr>
        <w:pStyle w:val="BodyText"/>
        <w:ind w:left="0"/>
        <w:rPr>
          <w:b/>
          <w:sz w:val="16"/>
        </w:rPr>
      </w:pPr>
    </w:p>
    <w:p w14:paraId="687003B6" w14:textId="77777777" w:rsidR="000F2B9F" w:rsidRDefault="000F2B9F" w:rsidP="00C96621">
      <w:pPr>
        <w:pStyle w:val="BodyText"/>
        <w:spacing w:before="100"/>
        <w:ind w:left="0"/>
        <w:rPr>
          <w:b/>
          <w:sz w:val="16"/>
        </w:rPr>
      </w:pPr>
    </w:p>
    <w:p w14:paraId="687003B7" w14:textId="77777777" w:rsidR="000F2B9F" w:rsidRDefault="00B604BC" w:rsidP="00C96621">
      <w:pPr>
        <w:ind w:left="8476"/>
        <w:rPr>
          <w:b/>
          <w:sz w:val="16"/>
        </w:rPr>
      </w:pPr>
      <w:r>
        <w:rPr>
          <w:b/>
          <w:spacing w:val="-2"/>
          <w:sz w:val="16"/>
        </w:rPr>
        <w:t>WAINUA</w:t>
      </w:r>
    </w:p>
    <w:p w14:paraId="687003B8" w14:textId="77777777" w:rsidR="000F2B9F" w:rsidRDefault="000F2B9F" w:rsidP="00C96621">
      <w:pPr>
        <w:pStyle w:val="BodyText"/>
        <w:spacing w:before="99"/>
        <w:ind w:left="0"/>
        <w:rPr>
          <w:b/>
          <w:sz w:val="20"/>
        </w:rPr>
      </w:pPr>
    </w:p>
    <w:p w14:paraId="687003B9" w14:textId="77777777" w:rsidR="000F2B9F" w:rsidRDefault="000F2B9F" w:rsidP="00C96621">
      <w:pPr>
        <w:pStyle w:val="BodyText"/>
        <w:rPr>
          <w:b/>
          <w:sz w:val="20"/>
        </w:rPr>
        <w:sectPr w:rsidR="000F2B9F">
          <w:pgSz w:w="11910" w:h="16840"/>
          <w:pgMar w:top="1040" w:right="992" w:bottom="920" w:left="850" w:header="0" w:footer="729" w:gutter="0"/>
          <w:cols w:space="720"/>
        </w:sectPr>
      </w:pPr>
    </w:p>
    <w:p w14:paraId="687003BA" w14:textId="77777777" w:rsidR="000F2B9F" w:rsidRDefault="00B604BC" w:rsidP="00C96621">
      <w:pPr>
        <w:spacing w:before="94"/>
        <w:ind w:right="76"/>
        <w:rPr>
          <w:b/>
          <w:sz w:val="16"/>
        </w:rPr>
      </w:pPr>
      <w:r>
        <w:rPr>
          <w:b/>
          <w:spacing w:val="-2"/>
          <w:sz w:val="16"/>
        </w:rPr>
        <w:t>Baseline</w:t>
      </w:r>
    </w:p>
    <w:p w14:paraId="687003BB" w14:textId="77777777" w:rsidR="000F2B9F" w:rsidRDefault="00B604BC" w:rsidP="00C96621">
      <w:pPr>
        <w:spacing w:before="111"/>
        <w:ind w:left="1123"/>
        <w:rPr>
          <w:b/>
          <w:sz w:val="16"/>
        </w:rPr>
      </w:pPr>
      <w:r>
        <w:rPr>
          <w:b/>
          <w:sz w:val="16"/>
        </w:rPr>
        <w:t>N</w:t>
      </w:r>
      <w:r>
        <w:rPr>
          <w:b/>
          <w:spacing w:val="-1"/>
          <w:sz w:val="16"/>
        </w:rPr>
        <w:t xml:space="preserve"> </w:t>
      </w:r>
      <w:r>
        <w:rPr>
          <w:b/>
          <w:spacing w:val="-2"/>
          <w:sz w:val="16"/>
        </w:rPr>
        <w:t>evaluable</w:t>
      </w:r>
    </w:p>
    <w:p w14:paraId="687003BC" w14:textId="77777777" w:rsidR="000F2B9F" w:rsidRDefault="00B604BC" w:rsidP="00C96621">
      <w:pPr>
        <w:pStyle w:val="BodyText"/>
        <w:spacing w:before="109"/>
        <w:ind w:left="0"/>
        <w:rPr>
          <w:b/>
          <w:sz w:val="16"/>
        </w:rPr>
      </w:pPr>
      <w:r>
        <w:br w:type="column"/>
      </w:r>
    </w:p>
    <w:p w14:paraId="687003BD" w14:textId="77777777" w:rsidR="000F2B9F" w:rsidRDefault="00B604BC" w:rsidP="00C96621">
      <w:pPr>
        <w:ind w:left="660"/>
        <w:rPr>
          <w:b/>
          <w:sz w:val="16"/>
        </w:rPr>
      </w:pPr>
      <w:r>
        <w:rPr>
          <w:b/>
          <w:spacing w:val="-4"/>
          <w:sz w:val="16"/>
        </w:rPr>
        <w:t>Week</w:t>
      </w:r>
    </w:p>
    <w:p w14:paraId="687003BE" w14:textId="77777777" w:rsidR="000F2B9F" w:rsidRDefault="000F2B9F" w:rsidP="00C96621">
      <w:pPr>
        <w:rPr>
          <w:b/>
          <w:sz w:val="16"/>
        </w:rPr>
        <w:sectPr w:rsidR="000F2B9F">
          <w:type w:val="continuous"/>
          <w:pgSz w:w="11910" w:h="16840"/>
          <w:pgMar w:top="1100" w:right="992" w:bottom="920" w:left="850" w:header="0" w:footer="729" w:gutter="0"/>
          <w:cols w:num="2" w:space="720" w:equalWidth="0">
            <w:col w:w="1969" w:space="2047"/>
            <w:col w:w="6052"/>
          </w:cols>
        </w:sectPr>
      </w:pPr>
    </w:p>
    <w:p w14:paraId="687003BF" w14:textId="77777777" w:rsidR="000F2B9F" w:rsidRDefault="00B604BC" w:rsidP="00C96621">
      <w:pPr>
        <w:spacing w:before="85" w:line="177" w:lineRule="exact"/>
        <w:ind w:left="138"/>
        <w:rPr>
          <w:b/>
          <w:sz w:val="16"/>
        </w:rPr>
      </w:pPr>
      <w:r>
        <w:rPr>
          <w:b/>
          <w:spacing w:val="-2"/>
          <w:sz w:val="16"/>
        </w:rPr>
        <w:t>WAINUA</w:t>
      </w:r>
    </w:p>
    <w:p w14:paraId="687003C0" w14:textId="77777777" w:rsidR="000F2B9F" w:rsidRDefault="00B604BC" w:rsidP="00C96621">
      <w:pPr>
        <w:spacing w:line="177" w:lineRule="exact"/>
        <w:ind w:left="290"/>
        <w:rPr>
          <w:b/>
          <w:sz w:val="16"/>
        </w:rPr>
      </w:pPr>
      <w:r>
        <w:rPr>
          <w:b/>
          <w:spacing w:val="-2"/>
          <w:sz w:val="16"/>
        </w:rPr>
        <w:t>Placebo*</w:t>
      </w:r>
    </w:p>
    <w:p w14:paraId="687003C1" w14:textId="77777777" w:rsidR="000F2B9F" w:rsidRDefault="00B604BC" w:rsidP="00C96621">
      <w:pPr>
        <w:spacing w:before="109"/>
        <w:ind w:left="283"/>
        <w:rPr>
          <w:sz w:val="18"/>
        </w:rPr>
      </w:pPr>
      <w:r>
        <w:rPr>
          <w:sz w:val="18"/>
        </w:rPr>
        <w:t>*</w:t>
      </w:r>
      <w:r>
        <w:rPr>
          <w:spacing w:val="-4"/>
          <w:sz w:val="18"/>
        </w:rPr>
        <w:t xml:space="preserve"> </w:t>
      </w:r>
      <w:r>
        <w:rPr>
          <w:sz w:val="18"/>
        </w:rPr>
        <w:t>External</w:t>
      </w:r>
      <w:r>
        <w:rPr>
          <w:spacing w:val="-2"/>
          <w:sz w:val="18"/>
        </w:rPr>
        <w:t xml:space="preserve"> </w:t>
      </w:r>
      <w:r>
        <w:rPr>
          <w:sz w:val="18"/>
        </w:rPr>
        <w:t>placebo</w:t>
      </w:r>
      <w:r>
        <w:rPr>
          <w:spacing w:val="-1"/>
          <w:sz w:val="18"/>
        </w:rPr>
        <w:t xml:space="preserve"> </w:t>
      </w:r>
      <w:r>
        <w:rPr>
          <w:sz w:val="18"/>
        </w:rPr>
        <w:t>group</w:t>
      </w:r>
      <w:r>
        <w:rPr>
          <w:spacing w:val="-1"/>
          <w:sz w:val="18"/>
        </w:rPr>
        <w:t xml:space="preserve"> </w:t>
      </w:r>
      <w:r>
        <w:rPr>
          <w:sz w:val="18"/>
        </w:rPr>
        <w:t>from</w:t>
      </w:r>
      <w:r>
        <w:rPr>
          <w:spacing w:val="-3"/>
          <w:sz w:val="18"/>
        </w:rPr>
        <w:t xml:space="preserve"> </w:t>
      </w:r>
      <w:r>
        <w:rPr>
          <w:sz w:val="18"/>
        </w:rPr>
        <w:t>another</w:t>
      </w:r>
      <w:r>
        <w:rPr>
          <w:spacing w:val="-2"/>
          <w:sz w:val="18"/>
        </w:rPr>
        <w:t xml:space="preserve"> </w:t>
      </w:r>
      <w:r>
        <w:rPr>
          <w:sz w:val="18"/>
        </w:rPr>
        <w:t>randomised</w:t>
      </w:r>
      <w:r>
        <w:rPr>
          <w:spacing w:val="4"/>
          <w:sz w:val="18"/>
        </w:rPr>
        <w:t xml:space="preserve"> </w:t>
      </w:r>
      <w:r>
        <w:rPr>
          <w:sz w:val="18"/>
        </w:rPr>
        <w:t>controlled</w:t>
      </w:r>
      <w:r>
        <w:rPr>
          <w:spacing w:val="-3"/>
          <w:sz w:val="18"/>
        </w:rPr>
        <w:t xml:space="preserve"> </w:t>
      </w:r>
      <w:r>
        <w:rPr>
          <w:sz w:val="18"/>
        </w:rPr>
        <w:t>trial</w:t>
      </w:r>
      <w:r>
        <w:rPr>
          <w:spacing w:val="-4"/>
          <w:sz w:val="18"/>
        </w:rPr>
        <w:t xml:space="preserve"> </w:t>
      </w:r>
      <w:r>
        <w:rPr>
          <w:sz w:val="18"/>
        </w:rPr>
        <w:t>(NEURO-</w:t>
      </w:r>
      <w:r>
        <w:rPr>
          <w:spacing w:val="-2"/>
          <w:sz w:val="18"/>
        </w:rPr>
        <w:t>TTR).</w:t>
      </w:r>
    </w:p>
    <w:p w14:paraId="687003C2" w14:textId="77777777" w:rsidR="000F2B9F" w:rsidRDefault="00B604BC" w:rsidP="00C96621">
      <w:pPr>
        <w:spacing w:before="38"/>
        <w:ind w:left="283" w:right="469"/>
        <w:rPr>
          <w:sz w:val="18"/>
        </w:rPr>
      </w:pPr>
      <w:r>
        <w:rPr>
          <w:sz w:val="18"/>
        </w:rPr>
        <w:t>**</w:t>
      </w:r>
      <w:r>
        <w:rPr>
          <w:spacing w:val="-3"/>
          <w:sz w:val="18"/>
        </w:rPr>
        <w:t xml:space="preserve"> </w:t>
      </w:r>
      <w:r>
        <w:rPr>
          <w:sz w:val="18"/>
        </w:rPr>
        <w:t>Treatment</w:t>
      </w:r>
      <w:r>
        <w:rPr>
          <w:spacing w:val="-2"/>
          <w:sz w:val="18"/>
        </w:rPr>
        <w:t xml:space="preserve"> </w:t>
      </w:r>
      <w:r>
        <w:rPr>
          <w:sz w:val="18"/>
        </w:rPr>
        <w:t>difference</w:t>
      </w:r>
      <w:r>
        <w:rPr>
          <w:spacing w:val="-3"/>
          <w:sz w:val="18"/>
        </w:rPr>
        <w:t xml:space="preserve"> </w:t>
      </w:r>
      <w:r>
        <w:rPr>
          <w:sz w:val="18"/>
        </w:rPr>
        <w:t>presents</w:t>
      </w:r>
      <w:r>
        <w:rPr>
          <w:spacing w:val="-4"/>
          <w:sz w:val="18"/>
        </w:rPr>
        <w:t xml:space="preserve"> </w:t>
      </w:r>
      <w:r>
        <w:rPr>
          <w:sz w:val="18"/>
        </w:rPr>
        <w:t>results</w:t>
      </w:r>
      <w:r>
        <w:rPr>
          <w:spacing w:val="-2"/>
          <w:sz w:val="18"/>
        </w:rPr>
        <w:t xml:space="preserve"> </w:t>
      </w:r>
      <w:r>
        <w:rPr>
          <w:sz w:val="18"/>
        </w:rPr>
        <w:t>from</w:t>
      </w:r>
      <w:r>
        <w:rPr>
          <w:spacing w:val="-3"/>
          <w:sz w:val="18"/>
        </w:rPr>
        <w:t xml:space="preserve"> </w:t>
      </w:r>
      <w:r>
        <w:rPr>
          <w:sz w:val="18"/>
        </w:rPr>
        <w:t>formal</w:t>
      </w:r>
      <w:r>
        <w:rPr>
          <w:spacing w:val="-2"/>
          <w:sz w:val="18"/>
        </w:rPr>
        <w:t xml:space="preserve"> </w:t>
      </w:r>
      <w:r>
        <w:rPr>
          <w:sz w:val="18"/>
        </w:rPr>
        <w:t>Week 35</w:t>
      </w:r>
      <w:r>
        <w:rPr>
          <w:spacing w:val="-1"/>
          <w:sz w:val="18"/>
        </w:rPr>
        <w:t xml:space="preserve"> </w:t>
      </w:r>
      <w:r>
        <w:rPr>
          <w:sz w:val="18"/>
        </w:rPr>
        <w:t>interim</w:t>
      </w:r>
      <w:r>
        <w:rPr>
          <w:spacing w:val="-3"/>
          <w:sz w:val="18"/>
        </w:rPr>
        <w:t xml:space="preserve"> </w:t>
      </w:r>
      <w:r>
        <w:rPr>
          <w:sz w:val="18"/>
        </w:rPr>
        <w:t>analysis.</w:t>
      </w:r>
      <w:r>
        <w:rPr>
          <w:spacing w:val="-2"/>
          <w:sz w:val="18"/>
        </w:rPr>
        <w:t xml:space="preserve"> </w:t>
      </w:r>
      <w:r>
        <w:rPr>
          <w:sz w:val="18"/>
        </w:rPr>
        <w:t>Only</w:t>
      </w:r>
      <w:r>
        <w:rPr>
          <w:spacing w:val="-3"/>
          <w:sz w:val="18"/>
        </w:rPr>
        <w:t xml:space="preserve"> </w:t>
      </w:r>
      <w:r>
        <w:rPr>
          <w:sz w:val="18"/>
        </w:rPr>
        <w:t>data</w:t>
      </w:r>
      <w:r>
        <w:rPr>
          <w:spacing w:val="-2"/>
          <w:sz w:val="18"/>
        </w:rPr>
        <w:t xml:space="preserve"> </w:t>
      </w:r>
      <w:r>
        <w:rPr>
          <w:sz w:val="18"/>
        </w:rPr>
        <w:t>up</w:t>
      </w:r>
      <w:r>
        <w:rPr>
          <w:spacing w:val="-3"/>
          <w:sz w:val="18"/>
        </w:rPr>
        <w:t xml:space="preserve"> </w:t>
      </w:r>
      <w:r>
        <w:rPr>
          <w:sz w:val="18"/>
        </w:rPr>
        <w:t>to</w:t>
      </w:r>
      <w:r>
        <w:rPr>
          <w:spacing w:val="-3"/>
          <w:sz w:val="18"/>
        </w:rPr>
        <w:t xml:space="preserve"> </w:t>
      </w:r>
      <w:r>
        <w:rPr>
          <w:sz w:val="18"/>
        </w:rPr>
        <w:t>Week 35</w:t>
      </w:r>
      <w:r>
        <w:rPr>
          <w:spacing w:val="-1"/>
          <w:sz w:val="18"/>
        </w:rPr>
        <w:t xml:space="preserve"> </w:t>
      </w:r>
      <w:r>
        <w:rPr>
          <w:sz w:val="18"/>
        </w:rPr>
        <w:t>are</w:t>
      </w:r>
      <w:r>
        <w:rPr>
          <w:spacing w:val="-3"/>
          <w:sz w:val="18"/>
        </w:rPr>
        <w:t xml:space="preserve"> </w:t>
      </w:r>
      <w:r>
        <w:rPr>
          <w:sz w:val="18"/>
        </w:rPr>
        <w:t>included</w:t>
      </w:r>
      <w:r>
        <w:rPr>
          <w:spacing w:val="-3"/>
          <w:sz w:val="18"/>
        </w:rPr>
        <w:t xml:space="preserve"> </w:t>
      </w:r>
      <w:r>
        <w:rPr>
          <w:sz w:val="18"/>
        </w:rPr>
        <w:t>in</w:t>
      </w:r>
      <w:r>
        <w:rPr>
          <w:spacing w:val="-3"/>
          <w:sz w:val="18"/>
        </w:rPr>
        <w:t xml:space="preserve"> </w:t>
      </w:r>
      <w:r>
        <w:rPr>
          <w:sz w:val="18"/>
        </w:rPr>
        <w:t>the Week 35 interim analysis.</w:t>
      </w:r>
    </w:p>
    <w:p w14:paraId="687003C3" w14:textId="77777777" w:rsidR="000F2B9F" w:rsidRDefault="00B604BC" w:rsidP="00C96621">
      <w:pPr>
        <w:spacing w:before="42"/>
        <w:ind w:left="283" w:right="152"/>
        <w:rPr>
          <w:sz w:val="18"/>
        </w:rPr>
      </w:pPr>
      <w:r>
        <w:rPr>
          <w:sz w:val="18"/>
        </w:rPr>
        <w:t>Based on MMRM adjusted by propensity score weights with fixed categorical effects for treatment, time, treatment-by-time interaction,</w:t>
      </w:r>
      <w:r>
        <w:rPr>
          <w:spacing w:val="-2"/>
          <w:sz w:val="18"/>
        </w:rPr>
        <w:t xml:space="preserve"> </w:t>
      </w:r>
      <w:r>
        <w:rPr>
          <w:sz w:val="18"/>
        </w:rPr>
        <w:t>and</w:t>
      </w:r>
      <w:r>
        <w:rPr>
          <w:spacing w:val="-3"/>
          <w:sz w:val="18"/>
        </w:rPr>
        <w:t xml:space="preserve"> </w:t>
      </w:r>
      <w:r>
        <w:rPr>
          <w:sz w:val="18"/>
        </w:rPr>
        <w:t>disease</w:t>
      </w:r>
      <w:r>
        <w:rPr>
          <w:spacing w:val="-3"/>
          <w:sz w:val="18"/>
        </w:rPr>
        <w:t xml:space="preserve"> </w:t>
      </w:r>
      <w:r>
        <w:rPr>
          <w:sz w:val="18"/>
        </w:rPr>
        <w:t>stage,</w:t>
      </w:r>
      <w:r>
        <w:rPr>
          <w:spacing w:val="-2"/>
          <w:sz w:val="18"/>
        </w:rPr>
        <w:t xml:space="preserve"> </w:t>
      </w:r>
      <w:r>
        <w:rPr>
          <w:sz w:val="18"/>
        </w:rPr>
        <w:t>Val30Met</w:t>
      </w:r>
      <w:r>
        <w:rPr>
          <w:spacing w:val="-2"/>
          <w:sz w:val="18"/>
        </w:rPr>
        <w:t xml:space="preserve"> </w:t>
      </w:r>
      <w:r>
        <w:rPr>
          <w:sz w:val="18"/>
        </w:rPr>
        <w:t>mutation,</w:t>
      </w:r>
      <w:r>
        <w:rPr>
          <w:spacing w:val="-4"/>
          <w:sz w:val="18"/>
        </w:rPr>
        <w:t xml:space="preserve"> </w:t>
      </w:r>
      <w:r>
        <w:rPr>
          <w:sz w:val="18"/>
        </w:rPr>
        <w:t>previous</w:t>
      </w:r>
      <w:r>
        <w:rPr>
          <w:spacing w:val="-2"/>
          <w:sz w:val="18"/>
        </w:rPr>
        <w:t xml:space="preserve"> </w:t>
      </w:r>
      <w:r>
        <w:rPr>
          <w:sz w:val="18"/>
        </w:rPr>
        <w:t>treatment,</w:t>
      </w:r>
      <w:r>
        <w:rPr>
          <w:spacing w:val="-1"/>
          <w:sz w:val="18"/>
        </w:rPr>
        <w:t xml:space="preserve"> </w:t>
      </w:r>
      <w:r>
        <w:rPr>
          <w:sz w:val="18"/>
        </w:rPr>
        <w:t>and</w:t>
      </w:r>
      <w:r>
        <w:rPr>
          <w:spacing w:val="-1"/>
          <w:sz w:val="18"/>
        </w:rPr>
        <w:t xml:space="preserve"> </w:t>
      </w:r>
      <w:r>
        <w:rPr>
          <w:sz w:val="18"/>
        </w:rPr>
        <w:t>fixed</w:t>
      </w:r>
      <w:r>
        <w:rPr>
          <w:spacing w:val="-1"/>
          <w:sz w:val="18"/>
        </w:rPr>
        <w:t xml:space="preserve"> </w:t>
      </w:r>
      <w:r>
        <w:rPr>
          <w:sz w:val="18"/>
        </w:rPr>
        <w:t>covariates</w:t>
      </w:r>
      <w:r>
        <w:rPr>
          <w:spacing w:val="-2"/>
          <w:sz w:val="18"/>
        </w:rPr>
        <w:t xml:space="preserve"> </w:t>
      </w:r>
      <w:r>
        <w:rPr>
          <w:sz w:val="18"/>
        </w:rPr>
        <w:t>for</w:t>
      </w:r>
      <w:r>
        <w:rPr>
          <w:spacing w:val="-2"/>
          <w:sz w:val="18"/>
        </w:rPr>
        <w:t xml:space="preserve"> </w:t>
      </w:r>
      <w:r>
        <w:rPr>
          <w:sz w:val="18"/>
        </w:rPr>
        <w:t>the</w:t>
      </w:r>
      <w:r>
        <w:rPr>
          <w:spacing w:val="-3"/>
          <w:sz w:val="18"/>
        </w:rPr>
        <w:t xml:space="preserve"> </w:t>
      </w:r>
      <w:r>
        <w:rPr>
          <w:sz w:val="18"/>
        </w:rPr>
        <w:t>baseline</w:t>
      </w:r>
      <w:r>
        <w:rPr>
          <w:spacing w:val="-3"/>
          <w:sz w:val="18"/>
        </w:rPr>
        <w:t xml:space="preserve"> </w:t>
      </w:r>
      <w:r>
        <w:rPr>
          <w:sz w:val="18"/>
        </w:rPr>
        <w:t>and</w:t>
      </w:r>
      <w:r>
        <w:rPr>
          <w:spacing w:val="-1"/>
          <w:sz w:val="18"/>
        </w:rPr>
        <w:t xml:space="preserve"> </w:t>
      </w:r>
      <w:r>
        <w:rPr>
          <w:sz w:val="18"/>
        </w:rPr>
        <w:t>the</w:t>
      </w:r>
      <w:r>
        <w:rPr>
          <w:spacing w:val="-3"/>
          <w:sz w:val="18"/>
        </w:rPr>
        <w:t xml:space="preserve"> </w:t>
      </w:r>
      <w:r>
        <w:rPr>
          <w:sz w:val="18"/>
        </w:rPr>
        <w:t xml:space="preserve">base-line-by-time </w:t>
      </w:r>
      <w:r>
        <w:rPr>
          <w:spacing w:val="-2"/>
          <w:sz w:val="18"/>
        </w:rPr>
        <w:t>interaction.</w:t>
      </w:r>
    </w:p>
    <w:p w14:paraId="687003C4" w14:textId="77777777" w:rsidR="000F2B9F" w:rsidRDefault="00B604BC" w:rsidP="00C96621">
      <w:pPr>
        <w:spacing w:before="39" w:line="264" w:lineRule="auto"/>
        <w:ind w:left="283" w:right="358"/>
        <w:rPr>
          <w:sz w:val="18"/>
        </w:rPr>
      </w:pPr>
      <w:r>
        <w:rPr>
          <w:sz w:val="18"/>
        </w:rPr>
        <w:t>Analysis based on data collected up to 28 days after last dose of study treatment. Data up to Week 65 are included. Placebo was assessed at</w:t>
      </w:r>
      <w:r>
        <w:rPr>
          <w:spacing w:val="-1"/>
          <w:sz w:val="18"/>
        </w:rPr>
        <w:t xml:space="preserve"> </w:t>
      </w:r>
      <w:r>
        <w:rPr>
          <w:sz w:val="18"/>
        </w:rPr>
        <w:t>Baseline,</w:t>
      </w:r>
      <w:r>
        <w:rPr>
          <w:spacing w:val="-1"/>
          <w:sz w:val="18"/>
        </w:rPr>
        <w:t xml:space="preserve"> </w:t>
      </w:r>
      <w:r>
        <w:rPr>
          <w:sz w:val="18"/>
        </w:rPr>
        <w:t>Weeks 5,</w:t>
      </w:r>
      <w:r>
        <w:rPr>
          <w:spacing w:val="-3"/>
          <w:sz w:val="18"/>
        </w:rPr>
        <w:t xml:space="preserve"> </w:t>
      </w:r>
      <w:r>
        <w:rPr>
          <w:sz w:val="18"/>
        </w:rPr>
        <w:t>8,</w:t>
      </w:r>
      <w:r>
        <w:rPr>
          <w:spacing w:val="-5"/>
          <w:sz w:val="18"/>
        </w:rPr>
        <w:t xml:space="preserve"> </w:t>
      </w:r>
      <w:r>
        <w:rPr>
          <w:sz w:val="18"/>
        </w:rPr>
        <w:t>13</w:t>
      </w:r>
      <w:r>
        <w:rPr>
          <w:spacing w:val="-2"/>
          <w:sz w:val="18"/>
        </w:rPr>
        <w:t xml:space="preserve"> </w:t>
      </w:r>
      <w:r>
        <w:rPr>
          <w:sz w:val="18"/>
        </w:rPr>
        <w:t>23,</w:t>
      </w:r>
      <w:r>
        <w:rPr>
          <w:spacing w:val="-3"/>
          <w:sz w:val="18"/>
        </w:rPr>
        <w:t xml:space="preserve"> </w:t>
      </w:r>
      <w:r>
        <w:rPr>
          <w:sz w:val="18"/>
        </w:rPr>
        <w:t>35,</w:t>
      </w:r>
      <w:r>
        <w:rPr>
          <w:spacing w:val="-3"/>
          <w:sz w:val="18"/>
        </w:rPr>
        <w:t xml:space="preserve"> </w:t>
      </w:r>
      <w:r>
        <w:rPr>
          <w:sz w:val="18"/>
        </w:rPr>
        <w:t>47,</w:t>
      </w:r>
      <w:r>
        <w:rPr>
          <w:spacing w:val="-3"/>
          <w:sz w:val="18"/>
        </w:rPr>
        <w:t xml:space="preserve"> </w:t>
      </w:r>
      <w:r>
        <w:rPr>
          <w:sz w:val="18"/>
        </w:rPr>
        <w:t>59 and 65,</w:t>
      </w:r>
      <w:r>
        <w:rPr>
          <w:spacing w:val="-3"/>
          <w:sz w:val="18"/>
        </w:rPr>
        <w:t xml:space="preserve"> </w:t>
      </w:r>
      <w:r>
        <w:rPr>
          <w:sz w:val="18"/>
        </w:rPr>
        <w:t>WAINUA</w:t>
      </w:r>
      <w:r>
        <w:rPr>
          <w:spacing w:val="-1"/>
          <w:sz w:val="18"/>
        </w:rPr>
        <w:t xml:space="preserve"> </w:t>
      </w:r>
      <w:r>
        <w:rPr>
          <w:sz w:val="18"/>
        </w:rPr>
        <w:t>assessed at</w:t>
      </w:r>
      <w:r>
        <w:rPr>
          <w:spacing w:val="-1"/>
          <w:sz w:val="18"/>
        </w:rPr>
        <w:t xml:space="preserve"> </w:t>
      </w:r>
      <w:r>
        <w:rPr>
          <w:sz w:val="18"/>
        </w:rPr>
        <w:t>Baseline,</w:t>
      </w:r>
      <w:r>
        <w:rPr>
          <w:spacing w:val="-1"/>
          <w:sz w:val="18"/>
        </w:rPr>
        <w:t xml:space="preserve"> </w:t>
      </w:r>
      <w:r>
        <w:rPr>
          <w:sz w:val="18"/>
        </w:rPr>
        <w:t>Weeks 5,</w:t>
      </w:r>
      <w:r>
        <w:rPr>
          <w:spacing w:val="-5"/>
          <w:sz w:val="18"/>
        </w:rPr>
        <w:t xml:space="preserve"> </w:t>
      </w:r>
      <w:r>
        <w:rPr>
          <w:sz w:val="18"/>
        </w:rPr>
        <w:t>9,</w:t>
      </w:r>
      <w:r>
        <w:rPr>
          <w:spacing w:val="-1"/>
          <w:sz w:val="18"/>
        </w:rPr>
        <w:t xml:space="preserve"> </w:t>
      </w:r>
      <w:r>
        <w:rPr>
          <w:sz w:val="18"/>
        </w:rPr>
        <w:t>13,</w:t>
      </w:r>
      <w:r>
        <w:rPr>
          <w:spacing w:val="-3"/>
          <w:sz w:val="18"/>
        </w:rPr>
        <w:t xml:space="preserve"> </w:t>
      </w:r>
      <w:r>
        <w:rPr>
          <w:sz w:val="18"/>
        </w:rPr>
        <w:t>25,</w:t>
      </w:r>
      <w:r>
        <w:rPr>
          <w:spacing w:val="-1"/>
          <w:sz w:val="18"/>
        </w:rPr>
        <w:t xml:space="preserve"> </w:t>
      </w:r>
      <w:r>
        <w:rPr>
          <w:sz w:val="18"/>
        </w:rPr>
        <w:t>35,</w:t>
      </w:r>
      <w:r>
        <w:rPr>
          <w:spacing w:val="-3"/>
          <w:sz w:val="18"/>
        </w:rPr>
        <w:t xml:space="preserve"> </w:t>
      </w:r>
      <w:r>
        <w:rPr>
          <w:sz w:val="18"/>
        </w:rPr>
        <w:t>49,</w:t>
      </w:r>
      <w:r>
        <w:rPr>
          <w:spacing w:val="-1"/>
          <w:sz w:val="18"/>
        </w:rPr>
        <w:t xml:space="preserve"> </w:t>
      </w:r>
      <w:r>
        <w:rPr>
          <w:sz w:val="18"/>
        </w:rPr>
        <w:t>57 and</w:t>
      </w:r>
      <w:r>
        <w:rPr>
          <w:spacing w:val="-2"/>
          <w:sz w:val="18"/>
        </w:rPr>
        <w:t xml:space="preserve"> </w:t>
      </w:r>
      <w:r>
        <w:rPr>
          <w:sz w:val="18"/>
        </w:rPr>
        <w:t>65. The Week 35 and Week 65 LS Mean treatment difference (WAINUA – Placebo) with 95% CI (unadjusted) are presented.</w:t>
      </w:r>
    </w:p>
    <w:p w14:paraId="687003C5" w14:textId="77777777" w:rsidR="000F2B9F" w:rsidRDefault="00B604BC" w:rsidP="00C96621">
      <w:pPr>
        <w:spacing w:before="18"/>
        <w:ind w:left="283" w:right="56"/>
        <w:rPr>
          <w:sz w:val="18"/>
        </w:rPr>
      </w:pPr>
      <w:r>
        <w:rPr>
          <w:sz w:val="18"/>
        </w:rPr>
        <w:t>CI</w:t>
      </w:r>
      <w:r>
        <w:rPr>
          <w:spacing w:val="-2"/>
          <w:sz w:val="18"/>
        </w:rPr>
        <w:t xml:space="preserve"> </w:t>
      </w:r>
      <w:r>
        <w:rPr>
          <w:sz w:val="18"/>
        </w:rPr>
        <w:t>=</w:t>
      </w:r>
      <w:r>
        <w:rPr>
          <w:spacing w:val="-3"/>
          <w:sz w:val="18"/>
        </w:rPr>
        <w:t xml:space="preserve"> </w:t>
      </w:r>
      <w:r>
        <w:rPr>
          <w:sz w:val="18"/>
        </w:rPr>
        <w:t>Confidence</w:t>
      </w:r>
      <w:r>
        <w:rPr>
          <w:spacing w:val="-3"/>
          <w:sz w:val="18"/>
        </w:rPr>
        <w:t xml:space="preserve"> </w:t>
      </w:r>
      <w:r>
        <w:rPr>
          <w:sz w:val="18"/>
        </w:rPr>
        <w:t>Interval;</w:t>
      </w:r>
      <w:r>
        <w:rPr>
          <w:spacing w:val="-2"/>
          <w:sz w:val="18"/>
        </w:rPr>
        <w:t xml:space="preserve"> </w:t>
      </w:r>
      <w:r>
        <w:rPr>
          <w:sz w:val="18"/>
        </w:rPr>
        <w:t>LSM</w:t>
      </w:r>
      <w:r>
        <w:rPr>
          <w:spacing w:val="-2"/>
          <w:sz w:val="18"/>
        </w:rPr>
        <w:t xml:space="preserve"> </w:t>
      </w:r>
      <w:r>
        <w:rPr>
          <w:sz w:val="18"/>
        </w:rPr>
        <w:t>=</w:t>
      </w:r>
      <w:r>
        <w:rPr>
          <w:spacing w:val="-5"/>
          <w:sz w:val="18"/>
        </w:rPr>
        <w:t xml:space="preserve"> </w:t>
      </w:r>
      <w:r>
        <w:rPr>
          <w:sz w:val="18"/>
        </w:rPr>
        <w:t>Least</w:t>
      </w:r>
      <w:r>
        <w:rPr>
          <w:spacing w:val="-2"/>
          <w:sz w:val="18"/>
        </w:rPr>
        <w:t xml:space="preserve"> </w:t>
      </w:r>
      <w:r>
        <w:rPr>
          <w:sz w:val="18"/>
        </w:rPr>
        <w:t>squares</w:t>
      </w:r>
      <w:r>
        <w:rPr>
          <w:spacing w:val="-2"/>
          <w:sz w:val="18"/>
        </w:rPr>
        <w:t xml:space="preserve"> </w:t>
      </w:r>
      <w:r>
        <w:rPr>
          <w:sz w:val="18"/>
        </w:rPr>
        <w:t>mean;</w:t>
      </w:r>
      <w:r>
        <w:rPr>
          <w:spacing w:val="-2"/>
          <w:sz w:val="18"/>
        </w:rPr>
        <w:t xml:space="preserve"> </w:t>
      </w:r>
      <w:r>
        <w:rPr>
          <w:sz w:val="18"/>
        </w:rPr>
        <w:t>SEM</w:t>
      </w:r>
      <w:r>
        <w:rPr>
          <w:spacing w:val="-1"/>
          <w:sz w:val="18"/>
        </w:rPr>
        <w:t xml:space="preserve"> </w:t>
      </w:r>
      <w:r>
        <w:rPr>
          <w:sz w:val="18"/>
        </w:rPr>
        <w:t>=</w:t>
      </w:r>
      <w:r>
        <w:rPr>
          <w:spacing w:val="-3"/>
          <w:sz w:val="18"/>
        </w:rPr>
        <w:t xml:space="preserve"> </w:t>
      </w:r>
      <w:r>
        <w:rPr>
          <w:sz w:val="18"/>
        </w:rPr>
        <w:t>standard</w:t>
      </w:r>
      <w:r>
        <w:rPr>
          <w:spacing w:val="-1"/>
          <w:sz w:val="18"/>
        </w:rPr>
        <w:t xml:space="preserve"> </w:t>
      </w:r>
      <w:r>
        <w:rPr>
          <w:sz w:val="18"/>
        </w:rPr>
        <w:t>error</w:t>
      </w:r>
      <w:r>
        <w:rPr>
          <w:spacing w:val="-4"/>
          <w:sz w:val="18"/>
        </w:rPr>
        <w:t xml:space="preserve"> </w:t>
      </w:r>
      <w:r>
        <w:rPr>
          <w:sz w:val="18"/>
        </w:rPr>
        <w:t>of</w:t>
      </w:r>
      <w:r>
        <w:rPr>
          <w:spacing w:val="-2"/>
          <w:sz w:val="18"/>
        </w:rPr>
        <w:t xml:space="preserve"> </w:t>
      </w:r>
      <w:r>
        <w:rPr>
          <w:sz w:val="18"/>
        </w:rPr>
        <w:t>mean,</w:t>
      </w:r>
      <w:r>
        <w:rPr>
          <w:spacing w:val="-4"/>
          <w:sz w:val="18"/>
        </w:rPr>
        <w:t xml:space="preserve"> </w:t>
      </w:r>
      <w:r>
        <w:rPr>
          <w:sz w:val="18"/>
        </w:rPr>
        <w:t>MMRM</w:t>
      </w:r>
      <w:r>
        <w:rPr>
          <w:spacing w:val="-2"/>
          <w:sz w:val="18"/>
        </w:rPr>
        <w:t xml:space="preserve"> </w:t>
      </w:r>
      <w:r>
        <w:rPr>
          <w:sz w:val="18"/>
        </w:rPr>
        <w:t>=</w:t>
      </w:r>
      <w:r>
        <w:rPr>
          <w:spacing w:val="-5"/>
          <w:sz w:val="18"/>
        </w:rPr>
        <w:t xml:space="preserve"> </w:t>
      </w:r>
      <w:r>
        <w:rPr>
          <w:sz w:val="18"/>
        </w:rPr>
        <w:t>Mixed</w:t>
      </w:r>
      <w:r>
        <w:rPr>
          <w:spacing w:val="-1"/>
          <w:sz w:val="18"/>
        </w:rPr>
        <w:t xml:space="preserve"> </w:t>
      </w:r>
      <w:r>
        <w:rPr>
          <w:sz w:val="18"/>
        </w:rPr>
        <w:t>effects</w:t>
      </w:r>
      <w:r>
        <w:rPr>
          <w:spacing w:val="-2"/>
          <w:sz w:val="18"/>
        </w:rPr>
        <w:t xml:space="preserve"> </w:t>
      </w:r>
      <w:r>
        <w:rPr>
          <w:sz w:val="18"/>
        </w:rPr>
        <w:t>model</w:t>
      </w:r>
      <w:r>
        <w:rPr>
          <w:spacing w:val="-2"/>
          <w:sz w:val="18"/>
        </w:rPr>
        <w:t xml:space="preserve"> </w:t>
      </w:r>
      <w:r>
        <w:rPr>
          <w:sz w:val="18"/>
        </w:rPr>
        <w:t>with</w:t>
      </w:r>
      <w:r>
        <w:rPr>
          <w:spacing w:val="-1"/>
          <w:sz w:val="18"/>
        </w:rPr>
        <w:t xml:space="preserve"> </w:t>
      </w:r>
      <w:r>
        <w:rPr>
          <w:sz w:val="18"/>
        </w:rPr>
        <w:t>repeated measures; TTR = Transthyretin.</w:t>
      </w:r>
    </w:p>
    <w:p w14:paraId="35BD8A5E" w14:textId="77777777" w:rsidR="000F2B9F" w:rsidRDefault="000F2B9F" w:rsidP="00C96621">
      <w:pPr>
        <w:rPr>
          <w:sz w:val="18"/>
        </w:rPr>
      </w:pPr>
    </w:p>
    <w:p w14:paraId="687003C6" w14:textId="77777777" w:rsidR="00421DD5" w:rsidRDefault="00421DD5" w:rsidP="00C96621">
      <w:pPr>
        <w:rPr>
          <w:sz w:val="18"/>
        </w:rPr>
        <w:sectPr w:rsidR="00421DD5">
          <w:type w:val="continuous"/>
          <w:pgSz w:w="11910" w:h="16840"/>
          <w:pgMar w:top="1100" w:right="992" w:bottom="920" w:left="850" w:header="0" w:footer="729" w:gutter="0"/>
          <w:cols w:space="720"/>
        </w:sectPr>
      </w:pPr>
    </w:p>
    <w:p w14:paraId="687003C7" w14:textId="77777777" w:rsidR="000F2B9F" w:rsidRDefault="00B604BC" w:rsidP="00C96621">
      <w:pPr>
        <w:spacing w:before="73" w:line="244" w:lineRule="auto"/>
        <w:ind w:left="283" w:right="56"/>
        <w:rPr>
          <w:b/>
        </w:rPr>
      </w:pPr>
      <w:r>
        <w:rPr>
          <w:b/>
          <w:noProof/>
        </w:rPr>
        <w:lastRenderedPageBreak/>
        <mc:AlternateContent>
          <mc:Choice Requires="wps">
            <w:drawing>
              <wp:anchor distT="0" distB="0" distL="0" distR="0" simplePos="0" relativeHeight="15730176" behindDoc="0" locked="0" layoutInCell="1" allowOverlap="1" wp14:anchorId="6870046A" wp14:editId="6870046B">
                <wp:simplePos x="0" y="0"/>
                <wp:positionH relativeFrom="page">
                  <wp:posOffset>753102</wp:posOffset>
                </wp:positionH>
                <wp:positionV relativeFrom="paragraph">
                  <wp:posOffset>894829</wp:posOffset>
                </wp:positionV>
                <wp:extent cx="257810" cy="22218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810" cy="2221865"/>
                        </a:xfrm>
                        <a:prstGeom prst="rect">
                          <a:avLst/>
                        </a:prstGeom>
                      </wps:spPr>
                      <wps:txbx>
                        <w:txbxContent>
                          <w:p w14:paraId="68700478" w14:textId="77777777" w:rsidR="000F2B9F" w:rsidRDefault="00B604BC">
                            <w:pPr>
                              <w:spacing w:before="14" w:line="244" w:lineRule="auto"/>
                              <w:ind w:left="20" w:right="18"/>
                              <w:rPr>
                                <w:b/>
                                <w:sz w:val="16"/>
                              </w:rPr>
                            </w:pPr>
                            <w:r>
                              <w:rPr>
                                <w:b/>
                                <w:sz w:val="16"/>
                              </w:rPr>
                              <w:t>LS</w:t>
                            </w:r>
                            <w:r>
                              <w:rPr>
                                <w:b/>
                                <w:spacing w:val="-5"/>
                                <w:sz w:val="16"/>
                              </w:rPr>
                              <w:t xml:space="preserve"> </w:t>
                            </w:r>
                            <w:r>
                              <w:rPr>
                                <w:b/>
                                <w:sz w:val="16"/>
                              </w:rPr>
                              <w:t>Mean</w:t>
                            </w:r>
                            <w:r>
                              <w:rPr>
                                <w:b/>
                                <w:spacing w:val="-5"/>
                                <w:sz w:val="16"/>
                              </w:rPr>
                              <w:t xml:space="preserve"> </w:t>
                            </w:r>
                            <w:r>
                              <w:rPr>
                                <w:b/>
                                <w:sz w:val="16"/>
                              </w:rPr>
                              <w:t>(SEM)</w:t>
                            </w:r>
                            <w:r>
                              <w:rPr>
                                <w:b/>
                                <w:spacing w:val="-8"/>
                                <w:sz w:val="16"/>
                              </w:rPr>
                              <w:t xml:space="preserve"> </w:t>
                            </w:r>
                            <w:r>
                              <w:rPr>
                                <w:b/>
                                <w:sz w:val="16"/>
                              </w:rPr>
                              <w:t>Change</w:t>
                            </w:r>
                            <w:r>
                              <w:rPr>
                                <w:b/>
                                <w:spacing w:val="-4"/>
                                <w:sz w:val="16"/>
                              </w:rPr>
                              <w:t xml:space="preserve"> </w:t>
                            </w:r>
                            <w:r>
                              <w:rPr>
                                <w:b/>
                                <w:sz w:val="16"/>
                              </w:rPr>
                              <w:t>from</w:t>
                            </w:r>
                            <w:r>
                              <w:rPr>
                                <w:b/>
                                <w:spacing w:val="-7"/>
                                <w:sz w:val="16"/>
                              </w:rPr>
                              <w:t xml:space="preserve"> </w:t>
                            </w:r>
                            <w:r>
                              <w:rPr>
                                <w:b/>
                                <w:sz w:val="16"/>
                              </w:rPr>
                              <w:t>Baseline</w:t>
                            </w:r>
                            <w:r>
                              <w:rPr>
                                <w:b/>
                                <w:spacing w:val="-7"/>
                                <w:sz w:val="16"/>
                              </w:rPr>
                              <w:t xml:space="preserve"> </w:t>
                            </w:r>
                            <w:r>
                              <w:rPr>
                                <w:b/>
                                <w:sz w:val="16"/>
                              </w:rPr>
                              <w:t>in</w:t>
                            </w:r>
                            <w:r>
                              <w:rPr>
                                <w:b/>
                                <w:spacing w:val="-4"/>
                                <w:sz w:val="16"/>
                              </w:rPr>
                              <w:t xml:space="preserve"> </w:t>
                            </w:r>
                            <w:r>
                              <w:rPr>
                                <w:b/>
                                <w:sz w:val="16"/>
                              </w:rPr>
                              <w:t>mNIS+7</w:t>
                            </w:r>
                            <w:r>
                              <w:rPr>
                                <w:b/>
                                <w:spacing w:val="40"/>
                                <w:sz w:val="16"/>
                              </w:rPr>
                              <w:t xml:space="preserve"> </w:t>
                            </w:r>
                            <w:r>
                              <w:rPr>
                                <w:b/>
                                <w:sz w:val="16"/>
                              </w:rPr>
                              <w:t>Composite</w:t>
                            </w:r>
                            <w:r>
                              <w:rPr>
                                <w:b/>
                                <w:spacing w:val="-5"/>
                                <w:sz w:val="16"/>
                              </w:rPr>
                              <w:t xml:space="preserve"> </w:t>
                            </w:r>
                            <w:r>
                              <w:rPr>
                                <w:b/>
                                <w:sz w:val="16"/>
                              </w:rPr>
                              <w:t>Score</w:t>
                            </w:r>
                          </w:p>
                        </w:txbxContent>
                      </wps:txbx>
                      <wps:bodyPr vert="vert270" wrap="square" lIns="0" tIns="0" rIns="0" bIns="0" rtlCol="0">
                        <a:noAutofit/>
                      </wps:bodyPr>
                    </wps:wsp>
                  </a:graphicData>
                </a:graphic>
              </wp:anchor>
            </w:drawing>
          </mc:Choice>
          <mc:Fallback>
            <w:pict>
              <v:shape w14:anchorId="6870046A" id="Textbox 4" o:spid="_x0000_s1027" type="#_x0000_t202" style="position:absolute;left:0;text-align:left;margin-left:59.3pt;margin-top:70.45pt;width:20.3pt;height:174.9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" filled="f" stroked="f">
                <v:textbox style="layout-flow:vertical;mso-layout-flow-alt:bottom-to-top" inset="0,0,0,0">
                  <w:txbxContent>
                    <w:p w14:paraId="68700478" w14:textId="77777777" w:rsidR="000F2B9F" w:rsidRDefault="00B604BC">
                      <w:pPr>
                        <w:spacing w:before="14" w:line="244" w:lineRule="auto"/>
                        <w:ind w:left="20" w:right="18"/>
                        <w:rPr>
                          <w:b/>
                          <w:sz w:val="16"/>
                        </w:rPr>
                      </w:pPr>
                      <w:r>
                        <w:rPr>
                          <w:b/>
                          <w:sz w:val="16"/>
                        </w:rPr>
                        <w:t>LS</w:t>
                      </w:r>
                      <w:r>
                        <w:rPr>
                          <w:b/>
                          <w:spacing w:val="-5"/>
                          <w:sz w:val="16"/>
                        </w:rPr>
                        <w:t xml:space="preserve"> </w:t>
                      </w:r>
                      <w:r>
                        <w:rPr>
                          <w:b/>
                          <w:sz w:val="16"/>
                        </w:rPr>
                        <w:t>Mean</w:t>
                      </w:r>
                      <w:r>
                        <w:rPr>
                          <w:b/>
                          <w:spacing w:val="-5"/>
                          <w:sz w:val="16"/>
                        </w:rPr>
                        <w:t xml:space="preserve"> </w:t>
                      </w:r>
                      <w:r>
                        <w:rPr>
                          <w:b/>
                          <w:sz w:val="16"/>
                        </w:rPr>
                        <w:t>(SEM)</w:t>
                      </w:r>
                      <w:r>
                        <w:rPr>
                          <w:b/>
                          <w:spacing w:val="-8"/>
                          <w:sz w:val="16"/>
                        </w:rPr>
                        <w:t xml:space="preserve"> </w:t>
                      </w:r>
                      <w:r>
                        <w:rPr>
                          <w:b/>
                          <w:sz w:val="16"/>
                        </w:rPr>
                        <w:t>Change</w:t>
                      </w:r>
                      <w:r>
                        <w:rPr>
                          <w:b/>
                          <w:spacing w:val="-4"/>
                          <w:sz w:val="16"/>
                        </w:rPr>
                        <w:t xml:space="preserve"> </w:t>
                      </w:r>
                      <w:r>
                        <w:rPr>
                          <w:b/>
                          <w:sz w:val="16"/>
                        </w:rPr>
                        <w:t>from</w:t>
                      </w:r>
                      <w:r>
                        <w:rPr>
                          <w:b/>
                          <w:spacing w:val="-7"/>
                          <w:sz w:val="16"/>
                        </w:rPr>
                        <w:t xml:space="preserve"> </w:t>
                      </w:r>
                      <w:r>
                        <w:rPr>
                          <w:b/>
                          <w:sz w:val="16"/>
                        </w:rPr>
                        <w:t>Baseline</w:t>
                      </w:r>
                      <w:r>
                        <w:rPr>
                          <w:b/>
                          <w:spacing w:val="-7"/>
                          <w:sz w:val="16"/>
                        </w:rPr>
                        <w:t xml:space="preserve"> </w:t>
                      </w:r>
                      <w:r>
                        <w:rPr>
                          <w:b/>
                          <w:sz w:val="16"/>
                        </w:rPr>
                        <w:t>in</w:t>
                      </w:r>
                      <w:r>
                        <w:rPr>
                          <w:b/>
                          <w:spacing w:val="-4"/>
                          <w:sz w:val="16"/>
                        </w:rPr>
                        <w:t xml:space="preserve"> </w:t>
                      </w:r>
                      <w:r>
                        <w:rPr>
                          <w:b/>
                          <w:sz w:val="16"/>
                        </w:rPr>
                        <w:t>mNIS+7</w:t>
                      </w:r>
                      <w:r>
                        <w:rPr>
                          <w:b/>
                          <w:spacing w:val="40"/>
                          <w:sz w:val="16"/>
                        </w:rPr>
                        <w:t xml:space="preserve"> </w:t>
                      </w:r>
                      <w:r>
                        <w:rPr>
                          <w:b/>
                          <w:sz w:val="16"/>
                        </w:rPr>
                        <w:t>Composite</w:t>
                      </w:r>
                      <w:r>
                        <w:rPr>
                          <w:b/>
                          <w:spacing w:val="-5"/>
                          <w:sz w:val="16"/>
                        </w:rPr>
                        <w:t xml:space="preserve"> </w:t>
                      </w:r>
                      <w:r>
                        <w:rPr>
                          <w:b/>
                          <w:sz w:val="16"/>
                        </w:rPr>
                        <w:t>Score</w:t>
                      </w:r>
                    </w:p>
                  </w:txbxContent>
                </v:textbox>
                <w10:wrap anchorx="page"/>
              </v:shape>
            </w:pict>
          </mc:Fallback>
        </mc:AlternateContent>
      </w:r>
      <w:r>
        <w:rPr>
          <w:b/>
        </w:rPr>
        <w:t>Figure</w:t>
      </w:r>
      <w:r>
        <w:rPr>
          <w:b/>
          <w:spacing w:val="-4"/>
        </w:rPr>
        <w:t xml:space="preserve"> </w:t>
      </w:r>
      <w:r>
        <w:rPr>
          <w:b/>
        </w:rPr>
        <w:t>2:</w:t>
      </w:r>
      <w:r>
        <w:rPr>
          <w:b/>
          <w:spacing w:val="-2"/>
        </w:rPr>
        <w:t xml:space="preserve"> </w:t>
      </w:r>
      <w:r>
        <w:rPr>
          <w:b/>
        </w:rPr>
        <w:t>LSM</w:t>
      </w:r>
      <w:r>
        <w:rPr>
          <w:b/>
          <w:spacing w:val="-5"/>
        </w:rPr>
        <w:t xml:space="preserve"> </w:t>
      </w:r>
      <w:r>
        <w:rPr>
          <w:b/>
        </w:rPr>
        <w:t>Change</w:t>
      </w:r>
      <w:r>
        <w:rPr>
          <w:b/>
          <w:spacing w:val="-4"/>
        </w:rPr>
        <w:t xml:space="preserve"> </w:t>
      </w:r>
      <w:r>
        <w:rPr>
          <w:b/>
        </w:rPr>
        <w:t>in</w:t>
      </w:r>
      <w:r>
        <w:rPr>
          <w:b/>
          <w:spacing w:val="-5"/>
        </w:rPr>
        <w:t xml:space="preserve"> </w:t>
      </w:r>
      <w:r>
        <w:rPr>
          <w:b/>
        </w:rPr>
        <w:t>mNIS+7</w:t>
      </w:r>
      <w:r>
        <w:rPr>
          <w:b/>
          <w:spacing w:val="-2"/>
        </w:rPr>
        <w:t xml:space="preserve"> </w:t>
      </w:r>
      <w:r>
        <w:rPr>
          <w:b/>
        </w:rPr>
        <w:t>Composite</w:t>
      </w:r>
      <w:r>
        <w:rPr>
          <w:b/>
          <w:spacing w:val="-2"/>
        </w:rPr>
        <w:t xml:space="preserve"> </w:t>
      </w:r>
      <w:r>
        <w:rPr>
          <w:b/>
        </w:rPr>
        <w:t>Score</w:t>
      </w:r>
      <w:r>
        <w:rPr>
          <w:b/>
          <w:spacing w:val="-2"/>
        </w:rPr>
        <w:t xml:space="preserve"> </w:t>
      </w:r>
      <w:r>
        <w:rPr>
          <w:b/>
        </w:rPr>
        <w:t>from</w:t>
      </w:r>
      <w:r>
        <w:rPr>
          <w:b/>
          <w:spacing w:val="-2"/>
        </w:rPr>
        <w:t xml:space="preserve"> </w:t>
      </w:r>
      <w:r>
        <w:rPr>
          <w:b/>
        </w:rPr>
        <w:t>Baseline</w:t>
      </w:r>
      <w:r>
        <w:rPr>
          <w:b/>
          <w:spacing w:val="-5"/>
        </w:rPr>
        <w:t xml:space="preserve"> </w:t>
      </w:r>
      <w:r>
        <w:rPr>
          <w:b/>
        </w:rPr>
        <w:t>(NEURO-TTRansform</w:t>
      </w:r>
      <w:r>
        <w:rPr>
          <w:b/>
          <w:spacing w:val="-2"/>
        </w:rPr>
        <w:t xml:space="preserve"> </w:t>
      </w:r>
      <w:r>
        <w:rPr>
          <w:b/>
        </w:rPr>
        <w:t>Study)</w:t>
      </w:r>
      <w:r>
        <w:rPr>
          <w:b/>
          <w:spacing w:val="-2"/>
        </w:rPr>
        <w:t xml:space="preserve"> </w:t>
      </w:r>
      <w:r>
        <w:rPr>
          <w:b/>
        </w:rPr>
        <w:t>(full analysis set)</w:t>
      </w:r>
    </w:p>
    <w:p w14:paraId="687003C8" w14:textId="77777777" w:rsidR="000F2B9F" w:rsidRDefault="000F2B9F" w:rsidP="00C96621">
      <w:pPr>
        <w:pStyle w:val="BodyText"/>
        <w:ind w:left="0"/>
        <w:rPr>
          <w:b/>
          <w:sz w:val="20"/>
        </w:rPr>
      </w:pPr>
    </w:p>
    <w:p w14:paraId="687003C9" w14:textId="77777777" w:rsidR="000F2B9F" w:rsidRDefault="000F2B9F" w:rsidP="00C96621">
      <w:pPr>
        <w:pStyle w:val="BodyText"/>
        <w:ind w:left="0"/>
        <w:rPr>
          <w:b/>
          <w:sz w:val="20"/>
        </w:rPr>
      </w:pPr>
    </w:p>
    <w:p w14:paraId="687003CA" w14:textId="77777777" w:rsidR="000F2B9F" w:rsidRDefault="000F2B9F" w:rsidP="00C96621">
      <w:pPr>
        <w:pStyle w:val="BodyText"/>
        <w:ind w:left="0"/>
        <w:rPr>
          <w:b/>
          <w:sz w:val="20"/>
        </w:rPr>
      </w:pPr>
    </w:p>
    <w:p w14:paraId="687003CB" w14:textId="77777777" w:rsidR="000F2B9F" w:rsidRDefault="000F2B9F" w:rsidP="00C96621">
      <w:pPr>
        <w:pStyle w:val="BodyText"/>
        <w:ind w:left="0"/>
        <w:rPr>
          <w:b/>
          <w:sz w:val="20"/>
        </w:rPr>
      </w:pPr>
    </w:p>
    <w:p w14:paraId="687003CC" w14:textId="77777777" w:rsidR="000F2B9F" w:rsidRDefault="000F2B9F" w:rsidP="00C96621">
      <w:pPr>
        <w:pStyle w:val="BodyText"/>
        <w:ind w:left="0"/>
        <w:rPr>
          <w:b/>
          <w:sz w:val="20"/>
        </w:rPr>
      </w:pPr>
    </w:p>
    <w:p w14:paraId="687003CD" w14:textId="77777777" w:rsidR="000F2B9F" w:rsidRDefault="000F2B9F" w:rsidP="00C96621">
      <w:pPr>
        <w:pStyle w:val="BodyText"/>
        <w:ind w:left="0"/>
        <w:rPr>
          <w:b/>
          <w:sz w:val="20"/>
        </w:rPr>
      </w:pPr>
    </w:p>
    <w:p w14:paraId="687003CE" w14:textId="77777777" w:rsidR="000F2B9F" w:rsidRDefault="000F2B9F" w:rsidP="00C96621">
      <w:pPr>
        <w:pStyle w:val="BodyText"/>
        <w:ind w:left="0"/>
        <w:rPr>
          <w:b/>
          <w:sz w:val="20"/>
        </w:rPr>
      </w:pPr>
    </w:p>
    <w:p w14:paraId="687003CF" w14:textId="77777777" w:rsidR="000F2B9F" w:rsidRDefault="000F2B9F" w:rsidP="00C96621">
      <w:pPr>
        <w:pStyle w:val="BodyText"/>
        <w:ind w:left="0"/>
        <w:rPr>
          <w:b/>
          <w:sz w:val="20"/>
        </w:rPr>
      </w:pPr>
    </w:p>
    <w:p w14:paraId="687003D0" w14:textId="77777777" w:rsidR="000F2B9F" w:rsidRDefault="000F2B9F" w:rsidP="00C96621">
      <w:pPr>
        <w:pStyle w:val="BodyText"/>
        <w:ind w:left="0"/>
        <w:rPr>
          <w:b/>
          <w:sz w:val="20"/>
        </w:rPr>
      </w:pPr>
    </w:p>
    <w:p w14:paraId="687003D1" w14:textId="77777777" w:rsidR="000F2B9F" w:rsidRDefault="000F2B9F" w:rsidP="00C96621">
      <w:pPr>
        <w:pStyle w:val="BodyText"/>
        <w:ind w:left="0"/>
        <w:rPr>
          <w:b/>
          <w:sz w:val="20"/>
        </w:rPr>
      </w:pPr>
    </w:p>
    <w:p w14:paraId="687003D2" w14:textId="77777777" w:rsidR="000F2B9F" w:rsidRDefault="000F2B9F" w:rsidP="00C96621">
      <w:pPr>
        <w:pStyle w:val="BodyText"/>
        <w:ind w:left="0"/>
        <w:rPr>
          <w:b/>
          <w:sz w:val="20"/>
        </w:rPr>
      </w:pPr>
    </w:p>
    <w:p w14:paraId="687003D3" w14:textId="77777777" w:rsidR="000F2B9F" w:rsidRDefault="000F2B9F" w:rsidP="00C96621">
      <w:pPr>
        <w:pStyle w:val="BodyText"/>
        <w:ind w:left="0"/>
        <w:rPr>
          <w:b/>
          <w:sz w:val="20"/>
        </w:rPr>
      </w:pPr>
    </w:p>
    <w:p w14:paraId="687003D4" w14:textId="77777777" w:rsidR="000F2B9F" w:rsidRDefault="000F2B9F" w:rsidP="00C96621">
      <w:pPr>
        <w:pStyle w:val="BodyText"/>
        <w:ind w:left="0"/>
        <w:rPr>
          <w:b/>
          <w:sz w:val="20"/>
        </w:rPr>
      </w:pPr>
    </w:p>
    <w:p w14:paraId="687003D5" w14:textId="77777777" w:rsidR="000F2B9F" w:rsidRDefault="000F2B9F" w:rsidP="00C96621">
      <w:pPr>
        <w:pStyle w:val="BodyText"/>
        <w:ind w:left="0"/>
        <w:rPr>
          <w:b/>
          <w:sz w:val="20"/>
        </w:rPr>
      </w:pPr>
    </w:p>
    <w:p w14:paraId="687003D6" w14:textId="77777777" w:rsidR="000F2B9F" w:rsidRDefault="000F2B9F" w:rsidP="00C96621">
      <w:pPr>
        <w:pStyle w:val="BodyText"/>
        <w:ind w:left="0"/>
        <w:rPr>
          <w:b/>
          <w:sz w:val="20"/>
        </w:rPr>
      </w:pPr>
    </w:p>
    <w:p w14:paraId="687003D7" w14:textId="77777777" w:rsidR="000F2B9F" w:rsidRDefault="000F2B9F" w:rsidP="00C96621">
      <w:pPr>
        <w:pStyle w:val="BodyText"/>
        <w:ind w:left="0"/>
        <w:rPr>
          <w:b/>
          <w:sz w:val="20"/>
        </w:rPr>
      </w:pPr>
    </w:p>
    <w:p w14:paraId="687003D8" w14:textId="77777777" w:rsidR="000F2B9F" w:rsidRDefault="000F2B9F" w:rsidP="00C96621">
      <w:pPr>
        <w:pStyle w:val="BodyText"/>
        <w:ind w:left="0"/>
        <w:rPr>
          <w:b/>
          <w:sz w:val="20"/>
        </w:rPr>
      </w:pPr>
    </w:p>
    <w:p w14:paraId="687003D9" w14:textId="77777777" w:rsidR="000F2B9F" w:rsidRDefault="000F2B9F" w:rsidP="00C96621">
      <w:pPr>
        <w:pStyle w:val="BodyText"/>
        <w:ind w:left="0"/>
        <w:rPr>
          <w:b/>
          <w:sz w:val="20"/>
        </w:rPr>
      </w:pPr>
    </w:p>
    <w:p w14:paraId="687003DA" w14:textId="77777777" w:rsidR="000F2B9F" w:rsidRDefault="000F2B9F" w:rsidP="00C96621">
      <w:pPr>
        <w:pStyle w:val="BodyText"/>
        <w:ind w:left="0"/>
        <w:rPr>
          <w:b/>
          <w:sz w:val="20"/>
        </w:rPr>
      </w:pPr>
    </w:p>
    <w:p w14:paraId="687003DB" w14:textId="77777777" w:rsidR="000F2B9F" w:rsidRDefault="000F2B9F" w:rsidP="00C96621">
      <w:pPr>
        <w:pStyle w:val="BodyText"/>
        <w:ind w:left="0"/>
        <w:rPr>
          <w:b/>
          <w:sz w:val="20"/>
        </w:rPr>
      </w:pPr>
    </w:p>
    <w:p w14:paraId="687003DC" w14:textId="77777777" w:rsidR="000F2B9F" w:rsidRDefault="000F2B9F" w:rsidP="00C96621">
      <w:pPr>
        <w:pStyle w:val="BodyText"/>
        <w:ind w:left="0"/>
        <w:rPr>
          <w:b/>
          <w:sz w:val="20"/>
        </w:rPr>
      </w:pPr>
    </w:p>
    <w:p w14:paraId="687003DD" w14:textId="77777777" w:rsidR="000F2B9F" w:rsidRDefault="000F2B9F" w:rsidP="00C96621">
      <w:pPr>
        <w:pStyle w:val="BodyText"/>
        <w:ind w:left="0"/>
        <w:rPr>
          <w:b/>
          <w:sz w:val="20"/>
        </w:rPr>
      </w:pPr>
    </w:p>
    <w:p w14:paraId="687003DE" w14:textId="77777777" w:rsidR="000F2B9F" w:rsidRDefault="000F2B9F" w:rsidP="00C96621">
      <w:pPr>
        <w:pStyle w:val="BodyText"/>
        <w:spacing w:before="161"/>
        <w:ind w:left="0"/>
        <w:rPr>
          <w:b/>
          <w:sz w:val="20"/>
        </w:rPr>
      </w:pPr>
    </w:p>
    <w:p w14:paraId="687003DF" w14:textId="77777777" w:rsidR="000F2B9F" w:rsidRDefault="00B604BC" w:rsidP="00C96621">
      <w:pPr>
        <w:ind w:left="9818"/>
        <w:rPr>
          <w:sz w:val="20"/>
        </w:rPr>
      </w:pPr>
      <w:r>
        <w:rPr>
          <w:noProof/>
          <w:sz w:val="20"/>
        </w:rPr>
        <mc:AlternateContent>
          <mc:Choice Requires="wpg">
            <w:drawing>
              <wp:anchor distT="0" distB="0" distL="0" distR="0" simplePos="0" relativeHeight="15729664" behindDoc="0" locked="0" layoutInCell="1" allowOverlap="1" wp14:anchorId="6870046C" wp14:editId="6870046D">
                <wp:simplePos x="0" y="0"/>
                <wp:positionH relativeFrom="page">
                  <wp:posOffset>919276</wp:posOffset>
                </wp:positionH>
                <wp:positionV relativeFrom="paragraph">
                  <wp:posOffset>-3246895</wp:posOffset>
                </wp:positionV>
                <wp:extent cx="5829935" cy="329501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935" cy="3295015"/>
                          <a:chOff x="0" y="0"/>
                          <a:chExt cx="5829935" cy="3295015"/>
                        </a:xfrm>
                      </wpg:grpSpPr>
                      <pic:pic xmlns:pic="http://schemas.openxmlformats.org/drawingml/2006/picture">
                        <pic:nvPicPr>
                          <pic:cNvPr id="6" name="Image 6"/>
                          <pic:cNvPicPr/>
                        </pic:nvPicPr>
                        <pic:blipFill>
                          <a:blip r:embed="rId12" cstate="print"/>
                          <a:stretch>
                            <a:fillRect/>
                          </a:stretch>
                        </pic:blipFill>
                        <pic:spPr>
                          <a:xfrm>
                            <a:off x="75133" y="0"/>
                            <a:ext cx="5754188" cy="3294278"/>
                          </a:xfrm>
                          <a:prstGeom prst="rect">
                            <a:avLst/>
                          </a:prstGeom>
                        </pic:spPr>
                      </pic:pic>
                      <wps:wsp>
                        <wps:cNvPr id="7" name="Textbox 7"/>
                        <wps:cNvSpPr txBox="1"/>
                        <wps:spPr>
                          <a:xfrm>
                            <a:off x="5426659" y="345125"/>
                            <a:ext cx="403225" cy="113664"/>
                          </a:xfrm>
                          <a:prstGeom prst="rect">
                            <a:avLst/>
                          </a:prstGeom>
                        </wps:spPr>
                        <wps:txbx>
                          <w:txbxContent>
                            <w:p w14:paraId="68700479" w14:textId="77777777" w:rsidR="000F2B9F" w:rsidRDefault="00B604BC">
                              <w:pPr>
                                <w:spacing w:line="178" w:lineRule="exact"/>
                                <w:rPr>
                                  <w:b/>
                                  <w:sz w:val="16"/>
                                </w:rPr>
                              </w:pPr>
                              <w:r>
                                <w:rPr>
                                  <w:b/>
                                  <w:spacing w:val="-2"/>
                                  <w:sz w:val="16"/>
                                </w:rPr>
                                <w:t>Placebo*</w:t>
                              </w:r>
                            </w:p>
                          </w:txbxContent>
                        </wps:txbx>
                        <wps:bodyPr wrap="square" lIns="0" tIns="0" rIns="0" bIns="0" rtlCol="0">
                          <a:noAutofit/>
                        </wps:bodyPr>
                      </wps:wsp>
                      <wps:wsp>
                        <wps:cNvPr id="8" name="Textbox 8"/>
                        <wps:cNvSpPr txBox="1"/>
                        <wps:spPr>
                          <a:xfrm>
                            <a:off x="5049977" y="1821881"/>
                            <a:ext cx="447675" cy="113664"/>
                          </a:xfrm>
                          <a:prstGeom prst="rect">
                            <a:avLst/>
                          </a:prstGeom>
                        </wps:spPr>
                        <wps:txbx>
                          <w:txbxContent>
                            <w:p w14:paraId="6870047A" w14:textId="77777777" w:rsidR="000F2B9F" w:rsidRDefault="00B604BC">
                              <w:pPr>
                                <w:spacing w:line="178" w:lineRule="exact"/>
                                <w:rPr>
                                  <w:b/>
                                  <w:sz w:val="16"/>
                                </w:rPr>
                              </w:pPr>
                              <w:r>
                                <w:rPr>
                                  <w:b/>
                                  <w:spacing w:val="-2"/>
                                  <w:sz w:val="16"/>
                                </w:rPr>
                                <w:t>WAINUA</w:t>
                              </w:r>
                            </w:p>
                          </w:txbxContent>
                        </wps:txbx>
                        <wps:bodyPr wrap="square" lIns="0" tIns="0" rIns="0" bIns="0" rtlCol="0">
                          <a:noAutofit/>
                        </wps:bodyPr>
                      </wps:wsp>
                      <wps:wsp>
                        <wps:cNvPr id="9" name="Textbox 9"/>
                        <wps:cNvSpPr txBox="1"/>
                        <wps:spPr>
                          <a:xfrm>
                            <a:off x="377901" y="2719898"/>
                            <a:ext cx="374650" cy="113664"/>
                          </a:xfrm>
                          <a:prstGeom prst="rect">
                            <a:avLst/>
                          </a:prstGeom>
                        </wps:spPr>
                        <wps:txbx>
                          <w:txbxContent>
                            <w:p w14:paraId="6870047B" w14:textId="77777777" w:rsidR="000F2B9F" w:rsidRDefault="00B604BC">
                              <w:pPr>
                                <w:spacing w:line="178" w:lineRule="exact"/>
                                <w:rPr>
                                  <w:b/>
                                  <w:sz w:val="16"/>
                                </w:rPr>
                              </w:pPr>
                              <w:r>
                                <w:rPr>
                                  <w:b/>
                                  <w:spacing w:val="-2"/>
                                  <w:sz w:val="16"/>
                                </w:rPr>
                                <w:t>Baseline</w:t>
                              </w:r>
                            </w:p>
                          </w:txbxContent>
                        </wps:txbx>
                        <wps:bodyPr wrap="square" lIns="0" tIns="0" rIns="0" bIns="0" rtlCol="0">
                          <a:noAutofit/>
                        </wps:bodyPr>
                      </wps:wsp>
                      <wps:wsp>
                        <wps:cNvPr id="10" name="Textbox 10"/>
                        <wps:cNvSpPr txBox="1"/>
                        <wps:spPr>
                          <a:xfrm>
                            <a:off x="2996768" y="2811338"/>
                            <a:ext cx="262890" cy="113664"/>
                          </a:xfrm>
                          <a:prstGeom prst="rect">
                            <a:avLst/>
                          </a:prstGeom>
                        </wps:spPr>
                        <wps:txbx>
                          <w:txbxContent>
                            <w:p w14:paraId="6870047C" w14:textId="77777777" w:rsidR="000F2B9F" w:rsidRDefault="00B604BC">
                              <w:pPr>
                                <w:spacing w:line="178" w:lineRule="exact"/>
                                <w:rPr>
                                  <w:b/>
                                  <w:sz w:val="16"/>
                                </w:rPr>
                              </w:pPr>
                              <w:r>
                                <w:rPr>
                                  <w:b/>
                                  <w:spacing w:val="-4"/>
                                  <w:sz w:val="16"/>
                                </w:rPr>
                                <w:t>Week</w:t>
                              </w:r>
                            </w:p>
                          </w:txbxContent>
                        </wps:txbx>
                        <wps:bodyPr wrap="square" lIns="0" tIns="0" rIns="0" bIns="0" rtlCol="0">
                          <a:noAutofit/>
                        </wps:bodyPr>
                      </wps:wsp>
                      <wps:wsp>
                        <wps:cNvPr id="11" name="Textbox 11"/>
                        <wps:cNvSpPr txBox="1"/>
                        <wps:spPr>
                          <a:xfrm>
                            <a:off x="0" y="2937830"/>
                            <a:ext cx="993775" cy="357505"/>
                          </a:xfrm>
                          <a:prstGeom prst="rect">
                            <a:avLst/>
                          </a:prstGeom>
                        </wps:spPr>
                        <wps:txbx>
                          <w:txbxContent>
                            <w:p w14:paraId="6870047D" w14:textId="77777777" w:rsidR="000F2B9F" w:rsidRDefault="00B604BC">
                              <w:pPr>
                                <w:spacing w:line="178" w:lineRule="exact"/>
                                <w:ind w:left="739"/>
                                <w:rPr>
                                  <w:b/>
                                  <w:sz w:val="16"/>
                                </w:rPr>
                              </w:pPr>
                              <w:r>
                                <w:rPr>
                                  <w:b/>
                                  <w:sz w:val="16"/>
                                </w:rPr>
                                <w:t>N</w:t>
                              </w:r>
                              <w:r>
                                <w:rPr>
                                  <w:b/>
                                  <w:spacing w:val="-1"/>
                                  <w:sz w:val="16"/>
                                </w:rPr>
                                <w:t xml:space="preserve"> </w:t>
                              </w:r>
                              <w:r>
                                <w:rPr>
                                  <w:b/>
                                  <w:spacing w:val="-2"/>
                                  <w:sz w:val="16"/>
                                </w:rPr>
                                <w:t>evaluable</w:t>
                              </w:r>
                            </w:p>
                            <w:p w14:paraId="6870047E" w14:textId="77777777" w:rsidR="000F2B9F" w:rsidRDefault="00B604BC">
                              <w:pPr>
                                <w:spacing w:before="5"/>
                                <w:rPr>
                                  <w:b/>
                                  <w:sz w:val="16"/>
                                </w:rPr>
                              </w:pPr>
                              <w:r>
                                <w:rPr>
                                  <w:b/>
                                  <w:spacing w:val="-2"/>
                                  <w:sz w:val="16"/>
                                </w:rPr>
                                <w:t>WAINUA</w:t>
                              </w:r>
                            </w:p>
                            <w:p w14:paraId="6870047F" w14:textId="77777777" w:rsidR="000F2B9F" w:rsidRDefault="00B604BC">
                              <w:pPr>
                                <w:spacing w:before="11"/>
                                <w:ind w:left="175"/>
                                <w:rPr>
                                  <w:b/>
                                  <w:sz w:val="16"/>
                                </w:rPr>
                              </w:pPr>
                              <w:r>
                                <w:rPr>
                                  <w:b/>
                                  <w:spacing w:val="-2"/>
                                  <w:sz w:val="16"/>
                                </w:rPr>
                                <w:t>Placebo*</w:t>
                              </w:r>
                            </w:p>
                          </w:txbxContent>
                        </wps:txbx>
                        <wps:bodyPr wrap="square" lIns="0" tIns="0" rIns="0" bIns="0" rtlCol="0">
                          <a:noAutofit/>
                        </wps:bodyPr>
                      </wps:wsp>
                    </wpg:wgp>
                  </a:graphicData>
                </a:graphic>
              </wp:anchor>
            </w:drawing>
          </mc:Choice>
          <mc:Fallback>
            <w:pict>
              <v:group w14:anchorId="6870046C" id="Group 5" o:spid="_x0000_s1028" style="position:absolute;left:0;text-align:left;margin-left:72.4pt;margin-top:-255.65pt;width:459.05pt;height:259.45pt;z-index:15729664;mso-wrap-distance-left:0;mso-wrap-distance-right:0;mso-position-horizontal-relative:page" coordsize="58299,32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9" type="#_x0000_t75" style="position:absolute;left:751;width:57542;height:3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">
                  <v:imagedata r:id="rId13" o:title=""/>
                </v:shape>
                <v:shape id="Textbox 7" o:spid="_x0000_s1030" type="#_x0000_t202" style="position:absolute;left:54266;top:3451;width:4032;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8700479" w14:textId="77777777" w:rsidR="000F2B9F" w:rsidRDefault="00B604BC">
                        <w:pPr>
                          <w:spacing w:line="178" w:lineRule="exact"/>
                          <w:rPr>
                            <w:b/>
                            <w:sz w:val="16"/>
                          </w:rPr>
                        </w:pPr>
                        <w:r>
                          <w:rPr>
                            <w:b/>
                            <w:spacing w:val="-2"/>
                            <w:sz w:val="16"/>
                          </w:rPr>
                          <w:t>Placebo*</w:t>
                        </w:r>
                      </w:p>
                    </w:txbxContent>
                  </v:textbox>
                </v:shape>
                <v:shape id="Textbox 8" o:spid="_x0000_s1031" type="#_x0000_t202" style="position:absolute;left:50499;top:18218;width:4477;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870047A" w14:textId="77777777" w:rsidR="000F2B9F" w:rsidRDefault="00B604BC">
                        <w:pPr>
                          <w:spacing w:line="178" w:lineRule="exact"/>
                          <w:rPr>
                            <w:b/>
                            <w:sz w:val="16"/>
                          </w:rPr>
                        </w:pPr>
                        <w:r>
                          <w:rPr>
                            <w:b/>
                            <w:spacing w:val="-2"/>
                            <w:sz w:val="16"/>
                          </w:rPr>
                          <w:t>WAINUA</w:t>
                        </w:r>
                      </w:p>
                    </w:txbxContent>
                  </v:textbox>
                </v:shape>
                <v:shape id="Textbox 9" o:spid="_x0000_s1032" type="#_x0000_t202" style="position:absolute;left:3779;top:27198;width:3746;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870047B" w14:textId="77777777" w:rsidR="000F2B9F" w:rsidRDefault="00B604BC">
                        <w:pPr>
                          <w:spacing w:line="178" w:lineRule="exact"/>
                          <w:rPr>
                            <w:b/>
                            <w:sz w:val="16"/>
                          </w:rPr>
                        </w:pPr>
                        <w:r>
                          <w:rPr>
                            <w:b/>
                            <w:spacing w:val="-2"/>
                            <w:sz w:val="16"/>
                          </w:rPr>
                          <w:t>Baseline</w:t>
                        </w:r>
                      </w:p>
                    </w:txbxContent>
                  </v:textbox>
                </v:shape>
                <v:shape id="Textbox 10" o:spid="_x0000_s1033" type="#_x0000_t202" style="position:absolute;left:29967;top:28113;width:2629;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870047C" w14:textId="77777777" w:rsidR="000F2B9F" w:rsidRDefault="00B604BC">
                        <w:pPr>
                          <w:spacing w:line="178" w:lineRule="exact"/>
                          <w:rPr>
                            <w:b/>
                            <w:sz w:val="16"/>
                          </w:rPr>
                        </w:pPr>
                        <w:r>
                          <w:rPr>
                            <w:b/>
                            <w:spacing w:val="-4"/>
                            <w:sz w:val="16"/>
                          </w:rPr>
                          <w:t>Week</w:t>
                        </w:r>
                      </w:p>
                    </w:txbxContent>
                  </v:textbox>
                </v:shape>
                <v:shape id="Textbox 11" o:spid="_x0000_s1034" type="#_x0000_t202" style="position:absolute;top:29378;width:9937;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6870047D" w14:textId="77777777" w:rsidR="000F2B9F" w:rsidRDefault="00B604BC">
                        <w:pPr>
                          <w:spacing w:line="178" w:lineRule="exact"/>
                          <w:ind w:left="739"/>
                          <w:rPr>
                            <w:b/>
                            <w:sz w:val="16"/>
                          </w:rPr>
                        </w:pPr>
                        <w:r>
                          <w:rPr>
                            <w:b/>
                            <w:sz w:val="16"/>
                          </w:rPr>
                          <w:t>N</w:t>
                        </w:r>
                        <w:r>
                          <w:rPr>
                            <w:b/>
                            <w:spacing w:val="-1"/>
                            <w:sz w:val="16"/>
                          </w:rPr>
                          <w:t xml:space="preserve"> </w:t>
                        </w:r>
                        <w:r>
                          <w:rPr>
                            <w:b/>
                            <w:spacing w:val="-2"/>
                            <w:sz w:val="16"/>
                          </w:rPr>
                          <w:t>evaluable</w:t>
                        </w:r>
                      </w:p>
                      <w:p w14:paraId="6870047E" w14:textId="77777777" w:rsidR="000F2B9F" w:rsidRDefault="00B604BC">
                        <w:pPr>
                          <w:spacing w:before="5"/>
                          <w:rPr>
                            <w:b/>
                            <w:sz w:val="16"/>
                          </w:rPr>
                        </w:pPr>
                        <w:r>
                          <w:rPr>
                            <w:b/>
                            <w:spacing w:val="-2"/>
                            <w:sz w:val="16"/>
                          </w:rPr>
                          <w:t>WAINUA</w:t>
                        </w:r>
                      </w:p>
                      <w:p w14:paraId="6870047F" w14:textId="77777777" w:rsidR="000F2B9F" w:rsidRDefault="00B604BC">
                        <w:pPr>
                          <w:spacing w:before="11"/>
                          <w:ind w:left="175"/>
                          <w:rPr>
                            <w:b/>
                            <w:sz w:val="16"/>
                          </w:rPr>
                        </w:pPr>
                        <w:r>
                          <w:rPr>
                            <w:b/>
                            <w:spacing w:val="-2"/>
                            <w:sz w:val="16"/>
                          </w:rPr>
                          <w:t>Placebo*</w:t>
                        </w:r>
                      </w:p>
                    </w:txbxContent>
                  </v:textbox>
                </v:shape>
                <w10:wrap anchorx="page"/>
              </v:group>
            </w:pict>
          </mc:Fallback>
        </mc:AlternateContent>
      </w:r>
      <w:r>
        <w:rPr>
          <w:spacing w:val="-10"/>
          <w:sz w:val="20"/>
        </w:rPr>
        <w:t>*</w:t>
      </w:r>
    </w:p>
    <w:p w14:paraId="687003E0" w14:textId="77777777" w:rsidR="000F2B9F" w:rsidRDefault="00B604BC" w:rsidP="00C96621">
      <w:pPr>
        <w:ind w:left="715"/>
        <w:rPr>
          <w:sz w:val="20"/>
        </w:rPr>
      </w:pPr>
      <w:r>
        <w:rPr>
          <w:sz w:val="20"/>
        </w:rPr>
        <w:t>External</w:t>
      </w:r>
      <w:r>
        <w:rPr>
          <w:spacing w:val="-6"/>
          <w:sz w:val="20"/>
        </w:rPr>
        <w:t xml:space="preserve"> </w:t>
      </w:r>
      <w:r>
        <w:rPr>
          <w:sz w:val="20"/>
        </w:rPr>
        <w:t>placebo</w:t>
      </w:r>
      <w:r>
        <w:rPr>
          <w:spacing w:val="-5"/>
          <w:sz w:val="20"/>
        </w:rPr>
        <w:t xml:space="preserve"> </w:t>
      </w:r>
      <w:r>
        <w:rPr>
          <w:sz w:val="20"/>
        </w:rPr>
        <w:t>group</w:t>
      </w:r>
      <w:r>
        <w:rPr>
          <w:spacing w:val="-7"/>
          <w:sz w:val="20"/>
        </w:rPr>
        <w:t xml:space="preserve"> </w:t>
      </w:r>
      <w:r>
        <w:rPr>
          <w:sz w:val="20"/>
        </w:rPr>
        <w:t>from</w:t>
      </w:r>
      <w:r>
        <w:rPr>
          <w:spacing w:val="-5"/>
          <w:sz w:val="20"/>
        </w:rPr>
        <w:t xml:space="preserve"> </w:t>
      </w:r>
      <w:r>
        <w:rPr>
          <w:sz w:val="20"/>
        </w:rPr>
        <w:t>another</w:t>
      </w:r>
      <w:r>
        <w:rPr>
          <w:spacing w:val="-7"/>
          <w:sz w:val="20"/>
        </w:rPr>
        <w:t xml:space="preserve"> </w:t>
      </w:r>
      <w:r>
        <w:rPr>
          <w:sz w:val="20"/>
        </w:rPr>
        <w:t>randomised</w:t>
      </w:r>
      <w:r>
        <w:rPr>
          <w:spacing w:val="-5"/>
          <w:sz w:val="20"/>
        </w:rPr>
        <w:t xml:space="preserve"> </w:t>
      </w:r>
      <w:r>
        <w:rPr>
          <w:sz w:val="20"/>
        </w:rPr>
        <w:t>controlled</w:t>
      </w:r>
      <w:r>
        <w:rPr>
          <w:spacing w:val="-7"/>
          <w:sz w:val="20"/>
        </w:rPr>
        <w:t xml:space="preserve"> </w:t>
      </w:r>
      <w:r>
        <w:rPr>
          <w:sz w:val="20"/>
        </w:rPr>
        <w:t>trial</w:t>
      </w:r>
      <w:r>
        <w:rPr>
          <w:spacing w:val="-6"/>
          <w:sz w:val="20"/>
        </w:rPr>
        <w:t xml:space="preserve"> </w:t>
      </w:r>
      <w:r>
        <w:rPr>
          <w:sz w:val="20"/>
        </w:rPr>
        <w:t>(NEURO-</w:t>
      </w:r>
      <w:r>
        <w:rPr>
          <w:spacing w:val="-2"/>
          <w:sz w:val="20"/>
        </w:rPr>
        <w:t>TTR).</w:t>
      </w:r>
    </w:p>
    <w:p w14:paraId="687003E1" w14:textId="77777777" w:rsidR="000F2B9F" w:rsidRDefault="00B604BC" w:rsidP="00C96621">
      <w:pPr>
        <w:spacing w:before="1"/>
        <w:ind w:left="715" w:right="152"/>
        <w:rPr>
          <w:sz w:val="20"/>
        </w:rPr>
      </w:pPr>
      <w:r>
        <w:rPr>
          <w:sz w:val="20"/>
        </w:rPr>
        <w:t>**</w:t>
      </w:r>
      <w:r>
        <w:rPr>
          <w:spacing w:val="-5"/>
          <w:sz w:val="20"/>
        </w:rPr>
        <w:t xml:space="preserve"> </w:t>
      </w:r>
      <w:r>
        <w:rPr>
          <w:sz w:val="20"/>
        </w:rPr>
        <w:t>Treatment</w:t>
      </w:r>
      <w:r>
        <w:rPr>
          <w:spacing w:val="-5"/>
          <w:sz w:val="20"/>
        </w:rPr>
        <w:t xml:space="preserve"> </w:t>
      </w:r>
      <w:r>
        <w:rPr>
          <w:sz w:val="20"/>
        </w:rPr>
        <w:t>difference</w:t>
      </w:r>
      <w:r>
        <w:rPr>
          <w:spacing w:val="-4"/>
          <w:sz w:val="20"/>
        </w:rPr>
        <w:t xml:space="preserve"> </w:t>
      </w:r>
      <w:r>
        <w:rPr>
          <w:sz w:val="20"/>
        </w:rPr>
        <w:t>presents</w:t>
      </w:r>
      <w:r>
        <w:rPr>
          <w:spacing w:val="-5"/>
          <w:sz w:val="20"/>
        </w:rPr>
        <w:t xml:space="preserve"> </w:t>
      </w:r>
      <w:r>
        <w:rPr>
          <w:sz w:val="20"/>
        </w:rPr>
        <w:t>results</w:t>
      </w:r>
      <w:r>
        <w:rPr>
          <w:spacing w:val="-5"/>
          <w:sz w:val="20"/>
        </w:rPr>
        <w:t xml:space="preserve"> </w:t>
      </w:r>
      <w:r>
        <w:rPr>
          <w:sz w:val="20"/>
        </w:rPr>
        <w:t>from</w:t>
      </w:r>
      <w:r>
        <w:rPr>
          <w:spacing w:val="-3"/>
          <w:sz w:val="20"/>
        </w:rPr>
        <w:t xml:space="preserve"> </w:t>
      </w:r>
      <w:r>
        <w:rPr>
          <w:sz w:val="20"/>
        </w:rPr>
        <w:t>formal</w:t>
      </w:r>
      <w:r>
        <w:rPr>
          <w:spacing w:val="-4"/>
          <w:sz w:val="20"/>
        </w:rPr>
        <w:t xml:space="preserve"> </w:t>
      </w:r>
      <w:r>
        <w:rPr>
          <w:sz w:val="20"/>
        </w:rPr>
        <w:t>Week 35</w:t>
      </w:r>
      <w:r>
        <w:rPr>
          <w:spacing w:val="-3"/>
          <w:sz w:val="20"/>
        </w:rPr>
        <w:t xml:space="preserve"> </w:t>
      </w:r>
      <w:r>
        <w:rPr>
          <w:sz w:val="20"/>
        </w:rPr>
        <w:t>interim</w:t>
      </w:r>
      <w:r>
        <w:rPr>
          <w:spacing w:val="-4"/>
          <w:sz w:val="20"/>
        </w:rPr>
        <w:t xml:space="preserve"> </w:t>
      </w:r>
      <w:r>
        <w:rPr>
          <w:sz w:val="20"/>
        </w:rPr>
        <w:t>analysis.</w:t>
      </w:r>
      <w:r>
        <w:rPr>
          <w:spacing w:val="-4"/>
          <w:sz w:val="20"/>
        </w:rPr>
        <w:t xml:space="preserve"> </w:t>
      </w:r>
      <w:r>
        <w:rPr>
          <w:sz w:val="20"/>
        </w:rPr>
        <w:t>Based</w:t>
      </w:r>
      <w:r>
        <w:rPr>
          <w:spacing w:val="-3"/>
          <w:sz w:val="20"/>
        </w:rPr>
        <w:t xml:space="preserve"> </w:t>
      </w:r>
      <w:r>
        <w:rPr>
          <w:sz w:val="20"/>
        </w:rPr>
        <w:t>on</w:t>
      </w:r>
      <w:r>
        <w:rPr>
          <w:spacing w:val="-3"/>
          <w:sz w:val="20"/>
        </w:rPr>
        <w:t xml:space="preserve"> </w:t>
      </w:r>
      <w:r>
        <w:rPr>
          <w:sz w:val="20"/>
        </w:rPr>
        <w:t>MI</w:t>
      </w:r>
      <w:r>
        <w:rPr>
          <w:spacing w:val="-3"/>
          <w:sz w:val="20"/>
        </w:rPr>
        <w:t xml:space="preserve"> </w:t>
      </w:r>
      <w:r>
        <w:rPr>
          <w:sz w:val="20"/>
        </w:rPr>
        <w:t>ANCOVA</w:t>
      </w:r>
      <w:r>
        <w:rPr>
          <w:spacing w:val="-4"/>
          <w:sz w:val="20"/>
        </w:rPr>
        <w:t xml:space="preserve"> </w:t>
      </w:r>
      <w:r>
        <w:rPr>
          <w:sz w:val="20"/>
        </w:rPr>
        <w:t>adjusted by propensity score weights with fixed categorical effects for treatment, disease stage, Val30Met mutation, previous treatment, and fixed covariates for the baseline. Only data up to Week 35 are included in the Week 35 interim analysis.</w:t>
      </w:r>
    </w:p>
    <w:p w14:paraId="687003E2" w14:textId="77777777" w:rsidR="000F2B9F" w:rsidRDefault="00B604BC" w:rsidP="00C96621">
      <w:pPr>
        <w:ind w:left="715" w:right="358"/>
        <w:rPr>
          <w:sz w:val="20"/>
        </w:rPr>
      </w:pPr>
      <w:r>
        <w:rPr>
          <w:sz w:val="20"/>
        </w:rPr>
        <w:t>Week</w:t>
      </w:r>
      <w:r>
        <w:rPr>
          <w:spacing w:val="-2"/>
          <w:sz w:val="20"/>
        </w:rPr>
        <w:t xml:space="preserve"> </w:t>
      </w:r>
      <w:r>
        <w:rPr>
          <w:sz w:val="20"/>
        </w:rPr>
        <w:t>66</w:t>
      </w:r>
      <w:r>
        <w:rPr>
          <w:spacing w:val="-2"/>
          <w:sz w:val="20"/>
        </w:rPr>
        <w:t xml:space="preserve"> </w:t>
      </w:r>
      <w:r>
        <w:rPr>
          <w:sz w:val="20"/>
        </w:rPr>
        <w:t>analysis</w:t>
      </w:r>
      <w:r>
        <w:rPr>
          <w:spacing w:val="-4"/>
          <w:sz w:val="20"/>
        </w:rPr>
        <w:t xml:space="preserve"> </w:t>
      </w:r>
      <w:r>
        <w:rPr>
          <w:sz w:val="20"/>
        </w:rPr>
        <w:t>based</w:t>
      </w:r>
      <w:r>
        <w:rPr>
          <w:spacing w:val="-2"/>
          <w:sz w:val="20"/>
        </w:rPr>
        <w:t xml:space="preserve"> </w:t>
      </w:r>
      <w:r>
        <w:rPr>
          <w:sz w:val="20"/>
        </w:rPr>
        <w:t>on</w:t>
      </w:r>
      <w:r>
        <w:rPr>
          <w:spacing w:val="-4"/>
          <w:sz w:val="20"/>
        </w:rPr>
        <w:t xml:space="preserve"> </w:t>
      </w:r>
      <w:r>
        <w:rPr>
          <w:sz w:val="20"/>
        </w:rPr>
        <w:t>MMRM</w:t>
      </w:r>
      <w:r>
        <w:rPr>
          <w:spacing w:val="-3"/>
          <w:sz w:val="20"/>
        </w:rPr>
        <w:t xml:space="preserve"> </w:t>
      </w:r>
      <w:r>
        <w:rPr>
          <w:sz w:val="20"/>
        </w:rPr>
        <w:t>adjusted</w:t>
      </w:r>
      <w:r>
        <w:rPr>
          <w:spacing w:val="-2"/>
          <w:sz w:val="20"/>
        </w:rPr>
        <w:t xml:space="preserve"> </w:t>
      </w:r>
      <w:r>
        <w:rPr>
          <w:sz w:val="20"/>
        </w:rPr>
        <w:t>by</w:t>
      </w:r>
      <w:r>
        <w:rPr>
          <w:spacing w:val="-2"/>
          <w:sz w:val="20"/>
        </w:rPr>
        <w:t xml:space="preserve"> </w:t>
      </w:r>
      <w:r>
        <w:rPr>
          <w:sz w:val="20"/>
        </w:rPr>
        <w:t>propensity</w:t>
      </w:r>
      <w:r>
        <w:rPr>
          <w:spacing w:val="-5"/>
          <w:sz w:val="20"/>
        </w:rPr>
        <w:t xml:space="preserve"> </w:t>
      </w:r>
      <w:r>
        <w:rPr>
          <w:sz w:val="20"/>
        </w:rPr>
        <w:t>score</w:t>
      </w:r>
      <w:r>
        <w:rPr>
          <w:spacing w:val="-3"/>
          <w:sz w:val="20"/>
        </w:rPr>
        <w:t xml:space="preserve"> </w:t>
      </w:r>
      <w:r>
        <w:rPr>
          <w:sz w:val="20"/>
        </w:rPr>
        <w:t>weights</w:t>
      </w:r>
      <w:r>
        <w:rPr>
          <w:spacing w:val="-4"/>
          <w:sz w:val="20"/>
        </w:rPr>
        <w:t xml:space="preserve"> </w:t>
      </w:r>
      <w:r>
        <w:rPr>
          <w:sz w:val="20"/>
        </w:rPr>
        <w:t>with</w:t>
      </w:r>
      <w:r>
        <w:rPr>
          <w:spacing w:val="-2"/>
          <w:sz w:val="20"/>
        </w:rPr>
        <w:t xml:space="preserve"> </w:t>
      </w:r>
      <w:r>
        <w:rPr>
          <w:sz w:val="20"/>
        </w:rPr>
        <w:t>categorical</w:t>
      </w:r>
      <w:r>
        <w:rPr>
          <w:spacing w:val="-5"/>
          <w:sz w:val="20"/>
        </w:rPr>
        <w:t xml:space="preserve"> </w:t>
      </w:r>
      <w:r>
        <w:rPr>
          <w:sz w:val="20"/>
        </w:rPr>
        <w:t>effects</w:t>
      </w:r>
      <w:r>
        <w:rPr>
          <w:spacing w:val="-4"/>
          <w:sz w:val="20"/>
        </w:rPr>
        <w:t xml:space="preserve"> </w:t>
      </w:r>
      <w:r>
        <w:rPr>
          <w:sz w:val="20"/>
        </w:rPr>
        <w:t>for</w:t>
      </w:r>
      <w:r>
        <w:rPr>
          <w:spacing w:val="-3"/>
          <w:sz w:val="20"/>
        </w:rPr>
        <w:t xml:space="preserve"> </w:t>
      </w:r>
      <w:r>
        <w:rPr>
          <w:sz w:val="20"/>
        </w:rPr>
        <w:t>treatment, time, treatment-by-time interaction, and disease stage, Val30Met mutation, previous treatment, and fixed covariates for the baseline and the baseline-by-time interaction.</w:t>
      </w:r>
    </w:p>
    <w:p w14:paraId="687003E3" w14:textId="77777777" w:rsidR="000F2B9F" w:rsidRDefault="00B604BC" w:rsidP="00C96621">
      <w:pPr>
        <w:ind w:left="715"/>
        <w:rPr>
          <w:sz w:val="20"/>
        </w:rPr>
      </w:pPr>
      <w:r>
        <w:rPr>
          <w:sz w:val="20"/>
        </w:rPr>
        <w:t>Analysis</w:t>
      </w:r>
      <w:r>
        <w:rPr>
          <w:spacing w:val="-4"/>
          <w:sz w:val="20"/>
        </w:rPr>
        <w:t xml:space="preserve"> </w:t>
      </w:r>
      <w:r>
        <w:rPr>
          <w:sz w:val="20"/>
        </w:rPr>
        <w:t>based</w:t>
      </w:r>
      <w:r>
        <w:rPr>
          <w:spacing w:val="-2"/>
          <w:sz w:val="20"/>
        </w:rPr>
        <w:t xml:space="preserve"> </w:t>
      </w:r>
      <w:r>
        <w:rPr>
          <w:sz w:val="20"/>
        </w:rPr>
        <w:t>on</w:t>
      </w:r>
      <w:r>
        <w:rPr>
          <w:spacing w:val="-2"/>
          <w:sz w:val="20"/>
        </w:rPr>
        <w:t xml:space="preserve"> </w:t>
      </w:r>
      <w:r>
        <w:rPr>
          <w:sz w:val="20"/>
        </w:rPr>
        <w:t>data</w:t>
      </w:r>
      <w:r>
        <w:rPr>
          <w:spacing w:val="-3"/>
          <w:sz w:val="20"/>
        </w:rPr>
        <w:t xml:space="preserve"> </w:t>
      </w:r>
      <w:r>
        <w:rPr>
          <w:sz w:val="20"/>
        </w:rPr>
        <w:t>collected</w:t>
      </w:r>
      <w:r>
        <w:rPr>
          <w:spacing w:val="-2"/>
          <w:sz w:val="20"/>
        </w:rPr>
        <w:t xml:space="preserve"> </w:t>
      </w:r>
      <w:r>
        <w:rPr>
          <w:sz w:val="20"/>
        </w:rPr>
        <w:t>up</w:t>
      </w:r>
      <w:r>
        <w:rPr>
          <w:spacing w:val="-2"/>
          <w:sz w:val="20"/>
        </w:rPr>
        <w:t xml:space="preserve"> </w:t>
      </w:r>
      <w:r>
        <w:rPr>
          <w:sz w:val="20"/>
        </w:rPr>
        <w:t>to</w:t>
      </w:r>
      <w:r>
        <w:rPr>
          <w:spacing w:val="-2"/>
          <w:sz w:val="20"/>
        </w:rPr>
        <w:t xml:space="preserve"> </w:t>
      </w:r>
      <w:r>
        <w:rPr>
          <w:sz w:val="20"/>
        </w:rPr>
        <w:t>52 days</w:t>
      </w:r>
      <w:r>
        <w:rPr>
          <w:spacing w:val="-4"/>
          <w:sz w:val="20"/>
        </w:rPr>
        <w:t xml:space="preserve"> </w:t>
      </w:r>
      <w:r>
        <w:rPr>
          <w:sz w:val="20"/>
        </w:rPr>
        <w:t>after</w:t>
      </w:r>
      <w:r>
        <w:rPr>
          <w:spacing w:val="-2"/>
          <w:sz w:val="20"/>
        </w:rPr>
        <w:t xml:space="preserve"> </w:t>
      </w:r>
      <w:r>
        <w:rPr>
          <w:sz w:val="20"/>
        </w:rPr>
        <w:t>last</w:t>
      </w:r>
      <w:r>
        <w:rPr>
          <w:spacing w:val="-4"/>
          <w:sz w:val="20"/>
        </w:rPr>
        <w:t xml:space="preserve"> </w:t>
      </w:r>
      <w:r>
        <w:rPr>
          <w:sz w:val="20"/>
        </w:rPr>
        <w:t>dose</w:t>
      </w:r>
      <w:r>
        <w:rPr>
          <w:spacing w:val="-3"/>
          <w:sz w:val="20"/>
        </w:rPr>
        <w:t xml:space="preserve"> </w:t>
      </w:r>
      <w:r>
        <w:rPr>
          <w:sz w:val="20"/>
        </w:rPr>
        <w:t>of</w:t>
      </w:r>
      <w:r>
        <w:rPr>
          <w:spacing w:val="-3"/>
          <w:sz w:val="20"/>
        </w:rPr>
        <w:t xml:space="preserve"> </w:t>
      </w:r>
      <w:r>
        <w:rPr>
          <w:sz w:val="20"/>
        </w:rPr>
        <w:t>study</w:t>
      </w:r>
      <w:r>
        <w:rPr>
          <w:spacing w:val="-2"/>
          <w:sz w:val="20"/>
        </w:rPr>
        <w:t xml:space="preserve"> </w:t>
      </w:r>
      <w:r>
        <w:rPr>
          <w:sz w:val="20"/>
        </w:rPr>
        <w:t>treatment.</w:t>
      </w:r>
      <w:r>
        <w:rPr>
          <w:spacing w:val="-3"/>
          <w:sz w:val="20"/>
        </w:rPr>
        <w:t xml:space="preserve"> </w:t>
      </w:r>
      <w:r>
        <w:rPr>
          <w:sz w:val="20"/>
        </w:rPr>
        <w:t>Data</w:t>
      </w:r>
      <w:r>
        <w:rPr>
          <w:spacing w:val="-3"/>
          <w:sz w:val="20"/>
        </w:rPr>
        <w:t xml:space="preserve"> </w:t>
      </w:r>
      <w:r>
        <w:rPr>
          <w:sz w:val="20"/>
        </w:rPr>
        <w:t>up</w:t>
      </w:r>
      <w:r>
        <w:rPr>
          <w:spacing w:val="-2"/>
          <w:sz w:val="20"/>
        </w:rPr>
        <w:t xml:space="preserve"> </w:t>
      </w:r>
      <w:r>
        <w:rPr>
          <w:sz w:val="20"/>
        </w:rPr>
        <w:t>to</w:t>
      </w:r>
      <w:r>
        <w:rPr>
          <w:spacing w:val="-2"/>
          <w:sz w:val="20"/>
        </w:rPr>
        <w:t xml:space="preserve"> </w:t>
      </w:r>
      <w:r>
        <w:rPr>
          <w:sz w:val="20"/>
        </w:rPr>
        <w:t>Week 66</w:t>
      </w:r>
      <w:r>
        <w:rPr>
          <w:spacing w:val="-2"/>
          <w:sz w:val="20"/>
        </w:rPr>
        <w:t xml:space="preserve"> </w:t>
      </w:r>
      <w:r>
        <w:rPr>
          <w:sz w:val="20"/>
        </w:rPr>
        <w:t>are</w:t>
      </w:r>
      <w:r>
        <w:rPr>
          <w:spacing w:val="-5"/>
          <w:sz w:val="20"/>
        </w:rPr>
        <w:t xml:space="preserve"> </w:t>
      </w:r>
      <w:r>
        <w:rPr>
          <w:sz w:val="20"/>
        </w:rPr>
        <w:t xml:space="preserve">included. The Week 35 and Week 66 LS Mean treatment difference (WAINUA – Placebo) with 95% CI (unadjusted) are </w:t>
      </w:r>
      <w:r>
        <w:rPr>
          <w:spacing w:val="-2"/>
          <w:sz w:val="20"/>
        </w:rPr>
        <w:t>presented.</w:t>
      </w:r>
    </w:p>
    <w:p w14:paraId="687003E4" w14:textId="77777777" w:rsidR="000F2B9F" w:rsidRDefault="00B604BC" w:rsidP="00C96621">
      <w:pPr>
        <w:ind w:left="715" w:right="469"/>
        <w:rPr>
          <w:sz w:val="20"/>
        </w:rPr>
      </w:pPr>
      <w:r>
        <w:rPr>
          <w:sz w:val="20"/>
        </w:rPr>
        <w:t>CI</w:t>
      </w:r>
      <w:r>
        <w:rPr>
          <w:spacing w:val="-3"/>
          <w:sz w:val="20"/>
        </w:rPr>
        <w:t xml:space="preserve"> </w:t>
      </w:r>
      <w:r>
        <w:rPr>
          <w:sz w:val="20"/>
        </w:rPr>
        <w:t>=</w:t>
      </w:r>
      <w:r>
        <w:rPr>
          <w:spacing w:val="-3"/>
          <w:sz w:val="20"/>
        </w:rPr>
        <w:t xml:space="preserve"> </w:t>
      </w:r>
      <w:r>
        <w:rPr>
          <w:sz w:val="20"/>
        </w:rPr>
        <w:t>Confidence</w:t>
      </w:r>
      <w:r>
        <w:rPr>
          <w:spacing w:val="-3"/>
          <w:sz w:val="20"/>
        </w:rPr>
        <w:t xml:space="preserve"> </w:t>
      </w:r>
      <w:r>
        <w:rPr>
          <w:sz w:val="20"/>
        </w:rPr>
        <w:t>interval;</w:t>
      </w:r>
      <w:r>
        <w:rPr>
          <w:spacing w:val="-3"/>
          <w:sz w:val="20"/>
        </w:rPr>
        <w:t xml:space="preserve"> </w:t>
      </w:r>
      <w:r>
        <w:rPr>
          <w:sz w:val="20"/>
        </w:rPr>
        <w:t>LS</w:t>
      </w:r>
      <w:r>
        <w:rPr>
          <w:spacing w:val="-4"/>
          <w:sz w:val="20"/>
        </w:rPr>
        <w:t xml:space="preserve"> </w:t>
      </w:r>
      <w:r>
        <w:rPr>
          <w:sz w:val="20"/>
        </w:rPr>
        <w:t>Mean</w:t>
      </w:r>
      <w:r>
        <w:rPr>
          <w:spacing w:val="-2"/>
          <w:sz w:val="20"/>
        </w:rPr>
        <w:t xml:space="preserve"> </w:t>
      </w:r>
      <w:r>
        <w:rPr>
          <w:sz w:val="20"/>
        </w:rPr>
        <w:t>=</w:t>
      </w:r>
      <w:r>
        <w:rPr>
          <w:spacing w:val="-3"/>
          <w:sz w:val="20"/>
        </w:rPr>
        <w:t xml:space="preserve"> </w:t>
      </w:r>
      <w:r>
        <w:rPr>
          <w:sz w:val="20"/>
        </w:rPr>
        <w:t>Least</w:t>
      </w:r>
      <w:r>
        <w:rPr>
          <w:spacing w:val="-4"/>
          <w:sz w:val="20"/>
        </w:rPr>
        <w:t xml:space="preserve"> </w:t>
      </w:r>
      <w:r>
        <w:rPr>
          <w:sz w:val="20"/>
        </w:rPr>
        <w:t>squares</w:t>
      </w:r>
      <w:r>
        <w:rPr>
          <w:spacing w:val="-4"/>
          <w:sz w:val="20"/>
        </w:rPr>
        <w:t xml:space="preserve"> </w:t>
      </w:r>
      <w:r>
        <w:rPr>
          <w:sz w:val="20"/>
        </w:rPr>
        <w:t>mean;</w:t>
      </w:r>
      <w:r>
        <w:rPr>
          <w:spacing w:val="-4"/>
          <w:sz w:val="20"/>
        </w:rPr>
        <w:t xml:space="preserve"> </w:t>
      </w:r>
      <w:r>
        <w:rPr>
          <w:sz w:val="20"/>
        </w:rPr>
        <w:t>SEM</w:t>
      </w:r>
      <w:r>
        <w:rPr>
          <w:spacing w:val="-3"/>
          <w:sz w:val="20"/>
        </w:rPr>
        <w:t xml:space="preserve"> </w:t>
      </w:r>
      <w:r>
        <w:rPr>
          <w:sz w:val="20"/>
        </w:rPr>
        <w:t>=</w:t>
      </w:r>
      <w:r>
        <w:rPr>
          <w:spacing w:val="-3"/>
          <w:sz w:val="20"/>
        </w:rPr>
        <w:t xml:space="preserve"> </w:t>
      </w:r>
      <w:r>
        <w:rPr>
          <w:sz w:val="20"/>
        </w:rPr>
        <w:t>standard</w:t>
      </w:r>
      <w:r>
        <w:rPr>
          <w:spacing w:val="-2"/>
          <w:sz w:val="20"/>
        </w:rPr>
        <w:t xml:space="preserve"> </w:t>
      </w:r>
      <w:r>
        <w:rPr>
          <w:sz w:val="20"/>
        </w:rPr>
        <w:t>error</w:t>
      </w:r>
      <w:r>
        <w:rPr>
          <w:spacing w:val="-5"/>
          <w:sz w:val="20"/>
        </w:rPr>
        <w:t xml:space="preserve"> </w:t>
      </w:r>
      <w:r>
        <w:rPr>
          <w:sz w:val="20"/>
        </w:rPr>
        <w:t>of</w:t>
      </w:r>
      <w:r>
        <w:rPr>
          <w:spacing w:val="-3"/>
          <w:sz w:val="20"/>
        </w:rPr>
        <w:t xml:space="preserve"> </w:t>
      </w:r>
      <w:r>
        <w:rPr>
          <w:sz w:val="20"/>
        </w:rPr>
        <w:t>mean,</w:t>
      </w:r>
      <w:r>
        <w:rPr>
          <w:spacing w:val="-5"/>
          <w:sz w:val="20"/>
        </w:rPr>
        <w:t xml:space="preserve"> </w:t>
      </w:r>
      <w:r>
        <w:rPr>
          <w:sz w:val="20"/>
        </w:rPr>
        <w:t>MI</w:t>
      </w:r>
      <w:r>
        <w:rPr>
          <w:spacing w:val="-2"/>
          <w:sz w:val="20"/>
        </w:rPr>
        <w:t xml:space="preserve"> </w:t>
      </w:r>
      <w:r>
        <w:rPr>
          <w:sz w:val="20"/>
        </w:rPr>
        <w:t>ANCOVA</w:t>
      </w:r>
      <w:r>
        <w:rPr>
          <w:spacing w:val="-3"/>
          <w:sz w:val="20"/>
        </w:rPr>
        <w:t xml:space="preserve"> </w:t>
      </w:r>
      <w:r>
        <w:rPr>
          <w:sz w:val="20"/>
        </w:rPr>
        <w:t>= Multiple imputation Analysis of covariance; MMRM = Mixed effects model with repeated measures.</w:t>
      </w:r>
    </w:p>
    <w:p w14:paraId="687003E5" w14:textId="77777777" w:rsidR="000F2B9F" w:rsidRDefault="000F2B9F" w:rsidP="00C96621">
      <w:pPr>
        <w:rPr>
          <w:sz w:val="20"/>
        </w:rPr>
        <w:sectPr w:rsidR="000F2B9F">
          <w:pgSz w:w="11910" w:h="16840"/>
          <w:pgMar w:top="1040" w:right="992" w:bottom="920" w:left="850" w:header="0" w:footer="729" w:gutter="0"/>
          <w:cols w:space="720"/>
        </w:sectPr>
      </w:pPr>
    </w:p>
    <w:p w14:paraId="687003E6" w14:textId="77777777" w:rsidR="000F2B9F" w:rsidRDefault="00B604BC" w:rsidP="00C96621">
      <w:pPr>
        <w:spacing w:before="75"/>
        <w:ind w:left="283"/>
        <w:rPr>
          <w:b/>
        </w:rPr>
      </w:pPr>
      <w:r>
        <w:rPr>
          <w:b/>
          <w:noProof/>
        </w:rPr>
        <w:lastRenderedPageBreak/>
        <mc:AlternateContent>
          <mc:Choice Requires="wps">
            <w:drawing>
              <wp:anchor distT="0" distB="0" distL="0" distR="0" simplePos="0" relativeHeight="15731200" behindDoc="0" locked="0" layoutInCell="1" allowOverlap="1" wp14:anchorId="6870046E" wp14:editId="6870046F">
                <wp:simplePos x="0" y="0"/>
                <wp:positionH relativeFrom="page">
                  <wp:posOffset>554982</wp:posOffset>
                </wp:positionH>
                <wp:positionV relativeFrom="paragraph">
                  <wp:posOffset>616932</wp:posOffset>
                </wp:positionV>
                <wp:extent cx="259079" cy="260032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79" cy="2600325"/>
                        </a:xfrm>
                        <a:prstGeom prst="rect">
                          <a:avLst/>
                        </a:prstGeom>
                      </wps:spPr>
                      <wps:txbx>
                        <w:txbxContent>
                          <w:p w14:paraId="68700480" w14:textId="77777777" w:rsidR="000F2B9F" w:rsidRDefault="00B604BC">
                            <w:pPr>
                              <w:spacing w:before="14" w:line="247" w:lineRule="auto"/>
                              <w:ind w:left="1652" w:right="18" w:hanging="1633"/>
                              <w:rPr>
                                <w:b/>
                                <w:sz w:val="16"/>
                              </w:rPr>
                            </w:pPr>
                            <w:r>
                              <w:rPr>
                                <w:b/>
                                <w:sz w:val="16"/>
                              </w:rPr>
                              <w:t>LS</w:t>
                            </w:r>
                            <w:r>
                              <w:rPr>
                                <w:b/>
                                <w:spacing w:val="-4"/>
                                <w:sz w:val="16"/>
                              </w:rPr>
                              <w:t xml:space="preserve"> </w:t>
                            </w:r>
                            <w:r>
                              <w:rPr>
                                <w:b/>
                                <w:sz w:val="16"/>
                              </w:rPr>
                              <w:t>Mean</w:t>
                            </w:r>
                            <w:r>
                              <w:rPr>
                                <w:b/>
                                <w:spacing w:val="-4"/>
                                <w:sz w:val="16"/>
                              </w:rPr>
                              <w:t xml:space="preserve"> </w:t>
                            </w:r>
                            <w:r>
                              <w:rPr>
                                <w:b/>
                                <w:sz w:val="16"/>
                              </w:rPr>
                              <w:t>(SEM)</w:t>
                            </w:r>
                            <w:r>
                              <w:rPr>
                                <w:b/>
                                <w:spacing w:val="-7"/>
                                <w:sz w:val="16"/>
                              </w:rPr>
                              <w:t xml:space="preserve"> </w:t>
                            </w:r>
                            <w:r>
                              <w:rPr>
                                <w:b/>
                                <w:sz w:val="16"/>
                              </w:rPr>
                              <w:t>Change</w:t>
                            </w:r>
                            <w:r>
                              <w:rPr>
                                <w:b/>
                                <w:spacing w:val="-3"/>
                                <w:sz w:val="16"/>
                              </w:rPr>
                              <w:t xml:space="preserve"> </w:t>
                            </w:r>
                            <w:r>
                              <w:rPr>
                                <w:b/>
                                <w:sz w:val="16"/>
                              </w:rPr>
                              <w:t>from</w:t>
                            </w:r>
                            <w:r>
                              <w:rPr>
                                <w:b/>
                                <w:spacing w:val="-6"/>
                                <w:sz w:val="16"/>
                              </w:rPr>
                              <w:t xml:space="preserve"> </w:t>
                            </w:r>
                            <w:r>
                              <w:rPr>
                                <w:b/>
                                <w:sz w:val="16"/>
                              </w:rPr>
                              <w:t>Baseline</w:t>
                            </w:r>
                            <w:r>
                              <w:rPr>
                                <w:b/>
                                <w:spacing w:val="-6"/>
                                <w:sz w:val="16"/>
                              </w:rPr>
                              <w:t xml:space="preserve"> </w:t>
                            </w:r>
                            <w:r>
                              <w:rPr>
                                <w:b/>
                                <w:sz w:val="16"/>
                              </w:rPr>
                              <w:t>in</w:t>
                            </w:r>
                            <w:r>
                              <w:rPr>
                                <w:b/>
                                <w:spacing w:val="-2"/>
                                <w:sz w:val="16"/>
                              </w:rPr>
                              <w:t xml:space="preserve"> </w:t>
                            </w:r>
                            <w:r>
                              <w:rPr>
                                <w:b/>
                                <w:sz w:val="16"/>
                              </w:rPr>
                              <w:t>Norfolk</w:t>
                            </w:r>
                            <w:r>
                              <w:rPr>
                                <w:b/>
                                <w:spacing w:val="-7"/>
                                <w:sz w:val="16"/>
                              </w:rPr>
                              <w:t xml:space="preserve"> </w:t>
                            </w:r>
                            <w:r>
                              <w:rPr>
                                <w:b/>
                                <w:sz w:val="16"/>
                              </w:rPr>
                              <w:t>QoL-DN</w:t>
                            </w:r>
                            <w:r>
                              <w:rPr>
                                <w:b/>
                                <w:spacing w:val="40"/>
                                <w:sz w:val="16"/>
                              </w:rPr>
                              <w:t xml:space="preserve"> </w:t>
                            </w:r>
                            <w:r>
                              <w:rPr>
                                <w:b/>
                                <w:sz w:val="16"/>
                              </w:rPr>
                              <w:t>Total Score</w:t>
                            </w:r>
                          </w:p>
                        </w:txbxContent>
                      </wps:txbx>
                      <wps:bodyPr vert="vert270" wrap="square" lIns="0" tIns="0" rIns="0" bIns="0" rtlCol="0">
                        <a:noAutofit/>
                      </wps:bodyPr>
                    </wps:wsp>
                  </a:graphicData>
                </a:graphic>
              </wp:anchor>
            </w:drawing>
          </mc:Choice>
          <mc:Fallback>
            <w:pict>
              <v:shape w14:anchorId="6870046E" id="Textbox 12" o:spid="_x0000_s1035" type="#_x0000_t202" style="position:absolute;left:0;text-align:left;margin-left:43.7pt;margin-top:48.6pt;width:20.4pt;height:204.7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" filled="f" stroked="f">
                <v:textbox style="layout-flow:vertical;mso-layout-flow-alt:bottom-to-top" inset="0,0,0,0">
                  <w:txbxContent>
                    <w:p w14:paraId="68700480" w14:textId="77777777" w:rsidR="000F2B9F" w:rsidRDefault="00B604BC">
                      <w:pPr>
                        <w:spacing w:before="14" w:line="247" w:lineRule="auto"/>
                        <w:ind w:left="1652" w:right="18" w:hanging="1633"/>
                        <w:rPr>
                          <w:b/>
                          <w:sz w:val="16"/>
                        </w:rPr>
                      </w:pPr>
                      <w:r>
                        <w:rPr>
                          <w:b/>
                          <w:sz w:val="16"/>
                        </w:rPr>
                        <w:t>LS</w:t>
                      </w:r>
                      <w:r>
                        <w:rPr>
                          <w:b/>
                          <w:spacing w:val="-4"/>
                          <w:sz w:val="16"/>
                        </w:rPr>
                        <w:t xml:space="preserve"> </w:t>
                      </w:r>
                      <w:r>
                        <w:rPr>
                          <w:b/>
                          <w:sz w:val="16"/>
                        </w:rPr>
                        <w:t>Mean</w:t>
                      </w:r>
                      <w:r>
                        <w:rPr>
                          <w:b/>
                          <w:spacing w:val="-4"/>
                          <w:sz w:val="16"/>
                        </w:rPr>
                        <w:t xml:space="preserve"> </w:t>
                      </w:r>
                      <w:r>
                        <w:rPr>
                          <w:b/>
                          <w:sz w:val="16"/>
                        </w:rPr>
                        <w:t>(SEM)</w:t>
                      </w:r>
                      <w:r>
                        <w:rPr>
                          <w:b/>
                          <w:spacing w:val="-7"/>
                          <w:sz w:val="16"/>
                        </w:rPr>
                        <w:t xml:space="preserve"> </w:t>
                      </w:r>
                      <w:r>
                        <w:rPr>
                          <w:b/>
                          <w:sz w:val="16"/>
                        </w:rPr>
                        <w:t>Change</w:t>
                      </w:r>
                      <w:r>
                        <w:rPr>
                          <w:b/>
                          <w:spacing w:val="-3"/>
                          <w:sz w:val="16"/>
                        </w:rPr>
                        <w:t xml:space="preserve"> </w:t>
                      </w:r>
                      <w:r>
                        <w:rPr>
                          <w:b/>
                          <w:sz w:val="16"/>
                        </w:rPr>
                        <w:t>from</w:t>
                      </w:r>
                      <w:r>
                        <w:rPr>
                          <w:b/>
                          <w:spacing w:val="-6"/>
                          <w:sz w:val="16"/>
                        </w:rPr>
                        <w:t xml:space="preserve"> </w:t>
                      </w:r>
                      <w:r>
                        <w:rPr>
                          <w:b/>
                          <w:sz w:val="16"/>
                        </w:rPr>
                        <w:t>Baseline</w:t>
                      </w:r>
                      <w:r>
                        <w:rPr>
                          <w:b/>
                          <w:spacing w:val="-6"/>
                          <w:sz w:val="16"/>
                        </w:rPr>
                        <w:t xml:space="preserve"> </w:t>
                      </w:r>
                      <w:r>
                        <w:rPr>
                          <w:b/>
                          <w:sz w:val="16"/>
                        </w:rPr>
                        <w:t>in</w:t>
                      </w:r>
                      <w:r>
                        <w:rPr>
                          <w:b/>
                          <w:spacing w:val="-2"/>
                          <w:sz w:val="16"/>
                        </w:rPr>
                        <w:t xml:space="preserve"> </w:t>
                      </w:r>
                      <w:r>
                        <w:rPr>
                          <w:b/>
                          <w:sz w:val="16"/>
                        </w:rPr>
                        <w:t>Norfolk</w:t>
                      </w:r>
                      <w:r>
                        <w:rPr>
                          <w:b/>
                          <w:spacing w:val="-7"/>
                          <w:sz w:val="16"/>
                        </w:rPr>
                        <w:t xml:space="preserve"> </w:t>
                      </w:r>
                      <w:r>
                        <w:rPr>
                          <w:b/>
                          <w:sz w:val="16"/>
                        </w:rPr>
                        <w:t>QoL-DN</w:t>
                      </w:r>
                      <w:r>
                        <w:rPr>
                          <w:b/>
                          <w:spacing w:val="40"/>
                          <w:sz w:val="16"/>
                        </w:rPr>
                        <w:t xml:space="preserve"> </w:t>
                      </w:r>
                      <w:r>
                        <w:rPr>
                          <w:b/>
                          <w:sz w:val="16"/>
                        </w:rPr>
                        <w:t>Total Score</w:t>
                      </w:r>
                    </w:p>
                  </w:txbxContent>
                </v:textbox>
                <w10:wrap anchorx="page"/>
              </v:shape>
            </w:pict>
          </mc:Fallback>
        </mc:AlternateContent>
      </w:r>
      <w:r>
        <w:rPr>
          <w:b/>
        </w:rPr>
        <w:t>Figure</w:t>
      </w:r>
      <w:r>
        <w:rPr>
          <w:b/>
          <w:spacing w:val="-8"/>
        </w:rPr>
        <w:t xml:space="preserve"> </w:t>
      </w:r>
      <w:r>
        <w:rPr>
          <w:b/>
        </w:rPr>
        <w:t>3:</w:t>
      </w:r>
      <w:r>
        <w:rPr>
          <w:b/>
          <w:spacing w:val="-3"/>
        </w:rPr>
        <w:t xml:space="preserve"> </w:t>
      </w:r>
      <w:r>
        <w:rPr>
          <w:b/>
        </w:rPr>
        <w:t>LSM</w:t>
      </w:r>
      <w:r>
        <w:rPr>
          <w:b/>
          <w:spacing w:val="-6"/>
        </w:rPr>
        <w:t xml:space="preserve"> </w:t>
      </w:r>
      <w:r>
        <w:rPr>
          <w:b/>
        </w:rPr>
        <w:t>Change</w:t>
      </w:r>
      <w:r>
        <w:rPr>
          <w:b/>
          <w:spacing w:val="-6"/>
        </w:rPr>
        <w:t xml:space="preserve"> </w:t>
      </w:r>
      <w:r>
        <w:rPr>
          <w:b/>
        </w:rPr>
        <w:t>in</w:t>
      </w:r>
      <w:r>
        <w:rPr>
          <w:b/>
          <w:spacing w:val="-6"/>
        </w:rPr>
        <w:t xml:space="preserve"> </w:t>
      </w:r>
      <w:r>
        <w:rPr>
          <w:b/>
        </w:rPr>
        <w:t>Norfolk</w:t>
      </w:r>
      <w:r>
        <w:rPr>
          <w:b/>
          <w:spacing w:val="-3"/>
        </w:rPr>
        <w:t xml:space="preserve"> </w:t>
      </w:r>
      <w:r>
        <w:rPr>
          <w:b/>
        </w:rPr>
        <w:t>QoL-DN</w:t>
      </w:r>
      <w:r>
        <w:rPr>
          <w:b/>
          <w:spacing w:val="-5"/>
        </w:rPr>
        <w:t xml:space="preserve"> </w:t>
      </w:r>
      <w:r>
        <w:rPr>
          <w:b/>
        </w:rPr>
        <w:t>Total</w:t>
      </w:r>
      <w:r>
        <w:rPr>
          <w:b/>
          <w:spacing w:val="-2"/>
        </w:rPr>
        <w:t xml:space="preserve"> </w:t>
      </w:r>
      <w:r>
        <w:rPr>
          <w:b/>
        </w:rPr>
        <w:t>Score</w:t>
      </w:r>
      <w:r>
        <w:rPr>
          <w:b/>
          <w:spacing w:val="-5"/>
        </w:rPr>
        <w:t xml:space="preserve"> </w:t>
      </w:r>
      <w:r>
        <w:rPr>
          <w:b/>
        </w:rPr>
        <w:t>from</w:t>
      </w:r>
      <w:r>
        <w:rPr>
          <w:b/>
          <w:spacing w:val="-4"/>
        </w:rPr>
        <w:t xml:space="preserve"> </w:t>
      </w:r>
      <w:r>
        <w:rPr>
          <w:b/>
        </w:rPr>
        <w:t>Baseline</w:t>
      </w:r>
      <w:r>
        <w:rPr>
          <w:b/>
          <w:spacing w:val="-3"/>
        </w:rPr>
        <w:t xml:space="preserve"> </w:t>
      </w:r>
      <w:r>
        <w:rPr>
          <w:b/>
        </w:rPr>
        <w:t>(NEURO-TTRansform</w:t>
      </w:r>
      <w:r>
        <w:rPr>
          <w:b/>
          <w:spacing w:val="-3"/>
        </w:rPr>
        <w:t xml:space="preserve"> </w:t>
      </w:r>
      <w:r>
        <w:rPr>
          <w:b/>
          <w:spacing w:val="-2"/>
        </w:rPr>
        <w:t>Study)</w:t>
      </w:r>
    </w:p>
    <w:p w14:paraId="687003E7" w14:textId="77777777" w:rsidR="000F2B9F" w:rsidRDefault="000F2B9F" w:rsidP="00C96621">
      <w:pPr>
        <w:pStyle w:val="BodyText"/>
        <w:ind w:left="0"/>
        <w:rPr>
          <w:b/>
          <w:sz w:val="20"/>
        </w:rPr>
      </w:pPr>
    </w:p>
    <w:p w14:paraId="687003E8" w14:textId="77777777" w:rsidR="000F2B9F" w:rsidRDefault="000F2B9F" w:rsidP="00C96621">
      <w:pPr>
        <w:pStyle w:val="BodyText"/>
        <w:ind w:left="0"/>
        <w:rPr>
          <w:b/>
          <w:sz w:val="20"/>
        </w:rPr>
      </w:pPr>
    </w:p>
    <w:p w14:paraId="687003E9" w14:textId="77777777" w:rsidR="000F2B9F" w:rsidRDefault="000F2B9F" w:rsidP="00C96621">
      <w:pPr>
        <w:pStyle w:val="BodyText"/>
        <w:ind w:left="0"/>
        <w:rPr>
          <w:b/>
          <w:sz w:val="20"/>
        </w:rPr>
      </w:pPr>
    </w:p>
    <w:p w14:paraId="687003EA" w14:textId="77777777" w:rsidR="000F2B9F" w:rsidRDefault="000F2B9F" w:rsidP="00C96621">
      <w:pPr>
        <w:pStyle w:val="BodyText"/>
        <w:ind w:left="0"/>
        <w:rPr>
          <w:b/>
          <w:sz w:val="20"/>
        </w:rPr>
      </w:pPr>
    </w:p>
    <w:p w14:paraId="687003EB" w14:textId="77777777" w:rsidR="000F2B9F" w:rsidRDefault="000F2B9F" w:rsidP="00C96621">
      <w:pPr>
        <w:pStyle w:val="BodyText"/>
        <w:ind w:left="0"/>
        <w:rPr>
          <w:b/>
          <w:sz w:val="20"/>
        </w:rPr>
      </w:pPr>
    </w:p>
    <w:p w14:paraId="687003EC" w14:textId="77777777" w:rsidR="000F2B9F" w:rsidRDefault="000F2B9F" w:rsidP="00C96621">
      <w:pPr>
        <w:pStyle w:val="BodyText"/>
        <w:ind w:left="0"/>
        <w:rPr>
          <w:b/>
          <w:sz w:val="20"/>
        </w:rPr>
      </w:pPr>
    </w:p>
    <w:p w14:paraId="687003ED" w14:textId="77777777" w:rsidR="000F2B9F" w:rsidRDefault="000F2B9F" w:rsidP="00C96621">
      <w:pPr>
        <w:pStyle w:val="BodyText"/>
        <w:ind w:left="0"/>
        <w:rPr>
          <w:b/>
          <w:sz w:val="20"/>
        </w:rPr>
      </w:pPr>
    </w:p>
    <w:p w14:paraId="687003EE" w14:textId="77777777" w:rsidR="000F2B9F" w:rsidRDefault="000F2B9F" w:rsidP="00C96621">
      <w:pPr>
        <w:pStyle w:val="BodyText"/>
        <w:ind w:left="0"/>
        <w:rPr>
          <w:b/>
          <w:sz w:val="20"/>
        </w:rPr>
      </w:pPr>
    </w:p>
    <w:p w14:paraId="687003EF" w14:textId="77777777" w:rsidR="000F2B9F" w:rsidRDefault="000F2B9F" w:rsidP="00C96621">
      <w:pPr>
        <w:pStyle w:val="BodyText"/>
        <w:ind w:left="0"/>
        <w:rPr>
          <w:b/>
          <w:sz w:val="20"/>
        </w:rPr>
      </w:pPr>
    </w:p>
    <w:p w14:paraId="687003F0" w14:textId="77777777" w:rsidR="000F2B9F" w:rsidRDefault="000F2B9F" w:rsidP="00C96621">
      <w:pPr>
        <w:pStyle w:val="BodyText"/>
        <w:ind w:left="0"/>
        <w:rPr>
          <w:b/>
          <w:sz w:val="20"/>
        </w:rPr>
      </w:pPr>
    </w:p>
    <w:p w14:paraId="687003F1" w14:textId="77777777" w:rsidR="000F2B9F" w:rsidRDefault="000F2B9F" w:rsidP="00C96621">
      <w:pPr>
        <w:pStyle w:val="BodyText"/>
        <w:ind w:left="0"/>
        <w:rPr>
          <w:b/>
          <w:sz w:val="20"/>
        </w:rPr>
      </w:pPr>
    </w:p>
    <w:p w14:paraId="687003F2" w14:textId="77777777" w:rsidR="000F2B9F" w:rsidRDefault="000F2B9F" w:rsidP="00C96621">
      <w:pPr>
        <w:pStyle w:val="BodyText"/>
        <w:ind w:left="0"/>
        <w:rPr>
          <w:b/>
          <w:sz w:val="20"/>
        </w:rPr>
      </w:pPr>
    </w:p>
    <w:p w14:paraId="687003F3" w14:textId="77777777" w:rsidR="000F2B9F" w:rsidRDefault="000F2B9F" w:rsidP="00C96621">
      <w:pPr>
        <w:pStyle w:val="BodyText"/>
        <w:ind w:left="0"/>
        <w:rPr>
          <w:b/>
          <w:sz w:val="20"/>
        </w:rPr>
      </w:pPr>
    </w:p>
    <w:p w14:paraId="687003F4" w14:textId="77777777" w:rsidR="000F2B9F" w:rsidRDefault="000F2B9F" w:rsidP="00C96621">
      <w:pPr>
        <w:pStyle w:val="BodyText"/>
        <w:ind w:left="0"/>
        <w:rPr>
          <w:b/>
          <w:sz w:val="20"/>
        </w:rPr>
      </w:pPr>
    </w:p>
    <w:p w14:paraId="687003F5" w14:textId="77777777" w:rsidR="000F2B9F" w:rsidRDefault="000F2B9F" w:rsidP="00C96621">
      <w:pPr>
        <w:pStyle w:val="BodyText"/>
        <w:ind w:left="0"/>
        <w:rPr>
          <w:b/>
          <w:sz w:val="20"/>
        </w:rPr>
      </w:pPr>
    </w:p>
    <w:p w14:paraId="687003F6" w14:textId="77777777" w:rsidR="000F2B9F" w:rsidRDefault="000F2B9F" w:rsidP="00C96621">
      <w:pPr>
        <w:pStyle w:val="BodyText"/>
        <w:ind w:left="0"/>
        <w:rPr>
          <w:b/>
          <w:sz w:val="20"/>
        </w:rPr>
      </w:pPr>
    </w:p>
    <w:p w14:paraId="687003F7" w14:textId="77777777" w:rsidR="000F2B9F" w:rsidRDefault="000F2B9F" w:rsidP="00C96621">
      <w:pPr>
        <w:pStyle w:val="BodyText"/>
        <w:ind w:left="0"/>
        <w:rPr>
          <w:b/>
          <w:sz w:val="20"/>
        </w:rPr>
      </w:pPr>
    </w:p>
    <w:p w14:paraId="687003F8" w14:textId="77777777" w:rsidR="000F2B9F" w:rsidRDefault="000F2B9F" w:rsidP="00C96621">
      <w:pPr>
        <w:pStyle w:val="BodyText"/>
        <w:ind w:left="0"/>
        <w:rPr>
          <w:b/>
          <w:sz w:val="20"/>
        </w:rPr>
      </w:pPr>
    </w:p>
    <w:p w14:paraId="687003F9" w14:textId="77777777" w:rsidR="000F2B9F" w:rsidRDefault="000F2B9F" w:rsidP="00C96621">
      <w:pPr>
        <w:pStyle w:val="BodyText"/>
        <w:ind w:left="0"/>
        <w:rPr>
          <w:b/>
          <w:sz w:val="20"/>
        </w:rPr>
      </w:pPr>
    </w:p>
    <w:p w14:paraId="687003FA" w14:textId="77777777" w:rsidR="000F2B9F" w:rsidRDefault="000F2B9F" w:rsidP="00C96621">
      <w:pPr>
        <w:pStyle w:val="BodyText"/>
        <w:ind w:left="0"/>
        <w:rPr>
          <w:b/>
          <w:sz w:val="20"/>
        </w:rPr>
      </w:pPr>
    </w:p>
    <w:p w14:paraId="687003FB" w14:textId="77777777" w:rsidR="000F2B9F" w:rsidRDefault="000F2B9F" w:rsidP="00C96621">
      <w:pPr>
        <w:pStyle w:val="BodyText"/>
        <w:ind w:left="0"/>
        <w:rPr>
          <w:b/>
          <w:sz w:val="20"/>
        </w:rPr>
      </w:pPr>
    </w:p>
    <w:p w14:paraId="687003FC" w14:textId="77777777" w:rsidR="000F2B9F" w:rsidRDefault="000F2B9F" w:rsidP="00C96621">
      <w:pPr>
        <w:pStyle w:val="BodyText"/>
        <w:ind w:left="0"/>
        <w:rPr>
          <w:b/>
          <w:sz w:val="20"/>
        </w:rPr>
      </w:pPr>
    </w:p>
    <w:p w14:paraId="687003FD" w14:textId="77777777" w:rsidR="000F2B9F" w:rsidRDefault="000F2B9F" w:rsidP="00C96621">
      <w:pPr>
        <w:pStyle w:val="BodyText"/>
        <w:ind w:left="0"/>
        <w:rPr>
          <w:b/>
          <w:sz w:val="20"/>
        </w:rPr>
      </w:pPr>
    </w:p>
    <w:p w14:paraId="687003FE" w14:textId="77777777" w:rsidR="000F2B9F" w:rsidRDefault="000F2B9F" w:rsidP="00C96621">
      <w:pPr>
        <w:pStyle w:val="BodyText"/>
        <w:spacing w:before="14"/>
        <w:ind w:left="0"/>
        <w:rPr>
          <w:b/>
          <w:sz w:val="20"/>
        </w:rPr>
      </w:pPr>
    </w:p>
    <w:p w14:paraId="687003FF" w14:textId="77777777" w:rsidR="000F2B9F" w:rsidRDefault="00B604BC" w:rsidP="00C96621">
      <w:pPr>
        <w:ind w:left="9386"/>
        <w:rPr>
          <w:sz w:val="20"/>
        </w:rPr>
      </w:pPr>
      <w:r>
        <w:rPr>
          <w:noProof/>
          <w:sz w:val="20"/>
        </w:rPr>
        <mc:AlternateContent>
          <mc:Choice Requires="wpg">
            <w:drawing>
              <wp:anchor distT="0" distB="0" distL="0" distR="0" simplePos="0" relativeHeight="15730688" behindDoc="0" locked="0" layoutInCell="1" allowOverlap="1" wp14:anchorId="68700470" wp14:editId="68700471">
                <wp:simplePos x="0" y="0"/>
                <wp:positionH relativeFrom="page">
                  <wp:posOffset>675436</wp:posOffset>
                </wp:positionH>
                <wp:positionV relativeFrom="paragraph">
                  <wp:posOffset>-3191009</wp:posOffset>
                </wp:positionV>
                <wp:extent cx="5761990" cy="325882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3258820"/>
                          <a:chOff x="0" y="0"/>
                          <a:chExt cx="5761990" cy="3258820"/>
                        </a:xfrm>
                      </wpg:grpSpPr>
                      <pic:pic xmlns:pic="http://schemas.openxmlformats.org/drawingml/2006/picture">
                        <pic:nvPicPr>
                          <pic:cNvPr id="14" name="Image 14"/>
                          <pic:cNvPicPr/>
                        </pic:nvPicPr>
                        <pic:blipFill>
                          <a:blip r:embed="rId14" cstate="print"/>
                          <a:stretch>
                            <a:fillRect/>
                          </a:stretch>
                        </pic:blipFill>
                        <pic:spPr>
                          <a:xfrm>
                            <a:off x="77890" y="0"/>
                            <a:ext cx="5683577" cy="3258721"/>
                          </a:xfrm>
                          <a:prstGeom prst="rect">
                            <a:avLst/>
                          </a:prstGeom>
                        </pic:spPr>
                      </pic:pic>
                      <wps:wsp>
                        <wps:cNvPr id="15" name="Textbox 15"/>
                        <wps:cNvSpPr txBox="1"/>
                        <wps:spPr>
                          <a:xfrm>
                            <a:off x="5010353" y="557791"/>
                            <a:ext cx="403225" cy="113664"/>
                          </a:xfrm>
                          <a:prstGeom prst="rect">
                            <a:avLst/>
                          </a:prstGeom>
                        </wps:spPr>
                        <wps:txbx>
                          <w:txbxContent>
                            <w:p w14:paraId="68700481" w14:textId="77777777" w:rsidR="000F2B9F" w:rsidRDefault="00B604BC">
                              <w:pPr>
                                <w:spacing w:line="178" w:lineRule="exact"/>
                                <w:rPr>
                                  <w:b/>
                                  <w:sz w:val="16"/>
                                </w:rPr>
                              </w:pPr>
                              <w:r>
                                <w:rPr>
                                  <w:b/>
                                  <w:spacing w:val="-2"/>
                                  <w:sz w:val="16"/>
                                </w:rPr>
                                <w:t>Placebo*</w:t>
                              </w:r>
                            </w:p>
                          </w:txbxContent>
                        </wps:txbx>
                        <wps:bodyPr wrap="square" lIns="0" tIns="0" rIns="0" bIns="0" rtlCol="0">
                          <a:noAutofit/>
                        </wps:bodyPr>
                      </wps:wsp>
                      <wps:wsp>
                        <wps:cNvPr id="16" name="Textbox 16"/>
                        <wps:cNvSpPr txBox="1"/>
                        <wps:spPr>
                          <a:xfrm>
                            <a:off x="4989017" y="2165992"/>
                            <a:ext cx="447675" cy="113664"/>
                          </a:xfrm>
                          <a:prstGeom prst="rect">
                            <a:avLst/>
                          </a:prstGeom>
                        </wps:spPr>
                        <wps:txbx>
                          <w:txbxContent>
                            <w:p w14:paraId="68700482" w14:textId="77777777" w:rsidR="000F2B9F" w:rsidRDefault="00B604BC">
                              <w:pPr>
                                <w:spacing w:line="178" w:lineRule="exact"/>
                                <w:rPr>
                                  <w:b/>
                                  <w:sz w:val="16"/>
                                </w:rPr>
                              </w:pPr>
                              <w:r>
                                <w:rPr>
                                  <w:b/>
                                  <w:spacing w:val="-2"/>
                                  <w:sz w:val="16"/>
                                </w:rPr>
                                <w:t>WAINUA</w:t>
                              </w:r>
                            </w:p>
                          </w:txbxContent>
                        </wps:txbx>
                        <wps:bodyPr wrap="square" lIns="0" tIns="0" rIns="0" bIns="0" rtlCol="0">
                          <a:noAutofit/>
                        </wps:bodyPr>
                      </wps:wsp>
                      <wps:wsp>
                        <wps:cNvPr id="17" name="Textbox 17"/>
                        <wps:cNvSpPr txBox="1"/>
                        <wps:spPr>
                          <a:xfrm>
                            <a:off x="0" y="2681104"/>
                            <a:ext cx="862330" cy="575310"/>
                          </a:xfrm>
                          <a:prstGeom prst="rect">
                            <a:avLst/>
                          </a:prstGeom>
                        </wps:spPr>
                        <wps:txbx>
                          <w:txbxContent>
                            <w:p w14:paraId="68700483" w14:textId="77777777" w:rsidR="000F2B9F" w:rsidRDefault="00B604BC">
                              <w:pPr>
                                <w:spacing w:line="178" w:lineRule="exact"/>
                                <w:ind w:left="535"/>
                                <w:rPr>
                                  <w:b/>
                                  <w:sz w:val="16"/>
                                </w:rPr>
                              </w:pPr>
                              <w:r>
                                <w:rPr>
                                  <w:b/>
                                  <w:spacing w:val="-2"/>
                                  <w:sz w:val="16"/>
                                </w:rPr>
                                <w:t>Baseline</w:t>
                              </w:r>
                            </w:p>
                            <w:p w14:paraId="68700484" w14:textId="77777777" w:rsidR="000F2B9F" w:rsidRDefault="00B604BC">
                              <w:pPr>
                                <w:spacing w:before="68"/>
                                <w:ind w:left="532"/>
                                <w:rPr>
                                  <w:b/>
                                  <w:sz w:val="16"/>
                                </w:rPr>
                              </w:pPr>
                              <w:r>
                                <w:rPr>
                                  <w:b/>
                                  <w:sz w:val="16"/>
                                </w:rPr>
                                <w:t>N</w:t>
                              </w:r>
                              <w:r>
                                <w:rPr>
                                  <w:b/>
                                  <w:spacing w:val="-1"/>
                                  <w:sz w:val="16"/>
                                </w:rPr>
                                <w:t xml:space="preserve"> </w:t>
                              </w:r>
                              <w:r>
                                <w:rPr>
                                  <w:b/>
                                  <w:spacing w:val="-2"/>
                                  <w:sz w:val="16"/>
                                </w:rPr>
                                <w:t>evaluable</w:t>
                              </w:r>
                            </w:p>
                            <w:p w14:paraId="68700485" w14:textId="77777777" w:rsidR="000F2B9F" w:rsidRDefault="00B604BC">
                              <w:pPr>
                                <w:spacing w:before="128" w:line="174" w:lineRule="exact"/>
                                <w:rPr>
                                  <w:b/>
                                  <w:sz w:val="16"/>
                                </w:rPr>
                              </w:pPr>
                              <w:r>
                                <w:rPr>
                                  <w:b/>
                                  <w:spacing w:val="-2"/>
                                  <w:sz w:val="16"/>
                                </w:rPr>
                                <w:t>WAINUA</w:t>
                              </w:r>
                            </w:p>
                            <w:p w14:paraId="68700486" w14:textId="77777777" w:rsidR="000F2B9F" w:rsidRDefault="00B604BC">
                              <w:pPr>
                                <w:spacing w:line="174" w:lineRule="exact"/>
                                <w:ind w:left="153"/>
                                <w:rPr>
                                  <w:b/>
                                  <w:sz w:val="16"/>
                                </w:rPr>
                              </w:pPr>
                              <w:r>
                                <w:rPr>
                                  <w:b/>
                                  <w:spacing w:val="-2"/>
                                  <w:sz w:val="16"/>
                                </w:rPr>
                                <w:t>Placebo*</w:t>
                              </w:r>
                            </w:p>
                          </w:txbxContent>
                        </wps:txbx>
                        <wps:bodyPr wrap="square" lIns="0" tIns="0" rIns="0" bIns="0" rtlCol="0">
                          <a:noAutofit/>
                        </wps:bodyPr>
                      </wps:wsp>
                      <wps:wsp>
                        <wps:cNvPr id="18" name="Textbox 18"/>
                        <wps:cNvSpPr txBox="1"/>
                        <wps:spPr>
                          <a:xfrm>
                            <a:off x="3251276" y="2767972"/>
                            <a:ext cx="262890" cy="113664"/>
                          </a:xfrm>
                          <a:prstGeom prst="rect">
                            <a:avLst/>
                          </a:prstGeom>
                        </wps:spPr>
                        <wps:txbx>
                          <w:txbxContent>
                            <w:p w14:paraId="68700487" w14:textId="77777777" w:rsidR="000F2B9F" w:rsidRDefault="00B604BC">
                              <w:pPr>
                                <w:spacing w:line="178" w:lineRule="exact"/>
                                <w:rPr>
                                  <w:b/>
                                  <w:sz w:val="16"/>
                                </w:rPr>
                              </w:pPr>
                              <w:r>
                                <w:rPr>
                                  <w:b/>
                                  <w:spacing w:val="-4"/>
                                  <w:sz w:val="16"/>
                                </w:rPr>
                                <w:t>Week</w:t>
                              </w:r>
                            </w:p>
                          </w:txbxContent>
                        </wps:txbx>
                        <wps:bodyPr wrap="square" lIns="0" tIns="0" rIns="0" bIns="0" rtlCol="0">
                          <a:noAutofit/>
                        </wps:bodyPr>
                      </wps:wsp>
                    </wpg:wgp>
                  </a:graphicData>
                </a:graphic>
              </wp:anchor>
            </w:drawing>
          </mc:Choice>
          <mc:Fallback>
            <w:pict>
              <v:group w14:anchorId="68700470" id="Group 13" o:spid="_x0000_s1036" style="position:absolute;left:0;text-align:left;margin-left:53.2pt;margin-top:-251.25pt;width:453.7pt;height:256.6pt;z-index:15730688;mso-wrap-distance-left:0;mso-wrap-distance-right:0;mso-position-horizontal-relative:page" coordsize="57619,32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">
                <v:shape id="Image 14" o:spid="_x0000_s1037" type="#_x0000_t75" style="position:absolute;left:778;width:56836;height:32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">
                  <v:imagedata r:id="rId15" o:title=""/>
                </v:shape>
                <v:shape id="Textbox 15" o:spid="_x0000_s1038" type="#_x0000_t202" style="position:absolute;left:50103;top:5577;width:4032;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68700481" w14:textId="77777777" w:rsidR="000F2B9F" w:rsidRDefault="00B604BC">
                        <w:pPr>
                          <w:spacing w:line="178" w:lineRule="exact"/>
                          <w:rPr>
                            <w:b/>
                            <w:sz w:val="16"/>
                          </w:rPr>
                        </w:pPr>
                        <w:r>
                          <w:rPr>
                            <w:b/>
                            <w:spacing w:val="-2"/>
                            <w:sz w:val="16"/>
                          </w:rPr>
                          <w:t>Placebo*</w:t>
                        </w:r>
                      </w:p>
                    </w:txbxContent>
                  </v:textbox>
                </v:shape>
                <v:shape id="Textbox 16" o:spid="_x0000_s1039" type="#_x0000_t202" style="position:absolute;left:49890;top:21659;width:4476;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68700482" w14:textId="77777777" w:rsidR="000F2B9F" w:rsidRDefault="00B604BC">
                        <w:pPr>
                          <w:spacing w:line="178" w:lineRule="exact"/>
                          <w:rPr>
                            <w:b/>
                            <w:sz w:val="16"/>
                          </w:rPr>
                        </w:pPr>
                        <w:r>
                          <w:rPr>
                            <w:b/>
                            <w:spacing w:val="-2"/>
                            <w:sz w:val="16"/>
                          </w:rPr>
                          <w:t>WAINUA</w:t>
                        </w:r>
                      </w:p>
                    </w:txbxContent>
                  </v:textbox>
                </v:shape>
                <v:shape id="Textbox 17" o:spid="_x0000_s1040" type="#_x0000_t202" style="position:absolute;top:26811;width:8623;height:5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8700483" w14:textId="77777777" w:rsidR="000F2B9F" w:rsidRDefault="00B604BC">
                        <w:pPr>
                          <w:spacing w:line="178" w:lineRule="exact"/>
                          <w:ind w:left="535"/>
                          <w:rPr>
                            <w:b/>
                            <w:sz w:val="16"/>
                          </w:rPr>
                        </w:pPr>
                        <w:r>
                          <w:rPr>
                            <w:b/>
                            <w:spacing w:val="-2"/>
                            <w:sz w:val="16"/>
                          </w:rPr>
                          <w:t>Baseline</w:t>
                        </w:r>
                      </w:p>
                      <w:p w14:paraId="68700484" w14:textId="77777777" w:rsidR="000F2B9F" w:rsidRDefault="00B604BC">
                        <w:pPr>
                          <w:spacing w:before="68"/>
                          <w:ind w:left="532"/>
                          <w:rPr>
                            <w:b/>
                            <w:sz w:val="16"/>
                          </w:rPr>
                        </w:pPr>
                        <w:r>
                          <w:rPr>
                            <w:b/>
                            <w:sz w:val="16"/>
                          </w:rPr>
                          <w:t>N</w:t>
                        </w:r>
                        <w:r>
                          <w:rPr>
                            <w:b/>
                            <w:spacing w:val="-1"/>
                            <w:sz w:val="16"/>
                          </w:rPr>
                          <w:t xml:space="preserve"> </w:t>
                        </w:r>
                        <w:r>
                          <w:rPr>
                            <w:b/>
                            <w:spacing w:val="-2"/>
                            <w:sz w:val="16"/>
                          </w:rPr>
                          <w:t>evaluable</w:t>
                        </w:r>
                      </w:p>
                      <w:p w14:paraId="68700485" w14:textId="77777777" w:rsidR="000F2B9F" w:rsidRDefault="00B604BC">
                        <w:pPr>
                          <w:spacing w:before="128" w:line="174" w:lineRule="exact"/>
                          <w:rPr>
                            <w:b/>
                            <w:sz w:val="16"/>
                          </w:rPr>
                        </w:pPr>
                        <w:r>
                          <w:rPr>
                            <w:b/>
                            <w:spacing w:val="-2"/>
                            <w:sz w:val="16"/>
                          </w:rPr>
                          <w:t>WAINUA</w:t>
                        </w:r>
                      </w:p>
                      <w:p w14:paraId="68700486" w14:textId="77777777" w:rsidR="000F2B9F" w:rsidRDefault="00B604BC">
                        <w:pPr>
                          <w:spacing w:line="174" w:lineRule="exact"/>
                          <w:ind w:left="153"/>
                          <w:rPr>
                            <w:b/>
                            <w:sz w:val="16"/>
                          </w:rPr>
                        </w:pPr>
                        <w:r>
                          <w:rPr>
                            <w:b/>
                            <w:spacing w:val="-2"/>
                            <w:sz w:val="16"/>
                          </w:rPr>
                          <w:t>Placebo*</w:t>
                        </w:r>
                      </w:p>
                    </w:txbxContent>
                  </v:textbox>
                </v:shape>
                <v:shape id="Textbox 18" o:spid="_x0000_s1041" type="#_x0000_t202" style="position:absolute;left:32512;top:27679;width:2629;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8700487" w14:textId="77777777" w:rsidR="000F2B9F" w:rsidRDefault="00B604BC">
                        <w:pPr>
                          <w:spacing w:line="178" w:lineRule="exact"/>
                          <w:rPr>
                            <w:b/>
                            <w:sz w:val="16"/>
                          </w:rPr>
                        </w:pPr>
                        <w:r>
                          <w:rPr>
                            <w:b/>
                            <w:spacing w:val="-4"/>
                            <w:sz w:val="16"/>
                          </w:rPr>
                          <w:t>Week</w:t>
                        </w:r>
                      </w:p>
                    </w:txbxContent>
                  </v:textbox>
                </v:shape>
                <w10:wrap anchorx="page"/>
              </v:group>
            </w:pict>
          </mc:Fallback>
        </mc:AlternateContent>
      </w:r>
      <w:r>
        <w:rPr>
          <w:spacing w:val="-10"/>
          <w:sz w:val="20"/>
        </w:rPr>
        <w:t>*</w:t>
      </w:r>
    </w:p>
    <w:p w14:paraId="68700400" w14:textId="77777777" w:rsidR="000F2B9F" w:rsidRDefault="00B604BC" w:rsidP="00C96621">
      <w:pPr>
        <w:spacing w:before="1"/>
        <w:ind w:left="283"/>
        <w:rPr>
          <w:sz w:val="20"/>
        </w:rPr>
      </w:pPr>
      <w:r>
        <w:rPr>
          <w:sz w:val="20"/>
        </w:rPr>
        <w:t>External</w:t>
      </w:r>
      <w:r>
        <w:rPr>
          <w:spacing w:val="-7"/>
          <w:sz w:val="20"/>
        </w:rPr>
        <w:t xml:space="preserve"> </w:t>
      </w:r>
      <w:r>
        <w:rPr>
          <w:sz w:val="20"/>
        </w:rPr>
        <w:t>placebo</w:t>
      </w:r>
      <w:r>
        <w:rPr>
          <w:spacing w:val="-5"/>
          <w:sz w:val="20"/>
        </w:rPr>
        <w:t xml:space="preserve"> </w:t>
      </w:r>
      <w:r>
        <w:rPr>
          <w:sz w:val="20"/>
        </w:rPr>
        <w:t>group</w:t>
      </w:r>
      <w:r>
        <w:rPr>
          <w:spacing w:val="-7"/>
          <w:sz w:val="20"/>
        </w:rPr>
        <w:t xml:space="preserve"> </w:t>
      </w:r>
      <w:r>
        <w:rPr>
          <w:sz w:val="20"/>
        </w:rPr>
        <w:t>from</w:t>
      </w:r>
      <w:r>
        <w:rPr>
          <w:spacing w:val="-5"/>
          <w:sz w:val="20"/>
        </w:rPr>
        <w:t xml:space="preserve"> </w:t>
      </w:r>
      <w:r>
        <w:rPr>
          <w:sz w:val="20"/>
        </w:rPr>
        <w:t>another</w:t>
      </w:r>
      <w:r>
        <w:rPr>
          <w:spacing w:val="-7"/>
          <w:sz w:val="20"/>
        </w:rPr>
        <w:t xml:space="preserve"> </w:t>
      </w:r>
      <w:r>
        <w:rPr>
          <w:sz w:val="20"/>
        </w:rPr>
        <w:t>randomised</w:t>
      </w:r>
      <w:r>
        <w:rPr>
          <w:spacing w:val="-5"/>
          <w:sz w:val="20"/>
        </w:rPr>
        <w:t xml:space="preserve"> </w:t>
      </w:r>
      <w:r>
        <w:rPr>
          <w:sz w:val="20"/>
        </w:rPr>
        <w:t>controlled</w:t>
      </w:r>
      <w:r>
        <w:rPr>
          <w:spacing w:val="-7"/>
          <w:sz w:val="20"/>
        </w:rPr>
        <w:t xml:space="preserve"> </w:t>
      </w:r>
      <w:r>
        <w:rPr>
          <w:sz w:val="20"/>
        </w:rPr>
        <w:t>trial</w:t>
      </w:r>
      <w:r>
        <w:rPr>
          <w:spacing w:val="-6"/>
          <w:sz w:val="20"/>
        </w:rPr>
        <w:t xml:space="preserve"> </w:t>
      </w:r>
      <w:r>
        <w:rPr>
          <w:sz w:val="20"/>
        </w:rPr>
        <w:t>(NEURO-</w:t>
      </w:r>
      <w:r>
        <w:rPr>
          <w:spacing w:val="-2"/>
          <w:sz w:val="20"/>
        </w:rPr>
        <w:t>TTR).</w:t>
      </w:r>
    </w:p>
    <w:p w14:paraId="68700401" w14:textId="77777777" w:rsidR="000F2B9F" w:rsidRDefault="00B604BC" w:rsidP="00C96621">
      <w:pPr>
        <w:ind w:left="283" w:right="254"/>
        <w:rPr>
          <w:sz w:val="20"/>
        </w:rPr>
      </w:pPr>
      <w:r>
        <w:rPr>
          <w:sz w:val="20"/>
        </w:rPr>
        <w:t>** Treatment difference presents results from formal Week 35 interim analysis. Based on MI ANCOVA adjusted by propensity score weights with fixed categorical effects for treatment, disease stage, Val30Met mutation, previous treatment,</w:t>
      </w:r>
      <w:r>
        <w:rPr>
          <w:spacing w:val="-3"/>
          <w:sz w:val="20"/>
        </w:rPr>
        <w:t xml:space="preserve"> </w:t>
      </w:r>
      <w:r>
        <w:rPr>
          <w:sz w:val="20"/>
        </w:rPr>
        <w:t>and</w:t>
      </w:r>
      <w:r>
        <w:rPr>
          <w:spacing w:val="-4"/>
          <w:sz w:val="20"/>
        </w:rPr>
        <w:t xml:space="preserve"> </w:t>
      </w:r>
      <w:r>
        <w:rPr>
          <w:sz w:val="20"/>
        </w:rPr>
        <w:t>fixed</w:t>
      </w:r>
      <w:r>
        <w:rPr>
          <w:spacing w:val="-2"/>
          <w:sz w:val="20"/>
        </w:rPr>
        <w:t xml:space="preserve"> </w:t>
      </w:r>
      <w:r>
        <w:rPr>
          <w:sz w:val="20"/>
        </w:rPr>
        <w:t>covariates</w:t>
      </w:r>
      <w:r>
        <w:rPr>
          <w:spacing w:val="-4"/>
          <w:sz w:val="20"/>
        </w:rPr>
        <w:t xml:space="preserve"> </w:t>
      </w:r>
      <w:r>
        <w:rPr>
          <w:sz w:val="20"/>
        </w:rPr>
        <w:t>for</w:t>
      </w:r>
      <w:r>
        <w:rPr>
          <w:spacing w:val="-3"/>
          <w:sz w:val="20"/>
        </w:rPr>
        <w:t xml:space="preserve"> </w:t>
      </w:r>
      <w:r>
        <w:rPr>
          <w:sz w:val="20"/>
        </w:rPr>
        <w:t>the</w:t>
      </w:r>
      <w:r>
        <w:rPr>
          <w:spacing w:val="-3"/>
          <w:sz w:val="20"/>
        </w:rPr>
        <w:t xml:space="preserve"> </w:t>
      </w:r>
      <w:r>
        <w:rPr>
          <w:sz w:val="20"/>
        </w:rPr>
        <w:t>baseline.</w:t>
      </w:r>
      <w:r>
        <w:rPr>
          <w:spacing w:val="-2"/>
          <w:sz w:val="20"/>
        </w:rPr>
        <w:t xml:space="preserve"> </w:t>
      </w:r>
      <w:r>
        <w:rPr>
          <w:sz w:val="20"/>
        </w:rPr>
        <w:t>Only</w:t>
      </w:r>
      <w:r>
        <w:rPr>
          <w:spacing w:val="-2"/>
          <w:sz w:val="20"/>
        </w:rPr>
        <w:t xml:space="preserve"> </w:t>
      </w:r>
      <w:r>
        <w:rPr>
          <w:sz w:val="20"/>
        </w:rPr>
        <w:t>data</w:t>
      </w:r>
      <w:r>
        <w:rPr>
          <w:spacing w:val="-5"/>
          <w:sz w:val="20"/>
        </w:rPr>
        <w:t xml:space="preserve"> </w:t>
      </w:r>
      <w:r>
        <w:rPr>
          <w:sz w:val="20"/>
        </w:rPr>
        <w:t>up</w:t>
      </w:r>
      <w:r>
        <w:rPr>
          <w:spacing w:val="-2"/>
          <w:sz w:val="20"/>
        </w:rPr>
        <w:t xml:space="preserve"> </w:t>
      </w:r>
      <w:r>
        <w:rPr>
          <w:sz w:val="20"/>
        </w:rPr>
        <w:t>to Week</w:t>
      </w:r>
      <w:r>
        <w:rPr>
          <w:spacing w:val="-2"/>
          <w:sz w:val="20"/>
        </w:rPr>
        <w:t xml:space="preserve"> </w:t>
      </w:r>
      <w:r>
        <w:rPr>
          <w:sz w:val="20"/>
        </w:rPr>
        <w:t>35</w:t>
      </w:r>
      <w:r>
        <w:rPr>
          <w:spacing w:val="-4"/>
          <w:sz w:val="20"/>
        </w:rPr>
        <w:t xml:space="preserve"> </w:t>
      </w:r>
      <w:r>
        <w:rPr>
          <w:sz w:val="20"/>
        </w:rPr>
        <w:t>are</w:t>
      </w:r>
      <w:r>
        <w:rPr>
          <w:spacing w:val="-3"/>
          <w:sz w:val="20"/>
        </w:rPr>
        <w:t xml:space="preserve"> </w:t>
      </w:r>
      <w:r>
        <w:rPr>
          <w:sz w:val="20"/>
        </w:rPr>
        <w:t>included</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Week 35</w:t>
      </w:r>
      <w:r>
        <w:rPr>
          <w:spacing w:val="-2"/>
          <w:sz w:val="20"/>
        </w:rPr>
        <w:t xml:space="preserve"> </w:t>
      </w:r>
      <w:r>
        <w:rPr>
          <w:sz w:val="20"/>
        </w:rPr>
        <w:t>interim</w:t>
      </w:r>
      <w:r>
        <w:rPr>
          <w:spacing w:val="-5"/>
          <w:sz w:val="20"/>
        </w:rPr>
        <w:t xml:space="preserve"> </w:t>
      </w:r>
      <w:r>
        <w:rPr>
          <w:sz w:val="20"/>
        </w:rPr>
        <w:t>analysis. Week 66 analysis based on MMRM adjusted by propensity score weights with categorical effects for treatment, time, treatment-by-time interaction, and disease stage, Val30Met mutation, previous treatment, and fixed covariates for the baseline and the baseline-by-time interaction.</w:t>
      </w:r>
    </w:p>
    <w:p w14:paraId="68700402" w14:textId="77777777" w:rsidR="000F2B9F" w:rsidRDefault="00B604BC" w:rsidP="00C96621">
      <w:pPr>
        <w:spacing w:before="1"/>
        <w:ind w:left="283" w:right="469"/>
        <w:rPr>
          <w:sz w:val="20"/>
        </w:rPr>
      </w:pPr>
      <w:r>
        <w:rPr>
          <w:sz w:val="20"/>
        </w:rPr>
        <w:t>Analysis</w:t>
      </w:r>
      <w:r>
        <w:rPr>
          <w:spacing w:val="-4"/>
          <w:sz w:val="20"/>
        </w:rPr>
        <w:t xml:space="preserve"> </w:t>
      </w:r>
      <w:r>
        <w:rPr>
          <w:sz w:val="20"/>
        </w:rPr>
        <w:t>based</w:t>
      </w:r>
      <w:r>
        <w:rPr>
          <w:spacing w:val="-2"/>
          <w:sz w:val="20"/>
        </w:rPr>
        <w:t xml:space="preserve"> </w:t>
      </w:r>
      <w:r>
        <w:rPr>
          <w:sz w:val="20"/>
        </w:rPr>
        <w:t>on</w:t>
      </w:r>
      <w:r>
        <w:rPr>
          <w:spacing w:val="-2"/>
          <w:sz w:val="20"/>
        </w:rPr>
        <w:t xml:space="preserve"> </w:t>
      </w:r>
      <w:r>
        <w:rPr>
          <w:sz w:val="20"/>
        </w:rPr>
        <w:t>data</w:t>
      </w:r>
      <w:r>
        <w:rPr>
          <w:spacing w:val="-3"/>
          <w:sz w:val="20"/>
        </w:rPr>
        <w:t xml:space="preserve"> </w:t>
      </w:r>
      <w:r>
        <w:rPr>
          <w:sz w:val="20"/>
        </w:rPr>
        <w:t>collected</w:t>
      </w:r>
      <w:r>
        <w:rPr>
          <w:spacing w:val="-2"/>
          <w:sz w:val="20"/>
        </w:rPr>
        <w:t xml:space="preserve"> </w:t>
      </w:r>
      <w:r>
        <w:rPr>
          <w:sz w:val="20"/>
        </w:rPr>
        <w:t>up</w:t>
      </w:r>
      <w:r>
        <w:rPr>
          <w:spacing w:val="-2"/>
          <w:sz w:val="20"/>
        </w:rPr>
        <w:t xml:space="preserve"> </w:t>
      </w:r>
      <w:r>
        <w:rPr>
          <w:sz w:val="20"/>
        </w:rPr>
        <w:t>to</w:t>
      </w:r>
      <w:r>
        <w:rPr>
          <w:spacing w:val="-2"/>
          <w:sz w:val="20"/>
        </w:rPr>
        <w:t xml:space="preserve"> </w:t>
      </w:r>
      <w:r>
        <w:rPr>
          <w:sz w:val="20"/>
        </w:rPr>
        <w:t>52</w:t>
      </w:r>
      <w:r>
        <w:rPr>
          <w:spacing w:val="-4"/>
          <w:sz w:val="20"/>
        </w:rPr>
        <w:t xml:space="preserve"> </w:t>
      </w:r>
      <w:r>
        <w:rPr>
          <w:sz w:val="20"/>
        </w:rPr>
        <w:t>days</w:t>
      </w:r>
      <w:r>
        <w:rPr>
          <w:spacing w:val="-4"/>
          <w:sz w:val="20"/>
        </w:rPr>
        <w:t xml:space="preserve"> </w:t>
      </w:r>
      <w:r>
        <w:rPr>
          <w:sz w:val="20"/>
        </w:rPr>
        <w:t>after</w:t>
      </w:r>
      <w:r>
        <w:rPr>
          <w:spacing w:val="-2"/>
          <w:sz w:val="20"/>
        </w:rPr>
        <w:t xml:space="preserve"> </w:t>
      </w:r>
      <w:r>
        <w:rPr>
          <w:sz w:val="20"/>
        </w:rPr>
        <w:t>last</w:t>
      </w:r>
      <w:r>
        <w:rPr>
          <w:spacing w:val="-4"/>
          <w:sz w:val="20"/>
        </w:rPr>
        <w:t xml:space="preserve"> </w:t>
      </w:r>
      <w:r>
        <w:rPr>
          <w:sz w:val="20"/>
        </w:rPr>
        <w:t>dose</w:t>
      </w:r>
      <w:r>
        <w:rPr>
          <w:spacing w:val="-3"/>
          <w:sz w:val="20"/>
        </w:rPr>
        <w:t xml:space="preserve"> </w:t>
      </w:r>
      <w:r>
        <w:rPr>
          <w:sz w:val="20"/>
        </w:rPr>
        <w:t>of</w:t>
      </w:r>
      <w:r>
        <w:rPr>
          <w:spacing w:val="-3"/>
          <w:sz w:val="20"/>
        </w:rPr>
        <w:t xml:space="preserve"> </w:t>
      </w:r>
      <w:r>
        <w:rPr>
          <w:sz w:val="20"/>
        </w:rPr>
        <w:t>study</w:t>
      </w:r>
      <w:r>
        <w:rPr>
          <w:spacing w:val="-2"/>
          <w:sz w:val="20"/>
        </w:rPr>
        <w:t xml:space="preserve"> </w:t>
      </w:r>
      <w:r>
        <w:rPr>
          <w:sz w:val="20"/>
        </w:rPr>
        <w:t>treatment.</w:t>
      </w:r>
      <w:r>
        <w:rPr>
          <w:spacing w:val="17"/>
          <w:sz w:val="20"/>
        </w:rPr>
        <w:t xml:space="preserve"> </w:t>
      </w:r>
      <w:r>
        <w:rPr>
          <w:sz w:val="20"/>
        </w:rPr>
        <w:t>Data</w:t>
      </w:r>
      <w:r>
        <w:rPr>
          <w:spacing w:val="-3"/>
          <w:sz w:val="20"/>
        </w:rPr>
        <w:t xml:space="preserve"> </w:t>
      </w:r>
      <w:r>
        <w:rPr>
          <w:sz w:val="20"/>
        </w:rPr>
        <w:t>up</w:t>
      </w:r>
      <w:r>
        <w:rPr>
          <w:spacing w:val="-4"/>
          <w:sz w:val="20"/>
        </w:rPr>
        <w:t xml:space="preserve"> </w:t>
      </w:r>
      <w:r>
        <w:rPr>
          <w:sz w:val="20"/>
        </w:rPr>
        <w:t>to</w:t>
      </w:r>
      <w:r>
        <w:rPr>
          <w:spacing w:val="-2"/>
          <w:sz w:val="20"/>
        </w:rPr>
        <w:t xml:space="preserve"> </w:t>
      </w:r>
      <w:r>
        <w:rPr>
          <w:sz w:val="20"/>
        </w:rPr>
        <w:t>Week 66</w:t>
      </w:r>
      <w:r>
        <w:rPr>
          <w:spacing w:val="-2"/>
          <w:sz w:val="20"/>
        </w:rPr>
        <w:t xml:space="preserve"> </w:t>
      </w:r>
      <w:r>
        <w:rPr>
          <w:sz w:val="20"/>
        </w:rPr>
        <w:t>are</w:t>
      </w:r>
      <w:r>
        <w:rPr>
          <w:spacing w:val="-5"/>
          <w:sz w:val="20"/>
        </w:rPr>
        <w:t xml:space="preserve"> </w:t>
      </w:r>
      <w:r>
        <w:rPr>
          <w:sz w:val="20"/>
        </w:rPr>
        <w:t xml:space="preserve">included. The Week 35 and Week 66 LS Mean treatment difference (WAINUA – Placebo) with 95% CI (unadjusted) are </w:t>
      </w:r>
      <w:r>
        <w:rPr>
          <w:spacing w:val="-2"/>
          <w:sz w:val="20"/>
        </w:rPr>
        <w:t>presented.</w:t>
      </w:r>
    </w:p>
    <w:p w14:paraId="68700403" w14:textId="77777777" w:rsidR="000F2B9F" w:rsidRDefault="00B604BC" w:rsidP="00C96621">
      <w:pPr>
        <w:ind w:left="283"/>
        <w:rPr>
          <w:sz w:val="20"/>
        </w:rPr>
      </w:pPr>
      <w:r>
        <w:rPr>
          <w:sz w:val="20"/>
        </w:rPr>
        <w:t>CI</w:t>
      </w:r>
      <w:r>
        <w:rPr>
          <w:spacing w:val="-3"/>
          <w:sz w:val="20"/>
        </w:rPr>
        <w:t xml:space="preserve"> </w:t>
      </w:r>
      <w:r>
        <w:rPr>
          <w:sz w:val="20"/>
        </w:rPr>
        <w:t>=</w:t>
      </w:r>
      <w:r>
        <w:rPr>
          <w:spacing w:val="-3"/>
          <w:sz w:val="20"/>
        </w:rPr>
        <w:t xml:space="preserve"> </w:t>
      </w:r>
      <w:r>
        <w:rPr>
          <w:sz w:val="20"/>
        </w:rPr>
        <w:t>Confidence</w:t>
      </w:r>
      <w:r>
        <w:rPr>
          <w:spacing w:val="-3"/>
          <w:sz w:val="20"/>
        </w:rPr>
        <w:t xml:space="preserve"> </w:t>
      </w:r>
      <w:r>
        <w:rPr>
          <w:sz w:val="20"/>
        </w:rPr>
        <w:t>interval;</w:t>
      </w:r>
      <w:r>
        <w:rPr>
          <w:spacing w:val="-3"/>
          <w:sz w:val="20"/>
        </w:rPr>
        <w:t xml:space="preserve"> </w:t>
      </w:r>
      <w:r>
        <w:rPr>
          <w:sz w:val="20"/>
        </w:rPr>
        <w:t>LS</w:t>
      </w:r>
      <w:r>
        <w:rPr>
          <w:spacing w:val="-4"/>
          <w:sz w:val="20"/>
        </w:rPr>
        <w:t xml:space="preserve"> </w:t>
      </w:r>
      <w:r>
        <w:rPr>
          <w:sz w:val="20"/>
        </w:rPr>
        <w:t>Mean</w:t>
      </w:r>
      <w:r>
        <w:rPr>
          <w:spacing w:val="-2"/>
          <w:sz w:val="20"/>
        </w:rPr>
        <w:t xml:space="preserve"> </w:t>
      </w:r>
      <w:r>
        <w:rPr>
          <w:sz w:val="20"/>
        </w:rPr>
        <w:t>=</w:t>
      </w:r>
      <w:r>
        <w:rPr>
          <w:spacing w:val="-3"/>
          <w:sz w:val="20"/>
        </w:rPr>
        <w:t xml:space="preserve"> </w:t>
      </w:r>
      <w:r>
        <w:rPr>
          <w:sz w:val="20"/>
        </w:rPr>
        <w:t>Least</w:t>
      </w:r>
      <w:r>
        <w:rPr>
          <w:spacing w:val="-4"/>
          <w:sz w:val="20"/>
        </w:rPr>
        <w:t xml:space="preserve"> </w:t>
      </w:r>
      <w:r>
        <w:rPr>
          <w:sz w:val="20"/>
        </w:rPr>
        <w:t>squares</w:t>
      </w:r>
      <w:r>
        <w:rPr>
          <w:spacing w:val="-4"/>
          <w:sz w:val="20"/>
        </w:rPr>
        <w:t xml:space="preserve"> </w:t>
      </w:r>
      <w:r>
        <w:rPr>
          <w:sz w:val="20"/>
        </w:rPr>
        <w:t>mean;</w:t>
      </w:r>
      <w:r>
        <w:rPr>
          <w:spacing w:val="-4"/>
          <w:sz w:val="20"/>
        </w:rPr>
        <w:t xml:space="preserve"> </w:t>
      </w:r>
      <w:r>
        <w:rPr>
          <w:sz w:val="20"/>
        </w:rPr>
        <w:t>SEM</w:t>
      </w:r>
      <w:r>
        <w:rPr>
          <w:spacing w:val="-3"/>
          <w:sz w:val="20"/>
        </w:rPr>
        <w:t xml:space="preserve"> </w:t>
      </w:r>
      <w:r>
        <w:rPr>
          <w:sz w:val="20"/>
        </w:rPr>
        <w:t>=</w:t>
      </w:r>
      <w:r>
        <w:rPr>
          <w:spacing w:val="-3"/>
          <w:sz w:val="20"/>
        </w:rPr>
        <w:t xml:space="preserve"> </w:t>
      </w:r>
      <w:r>
        <w:rPr>
          <w:sz w:val="20"/>
        </w:rPr>
        <w:t>standard</w:t>
      </w:r>
      <w:r>
        <w:rPr>
          <w:spacing w:val="-2"/>
          <w:sz w:val="20"/>
        </w:rPr>
        <w:t xml:space="preserve"> </w:t>
      </w:r>
      <w:r>
        <w:rPr>
          <w:sz w:val="20"/>
        </w:rPr>
        <w:t>error</w:t>
      </w:r>
      <w:r>
        <w:rPr>
          <w:spacing w:val="-5"/>
          <w:sz w:val="20"/>
        </w:rPr>
        <w:t xml:space="preserve"> </w:t>
      </w:r>
      <w:r>
        <w:rPr>
          <w:sz w:val="20"/>
        </w:rPr>
        <w:t>of</w:t>
      </w:r>
      <w:r>
        <w:rPr>
          <w:spacing w:val="-3"/>
          <w:sz w:val="20"/>
        </w:rPr>
        <w:t xml:space="preserve"> </w:t>
      </w:r>
      <w:r>
        <w:rPr>
          <w:sz w:val="20"/>
        </w:rPr>
        <w:t>mean,</w:t>
      </w:r>
      <w:r>
        <w:rPr>
          <w:spacing w:val="-5"/>
          <w:sz w:val="20"/>
        </w:rPr>
        <w:t xml:space="preserve"> </w:t>
      </w:r>
      <w:r>
        <w:rPr>
          <w:sz w:val="20"/>
        </w:rPr>
        <w:t>MI</w:t>
      </w:r>
      <w:r>
        <w:rPr>
          <w:spacing w:val="-2"/>
          <w:sz w:val="20"/>
        </w:rPr>
        <w:t xml:space="preserve"> </w:t>
      </w:r>
      <w:r>
        <w:rPr>
          <w:sz w:val="20"/>
        </w:rPr>
        <w:t>ANCOVA</w:t>
      </w:r>
      <w:r>
        <w:rPr>
          <w:spacing w:val="-3"/>
          <w:sz w:val="20"/>
        </w:rPr>
        <w:t xml:space="preserve"> </w:t>
      </w:r>
      <w:r>
        <w:rPr>
          <w:sz w:val="20"/>
        </w:rPr>
        <w:t>=</w:t>
      </w:r>
      <w:r>
        <w:rPr>
          <w:spacing w:val="-3"/>
          <w:sz w:val="20"/>
        </w:rPr>
        <w:t xml:space="preserve"> </w:t>
      </w:r>
      <w:r>
        <w:rPr>
          <w:sz w:val="20"/>
        </w:rPr>
        <w:t>Multiple imputation Analysis of covariance; MMRM = Mixed effects model with repeated measures.</w:t>
      </w:r>
    </w:p>
    <w:p w14:paraId="68700405" w14:textId="77777777" w:rsidR="000F2B9F" w:rsidRDefault="000F2B9F" w:rsidP="00C96621">
      <w:pPr>
        <w:pStyle w:val="BodyText"/>
        <w:spacing w:before="54"/>
        <w:ind w:left="0"/>
        <w:rPr>
          <w:sz w:val="20"/>
        </w:rPr>
      </w:pPr>
    </w:p>
    <w:p w14:paraId="68700406" w14:textId="77777777" w:rsidR="000F2B9F" w:rsidRDefault="00B604BC" w:rsidP="00C96621">
      <w:pPr>
        <w:pStyle w:val="BodyText"/>
        <w:ind w:right="141"/>
      </w:pPr>
      <w:r>
        <w:t>The</w:t>
      </w:r>
      <w:r>
        <w:rPr>
          <w:spacing w:val="-15"/>
        </w:rPr>
        <w:t xml:space="preserve"> </w:t>
      </w:r>
      <w:r>
        <w:t>secondary</w:t>
      </w:r>
      <w:r>
        <w:rPr>
          <w:spacing w:val="-15"/>
        </w:rPr>
        <w:t xml:space="preserve"> </w:t>
      </w:r>
      <w:r>
        <w:t>endpoint</w:t>
      </w:r>
      <w:r>
        <w:rPr>
          <w:spacing w:val="-15"/>
        </w:rPr>
        <w:t xml:space="preserve"> </w:t>
      </w:r>
      <w:r>
        <w:t>of</w:t>
      </w:r>
      <w:r>
        <w:rPr>
          <w:spacing w:val="-15"/>
        </w:rPr>
        <w:t xml:space="preserve"> </w:t>
      </w:r>
      <w:r>
        <w:t>change</w:t>
      </w:r>
      <w:r>
        <w:rPr>
          <w:spacing w:val="-15"/>
        </w:rPr>
        <w:t xml:space="preserve"> </w:t>
      </w:r>
      <w:r>
        <w:t>from</w:t>
      </w:r>
      <w:r>
        <w:rPr>
          <w:spacing w:val="-15"/>
        </w:rPr>
        <w:t xml:space="preserve"> </w:t>
      </w:r>
      <w:r>
        <w:t>baseline</w:t>
      </w:r>
      <w:r>
        <w:rPr>
          <w:spacing w:val="-15"/>
        </w:rPr>
        <w:t xml:space="preserve"> </w:t>
      </w:r>
      <w:r>
        <w:t>in</w:t>
      </w:r>
      <w:r>
        <w:rPr>
          <w:spacing w:val="-15"/>
        </w:rPr>
        <w:t xml:space="preserve"> </w:t>
      </w:r>
      <w:r>
        <w:t>PND</w:t>
      </w:r>
      <w:r>
        <w:rPr>
          <w:spacing w:val="-15"/>
        </w:rPr>
        <w:t xml:space="preserve"> </w:t>
      </w:r>
      <w:r>
        <w:t>score</w:t>
      </w:r>
      <w:r>
        <w:rPr>
          <w:spacing w:val="-15"/>
        </w:rPr>
        <w:t xml:space="preserve"> </w:t>
      </w:r>
      <w:r>
        <w:t>at</w:t>
      </w:r>
      <w:r>
        <w:rPr>
          <w:spacing w:val="-15"/>
        </w:rPr>
        <w:t xml:space="preserve"> </w:t>
      </w:r>
      <w:r>
        <w:t>Week</w:t>
      </w:r>
      <w:r>
        <w:rPr>
          <w:spacing w:val="-15"/>
        </w:rPr>
        <w:t xml:space="preserve"> </w:t>
      </w:r>
      <w:r>
        <w:t>65</w:t>
      </w:r>
      <w:r>
        <w:rPr>
          <w:spacing w:val="-15"/>
        </w:rPr>
        <w:t xml:space="preserve"> </w:t>
      </w:r>
      <w:r>
        <w:t>was</w:t>
      </w:r>
      <w:r>
        <w:rPr>
          <w:spacing w:val="-15"/>
        </w:rPr>
        <w:t xml:space="preserve"> </w:t>
      </w:r>
      <w:r>
        <w:t>statistically</w:t>
      </w:r>
      <w:r>
        <w:rPr>
          <w:spacing w:val="-15"/>
        </w:rPr>
        <w:t xml:space="preserve"> </w:t>
      </w:r>
      <w:r>
        <w:t>significant in</w:t>
      </w:r>
      <w:r>
        <w:rPr>
          <w:spacing w:val="-3"/>
        </w:rPr>
        <w:t xml:space="preserve"> </w:t>
      </w:r>
      <w:r>
        <w:t>favour</w:t>
      </w:r>
      <w:r>
        <w:rPr>
          <w:spacing w:val="-4"/>
        </w:rPr>
        <w:t xml:space="preserve"> </w:t>
      </w:r>
      <w:r>
        <w:t>of</w:t>
      </w:r>
      <w:r>
        <w:rPr>
          <w:spacing w:val="-3"/>
        </w:rPr>
        <w:t xml:space="preserve"> </w:t>
      </w:r>
      <w:r>
        <w:t>eplontersen</w:t>
      </w:r>
      <w:r>
        <w:rPr>
          <w:spacing w:val="-3"/>
        </w:rPr>
        <w:t xml:space="preserve"> </w:t>
      </w:r>
      <w:r>
        <w:t>(p=</w:t>
      </w:r>
      <w:r>
        <w:rPr>
          <w:spacing w:val="-4"/>
        </w:rPr>
        <w:t xml:space="preserve"> </w:t>
      </w:r>
      <w:r>
        <w:t>0.02).</w:t>
      </w:r>
      <w:r>
        <w:rPr>
          <w:spacing w:val="-3"/>
        </w:rPr>
        <w:t xml:space="preserve"> </w:t>
      </w:r>
      <w:r>
        <w:t>More</w:t>
      </w:r>
      <w:r>
        <w:rPr>
          <w:spacing w:val="-5"/>
        </w:rPr>
        <w:t xml:space="preserve"> </w:t>
      </w:r>
      <w:r>
        <w:t>patients</w:t>
      </w:r>
      <w:r>
        <w:rPr>
          <w:spacing w:val="-3"/>
        </w:rPr>
        <w:t xml:space="preserve"> </w:t>
      </w:r>
      <w:r>
        <w:t>in</w:t>
      </w:r>
      <w:r>
        <w:rPr>
          <w:spacing w:val="-3"/>
        </w:rPr>
        <w:t xml:space="preserve"> </w:t>
      </w:r>
      <w:r>
        <w:t>the</w:t>
      </w:r>
      <w:r>
        <w:rPr>
          <w:spacing w:val="-3"/>
        </w:rPr>
        <w:t xml:space="preserve"> </w:t>
      </w:r>
      <w:r>
        <w:t>eplontersen</w:t>
      </w:r>
      <w:r>
        <w:rPr>
          <w:spacing w:val="-3"/>
        </w:rPr>
        <w:t xml:space="preserve"> </w:t>
      </w:r>
      <w:r>
        <w:t>group</w:t>
      </w:r>
      <w:r>
        <w:rPr>
          <w:spacing w:val="-3"/>
        </w:rPr>
        <w:t xml:space="preserve"> </w:t>
      </w:r>
      <w:r>
        <w:t>experienced</w:t>
      </w:r>
      <w:r>
        <w:rPr>
          <w:spacing w:val="-3"/>
        </w:rPr>
        <w:t xml:space="preserve"> </w:t>
      </w:r>
      <w:r>
        <w:t>improvement from</w:t>
      </w:r>
      <w:r>
        <w:rPr>
          <w:spacing w:val="-1"/>
        </w:rPr>
        <w:t xml:space="preserve"> </w:t>
      </w:r>
      <w:r>
        <w:t>baseline</w:t>
      </w:r>
      <w:r>
        <w:rPr>
          <w:spacing w:val="-2"/>
        </w:rPr>
        <w:t xml:space="preserve"> </w:t>
      </w:r>
      <w:r>
        <w:t>in</w:t>
      </w:r>
      <w:r>
        <w:rPr>
          <w:spacing w:val="-1"/>
        </w:rPr>
        <w:t xml:space="preserve"> </w:t>
      </w:r>
      <w:r>
        <w:t>PND</w:t>
      </w:r>
      <w:r>
        <w:rPr>
          <w:spacing w:val="-2"/>
        </w:rPr>
        <w:t xml:space="preserve"> </w:t>
      </w:r>
      <w:r>
        <w:t>score</w:t>
      </w:r>
      <w:r>
        <w:rPr>
          <w:spacing w:val="-3"/>
        </w:rPr>
        <w:t xml:space="preserve"> </w:t>
      </w:r>
      <w:r>
        <w:t>than</w:t>
      </w:r>
      <w:r>
        <w:rPr>
          <w:spacing w:val="-2"/>
        </w:rPr>
        <w:t xml:space="preserve"> </w:t>
      </w:r>
      <w:r>
        <w:t>in</w:t>
      </w:r>
      <w:r>
        <w:rPr>
          <w:spacing w:val="-1"/>
        </w:rPr>
        <w:t xml:space="preserve"> </w:t>
      </w:r>
      <w:r>
        <w:t>the</w:t>
      </w:r>
      <w:r>
        <w:rPr>
          <w:spacing w:val="-2"/>
        </w:rPr>
        <w:t xml:space="preserve"> </w:t>
      </w:r>
      <w:r>
        <w:t>external</w:t>
      </w:r>
      <w:r>
        <w:rPr>
          <w:spacing w:val="-1"/>
        </w:rPr>
        <w:t xml:space="preserve"> </w:t>
      </w:r>
      <w:r>
        <w:t>placebo</w:t>
      </w:r>
      <w:r>
        <w:rPr>
          <w:spacing w:val="-1"/>
        </w:rPr>
        <w:t xml:space="preserve"> </w:t>
      </w:r>
      <w:r>
        <w:t>group</w:t>
      </w:r>
      <w:r>
        <w:rPr>
          <w:spacing w:val="-2"/>
        </w:rPr>
        <w:t xml:space="preserve"> </w:t>
      </w:r>
      <w:r>
        <w:t>(5.7%</w:t>
      </w:r>
      <w:r>
        <w:rPr>
          <w:spacing w:val="-3"/>
        </w:rPr>
        <w:t xml:space="preserve"> </w:t>
      </w:r>
      <w:r>
        <w:t>vs</w:t>
      </w:r>
      <w:r>
        <w:rPr>
          <w:spacing w:val="-1"/>
        </w:rPr>
        <w:t xml:space="preserve"> </w:t>
      </w:r>
      <w:r>
        <w:t>3.4%)</w:t>
      </w:r>
      <w:r>
        <w:rPr>
          <w:spacing w:val="-2"/>
        </w:rPr>
        <w:t xml:space="preserve"> </w:t>
      </w:r>
      <w:r>
        <w:t>and</w:t>
      </w:r>
      <w:r>
        <w:rPr>
          <w:spacing w:val="-1"/>
        </w:rPr>
        <w:t xml:space="preserve"> </w:t>
      </w:r>
      <w:r>
        <w:t>fewer</w:t>
      </w:r>
      <w:r>
        <w:rPr>
          <w:spacing w:val="-2"/>
        </w:rPr>
        <w:t xml:space="preserve"> </w:t>
      </w:r>
      <w:r>
        <w:t>patients</w:t>
      </w:r>
      <w:r>
        <w:rPr>
          <w:spacing w:val="-1"/>
        </w:rPr>
        <w:t xml:space="preserve"> </w:t>
      </w:r>
      <w:r>
        <w:t>in the eplontersen group experienced a worsening from baseline than in the external placebo group (12.8% vs. 22.0%).</w:t>
      </w:r>
    </w:p>
    <w:p w14:paraId="68700407" w14:textId="77777777" w:rsidR="000F2B9F" w:rsidRDefault="00B604BC" w:rsidP="00C96621">
      <w:pPr>
        <w:pStyle w:val="BodyText"/>
        <w:spacing w:before="240"/>
        <w:ind w:right="139"/>
      </w:pPr>
      <w:r>
        <w:t>Patients</w:t>
      </w:r>
      <w:r>
        <w:rPr>
          <w:spacing w:val="-5"/>
        </w:rPr>
        <w:t xml:space="preserve"> </w:t>
      </w:r>
      <w:r>
        <w:t>receiving</w:t>
      </w:r>
      <w:r>
        <w:rPr>
          <w:spacing w:val="-3"/>
        </w:rPr>
        <w:t xml:space="preserve"> </w:t>
      </w:r>
      <w:r>
        <w:t>eplontersen</w:t>
      </w:r>
      <w:r>
        <w:rPr>
          <w:spacing w:val="-3"/>
        </w:rPr>
        <w:t xml:space="preserve"> </w:t>
      </w:r>
      <w:r>
        <w:t>experienced</w:t>
      </w:r>
      <w:r>
        <w:rPr>
          <w:spacing w:val="-4"/>
        </w:rPr>
        <w:t xml:space="preserve"> </w:t>
      </w:r>
      <w:r>
        <w:t>similar</w:t>
      </w:r>
      <w:r>
        <w:rPr>
          <w:spacing w:val="-7"/>
        </w:rPr>
        <w:t xml:space="preserve"> </w:t>
      </w:r>
      <w:r>
        <w:t>improvements</w:t>
      </w:r>
      <w:r>
        <w:rPr>
          <w:spacing w:val="-6"/>
        </w:rPr>
        <w:t xml:space="preserve"> </w:t>
      </w:r>
      <w:r>
        <w:t>relative</w:t>
      </w:r>
      <w:r>
        <w:rPr>
          <w:spacing w:val="-7"/>
        </w:rPr>
        <w:t xml:space="preserve"> </w:t>
      </w:r>
      <w:r>
        <w:t>to</w:t>
      </w:r>
      <w:r>
        <w:rPr>
          <w:spacing w:val="-3"/>
        </w:rPr>
        <w:t xml:space="preserve"> </w:t>
      </w:r>
      <w:r>
        <w:t>placebo</w:t>
      </w:r>
      <w:r>
        <w:rPr>
          <w:spacing w:val="-4"/>
        </w:rPr>
        <w:t xml:space="preserve"> </w:t>
      </w:r>
      <w:r>
        <w:t>in</w:t>
      </w:r>
      <w:r>
        <w:rPr>
          <w:spacing w:val="-5"/>
        </w:rPr>
        <w:t xml:space="preserve"> </w:t>
      </w:r>
      <w:r>
        <w:t>the</w:t>
      </w:r>
      <w:r>
        <w:rPr>
          <w:spacing w:val="-6"/>
        </w:rPr>
        <w:t xml:space="preserve"> </w:t>
      </w:r>
      <w:r>
        <w:t>reduction of serum TTR concentration, mNIS+7 composite and Norfolk QoL-DN total scores across all subgroups including age, sex, race, region, Val30Met mutation status, cardiomyopathy status, familial amyloid cardiomyopathy clinical diagnosis at baseline and disease stage.</w:t>
      </w:r>
    </w:p>
    <w:p w14:paraId="68700408" w14:textId="77777777" w:rsidR="000F2B9F" w:rsidRDefault="00B604BC" w:rsidP="00C96621">
      <w:pPr>
        <w:pStyle w:val="BodyText"/>
        <w:spacing w:before="241"/>
        <w:ind w:right="139"/>
      </w:pPr>
      <w:r>
        <w:t>Through the end of treatment with eplontersen at Week 85, reduction of TTR concentration and the observed effect in mNIS+7 composite score were sustained, and the mean Norfolk QoL-DN total score remained stable.</w:t>
      </w:r>
    </w:p>
    <w:p w14:paraId="68700409" w14:textId="77777777" w:rsidR="000F2B9F" w:rsidRDefault="00B604BC" w:rsidP="00C96621">
      <w:pPr>
        <w:pStyle w:val="Heading4"/>
        <w:ind w:left="523"/>
        <w:jc w:val="left"/>
      </w:pPr>
      <w:bookmarkStart w:id="38" w:name="Immunogenicity"/>
      <w:bookmarkEnd w:id="38"/>
      <w:r>
        <w:rPr>
          <w:spacing w:val="-2"/>
        </w:rPr>
        <w:t>Immunogenicity</w:t>
      </w:r>
    </w:p>
    <w:p w14:paraId="6870040A" w14:textId="77777777" w:rsidR="000F2B9F" w:rsidRDefault="00B604BC" w:rsidP="00C96621">
      <w:pPr>
        <w:pStyle w:val="BodyText"/>
        <w:spacing w:before="60"/>
        <w:ind w:right="138"/>
      </w:pPr>
      <w:r>
        <w:t>In</w:t>
      </w:r>
      <w:r>
        <w:rPr>
          <w:spacing w:val="-15"/>
        </w:rPr>
        <w:t xml:space="preserve"> </w:t>
      </w:r>
      <w:r>
        <w:t>the</w:t>
      </w:r>
      <w:r>
        <w:rPr>
          <w:spacing w:val="-15"/>
        </w:rPr>
        <w:t xml:space="preserve"> </w:t>
      </w:r>
      <w:r>
        <w:t>clinical</w:t>
      </w:r>
      <w:r>
        <w:rPr>
          <w:spacing w:val="-15"/>
        </w:rPr>
        <w:t xml:space="preserve"> </w:t>
      </w:r>
      <w:r>
        <w:t>study</w:t>
      </w:r>
      <w:r>
        <w:rPr>
          <w:spacing w:val="-15"/>
        </w:rPr>
        <w:t xml:space="preserve"> </w:t>
      </w:r>
      <w:r>
        <w:t>in</w:t>
      </w:r>
      <w:r>
        <w:rPr>
          <w:spacing w:val="-15"/>
        </w:rPr>
        <w:t xml:space="preserve"> </w:t>
      </w:r>
      <w:r>
        <w:t>patients</w:t>
      </w:r>
      <w:r>
        <w:rPr>
          <w:spacing w:val="-15"/>
        </w:rPr>
        <w:t xml:space="preserve"> </w:t>
      </w:r>
      <w:r>
        <w:t>with</w:t>
      </w:r>
      <w:r>
        <w:rPr>
          <w:spacing w:val="-15"/>
        </w:rPr>
        <w:t xml:space="preserve"> </w:t>
      </w:r>
      <w:r>
        <w:t>ATTRv-PN,</w:t>
      </w:r>
      <w:r>
        <w:rPr>
          <w:spacing w:val="-15"/>
        </w:rPr>
        <w:t xml:space="preserve"> </w:t>
      </w:r>
      <w:r>
        <w:t>after</w:t>
      </w:r>
      <w:r>
        <w:rPr>
          <w:spacing w:val="-15"/>
        </w:rPr>
        <w:t xml:space="preserve"> </w:t>
      </w:r>
      <w:r>
        <w:t>an</w:t>
      </w:r>
      <w:r>
        <w:rPr>
          <w:spacing w:val="-15"/>
        </w:rPr>
        <w:t xml:space="preserve"> </w:t>
      </w:r>
      <w:r>
        <w:t>84-week</w:t>
      </w:r>
      <w:r>
        <w:rPr>
          <w:spacing w:val="-15"/>
        </w:rPr>
        <w:t xml:space="preserve"> </w:t>
      </w:r>
      <w:r>
        <w:t>treatment</w:t>
      </w:r>
      <w:r>
        <w:rPr>
          <w:spacing w:val="-15"/>
        </w:rPr>
        <w:t xml:space="preserve"> </w:t>
      </w:r>
      <w:r>
        <w:t>period</w:t>
      </w:r>
      <w:r>
        <w:rPr>
          <w:spacing w:val="-15"/>
        </w:rPr>
        <w:t xml:space="preserve"> </w:t>
      </w:r>
      <w:r>
        <w:t>(median</w:t>
      </w:r>
      <w:r>
        <w:rPr>
          <w:spacing w:val="-15"/>
        </w:rPr>
        <w:t xml:space="preserve"> </w:t>
      </w:r>
      <w:r>
        <w:t>treatment duration of 561 days (80 weeks), range: 57 to 582 days), 58 patients (40.3%) developed treatment-emergent</w:t>
      </w:r>
      <w:r>
        <w:rPr>
          <w:spacing w:val="-1"/>
        </w:rPr>
        <w:t xml:space="preserve"> </w:t>
      </w:r>
      <w:r>
        <w:t>anti-drug</w:t>
      </w:r>
      <w:r>
        <w:rPr>
          <w:spacing w:val="1"/>
        </w:rPr>
        <w:t xml:space="preserve"> </w:t>
      </w:r>
      <w:r>
        <w:t>antibodies (ADAs).</w:t>
      </w:r>
      <w:r>
        <w:rPr>
          <w:spacing w:val="4"/>
        </w:rPr>
        <w:t xml:space="preserve"> </w:t>
      </w:r>
      <w:r>
        <w:t>ADA to</w:t>
      </w:r>
      <w:r>
        <w:rPr>
          <w:spacing w:val="2"/>
        </w:rPr>
        <w:t xml:space="preserve"> </w:t>
      </w:r>
      <w:r>
        <w:t>eplontersen</w:t>
      </w:r>
      <w:r>
        <w:rPr>
          <w:spacing w:val="2"/>
        </w:rPr>
        <w:t xml:space="preserve"> </w:t>
      </w:r>
      <w:r>
        <w:t>tended</w:t>
      </w:r>
      <w:r>
        <w:rPr>
          <w:spacing w:val="1"/>
        </w:rPr>
        <w:t xml:space="preserve"> </w:t>
      </w:r>
      <w:r>
        <w:t>to</w:t>
      </w:r>
      <w:r>
        <w:rPr>
          <w:spacing w:val="2"/>
        </w:rPr>
        <w:t xml:space="preserve"> </w:t>
      </w:r>
      <w:r>
        <w:t>be persistent</w:t>
      </w:r>
      <w:r>
        <w:rPr>
          <w:spacing w:val="2"/>
        </w:rPr>
        <w:t xml:space="preserve"> </w:t>
      </w:r>
      <w:r>
        <w:t>with</w:t>
      </w:r>
      <w:r>
        <w:rPr>
          <w:spacing w:val="1"/>
        </w:rPr>
        <w:t xml:space="preserve"> </w:t>
      </w:r>
      <w:r>
        <w:t>a</w:t>
      </w:r>
      <w:r>
        <w:rPr>
          <w:spacing w:val="1"/>
        </w:rPr>
        <w:t xml:space="preserve"> </w:t>
      </w:r>
      <w:r>
        <w:t>late</w:t>
      </w:r>
      <w:r>
        <w:rPr>
          <w:spacing w:val="1"/>
        </w:rPr>
        <w:t xml:space="preserve"> </w:t>
      </w:r>
      <w:r>
        <w:rPr>
          <w:spacing w:val="-2"/>
        </w:rPr>
        <w:t>onset</w:t>
      </w:r>
    </w:p>
    <w:p w14:paraId="6870040B" w14:textId="77777777" w:rsidR="000F2B9F" w:rsidRDefault="000F2B9F" w:rsidP="00C96621">
      <w:pPr>
        <w:pStyle w:val="BodyText"/>
        <w:sectPr w:rsidR="000F2B9F">
          <w:pgSz w:w="11910" w:h="16840"/>
          <w:pgMar w:top="1040" w:right="992" w:bottom="920" w:left="850" w:header="0" w:footer="729" w:gutter="0"/>
          <w:cols w:space="720"/>
        </w:sectPr>
      </w:pPr>
    </w:p>
    <w:p w14:paraId="6870040C" w14:textId="77777777" w:rsidR="000F2B9F" w:rsidRDefault="00B604BC" w:rsidP="00C96621">
      <w:pPr>
        <w:pStyle w:val="BodyText"/>
        <w:spacing w:before="73"/>
        <w:ind w:right="145"/>
      </w:pPr>
      <w:r>
        <w:lastRenderedPageBreak/>
        <w:t>(median</w:t>
      </w:r>
      <w:r>
        <w:rPr>
          <w:spacing w:val="-5"/>
        </w:rPr>
        <w:t xml:space="preserve"> </w:t>
      </w:r>
      <w:r>
        <w:t>onset</w:t>
      </w:r>
      <w:r>
        <w:rPr>
          <w:spacing w:val="-4"/>
        </w:rPr>
        <w:t xml:space="preserve"> </w:t>
      </w:r>
      <w:r>
        <w:t>223</w:t>
      </w:r>
      <w:r>
        <w:rPr>
          <w:spacing w:val="-5"/>
        </w:rPr>
        <w:t xml:space="preserve"> </w:t>
      </w:r>
      <w:r>
        <w:t>days)</w:t>
      </w:r>
      <w:r>
        <w:rPr>
          <w:spacing w:val="-1"/>
        </w:rPr>
        <w:t xml:space="preserve"> </w:t>
      </w:r>
      <w:r>
        <w:t>and</w:t>
      </w:r>
      <w:r>
        <w:rPr>
          <w:spacing w:val="-5"/>
        </w:rPr>
        <w:t xml:space="preserve"> </w:t>
      </w:r>
      <w:r>
        <w:t>low</w:t>
      </w:r>
      <w:r>
        <w:rPr>
          <w:spacing w:val="-5"/>
        </w:rPr>
        <w:t xml:space="preserve"> </w:t>
      </w:r>
      <w:r>
        <w:t>titer</w:t>
      </w:r>
      <w:r>
        <w:rPr>
          <w:spacing w:val="-4"/>
        </w:rPr>
        <w:t xml:space="preserve"> </w:t>
      </w:r>
      <w:r>
        <w:t>(median</w:t>
      </w:r>
      <w:r>
        <w:rPr>
          <w:spacing w:val="-3"/>
        </w:rPr>
        <w:t xml:space="preserve"> </w:t>
      </w:r>
      <w:r>
        <w:t>peak</w:t>
      </w:r>
      <w:r>
        <w:rPr>
          <w:spacing w:val="-5"/>
        </w:rPr>
        <w:t xml:space="preserve"> </w:t>
      </w:r>
      <w:r>
        <w:t>titer</w:t>
      </w:r>
      <w:r>
        <w:rPr>
          <w:spacing w:val="-6"/>
        </w:rPr>
        <w:t xml:space="preserve"> </w:t>
      </w:r>
      <w:r>
        <w:t>200).</w:t>
      </w:r>
      <w:r>
        <w:rPr>
          <w:spacing w:val="-3"/>
        </w:rPr>
        <w:t xml:space="preserve"> </w:t>
      </w:r>
      <w:r>
        <w:t>In</w:t>
      </w:r>
      <w:r>
        <w:rPr>
          <w:spacing w:val="-6"/>
        </w:rPr>
        <w:t xml:space="preserve"> </w:t>
      </w:r>
      <w:r>
        <w:t>the</w:t>
      </w:r>
      <w:r>
        <w:rPr>
          <w:spacing w:val="-3"/>
        </w:rPr>
        <w:t xml:space="preserve"> </w:t>
      </w:r>
      <w:r>
        <w:t>patients</w:t>
      </w:r>
      <w:r>
        <w:rPr>
          <w:spacing w:val="-5"/>
        </w:rPr>
        <w:t xml:space="preserve"> </w:t>
      </w:r>
      <w:r>
        <w:t>who</w:t>
      </w:r>
      <w:r>
        <w:rPr>
          <w:spacing w:val="-5"/>
        </w:rPr>
        <w:t xml:space="preserve"> </w:t>
      </w:r>
      <w:r>
        <w:t>tested</w:t>
      </w:r>
      <w:r>
        <w:rPr>
          <w:spacing w:val="-3"/>
        </w:rPr>
        <w:t xml:space="preserve"> </w:t>
      </w:r>
      <w:r>
        <w:t>positive</w:t>
      </w:r>
      <w:r>
        <w:rPr>
          <w:spacing w:val="-6"/>
        </w:rPr>
        <w:t xml:space="preserve"> </w:t>
      </w:r>
      <w:r>
        <w:t>for anti-eplontersen antibodies, there was no clinically meaningful impact on the efficacy, safety, pharmacokinetics, or pharmacodynamics of eplontersen.</w:t>
      </w:r>
    </w:p>
    <w:p w14:paraId="6870040D" w14:textId="77777777" w:rsidR="000F2B9F" w:rsidRDefault="00B604BC" w:rsidP="00C96621">
      <w:pPr>
        <w:pStyle w:val="Heading2"/>
        <w:numPr>
          <w:ilvl w:val="1"/>
          <w:numId w:val="2"/>
        </w:numPr>
        <w:tabs>
          <w:tab w:val="left" w:pos="1415"/>
        </w:tabs>
        <w:spacing w:before="241"/>
        <w:ind w:left="1415" w:hanging="1132"/>
      </w:pPr>
      <w:bookmarkStart w:id="39" w:name="5.2_PHARMACOKINETIC_PROPERTIES"/>
      <w:bookmarkEnd w:id="39"/>
      <w:r>
        <w:t>PHARMACOKINETIC</w:t>
      </w:r>
      <w:r>
        <w:rPr>
          <w:spacing w:val="-9"/>
        </w:rPr>
        <w:t xml:space="preserve"> </w:t>
      </w:r>
      <w:r>
        <w:rPr>
          <w:spacing w:val="-2"/>
        </w:rPr>
        <w:t>PROPERTIES</w:t>
      </w:r>
    </w:p>
    <w:p w14:paraId="6870040E" w14:textId="77777777" w:rsidR="000F2B9F" w:rsidRDefault="00B604BC" w:rsidP="00C96621">
      <w:pPr>
        <w:pStyle w:val="BodyText"/>
        <w:spacing w:before="120"/>
        <w:ind w:right="142"/>
      </w:pPr>
      <w:r>
        <w:t>The</w:t>
      </w:r>
      <w:r>
        <w:rPr>
          <w:spacing w:val="-10"/>
        </w:rPr>
        <w:t xml:space="preserve"> </w:t>
      </w:r>
      <w:r>
        <w:t>pharmacokinetic</w:t>
      </w:r>
      <w:r>
        <w:rPr>
          <w:spacing w:val="-10"/>
        </w:rPr>
        <w:t xml:space="preserve"> </w:t>
      </w:r>
      <w:r>
        <w:t>properties</w:t>
      </w:r>
      <w:r>
        <w:rPr>
          <w:spacing w:val="-9"/>
        </w:rPr>
        <w:t xml:space="preserve"> </w:t>
      </w:r>
      <w:r>
        <w:t>of</w:t>
      </w:r>
      <w:r>
        <w:rPr>
          <w:spacing w:val="-8"/>
        </w:rPr>
        <w:t xml:space="preserve"> </w:t>
      </w:r>
      <w:r>
        <w:t>WAINUA</w:t>
      </w:r>
      <w:r>
        <w:rPr>
          <w:spacing w:val="-10"/>
        </w:rPr>
        <w:t xml:space="preserve"> </w:t>
      </w:r>
      <w:r>
        <w:t>were</w:t>
      </w:r>
      <w:r>
        <w:rPr>
          <w:spacing w:val="-10"/>
        </w:rPr>
        <w:t xml:space="preserve"> </w:t>
      </w:r>
      <w:r>
        <w:t>evaluated</w:t>
      </w:r>
      <w:r>
        <w:rPr>
          <w:spacing w:val="-9"/>
        </w:rPr>
        <w:t xml:space="preserve"> </w:t>
      </w:r>
      <w:r>
        <w:t>by</w:t>
      </w:r>
      <w:r>
        <w:rPr>
          <w:spacing w:val="-9"/>
        </w:rPr>
        <w:t xml:space="preserve"> </w:t>
      </w:r>
      <w:r>
        <w:t>measuring</w:t>
      </w:r>
      <w:r>
        <w:rPr>
          <w:spacing w:val="-10"/>
        </w:rPr>
        <w:t xml:space="preserve"> </w:t>
      </w:r>
      <w:r>
        <w:t>plasma</w:t>
      </w:r>
      <w:r>
        <w:rPr>
          <w:spacing w:val="-10"/>
        </w:rPr>
        <w:t xml:space="preserve"> </w:t>
      </w:r>
      <w:r>
        <w:t>concentrations</w:t>
      </w:r>
      <w:r>
        <w:rPr>
          <w:spacing w:val="-9"/>
        </w:rPr>
        <w:t xml:space="preserve"> </w:t>
      </w:r>
      <w:r>
        <w:t>of eplontersen</w:t>
      </w:r>
      <w:r>
        <w:rPr>
          <w:spacing w:val="-13"/>
        </w:rPr>
        <w:t xml:space="preserve"> </w:t>
      </w:r>
      <w:r>
        <w:t>following</w:t>
      </w:r>
      <w:r>
        <w:rPr>
          <w:spacing w:val="-13"/>
        </w:rPr>
        <w:t xml:space="preserve"> </w:t>
      </w:r>
      <w:r>
        <w:t>subcutaneous</w:t>
      </w:r>
      <w:r>
        <w:rPr>
          <w:spacing w:val="-13"/>
        </w:rPr>
        <w:t xml:space="preserve"> </w:t>
      </w:r>
      <w:r>
        <w:t>administration</w:t>
      </w:r>
      <w:r>
        <w:rPr>
          <w:spacing w:val="-13"/>
        </w:rPr>
        <w:t xml:space="preserve"> </w:t>
      </w:r>
      <w:r>
        <w:t>of</w:t>
      </w:r>
      <w:r>
        <w:rPr>
          <w:spacing w:val="-14"/>
        </w:rPr>
        <w:t xml:space="preserve"> </w:t>
      </w:r>
      <w:r>
        <w:t>single</w:t>
      </w:r>
      <w:r>
        <w:rPr>
          <w:spacing w:val="-14"/>
        </w:rPr>
        <w:t xml:space="preserve"> </w:t>
      </w:r>
      <w:r>
        <w:t>and</w:t>
      </w:r>
      <w:r>
        <w:rPr>
          <w:spacing w:val="-13"/>
        </w:rPr>
        <w:t xml:space="preserve"> </w:t>
      </w:r>
      <w:r>
        <w:t>multiple</w:t>
      </w:r>
      <w:r>
        <w:rPr>
          <w:spacing w:val="-14"/>
        </w:rPr>
        <w:t xml:space="preserve"> </w:t>
      </w:r>
      <w:r>
        <w:t>doses</w:t>
      </w:r>
      <w:r>
        <w:rPr>
          <w:spacing w:val="-13"/>
        </w:rPr>
        <w:t xml:space="preserve"> </w:t>
      </w:r>
      <w:r>
        <w:t>(once</w:t>
      </w:r>
      <w:r>
        <w:rPr>
          <w:spacing w:val="-14"/>
        </w:rPr>
        <w:t xml:space="preserve"> </w:t>
      </w:r>
      <w:r>
        <w:t>every</w:t>
      </w:r>
      <w:r>
        <w:rPr>
          <w:spacing w:val="-14"/>
        </w:rPr>
        <w:t xml:space="preserve"> </w:t>
      </w:r>
      <w:r>
        <w:t>4</w:t>
      </w:r>
      <w:r>
        <w:rPr>
          <w:spacing w:val="-13"/>
        </w:rPr>
        <w:t xml:space="preserve"> </w:t>
      </w:r>
      <w:r>
        <w:t>weeks) in healthy subjects and multiple doses (once every 4 weeks) in patients with ATTRv-PN.</w:t>
      </w:r>
    </w:p>
    <w:p w14:paraId="6870040F" w14:textId="77777777" w:rsidR="000F2B9F" w:rsidRDefault="00B604BC" w:rsidP="00C96621">
      <w:pPr>
        <w:pStyle w:val="Heading3"/>
      </w:pPr>
      <w:bookmarkStart w:id="40" w:name="Absorption"/>
      <w:bookmarkEnd w:id="40"/>
      <w:r>
        <w:rPr>
          <w:spacing w:val="-2"/>
        </w:rPr>
        <w:t>Absorption</w:t>
      </w:r>
    </w:p>
    <w:p w14:paraId="68700410" w14:textId="77777777" w:rsidR="000F2B9F" w:rsidRDefault="00B604BC" w:rsidP="00C96621">
      <w:pPr>
        <w:pStyle w:val="BodyText"/>
        <w:spacing w:before="120"/>
        <w:ind w:right="138"/>
        <w:rPr>
          <w:position w:val="2"/>
        </w:rPr>
      </w:pPr>
      <w:r>
        <w:t>Following</w:t>
      </w:r>
      <w:r>
        <w:rPr>
          <w:spacing w:val="-7"/>
        </w:rPr>
        <w:t xml:space="preserve"> </w:t>
      </w:r>
      <w:r>
        <w:t>subcutaneous</w:t>
      </w:r>
      <w:r>
        <w:rPr>
          <w:spacing w:val="-7"/>
        </w:rPr>
        <w:t xml:space="preserve"> </w:t>
      </w:r>
      <w:r>
        <w:t>administration,</w:t>
      </w:r>
      <w:r>
        <w:rPr>
          <w:spacing w:val="-7"/>
        </w:rPr>
        <w:t xml:space="preserve"> </w:t>
      </w:r>
      <w:r>
        <w:t>eplontersen</w:t>
      </w:r>
      <w:r>
        <w:rPr>
          <w:spacing w:val="-7"/>
        </w:rPr>
        <w:t xml:space="preserve"> </w:t>
      </w:r>
      <w:r>
        <w:t>is</w:t>
      </w:r>
      <w:r>
        <w:rPr>
          <w:spacing w:val="-6"/>
        </w:rPr>
        <w:t xml:space="preserve"> </w:t>
      </w:r>
      <w:r>
        <w:t>absorbed</w:t>
      </w:r>
      <w:r>
        <w:rPr>
          <w:spacing w:val="-7"/>
        </w:rPr>
        <w:t xml:space="preserve"> </w:t>
      </w:r>
      <w:r>
        <w:t>rapidly</w:t>
      </w:r>
      <w:r>
        <w:rPr>
          <w:spacing w:val="-7"/>
        </w:rPr>
        <w:t xml:space="preserve"> </w:t>
      </w:r>
      <w:r>
        <w:t>into</w:t>
      </w:r>
      <w:r>
        <w:rPr>
          <w:spacing w:val="-7"/>
        </w:rPr>
        <w:t xml:space="preserve"> </w:t>
      </w:r>
      <w:r>
        <w:t>the</w:t>
      </w:r>
      <w:r>
        <w:rPr>
          <w:spacing w:val="-7"/>
        </w:rPr>
        <w:t xml:space="preserve"> </w:t>
      </w:r>
      <w:r>
        <w:t>systemic</w:t>
      </w:r>
      <w:r>
        <w:rPr>
          <w:spacing w:val="-8"/>
        </w:rPr>
        <w:t xml:space="preserve"> </w:t>
      </w:r>
      <w:r>
        <w:t xml:space="preserve">circulation with the time to maximum plasma concentrations of approximately 2 hours, based on population </w:t>
      </w:r>
      <w:r>
        <w:rPr>
          <w:position w:val="2"/>
        </w:rPr>
        <w:t>estimates</w:t>
      </w:r>
      <w:r>
        <w:rPr>
          <w:spacing w:val="-15"/>
          <w:position w:val="2"/>
        </w:rPr>
        <w:t xml:space="preserve"> </w:t>
      </w:r>
      <w:r>
        <w:rPr>
          <w:position w:val="2"/>
        </w:rPr>
        <w:t>in</w:t>
      </w:r>
      <w:r>
        <w:rPr>
          <w:spacing w:val="-15"/>
          <w:position w:val="2"/>
        </w:rPr>
        <w:t xml:space="preserve"> </w:t>
      </w:r>
      <w:r>
        <w:rPr>
          <w:position w:val="2"/>
        </w:rPr>
        <w:t>participants</w:t>
      </w:r>
      <w:r>
        <w:rPr>
          <w:spacing w:val="-13"/>
          <w:position w:val="2"/>
        </w:rPr>
        <w:t xml:space="preserve"> </w:t>
      </w:r>
      <w:r>
        <w:rPr>
          <w:position w:val="2"/>
        </w:rPr>
        <w:t>with</w:t>
      </w:r>
      <w:r>
        <w:rPr>
          <w:spacing w:val="-15"/>
          <w:position w:val="2"/>
        </w:rPr>
        <w:t xml:space="preserve"> </w:t>
      </w:r>
      <w:r>
        <w:rPr>
          <w:position w:val="2"/>
        </w:rPr>
        <w:t>ATTRv-PN.</w:t>
      </w:r>
      <w:r>
        <w:rPr>
          <w:spacing w:val="-14"/>
          <w:position w:val="2"/>
        </w:rPr>
        <w:t xml:space="preserve"> </w:t>
      </w:r>
      <w:r>
        <w:rPr>
          <w:position w:val="2"/>
        </w:rPr>
        <w:t>The</w:t>
      </w:r>
      <w:r>
        <w:rPr>
          <w:spacing w:val="-15"/>
          <w:position w:val="2"/>
        </w:rPr>
        <w:t xml:space="preserve"> </w:t>
      </w:r>
      <w:r>
        <w:rPr>
          <w:position w:val="2"/>
        </w:rPr>
        <w:t>estimates</w:t>
      </w:r>
      <w:r>
        <w:rPr>
          <w:spacing w:val="-15"/>
          <w:position w:val="2"/>
        </w:rPr>
        <w:t xml:space="preserve"> </w:t>
      </w:r>
      <w:r>
        <w:rPr>
          <w:position w:val="2"/>
        </w:rPr>
        <w:t>of</w:t>
      </w:r>
      <w:r>
        <w:rPr>
          <w:spacing w:val="-15"/>
          <w:position w:val="2"/>
        </w:rPr>
        <w:t xml:space="preserve"> </w:t>
      </w:r>
      <w:r>
        <w:rPr>
          <w:position w:val="2"/>
        </w:rPr>
        <w:t>maximum</w:t>
      </w:r>
      <w:r>
        <w:rPr>
          <w:spacing w:val="-15"/>
          <w:position w:val="2"/>
        </w:rPr>
        <w:t xml:space="preserve"> </w:t>
      </w:r>
      <w:r>
        <w:rPr>
          <w:position w:val="2"/>
        </w:rPr>
        <w:t>concentrations</w:t>
      </w:r>
      <w:r>
        <w:rPr>
          <w:spacing w:val="-15"/>
          <w:position w:val="2"/>
        </w:rPr>
        <w:t xml:space="preserve"> </w:t>
      </w:r>
      <w:r>
        <w:rPr>
          <w:position w:val="2"/>
        </w:rPr>
        <w:t>(C</w:t>
      </w:r>
      <w:r>
        <w:rPr>
          <w:sz w:val="16"/>
        </w:rPr>
        <w:t>max</w:t>
      </w:r>
      <w:r>
        <w:rPr>
          <w:position w:val="2"/>
        </w:rPr>
        <w:t>),</w:t>
      </w:r>
      <w:r>
        <w:rPr>
          <w:spacing w:val="-15"/>
          <w:position w:val="2"/>
        </w:rPr>
        <w:t xml:space="preserve"> </w:t>
      </w:r>
      <w:r>
        <w:rPr>
          <w:position w:val="2"/>
        </w:rPr>
        <w:t>and</w:t>
      </w:r>
      <w:r>
        <w:rPr>
          <w:spacing w:val="-14"/>
          <w:position w:val="2"/>
        </w:rPr>
        <w:t xml:space="preserve"> </w:t>
      </w:r>
      <w:r>
        <w:rPr>
          <w:position w:val="2"/>
        </w:rPr>
        <w:t>area under the curve (AUC</w:t>
      </w:r>
      <w:r>
        <w:rPr>
          <w:sz w:val="16"/>
        </w:rPr>
        <w:t>0-168h</w:t>
      </w:r>
      <w:r>
        <w:rPr>
          <w:position w:val="2"/>
        </w:rPr>
        <w:t xml:space="preserve">) were 0.250 μg/mL and 1.803 μg h/mL, respectively, following a 45 mg </w:t>
      </w:r>
      <w:r>
        <w:t xml:space="preserve">SC dose using a pre-filled syringe with autoinjector in healthy volunteers. No accumulation of </w:t>
      </w:r>
      <w:r>
        <w:rPr>
          <w:position w:val="2"/>
        </w:rPr>
        <w:t>eplontersen C</w:t>
      </w:r>
      <w:r>
        <w:rPr>
          <w:sz w:val="16"/>
        </w:rPr>
        <w:t>max</w:t>
      </w:r>
      <w:r>
        <w:rPr>
          <w:spacing w:val="40"/>
          <w:sz w:val="16"/>
        </w:rPr>
        <w:t xml:space="preserve"> </w:t>
      </w:r>
      <w:r>
        <w:rPr>
          <w:position w:val="2"/>
        </w:rPr>
        <w:t>and AUC was observed in plasma after repeated dosing (once every 4 weeks). Accumulation was observed in C</w:t>
      </w:r>
      <w:r>
        <w:rPr>
          <w:sz w:val="16"/>
        </w:rPr>
        <w:t>trough</w:t>
      </w:r>
      <w:r>
        <w:rPr>
          <w:position w:val="2"/>
        </w:rPr>
        <w:t>, and steady-state was reached after approximately 17 weeks.</w:t>
      </w:r>
    </w:p>
    <w:p w14:paraId="68700411" w14:textId="77777777" w:rsidR="000F2B9F" w:rsidRDefault="00B604BC" w:rsidP="00C96621">
      <w:pPr>
        <w:pStyle w:val="Heading3"/>
        <w:spacing w:before="230"/>
      </w:pPr>
      <w:bookmarkStart w:id="41" w:name="Distribution"/>
      <w:bookmarkEnd w:id="41"/>
      <w:r>
        <w:rPr>
          <w:spacing w:val="-2"/>
        </w:rPr>
        <w:t>Distribution</w:t>
      </w:r>
    </w:p>
    <w:p w14:paraId="68700412" w14:textId="77777777" w:rsidR="000F2B9F" w:rsidRDefault="00B604BC" w:rsidP="00C96621">
      <w:pPr>
        <w:pStyle w:val="BodyText"/>
        <w:spacing w:before="120"/>
        <w:ind w:right="143"/>
      </w:pPr>
      <w:r>
        <w:t>Eplontersen is highly bound to human plasma proteins (&gt; 98%). The population estimates for the apparent central volume of distribution is 12.9 L and the apparent peripheral volume of distribution is 11,100 L. Based on animal studies, eplontersen is expected to distribute primarily to the liver and kidney cortex after subcutaneous dosing.</w:t>
      </w:r>
    </w:p>
    <w:p w14:paraId="68700413" w14:textId="77777777" w:rsidR="000F2B9F" w:rsidRDefault="00B604BC" w:rsidP="00C96621">
      <w:pPr>
        <w:pStyle w:val="Heading3"/>
      </w:pPr>
      <w:bookmarkStart w:id="42" w:name="Metabolism"/>
      <w:bookmarkEnd w:id="42"/>
      <w:r>
        <w:rPr>
          <w:spacing w:val="-2"/>
        </w:rPr>
        <w:t>Metabolism</w:t>
      </w:r>
    </w:p>
    <w:p w14:paraId="68700414" w14:textId="77777777" w:rsidR="000F2B9F" w:rsidRDefault="00B604BC" w:rsidP="00C96621">
      <w:pPr>
        <w:pStyle w:val="BodyText"/>
        <w:spacing w:before="120"/>
        <w:ind w:right="139"/>
      </w:pPr>
      <w:r>
        <w:t>Eplontersen is metabolised by endo- and exonucleases into short oligonucleotide fragments of varying</w:t>
      </w:r>
      <w:r>
        <w:rPr>
          <w:spacing w:val="-13"/>
        </w:rPr>
        <w:t xml:space="preserve"> </w:t>
      </w:r>
      <w:r>
        <w:t>sizes.</w:t>
      </w:r>
      <w:r>
        <w:rPr>
          <w:spacing w:val="-13"/>
        </w:rPr>
        <w:t xml:space="preserve"> </w:t>
      </w:r>
      <w:r>
        <w:t>Liver</w:t>
      </w:r>
      <w:r>
        <w:rPr>
          <w:spacing w:val="-14"/>
        </w:rPr>
        <w:t xml:space="preserve"> </w:t>
      </w:r>
      <w:r>
        <w:t>is</w:t>
      </w:r>
      <w:r>
        <w:rPr>
          <w:spacing w:val="-12"/>
        </w:rPr>
        <w:t xml:space="preserve"> </w:t>
      </w:r>
      <w:r>
        <w:t>the</w:t>
      </w:r>
      <w:r>
        <w:rPr>
          <w:spacing w:val="-14"/>
        </w:rPr>
        <w:t xml:space="preserve"> </w:t>
      </w:r>
      <w:r>
        <w:t>primary</w:t>
      </w:r>
      <w:r>
        <w:rPr>
          <w:spacing w:val="-14"/>
        </w:rPr>
        <w:t xml:space="preserve"> </w:t>
      </w:r>
      <w:r>
        <w:t>site</w:t>
      </w:r>
      <w:r>
        <w:rPr>
          <w:spacing w:val="-14"/>
        </w:rPr>
        <w:t xml:space="preserve"> </w:t>
      </w:r>
      <w:r>
        <w:t>of</w:t>
      </w:r>
      <w:r>
        <w:rPr>
          <w:spacing w:val="-14"/>
        </w:rPr>
        <w:t xml:space="preserve"> </w:t>
      </w:r>
      <w:r>
        <w:t>metabolism,</w:t>
      </w:r>
      <w:r>
        <w:rPr>
          <w:spacing w:val="-13"/>
        </w:rPr>
        <w:t xml:space="preserve"> </w:t>
      </w:r>
      <w:r>
        <w:t>which</w:t>
      </w:r>
      <w:r>
        <w:rPr>
          <w:spacing w:val="-13"/>
        </w:rPr>
        <w:t xml:space="preserve"> </w:t>
      </w:r>
      <w:r>
        <w:t>has</w:t>
      </w:r>
      <w:r>
        <w:rPr>
          <w:spacing w:val="-13"/>
        </w:rPr>
        <w:t xml:space="preserve"> </w:t>
      </w:r>
      <w:r>
        <w:t>been</w:t>
      </w:r>
      <w:r>
        <w:rPr>
          <w:spacing w:val="-13"/>
        </w:rPr>
        <w:t xml:space="preserve"> </w:t>
      </w:r>
      <w:r>
        <w:t>shown</w:t>
      </w:r>
      <w:r>
        <w:rPr>
          <w:spacing w:val="-13"/>
        </w:rPr>
        <w:t xml:space="preserve"> </w:t>
      </w:r>
      <w:r>
        <w:t>in</w:t>
      </w:r>
      <w:r>
        <w:rPr>
          <w:spacing w:val="-11"/>
        </w:rPr>
        <w:t xml:space="preserve"> </w:t>
      </w:r>
      <w:r>
        <w:t>animal</w:t>
      </w:r>
      <w:r>
        <w:rPr>
          <w:spacing w:val="-12"/>
        </w:rPr>
        <w:t xml:space="preserve"> </w:t>
      </w:r>
      <w:r>
        <w:t>species.</w:t>
      </w:r>
      <w:r>
        <w:rPr>
          <w:spacing w:val="-13"/>
        </w:rPr>
        <w:t xml:space="preserve"> </w:t>
      </w:r>
      <w:r>
        <w:t>There were no major circulating metabolites in humans. Oligonucleotide therapeutics, including eplontersen, are not metabolised by CYP enzymes.</w:t>
      </w:r>
    </w:p>
    <w:p w14:paraId="68700415" w14:textId="77777777" w:rsidR="000F2B9F" w:rsidRDefault="00B604BC" w:rsidP="00C96621">
      <w:pPr>
        <w:pStyle w:val="Heading3"/>
      </w:pPr>
      <w:bookmarkStart w:id="43" w:name="Excretion"/>
      <w:bookmarkEnd w:id="43"/>
      <w:r>
        <w:rPr>
          <w:spacing w:val="-2"/>
        </w:rPr>
        <w:t>Excretion</w:t>
      </w:r>
    </w:p>
    <w:p w14:paraId="68700416" w14:textId="77777777" w:rsidR="000F2B9F" w:rsidRDefault="00B604BC" w:rsidP="00C96621">
      <w:pPr>
        <w:pStyle w:val="BodyText"/>
        <w:spacing w:before="120"/>
        <w:ind w:right="138"/>
      </w:pPr>
      <w:r>
        <w:t>Eplontersen is primarily eliminated by metabolism followed by renal excretion of the short oligonucleotide</w:t>
      </w:r>
      <w:r>
        <w:rPr>
          <w:spacing w:val="-3"/>
        </w:rPr>
        <w:t xml:space="preserve"> </w:t>
      </w:r>
      <w:r>
        <w:t>metabolites.</w:t>
      </w:r>
      <w:r>
        <w:rPr>
          <w:spacing w:val="-3"/>
        </w:rPr>
        <w:t xml:space="preserve"> </w:t>
      </w:r>
      <w:r>
        <w:t>The</w:t>
      </w:r>
      <w:r>
        <w:rPr>
          <w:spacing w:val="-4"/>
        </w:rPr>
        <w:t xml:space="preserve"> </w:t>
      </w:r>
      <w:r>
        <w:t>mean</w:t>
      </w:r>
      <w:r>
        <w:rPr>
          <w:spacing w:val="-1"/>
        </w:rPr>
        <w:t xml:space="preserve"> </w:t>
      </w:r>
      <w:r>
        <w:t>fraction</w:t>
      </w:r>
      <w:r>
        <w:rPr>
          <w:spacing w:val="-3"/>
        </w:rPr>
        <w:t xml:space="preserve"> </w:t>
      </w:r>
      <w:r>
        <w:t>of</w:t>
      </w:r>
      <w:r>
        <w:rPr>
          <w:spacing w:val="-2"/>
        </w:rPr>
        <w:t xml:space="preserve"> </w:t>
      </w:r>
      <w:r>
        <w:t>unchanged</w:t>
      </w:r>
      <w:r>
        <w:rPr>
          <w:spacing w:val="-3"/>
        </w:rPr>
        <w:t xml:space="preserve"> </w:t>
      </w:r>
      <w:r>
        <w:t>ASO</w:t>
      </w:r>
      <w:r>
        <w:rPr>
          <w:spacing w:val="-1"/>
        </w:rPr>
        <w:t xml:space="preserve"> </w:t>
      </w:r>
      <w:r>
        <w:t>eliminated</w:t>
      </w:r>
      <w:r>
        <w:rPr>
          <w:spacing w:val="-3"/>
        </w:rPr>
        <w:t xml:space="preserve"> </w:t>
      </w:r>
      <w:r>
        <w:t>in</w:t>
      </w:r>
      <w:r>
        <w:rPr>
          <w:spacing w:val="-3"/>
        </w:rPr>
        <w:t xml:space="preserve"> </w:t>
      </w:r>
      <w:r>
        <w:t>urine</w:t>
      </w:r>
      <w:r>
        <w:rPr>
          <w:spacing w:val="-3"/>
        </w:rPr>
        <w:t xml:space="preserve"> </w:t>
      </w:r>
      <w:r>
        <w:t>was</w:t>
      </w:r>
      <w:r>
        <w:rPr>
          <w:spacing w:val="-3"/>
        </w:rPr>
        <w:t xml:space="preserve"> </w:t>
      </w:r>
      <w:r>
        <w:t>less</w:t>
      </w:r>
      <w:r>
        <w:rPr>
          <w:spacing w:val="-3"/>
        </w:rPr>
        <w:t xml:space="preserve"> </w:t>
      </w:r>
      <w:r>
        <w:t>than 1% of the administered dose within 24 hours. The terminal elimination half-life is approximately 3 weeks based on population estimates.</w:t>
      </w:r>
    </w:p>
    <w:p w14:paraId="68700417" w14:textId="77777777" w:rsidR="000F2B9F" w:rsidRDefault="00B604BC" w:rsidP="00C96621">
      <w:pPr>
        <w:pStyle w:val="Heading4"/>
        <w:spacing w:before="241"/>
        <w:jc w:val="left"/>
      </w:pPr>
      <w:bookmarkStart w:id="44" w:name="Linearity/non-linearity"/>
      <w:bookmarkEnd w:id="44"/>
      <w:r>
        <w:rPr>
          <w:spacing w:val="-2"/>
        </w:rPr>
        <w:t>Linearity/non-linearity</w:t>
      </w:r>
    </w:p>
    <w:p w14:paraId="68700418" w14:textId="77777777" w:rsidR="000F2B9F" w:rsidRDefault="00B604BC" w:rsidP="00C96621">
      <w:pPr>
        <w:pStyle w:val="BodyText"/>
        <w:spacing w:before="59"/>
        <w:ind w:right="137"/>
      </w:pPr>
      <w:r>
        <w:rPr>
          <w:position w:val="2"/>
        </w:rPr>
        <w:t>Eplontersen</w:t>
      </w:r>
      <w:r>
        <w:rPr>
          <w:spacing w:val="-15"/>
          <w:position w:val="2"/>
        </w:rPr>
        <w:t xml:space="preserve"> </w:t>
      </w:r>
      <w:r>
        <w:rPr>
          <w:position w:val="2"/>
        </w:rPr>
        <w:t>C</w:t>
      </w:r>
      <w:r>
        <w:rPr>
          <w:sz w:val="16"/>
        </w:rPr>
        <w:t>max</w:t>
      </w:r>
      <w:r>
        <w:rPr>
          <w:spacing w:val="-3"/>
          <w:sz w:val="16"/>
        </w:rPr>
        <w:t xml:space="preserve"> </w:t>
      </w:r>
      <w:r>
        <w:rPr>
          <w:position w:val="2"/>
        </w:rPr>
        <w:t>and</w:t>
      </w:r>
      <w:r>
        <w:rPr>
          <w:spacing w:val="-15"/>
          <w:position w:val="2"/>
        </w:rPr>
        <w:t xml:space="preserve"> </w:t>
      </w:r>
      <w:r>
        <w:rPr>
          <w:position w:val="2"/>
        </w:rPr>
        <w:t>AUC</w:t>
      </w:r>
      <w:r>
        <w:rPr>
          <w:spacing w:val="-15"/>
          <w:position w:val="2"/>
        </w:rPr>
        <w:t xml:space="preserve"> </w:t>
      </w:r>
      <w:r>
        <w:rPr>
          <w:position w:val="2"/>
        </w:rPr>
        <w:t>showed</w:t>
      </w:r>
      <w:r>
        <w:rPr>
          <w:spacing w:val="-15"/>
          <w:position w:val="2"/>
        </w:rPr>
        <w:t xml:space="preserve"> </w:t>
      </w:r>
      <w:r>
        <w:rPr>
          <w:position w:val="2"/>
        </w:rPr>
        <w:t>a</w:t>
      </w:r>
      <w:r>
        <w:rPr>
          <w:spacing w:val="-15"/>
          <w:position w:val="2"/>
        </w:rPr>
        <w:t xml:space="preserve"> </w:t>
      </w:r>
      <w:r>
        <w:rPr>
          <w:position w:val="2"/>
        </w:rPr>
        <w:t>slightly</w:t>
      </w:r>
      <w:r>
        <w:rPr>
          <w:spacing w:val="-15"/>
          <w:position w:val="2"/>
        </w:rPr>
        <w:t xml:space="preserve"> </w:t>
      </w:r>
      <w:r>
        <w:rPr>
          <w:position w:val="2"/>
        </w:rPr>
        <w:t>greater</w:t>
      </w:r>
      <w:r>
        <w:rPr>
          <w:spacing w:val="-15"/>
          <w:position w:val="2"/>
        </w:rPr>
        <w:t xml:space="preserve"> </w:t>
      </w:r>
      <w:r>
        <w:rPr>
          <w:position w:val="2"/>
        </w:rPr>
        <w:t>than</w:t>
      </w:r>
      <w:r>
        <w:rPr>
          <w:spacing w:val="-15"/>
          <w:position w:val="2"/>
        </w:rPr>
        <w:t xml:space="preserve"> </w:t>
      </w:r>
      <w:r>
        <w:rPr>
          <w:position w:val="2"/>
        </w:rPr>
        <w:t>dose-proportional</w:t>
      </w:r>
      <w:r>
        <w:rPr>
          <w:spacing w:val="-13"/>
          <w:position w:val="2"/>
        </w:rPr>
        <w:t xml:space="preserve"> </w:t>
      </w:r>
      <w:r>
        <w:rPr>
          <w:position w:val="2"/>
        </w:rPr>
        <w:t>increase</w:t>
      </w:r>
      <w:r>
        <w:rPr>
          <w:spacing w:val="-15"/>
          <w:position w:val="2"/>
        </w:rPr>
        <w:t xml:space="preserve"> </w:t>
      </w:r>
      <w:r>
        <w:rPr>
          <w:position w:val="2"/>
        </w:rPr>
        <w:t>following</w:t>
      </w:r>
      <w:r>
        <w:rPr>
          <w:spacing w:val="-15"/>
          <w:position w:val="2"/>
        </w:rPr>
        <w:t xml:space="preserve"> </w:t>
      </w:r>
      <w:r>
        <w:rPr>
          <w:position w:val="2"/>
        </w:rPr>
        <w:t xml:space="preserve">single </w:t>
      </w:r>
      <w:r>
        <w:t>subcutaneous</w:t>
      </w:r>
      <w:r>
        <w:rPr>
          <w:spacing w:val="-7"/>
        </w:rPr>
        <w:t xml:space="preserve"> </w:t>
      </w:r>
      <w:r>
        <w:t>doses</w:t>
      </w:r>
      <w:r>
        <w:rPr>
          <w:spacing w:val="-5"/>
        </w:rPr>
        <w:t xml:space="preserve"> </w:t>
      </w:r>
      <w:r>
        <w:t>ranging</w:t>
      </w:r>
      <w:r>
        <w:rPr>
          <w:spacing w:val="-7"/>
        </w:rPr>
        <w:t xml:space="preserve"> </w:t>
      </w:r>
      <w:r>
        <w:t>from</w:t>
      </w:r>
      <w:r>
        <w:rPr>
          <w:spacing w:val="-7"/>
        </w:rPr>
        <w:t xml:space="preserve"> </w:t>
      </w:r>
      <w:r>
        <w:t>45</w:t>
      </w:r>
      <w:r>
        <w:rPr>
          <w:spacing w:val="-5"/>
        </w:rPr>
        <w:t xml:space="preserve"> </w:t>
      </w:r>
      <w:r>
        <w:t>to</w:t>
      </w:r>
      <w:r>
        <w:rPr>
          <w:spacing w:val="-7"/>
        </w:rPr>
        <w:t xml:space="preserve"> </w:t>
      </w:r>
      <w:r>
        <w:t>120</w:t>
      </w:r>
      <w:r>
        <w:rPr>
          <w:spacing w:val="-7"/>
        </w:rPr>
        <w:t xml:space="preserve"> </w:t>
      </w:r>
      <w:r>
        <w:t>mg</w:t>
      </w:r>
      <w:r>
        <w:rPr>
          <w:spacing w:val="-4"/>
        </w:rPr>
        <w:t xml:space="preserve"> </w:t>
      </w:r>
      <w:r>
        <w:t>(i.e.</w:t>
      </w:r>
      <w:r>
        <w:rPr>
          <w:spacing w:val="-7"/>
        </w:rPr>
        <w:t xml:space="preserve"> </w:t>
      </w:r>
      <w:r>
        <w:t>1</w:t>
      </w:r>
      <w:r>
        <w:rPr>
          <w:spacing w:val="-7"/>
        </w:rPr>
        <w:t xml:space="preserve"> </w:t>
      </w:r>
      <w:r>
        <w:t>to</w:t>
      </w:r>
      <w:r>
        <w:rPr>
          <w:spacing w:val="-7"/>
        </w:rPr>
        <w:t xml:space="preserve"> </w:t>
      </w:r>
      <w:r>
        <w:t>2.7</w:t>
      </w:r>
      <w:r>
        <w:rPr>
          <w:spacing w:val="-7"/>
        </w:rPr>
        <w:t xml:space="preserve"> </w:t>
      </w:r>
      <w:r>
        <w:t>times</w:t>
      </w:r>
      <w:r>
        <w:rPr>
          <w:spacing w:val="-8"/>
        </w:rPr>
        <w:t xml:space="preserve"> </w:t>
      </w:r>
      <w:r>
        <w:t>the</w:t>
      </w:r>
      <w:r>
        <w:rPr>
          <w:spacing w:val="-6"/>
        </w:rPr>
        <w:t xml:space="preserve"> </w:t>
      </w:r>
      <w:r>
        <w:t>recommended</w:t>
      </w:r>
      <w:r>
        <w:rPr>
          <w:spacing w:val="-7"/>
        </w:rPr>
        <w:t xml:space="preserve"> </w:t>
      </w:r>
      <w:r>
        <w:t>dose)</w:t>
      </w:r>
      <w:r>
        <w:rPr>
          <w:spacing w:val="-8"/>
        </w:rPr>
        <w:t xml:space="preserve"> </w:t>
      </w:r>
      <w:r>
        <w:t>in</w:t>
      </w:r>
      <w:r>
        <w:rPr>
          <w:spacing w:val="-7"/>
        </w:rPr>
        <w:t xml:space="preserve"> </w:t>
      </w:r>
      <w:r>
        <w:t xml:space="preserve">healthy </w:t>
      </w:r>
      <w:r>
        <w:rPr>
          <w:spacing w:val="-2"/>
        </w:rPr>
        <w:t>volunteers.</w:t>
      </w:r>
    </w:p>
    <w:p w14:paraId="68700419" w14:textId="77777777" w:rsidR="000F2B9F" w:rsidRDefault="00B604BC" w:rsidP="00C96621">
      <w:pPr>
        <w:pStyle w:val="Heading4"/>
        <w:spacing w:before="239"/>
        <w:jc w:val="left"/>
      </w:pPr>
      <w:bookmarkStart w:id="45" w:name="Special_populations"/>
      <w:bookmarkEnd w:id="45"/>
      <w:r>
        <w:t>Special</w:t>
      </w:r>
      <w:r>
        <w:rPr>
          <w:spacing w:val="-2"/>
        </w:rPr>
        <w:t xml:space="preserve"> populations</w:t>
      </w:r>
    </w:p>
    <w:p w14:paraId="6870041A" w14:textId="77777777" w:rsidR="000F2B9F" w:rsidRDefault="00B604BC" w:rsidP="00C96621">
      <w:pPr>
        <w:pStyle w:val="BodyText"/>
        <w:spacing w:before="60"/>
        <w:ind w:right="145"/>
      </w:pPr>
      <w:r>
        <w:t>Based</w:t>
      </w:r>
      <w:r>
        <w:rPr>
          <w:spacing w:val="-3"/>
        </w:rPr>
        <w:t xml:space="preserve"> </w:t>
      </w:r>
      <w:r>
        <w:t>on</w:t>
      </w:r>
      <w:r>
        <w:rPr>
          <w:spacing w:val="-3"/>
        </w:rPr>
        <w:t xml:space="preserve"> </w:t>
      </w:r>
      <w:r>
        <w:t>the</w:t>
      </w:r>
      <w:r>
        <w:rPr>
          <w:spacing w:val="-3"/>
        </w:rPr>
        <w:t xml:space="preserve"> </w:t>
      </w:r>
      <w:r>
        <w:t>population</w:t>
      </w:r>
      <w:r>
        <w:rPr>
          <w:spacing w:val="-1"/>
        </w:rPr>
        <w:t xml:space="preserve"> </w:t>
      </w:r>
      <w:r>
        <w:t>pharmacokinetic,</w:t>
      </w:r>
      <w:r>
        <w:rPr>
          <w:spacing w:val="-2"/>
        </w:rPr>
        <w:t xml:space="preserve"> </w:t>
      </w:r>
      <w:r>
        <w:t>body</w:t>
      </w:r>
      <w:r>
        <w:rPr>
          <w:spacing w:val="-3"/>
        </w:rPr>
        <w:t xml:space="preserve"> </w:t>
      </w:r>
      <w:r>
        <w:t>weight,</w:t>
      </w:r>
      <w:r>
        <w:rPr>
          <w:spacing w:val="-3"/>
        </w:rPr>
        <w:t xml:space="preserve"> </w:t>
      </w:r>
      <w:r>
        <w:t>sex,</w:t>
      </w:r>
      <w:r>
        <w:rPr>
          <w:spacing w:val="-3"/>
        </w:rPr>
        <w:t xml:space="preserve"> </w:t>
      </w:r>
      <w:r>
        <w:t>race,</w:t>
      </w:r>
      <w:r>
        <w:rPr>
          <w:spacing w:val="-1"/>
        </w:rPr>
        <w:t xml:space="preserve"> </w:t>
      </w:r>
      <w:r>
        <w:t>and</w:t>
      </w:r>
      <w:r>
        <w:rPr>
          <w:spacing w:val="-3"/>
        </w:rPr>
        <w:t xml:space="preserve"> </w:t>
      </w:r>
      <w:r>
        <w:t>Val30Met</w:t>
      </w:r>
      <w:r>
        <w:rPr>
          <w:spacing w:val="-3"/>
        </w:rPr>
        <w:t xml:space="preserve"> </w:t>
      </w:r>
      <w:r>
        <w:t>mutation</w:t>
      </w:r>
      <w:r>
        <w:rPr>
          <w:spacing w:val="-3"/>
        </w:rPr>
        <w:t xml:space="preserve"> </w:t>
      </w:r>
      <w:r>
        <w:t>status</w:t>
      </w:r>
      <w:r>
        <w:rPr>
          <w:spacing w:val="-3"/>
        </w:rPr>
        <w:t xml:space="preserve"> </w:t>
      </w:r>
      <w:r>
        <w:t>are unlikely</w:t>
      </w:r>
      <w:r>
        <w:rPr>
          <w:spacing w:val="-5"/>
        </w:rPr>
        <w:t xml:space="preserve"> </w:t>
      </w:r>
      <w:r>
        <w:t>to</w:t>
      </w:r>
      <w:r>
        <w:rPr>
          <w:spacing w:val="-5"/>
        </w:rPr>
        <w:t xml:space="preserve"> </w:t>
      </w:r>
      <w:r>
        <w:t>have</w:t>
      </w:r>
      <w:r>
        <w:rPr>
          <w:spacing w:val="-4"/>
        </w:rPr>
        <w:t xml:space="preserve"> </w:t>
      </w:r>
      <w:r>
        <w:t>a</w:t>
      </w:r>
      <w:r>
        <w:rPr>
          <w:spacing w:val="-4"/>
        </w:rPr>
        <w:t xml:space="preserve"> </w:t>
      </w:r>
      <w:r>
        <w:t>clinically</w:t>
      </w:r>
      <w:r>
        <w:rPr>
          <w:spacing w:val="-6"/>
        </w:rPr>
        <w:t xml:space="preserve"> </w:t>
      </w:r>
      <w:r>
        <w:t>meaningful</w:t>
      </w:r>
      <w:r>
        <w:rPr>
          <w:spacing w:val="-6"/>
        </w:rPr>
        <w:t xml:space="preserve"> </w:t>
      </w:r>
      <w:r>
        <w:t>effect</w:t>
      </w:r>
      <w:r>
        <w:rPr>
          <w:spacing w:val="-5"/>
        </w:rPr>
        <w:t xml:space="preserve"> </w:t>
      </w:r>
      <w:r>
        <w:t>on</w:t>
      </w:r>
      <w:r>
        <w:rPr>
          <w:spacing w:val="-3"/>
        </w:rPr>
        <w:t xml:space="preserve"> </w:t>
      </w:r>
      <w:r>
        <w:t>eplontersen</w:t>
      </w:r>
      <w:r>
        <w:rPr>
          <w:spacing w:val="-3"/>
        </w:rPr>
        <w:t xml:space="preserve"> </w:t>
      </w:r>
      <w:r>
        <w:t>exposure.</w:t>
      </w:r>
      <w:r>
        <w:rPr>
          <w:spacing w:val="-4"/>
        </w:rPr>
        <w:t xml:space="preserve"> </w:t>
      </w:r>
      <w:r>
        <w:t>Definitive</w:t>
      </w:r>
      <w:r>
        <w:rPr>
          <w:spacing w:val="-7"/>
        </w:rPr>
        <w:t xml:space="preserve"> </w:t>
      </w:r>
      <w:r>
        <w:t>assessments</w:t>
      </w:r>
      <w:r>
        <w:rPr>
          <w:spacing w:val="-6"/>
        </w:rPr>
        <w:t xml:space="preserve"> </w:t>
      </w:r>
      <w:r>
        <w:t>were limited in some cases as covariates were limited by the overall low numbers.</w:t>
      </w:r>
    </w:p>
    <w:p w14:paraId="6870041B" w14:textId="77777777" w:rsidR="000F2B9F" w:rsidRDefault="00B604BC" w:rsidP="00C96621">
      <w:pPr>
        <w:pStyle w:val="Heading4"/>
        <w:jc w:val="left"/>
      </w:pPr>
      <w:bookmarkStart w:id="46" w:name="Elderly_population"/>
      <w:bookmarkEnd w:id="46"/>
      <w:r>
        <w:t>Elderly</w:t>
      </w:r>
      <w:r>
        <w:rPr>
          <w:spacing w:val="-1"/>
        </w:rPr>
        <w:t xml:space="preserve"> </w:t>
      </w:r>
      <w:r>
        <w:rPr>
          <w:spacing w:val="-2"/>
        </w:rPr>
        <w:t>population</w:t>
      </w:r>
    </w:p>
    <w:p w14:paraId="6870041C" w14:textId="77777777" w:rsidR="000F2B9F" w:rsidRDefault="00B604BC" w:rsidP="00C96621">
      <w:pPr>
        <w:pStyle w:val="BodyText"/>
        <w:spacing w:before="60"/>
      </w:pPr>
      <w:r>
        <w:t>No overall differences in pharmacokinetics were observed between adult and elderly (≥ 65 years of age) patients.</w:t>
      </w:r>
    </w:p>
    <w:p w14:paraId="7FD35B13" w14:textId="77777777" w:rsidR="000F2B9F" w:rsidRDefault="000F2B9F" w:rsidP="00C96621">
      <w:pPr>
        <w:pStyle w:val="BodyText"/>
      </w:pPr>
    </w:p>
    <w:p w14:paraId="13C5E12E" w14:textId="77777777" w:rsidR="00421DD5" w:rsidRDefault="00421DD5" w:rsidP="00C96621">
      <w:pPr>
        <w:pStyle w:val="Heading4"/>
        <w:spacing w:before="73"/>
        <w:jc w:val="left"/>
      </w:pPr>
      <w:bookmarkStart w:id="47" w:name="Renal_impairment"/>
      <w:bookmarkEnd w:id="47"/>
    </w:p>
    <w:p w14:paraId="6870041E" w14:textId="6A59D825" w:rsidR="000F2B9F" w:rsidRDefault="00B604BC" w:rsidP="00C96621">
      <w:pPr>
        <w:pStyle w:val="Heading4"/>
        <w:spacing w:before="73"/>
        <w:jc w:val="left"/>
      </w:pPr>
      <w:r>
        <w:lastRenderedPageBreak/>
        <w:t>Renal</w:t>
      </w:r>
      <w:r>
        <w:rPr>
          <w:spacing w:val="-1"/>
        </w:rPr>
        <w:t xml:space="preserve"> </w:t>
      </w:r>
      <w:r>
        <w:rPr>
          <w:spacing w:val="-2"/>
        </w:rPr>
        <w:t>impairment</w:t>
      </w:r>
    </w:p>
    <w:p w14:paraId="6870041F" w14:textId="77777777" w:rsidR="000F2B9F" w:rsidRDefault="00B604BC" w:rsidP="00C96621">
      <w:pPr>
        <w:pStyle w:val="BodyText"/>
        <w:spacing w:before="61"/>
        <w:ind w:right="138"/>
      </w:pPr>
      <w:r>
        <w:t>No formal clinical studies have been conducted to investigate the effect of renal impairment on eplontersen pharmacokinetics. A population pharmacokinetic and pharmacodynamic analysis showed no clinically meaningful differences in the pharmacokinetics or pharmacodynamics of eplontersen based on mild and moderate renal impairment (eGFR ≥ 45 to &lt; 90 mL/min/1.73 m</w:t>
      </w:r>
      <w:r>
        <w:rPr>
          <w:vertAlign w:val="superscript"/>
        </w:rPr>
        <w:t>2</w:t>
      </w:r>
      <w:r>
        <w:t>). Eplontersen</w:t>
      </w:r>
      <w:r>
        <w:rPr>
          <w:spacing w:val="-10"/>
        </w:rPr>
        <w:t xml:space="preserve"> </w:t>
      </w:r>
      <w:r>
        <w:t>has</w:t>
      </w:r>
      <w:r>
        <w:rPr>
          <w:spacing w:val="-9"/>
        </w:rPr>
        <w:t xml:space="preserve"> </w:t>
      </w:r>
      <w:r>
        <w:t>not</w:t>
      </w:r>
      <w:r>
        <w:rPr>
          <w:spacing w:val="-9"/>
        </w:rPr>
        <w:t xml:space="preserve"> </w:t>
      </w:r>
      <w:r>
        <w:t>been</w:t>
      </w:r>
      <w:r>
        <w:rPr>
          <w:spacing w:val="-7"/>
        </w:rPr>
        <w:t xml:space="preserve"> </w:t>
      </w:r>
      <w:r>
        <w:t>studied</w:t>
      </w:r>
      <w:r>
        <w:rPr>
          <w:spacing w:val="-10"/>
        </w:rPr>
        <w:t xml:space="preserve"> </w:t>
      </w:r>
      <w:r>
        <w:t>in</w:t>
      </w:r>
      <w:r>
        <w:rPr>
          <w:spacing w:val="-9"/>
        </w:rPr>
        <w:t xml:space="preserve"> </w:t>
      </w:r>
      <w:r>
        <w:t>patients</w:t>
      </w:r>
      <w:r>
        <w:rPr>
          <w:spacing w:val="-9"/>
        </w:rPr>
        <w:t xml:space="preserve"> </w:t>
      </w:r>
      <w:r>
        <w:t>with</w:t>
      </w:r>
      <w:r>
        <w:rPr>
          <w:spacing w:val="-9"/>
        </w:rPr>
        <w:t xml:space="preserve"> </w:t>
      </w:r>
      <w:r>
        <w:t>eGFR</w:t>
      </w:r>
      <w:r>
        <w:rPr>
          <w:spacing w:val="-9"/>
        </w:rPr>
        <w:t xml:space="preserve"> </w:t>
      </w:r>
      <w:r>
        <w:t>&lt;</w:t>
      </w:r>
      <w:r>
        <w:rPr>
          <w:spacing w:val="-11"/>
        </w:rPr>
        <w:t xml:space="preserve"> </w:t>
      </w:r>
      <w:r>
        <w:t>45</w:t>
      </w:r>
      <w:r>
        <w:rPr>
          <w:spacing w:val="-10"/>
        </w:rPr>
        <w:t xml:space="preserve"> </w:t>
      </w:r>
      <w:r>
        <w:t>mL/min/1.73</w:t>
      </w:r>
      <w:r>
        <w:rPr>
          <w:spacing w:val="-9"/>
        </w:rPr>
        <w:t xml:space="preserve"> </w:t>
      </w:r>
      <w:r>
        <w:t>m</w:t>
      </w:r>
      <w:r>
        <w:rPr>
          <w:vertAlign w:val="superscript"/>
        </w:rPr>
        <w:t>2</w:t>
      </w:r>
      <w:r>
        <w:rPr>
          <w:spacing w:val="-8"/>
        </w:rPr>
        <w:t xml:space="preserve"> </w:t>
      </w:r>
      <w:r>
        <w:t>or</w:t>
      </w:r>
      <w:r>
        <w:rPr>
          <w:spacing w:val="-10"/>
        </w:rPr>
        <w:t xml:space="preserve"> </w:t>
      </w:r>
      <w:r>
        <w:t>in</w:t>
      </w:r>
      <w:r>
        <w:rPr>
          <w:spacing w:val="-9"/>
        </w:rPr>
        <w:t xml:space="preserve"> </w:t>
      </w:r>
      <w:r>
        <w:t>patients</w:t>
      </w:r>
      <w:r>
        <w:rPr>
          <w:spacing w:val="-9"/>
        </w:rPr>
        <w:t xml:space="preserve"> </w:t>
      </w:r>
      <w:r>
        <w:t>with</w:t>
      </w:r>
      <w:r>
        <w:rPr>
          <w:spacing w:val="-9"/>
        </w:rPr>
        <w:t xml:space="preserve"> </w:t>
      </w:r>
      <w:r>
        <w:t>end-stage renal disease.</w:t>
      </w:r>
    </w:p>
    <w:p w14:paraId="68700420" w14:textId="77777777" w:rsidR="000F2B9F" w:rsidRDefault="00B604BC" w:rsidP="00C96621">
      <w:pPr>
        <w:pStyle w:val="Heading4"/>
        <w:jc w:val="left"/>
      </w:pPr>
      <w:bookmarkStart w:id="48" w:name="Hepatic_impairment"/>
      <w:bookmarkEnd w:id="48"/>
      <w:r>
        <w:t xml:space="preserve">Hepatic </w:t>
      </w:r>
      <w:r>
        <w:rPr>
          <w:spacing w:val="-2"/>
        </w:rPr>
        <w:t>impairment</w:t>
      </w:r>
    </w:p>
    <w:p w14:paraId="68700421" w14:textId="77777777" w:rsidR="000F2B9F" w:rsidRDefault="00B604BC" w:rsidP="00C96621">
      <w:pPr>
        <w:pStyle w:val="BodyText"/>
        <w:spacing w:before="60"/>
        <w:ind w:right="141"/>
      </w:pPr>
      <w:r>
        <w:t>No formal clinical studies have been conducted to investigate the effect of hepatic impairment on eplontersen. A population pharmacokinetic and pharmacodynamic analysis showed no clinically meaningful differences in the pharmacokinetics or</w:t>
      </w:r>
      <w:r>
        <w:rPr>
          <w:spacing w:val="-1"/>
        </w:rPr>
        <w:t xml:space="preserve"> </w:t>
      </w:r>
      <w:r>
        <w:t>pharmacodynamics of</w:t>
      </w:r>
      <w:r>
        <w:rPr>
          <w:spacing w:val="-1"/>
        </w:rPr>
        <w:t xml:space="preserve"> </w:t>
      </w:r>
      <w:r>
        <w:t>eplontersen based on mild hepatic impairment (total bilirubin ≤ 1 × ULN and AST &gt; 1 × ULN, or total bilirubin &gt; 1.0 to 1.5 × ULN</w:t>
      </w:r>
      <w:r>
        <w:rPr>
          <w:spacing w:val="-1"/>
        </w:rPr>
        <w:t xml:space="preserve"> </w:t>
      </w:r>
      <w:r>
        <w:t>and any AST).</w:t>
      </w:r>
      <w:r>
        <w:rPr>
          <w:spacing w:val="-1"/>
        </w:rPr>
        <w:t xml:space="preserve"> </w:t>
      </w:r>
      <w:r>
        <w:t>Eplontersen has not been studied</w:t>
      </w:r>
      <w:r>
        <w:rPr>
          <w:spacing w:val="-1"/>
        </w:rPr>
        <w:t xml:space="preserve"> </w:t>
      </w:r>
      <w:r>
        <w:t>in patients with moderate hepatic impairment (total bilirubin &gt; 1.5 to 3 × ULN and any AST) or severe hepatic impairment (total bilirubin &gt; 3 to 10 × ULN and any AST) or in patients with prior liver transplant.</w:t>
      </w:r>
    </w:p>
    <w:p w14:paraId="68700422" w14:textId="77777777" w:rsidR="000F2B9F" w:rsidRDefault="00B604BC" w:rsidP="00C96621">
      <w:pPr>
        <w:pStyle w:val="Heading2"/>
        <w:numPr>
          <w:ilvl w:val="1"/>
          <w:numId w:val="2"/>
        </w:numPr>
        <w:tabs>
          <w:tab w:val="left" w:pos="1415"/>
        </w:tabs>
        <w:spacing w:before="241"/>
        <w:ind w:left="1415" w:hanging="1132"/>
      </w:pPr>
      <w:bookmarkStart w:id="49" w:name="5.3_PRECLINICAL_SAFETY_DATA"/>
      <w:bookmarkEnd w:id="49"/>
      <w:r>
        <w:t>PRECLINICAL</w:t>
      </w:r>
      <w:r>
        <w:rPr>
          <w:spacing w:val="-6"/>
        </w:rPr>
        <w:t xml:space="preserve"> </w:t>
      </w:r>
      <w:r>
        <w:t>SAFETY</w:t>
      </w:r>
      <w:r>
        <w:rPr>
          <w:spacing w:val="-5"/>
        </w:rPr>
        <w:t xml:space="preserve"> </w:t>
      </w:r>
      <w:r>
        <w:rPr>
          <w:spacing w:val="-4"/>
        </w:rPr>
        <w:t>DATA</w:t>
      </w:r>
    </w:p>
    <w:p w14:paraId="68700423" w14:textId="77777777" w:rsidR="000F2B9F" w:rsidRDefault="00B604BC" w:rsidP="00C96621">
      <w:pPr>
        <w:pStyle w:val="Heading3"/>
        <w:spacing w:before="120"/>
      </w:pPr>
      <w:bookmarkStart w:id="50" w:name="Genotoxicity"/>
      <w:bookmarkEnd w:id="50"/>
      <w:r>
        <w:rPr>
          <w:spacing w:val="-2"/>
        </w:rPr>
        <w:t>Genotoxicity</w:t>
      </w:r>
    </w:p>
    <w:p w14:paraId="68700424" w14:textId="77777777" w:rsidR="000F2B9F" w:rsidRDefault="00B604BC" w:rsidP="00C96621">
      <w:pPr>
        <w:pStyle w:val="BodyText"/>
        <w:spacing w:before="120"/>
        <w:rPr>
          <w:i/>
        </w:rPr>
      </w:pPr>
      <w:r>
        <w:t>Eplontersen</w:t>
      </w:r>
      <w:r>
        <w:rPr>
          <w:spacing w:val="-1"/>
        </w:rPr>
        <w:t xml:space="preserve"> </w:t>
      </w:r>
      <w:r>
        <w:t>was</w:t>
      </w:r>
      <w:r>
        <w:rPr>
          <w:spacing w:val="1"/>
        </w:rPr>
        <w:t xml:space="preserve"> </w:t>
      </w:r>
      <w:r>
        <w:t>not</w:t>
      </w:r>
      <w:r>
        <w:rPr>
          <w:spacing w:val="-1"/>
        </w:rPr>
        <w:t xml:space="preserve"> </w:t>
      </w:r>
      <w:r>
        <w:t>mutagenic in</w:t>
      </w:r>
      <w:r>
        <w:rPr>
          <w:spacing w:val="-1"/>
        </w:rPr>
        <w:t xml:space="preserve"> </w:t>
      </w:r>
      <w:r>
        <w:t>the Ames</w:t>
      </w:r>
      <w:r>
        <w:rPr>
          <w:spacing w:val="-1"/>
        </w:rPr>
        <w:t xml:space="preserve"> </w:t>
      </w:r>
      <w:r>
        <w:t>bacterial mutagenicity</w:t>
      </w:r>
      <w:r>
        <w:rPr>
          <w:spacing w:val="-1"/>
        </w:rPr>
        <w:t xml:space="preserve"> </w:t>
      </w:r>
      <w:r>
        <w:t>assay</w:t>
      </w:r>
      <w:r>
        <w:rPr>
          <w:spacing w:val="1"/>
        </w:rPr>
        <w:t xml:space="preserve"> </w:t>
      </w:r>
      <w:r>
        <w:t>or</w:t>
      </w:r>
      <w:r>
        <w:rPr>
          <w:spacing w:val="2"/>
        </w:rPr>
        <w:t xml:space="preserve"> </w:t>
      </w:r>
      <w:r>
        <w:t>genotoxic</w:t>
      </w:r>
      <w:r>
        <w:rPr>
          <w:spacing w:val="-1"/>
        </w:rPr>
        <w:t xml:space="preserve"> </w:t>
      </w:r>
      <w:r>
        <w:t>in</w:t>
      </w:r>
      <w:r>
        <w:rPr>
          <w:spacing w:val="-1"/>
        </w:rPr>
        <w:t xml:space="preserve"> </w:t>
      </w:r>
      <w:r>
        <w:t>the</w:t>
      </w:r>
      <w:r>
        <w:rPr>
          <w:spacing w:val="-2"/>
        </w:rPr>
        <w:t xml:space="preserve"> </w:t>
      </w:r>
      <w:r>
        <w:rPr>
          <w:i/>
        </w:rPr>
        <w:t>in</w:t>
      </w:r>
      <w:r>
        <w:rPr>
          <w:i/>
          <w:spacing w:val="2"/>
        </w:rPr>
        <w:t xml:space="preserve"> </w:t>
      </w:r>
      <w:r>
        <w:rPr>
          <w:i/>
          <w:spacing w:val="-2"/>
        </w:rPr>
        <w:t>vitro</w:t>
      </w:r>
    </w:p>
    <w:p w14:paraId="68700425" w14:textId="77777777" w:rsidR="000F2B9F" w:rsidRDefault="00B604BC" w:rsidP="00C96621">
      <w:pPr>
        <w:pStyle w:val="BodyText"/>
      </w:pPr>
      <w:r>
        <w:t>chromosomal</w:t>
      </w:r>
      <w:r>
        <w:rPr>
          <w:spacing w:val="-15"/>
        </w:rPr>
        <w:t xml:space="preserve"> </w:t>
      </w:r>
      <w:r>
        <w:t>aberration</w:t>
      </w:r>
      <w:r>
        <w:rPr>
          <w:spacing w:val="-11"/>
        </w:rPr>
        <w:t xml:space="preserve"> </w:t>
      </w:r>
      <w:r>
        <w:t>assay</w:t>
      </w:r>
      <w:r>
        <w:rPr>
          <w:spacing w:val="-14"/>
        </w:rPr>
        <w:t xml:space="preserve"> </w:t>
      </w:r>
      <w:r>
        <w:t>in</w:t>
      </w:r>
      <w:r>
        <w:rPr>
          <w:spacing w:val="-13"/>
        </w:rPr>
        <w:t xml:space="preserve"> </w:t>
      </w:r>
      <w:r>
        <w:t>Chinese</w:t>
      </w:r>
      <w:r>
        <w:rPr>
          <w:spacing w:val="-14"/>
        </w:rPr>
        <w:t xml:space="preserve"> </w:t>
      </w:r>
      <w:r>
        <w:t>hamster</w:t>
      </w:r>
      <w:r>
        <w:rPr>
          <w:spacing w:val="-12"/>
        </w:rPr>
        <w:t xml:space="preserve"> </w:t>
      </w:r>
      <w:r>
        <w:t>lung</w:t>
      </w:r>
      <w:r>
        <w:rPr>
          <w:spacing w:val="-13"/>
        </w:rPr>
        <w:t xml:space="preserve"> </w:t>
      </w:r>
      <w:r>
        <w:t>cells</w:t>
      </w:r>
      <w:r>
        <w:rPr>
          <w:spacing w:val="-13"/>
        </w:rPr>
        <w:t xml:space="preserve"> </w:t>
      </w:r>
      <w:r>
        <w:t>or</w:t>
      </w:r>
      <w:r>
        <w:rPr>
          <w:spacing w:val="-14"/>
        </w:rPr>
        <w:t xml:space="preserve"> </w:t>
      </w:r>
      <w:r>
        <w:t>the</w:t>
      </w:r>
      <w:r>
        <w:rPr>
          <w:spacing w:val="-9"/>
        </w:rPr>
        <w:t xml:space="preserve"> </w:t>
      </w:r>
      <w:r>
        <w:rPr>
          <w:i/>
        </w:rPr>
        <w:t>in</w:t>
      </w:r>
      <w:r>
        <w:rPr>
          <w:i/>
          <w:spacing w:val="-13"/>
        </w:rPr>
        <w:t xml:space="preserve"> </w:t>
      </w:r>
      <w:r>
        <w:rPr>
          <w:i/>
        </w:rPr>
        <w:t>vivo</w:t>
      </w:r>
      <w:r>
        <w:rPr>
          <w:i/>
          <w:spacing w:val="-14"/>
        </w:rPr>
        <w:t xml:space="preserve"> </w:t>
      </w:r>
      <w:r>
        <w:t>mouse</w:t>
      </w:r>
      <w:r>
        <w:rPr>
          <w:spacing w:val="-14"/>
        </w:rPr>
        <w:t xml:space="preserve"> </w:t>
      </w:r>
      <w:r>
        <w:t>micronucleus</w:t>
      </w:r>
      <w:r>
        <w:rPr>
          <w:spacing w:val="-10"/>
        </w:rPr>
        <w:t xml:space="preserve"> </w:t>
      </w:r>
      <w:r>
        <w:rPr>
          <w:spacing w:val="-2"/>
        </w:rPr>
        <w:t>assay.</w:t>
      </w:r>
    </w:p>
    <w:p w14:paraId="68700426" w14:textId="77777777" w:rsidR="000F2B9F" w:rsidRDefault="00B604BC" w:rsidP="00C96621">
      <w:pPr>
        <w:pStyle w:val="Heading3"/>
      </w:pPr>
      <w:bookmarkStart w:id="51" w:name="Carcinogenicity"/>
      <w:bookmarkEnd w:id="51"/>
      <w:r>
        <w:rPr>
          <w:spacing w:val="-2"/>
        </w:rPr>
        <w:t>Carcinogenicity</w:t>
      </w:r>
    </w:p>
    <w:p w14:paraId="68700427" w14:textId="77777777" w:rsidR="000F2B9F" w:rsidRDefault="00B604BC" w:rsidP="00C96621">
      <w:pPr>
        <w:pStyle w:val="BodyText"/>
        <w:spacing w:before="120"/>
        <w:ind w:right="141"/>
      </w:pPr>
      <w:r>
        <w:t>There was no evidence of an increased incidence of tumours in transgenic rasH2 mice following repeated</w:t>
      </w:r>
      <w:r>
        <w:rPr>
          <w:spacing w:val="-13"/>
        </w:rPr>
        <w:t xml:space="preserve"> </w:t>
      </w:r>
      <w:r>
        <w:t>monthly</w:t>
      </w:r>
      <w:r>
        <w:rPr>
          <w:spacing w:val="-13"/>
        </w:rPr>
        <w:t xml:space="preserve"> </w:t>
      </w:r>
      <w:r>
        <w:t>subcutaneous</w:t>
      </w:r>
      <w:r>
        <w:rPr>
          <w:spacing w:val="-13"/>
        </w:rPr>
        <w:t xml:space="preserve"> </w:t>
      </w:r>
      <w:r>
        <w:t>administration</w:t>
      </w:r>
      <w:r>
        <w:rPr>
          <w:spacing w:val="-13"/>
        </w:rPr>
        <w:t xml:space="preserve"> </w:t>
      </w:r>
      <w:r>
        <w:t>of</w:t>
      </w:r>
      <w:r>
        <w:rPr>
          <w:spacing w:val="-14"/>
        </w:rPr>
        <w:t xml:space="preserve"> </w:t>
      </w:r>
      <w:r>
        <w:t>eplontersen</w:t>
      </w:r>
      <w:r>
        <w:rPr>
          <w:spacing w:val="-13"/>
        </w:rPr>
        <w:t xml:space="preserve"> </w:t>
      </w:r>
      <w:r>
        <w:t>for</w:t>
      </w:r>
      <w:r>
        <w:rPr>
          <w:spacing w:val="-15"/>
        </w:rPr>
        <w:t xml:space="preserve"> </w:t>
      </w:r>
      <w:r>
        <w:t>26</w:t>
      </w:r>
      <w:r>
        <w:rPr>
          <w:spacing w:val="-13"/>
        </w:rPr>
        <w:t xml:space="preserve"> </w:t>
      </w:r>
      <w:r>
        <w:t>weeks</w:t>
      </w:r>
      <w:r>
        <w:rPr>
          <w:spacing w:val="-13"/>
        </w:rPr>
        <w:t xml:space="preserve"> </w:t>
      </w:r>
      <w:r>
        <w:t>at</w:t>
      </w:r>
      <w:r>
        <w:rPr>
          <w:spacing w:val="-13"/>
        </w:rPr>
        <w:t xml:space="preserve"> </w:t>
      </w:r>
      <w:r>
        <w:t>doses</w:t>
      </w:r>
      <w:r>
        <w:rPr>
          <w:spacing w:val="-13"/>
        </w:rPr>
        <w:t xml:space="preserve"> </w:t>
      </w:r>
      <w:r>
        <w:t>up</w:t>
      </w:r>
      <w:r>
        <w:rPr>
          <w:spacing w:val="-13"/>
        </w:rPr>
        <w:t xml:space="preserve"> </w:t>
      </w:r>
      <w:r>
        <w:t>to</w:t>
      </w:r>
      <w:r>
        <w:rPr>
          <w:spacing w:val="-15"/>
        </w:rPr>
        <w:t xml:space="preserve"> </w:t>
      </w:r>
      <w:r>
        <w:t>1500</w:t>
      </w:r>
      <w:r>
        <w:rPr>
          <w:spacing w:val="-13"/>
        </w:rPr>
        <w:t xml:space="preserve"> </w:t>
      </w:r>
      <w:r>
        <w:t>mg/kg (equivalent to approximately 150-fold the monthly clinical dose of 45 mg based on a mg/m</w:t>
      </w:r>
      <w:r>
        <w:rPr>
          <w:vertAlign w:val="superscript"/>
        </w:rPr>
        <w:t>2</w:t>
      </w:r>
      <w:r>
        <w:t xml:space="preserve"> human equivalent dose).</w:t>
      </w:r>
    </w:p>
    <w:p w14:paraId="68700428" w14:textId="77777777" w:rsidR="000F2B9F" w:rsidRDefault="00B604BC" w:rsidP="00C96621">
      <w:pPr>
        <w:pStyle w:val="Heading1"/>
        <w:numPr>
          <w:ilvl w:val="0"/>
          <w:numId w:val="2"/>
        </w:numPr>
        <w:tabs>
          <w:tab w:val="left" w:pos="1415"/>
        </w:tabs>
        <w:ind w:left="1415" w:hanging="1132"/>
      </w:pPr>
      <w:bookmarkStart w:id="52" w:name="6_PHARMACEUTICAL_PARTICULARS"/>
      <w:bookmarkEnd w:id="52"/>
      <w:r>
        <w:t>PHARMACEUTICAL</w:t>
      </w:r>
      <w:r>
        <w:rPr>
          <w:spacing w:val="-17"/>
        </w:rPr>
        <w:t xml:space="preserve"> </w:t>
      </w:r>
      <w:r>
        <w:rPr>
          <w:spacing w:val="-2"/>
        </w:rPr>
        <w:t>PARTICULARS</w:t>
      </w:r>
    </w:p>
    <w:p w14:paraId="68700429" w14:textId="77777777" w:rsidR="000F2B9F" w:rsidRDefault="00B604BC" w:rsidP="00C96621">
      <w:pPr>
        <w:pStyle w:val="Heading2"/>
        <w:numPr>
          <w:ilvl w:val="1"/>
          <w:numId w:val="2"/>
        </w:numPr>
        <w:tabs>
          <w:tab w:val="left" w:pos="1415"/>
        </w:tabs>
        <w:spacing w:before="239"/>
        <w:ind w:left="1415" w:hanging="1132"/>
      </w:pPr>
      <w:bookmarkStart w:id="53" w:name="_bookmark1"/>
      <w:bookmarkStart w:id="54" w:name="6.1_LIST_OF_EXCIPIENTS"/>
      <w:bookmarkEnd w:id="53"/>
      <w:bookmarkEnd w:id="54"/>
      <w:r>
        <w:t>LIST</w:t>
      </w:r>
      <w:r>
        <w:rPr>
          <w:spacing w:val="-1"/>
        </w:rPr>
        <w:t xml:space="preserve"> </w:t>
      </w:r>
      <w:r>
        <w:t xml:space="preserve">OF </w:t>
      </w:r>
      <w:r>
        <w:rPr>
          <w:spacing w:val="-2"/>
        </w:rPr>
        <w:t>EXCIPIENTS</w:t>
      </w:r>
    </w:p>
    <w:p w14:paraId="6870042A" w14:textId="77777777" w:rsidR="000F2B9F" w:rsidRDefault="00B604BC" w:rsidP="00C96621">
      <w:pPr>
        <w:pStyle w:val="BodyText"/>
        <w:spacing w:before="120"/>
      </w:pPr>
      <w:r>
        <w:t>Monobasic</w:t>
      </w:r>
      <w:r>
        <w:rPr>
          <w:spacing w:val="-1"/>
        </w:rPr>
        <w:t xml:space="preserve"> </w:t>
      </w:r>
      <w:r>
        <w:t>sodium phosphate</w:t>
      </w:r>
      <w:r>
        <w:rPr>
          <w:spacing w:val="-1"/>
        </w:rPr>
        <w:t xml:space="preserve"> </w:t>
      </w:r>
      <w:r>
        <w:t>dihydrate, Dibasic sodium phosphate,</w:t>
      </w:r>
      <w:r>
        <w:rPr>
          <w:spacing w:val="-1"/>
        </w:rPr>
        <w:t xml:space="preserve"> </w:t>
      </w:r>
      <w:r>
        <w:t>Sodium chloride,</w:t>
      </w:r>
      <w:r>
        <w:rPr>
          <w:spacing w:val="-1"/>
        </w:rPr>
        <w:t xml:space="preserve"> </w:t>
      </w:r>
      <w:r>
        <w:t>Hydrochloric acid (for pH adjustment), Sodium hydroxide (for pH adjustment), Water for injections.</w:t>
      </w:r>
    </w:p>
    <w:p w14:paraId="6870042B" w14:textId="77777777" w:rsidR="000F2B9F" w:rsidRDefault="00B604BC" w:rsidP="00C96621">
      <w:pPr>
        <w:pStyle w:val="BodyText"/>
        <w:spacing w:before="240"/>
      </w:pPr>
      <w:r>
        <w:t>See</w:t>
      </w:r>
      <w:r>
        <w:rPr>
          <w:spacing w:val="-3"/>
        </w:rPr>
        <w:t xml:space="preserve"> </w:t>
      </w:r>
      <w:r>
        <w:t>Section</w:t>
      </w:r>
      <w:r>
        <w:rPr>
          <w:spacing w:val="-1"/>
        </w:rPr>
        <w:t xml:space="preserve"> </w:t>
      </w:r>
      <w:hyperlink w:anchor="_bookmark0" w:history="1">
        <w:r>
          <w:rPr>
            <w:color w:val="0000FF"/>
          </w:rPr>
          <w:t>2</w:t>
        </w:r>
        <w:r>
          <w:t>.</w:t>
        </w:r>
      </w:hyperlink>
      <w:r>
        <w:rPr>
          <w:spacing w:val="-1"/>
        </w:rPr>
        <w:t xml:space="preserve"> </w:t>
      </w:r>
      <w:hyperlink w:anchor="_bookmark0" w:history="1">
        <w:r>
          <w:rPr>
            <w:color w:val="0000FF"/>
          </w:rPr>
          <w:t>Qualitative</w:t>
        </w:r>
        <w:r>
          <w:rPr>
            <w:color w:val="0000FF"/>
            <w:spacing w:val="-2"/>
          </w:rPr>
          <w:t xml:space="preserve"> </w:t>
        </w:r>
        <w:r>
          <w:rPr>
            <w:color w:val="0000FF"/>
          </w:rPr>
          <w:t>and</w:t>
        </w:r>
        <w:r>
          <w:rPr>
            <w:color w:val="0000FF"/>
            <w:spacing w:val="-1"/>
          </w:rPr>
          <w:t xml:space="preserve"> </w:t>
        </w:r>
        <w:r>
          <w:rPr>
            <w:color w:val="0000FF"/>
          </w:rPr>
          <w:t>quantitative</w:t>
        </w:r>
        <w:r>
          <w:rPr>
            <w:color w:val="0000FF"/>
            <w:spacing w:val="-1"/>
          </w:rPr>
          <w:t xml:space="preserve"> </w:t>
        </w:r>
        <w:r>
          <w:rPr>
            <w:color w:val="0000FF"/>
            <w:spacing w:val="-2"/>
          </w:rPr>
          <w:t>composition</w:t>
        </w:r>
      </w:hyperlink>
      <w:r>
        <w:rPr>
          <w:spacing w:val="-2"/>
        </w:rPr>
        <w:t>.</w:t>
      </w:r>
    </w:p>
    <w:p w14:paraId="6870042C" w14:textId="77777777" w:rsidR="000F2B9F" w:rsidRDefault="00B604BC" w:rsidP="00C96621">
      <w:pPr>
        <w:pStyle w:val="Heading2"/>
        <w:numPr>
          <w:ilvl w:val="1"/>
          <w:numId w:val="2"/>
        </w:numPr>
        <w:tabs>
          <w:tab w:val="left" w:pos="1415"/>
        </w:tabs>
        <w:ind w:left="1415" w:hanging="1132"/>
      </w:pPr>
      <w:bookmarkStart w:id="55" w:name="6.2_INCOMPATIBILITIES"/>
      <w:bookmarkEnd w:id="55"/>
      <w:r>
        <w:rPr>
          <w:spacing w:val="-2"/>
        </w:rPr>
        <w:t>INCOMPATIBILITIES</w:t>
      </w:r>
    </w:p>
    <w:p w14:paraId="6870042D" w14:textId="77777777" w:rsidR="000F2B9F" w:rsidRDefault="00B604BC" w:rsidP="00C96621">
      <w:pPr>
        <w:pStyle w:val="BodyText"/>
        <w:spacing w:before="120"/>
        <w:ind w:right="56"/>
      </w:pPr>
      <w:r>
        <w:t>In</w:t>
      </w:r>
      <w:r>
        <w:rPr>
          <w:spacing w:val="-15"/>
        </w:rPr>
        <w:t xml:space="preserve"> </w:t>
      </w:r>
      <w:r>
        <w:t>the</w:t>
      </w:r>
      <w:r>
        <w:rPr>
          <w:spacing w:val="-16"/>
        </w:rPr>
        <w:t xml:space="preserve"> </w:t>
      </w:r>
      <w:r>
        <w:t>absence</w:t>
      </w:r>
      <w:r>
        <w:rPr>
          <w:spacing w:val="-16"/>
        </w:rPr>
        <w:t xml:space="preserve"> </w:t>
      </w:r>
      <w:r>
        <w:t>of</w:t>
      </w:r>
      <w:r>
        <w:rPr>
          <w:spacing w:val="-16"/>
        </w:rPr>
        <w:t xml:space="preserve"> </w:t>
      </w:r>
      <w:r>
        <w:t>compatibility</w:t>
      </w:r>
      <w:r>
        <w:rPr>
          <w:spacing w:val="-15"/>
        </w:rPr>
        <w:t xml:space="preserve"> </w:t>
      </w:r>
      <w:r>
        <w:t>studies,</w:t>
      </w:r>
      <w:r>
        <w:rPr>
          <w:spacing w:val="-15"/>
        </w:rPr>
        <w:t xml:space="preserve"> </w:t>
      </w:r>
      <w:r>
        <w:t>this</w:t>
      </w:r>
      <w:r>
        <w:rPr>
          <w:spacing w:val="-17"/>
        </w:rPr>
        <w:t xml:space="preserve"> </w:t>
      </w:r>
      <w:r>
        <w:t>medicinal</w:t>
      </w:r>
      <w:r>
        <w:rPr>
          <w:spacing w:val="-15"/>
        </w:rPr>
        <w:t xml:space="preserve"> </w:t>
      </w:r>
      <w:r>
        <w:t>product</w:t>
      </w:r>
      <w:r>
        <w:rPr>
          <w:spacing w:val="-15"/>
        </w:rPr>
        <w:t xml:space="preserve"> </w:t>
      </w:r>
      <w:r>
        <w:t>must</w:t>
      </w:r>
      <w:r>
        <w:rPr>
          <w:spacing w:val="-15"/>
        </w:rPr>
        <w:t xml:space="preserve"> </w:t>
      </w:r>
      <w:r>
        <w:t>not</w:t>
      </w:r>
      <w:r>
        <w:rPr>
          <w:spacing w:val="-15"/>
        </w:rPr>
        <w:t xml:space="preserve"> </w:t>
      </w:r>
      <w:r>
        <w:t>be</w:t>
      </w:r>
      <w:r>
        <w:rPr>
          <w:spacing w:val="-16"/>
        </w:rPr>
        <w:t xml:space="preserve"> </w:t>
      </w:r>
      <w:r>
        <w:t>mixed</w:t>
      </w:r>
      <w:r>
        <w:rPr>
          <w:spacing w:val="-15"/>
        </w:rPr>
        <w:t xml:space="preserve"> </w:t>
      </w:r>
      <w:r>
        <w:t>with</w:t>
      </w:r>
      <w:r>
        <w:rPr>
          <w:spacing w:val="-15"/>
        </w:rPr>
        <w:t xml:space="preserve"> </w:t>
      </w:r>
      <w:r>
        <w:t>other</w:t>
      </w:r>
      <w:r>
        <w:rPr>
          <w:spacing w:val="-16"/>
        </w:rPr>
        <w:t xml:space="preserve"> </w:t>
      </w:r>
      <w:r>
        <w:t xml:space="preserve">medicinal </w:t>
      </w:r>
      <w:r>
        <w:rPr>
          <w:spacing w:val="-2"/>
        </w:rPr>
        <w:t>products.</w:t>
      </w:r>
    </w:p>
    <w:p w14:paraId="6870042E" w14:textId="77777777" w:rsidR="000F2B9F" w:rsidRDefault="00B604BC" w:rsidP="00C96621">
      <w:pPr>
        <w:pStyle w:val="Heading2"/>
        <w:numPr>
          <w:ilvl w:val="1"/>
          <w:numId w:val="2"/>
        </w:numPr>
        <w:tabs>
          <w:tab w:val="left" w:pos="1415"/>
        </w:tabs>
        <w:spacing w:before="241"/>
        <w:ind w:left="1415" w:hanging="1132"/>
      </w:pPr>
      <w:bookmarkStart w:id="56" w:name="6.3_SHELF_LIFE"/>
      <w:bookmarkEnd w:id="56"/>
      <w:r>
        <w:t xml:space="preserve">SHELF </w:t>
      </w:r>
      <w:r>
        <w:rPr>
          <w:spacing w:val="-4"/>
        </w:rPr>
        <w:t>LIFE</w:t>
      </w:r>
    </w:p>
    <w:p w14:paraId="6870042F" w14:textId="77777777" w:rsidR="000F2B9F" w:rsidRDefault="00B604BC" w:rsidP="00C96621">
      <w:pPr>
        <w:pStyle w:val="BodyText"/>
        <w:spacing w:before="120"/>
      </w:pPr>
      <w:r>
        <w:t>In</w:t>
      </w:r>
      <w:r>
        <w:rPr>
          <w:spacing w:val="25"/>
        </w:rPr>
        <w:t xml:space="preserve"> </w:t>
      </w:r>
      <w:r>
        <w:t>Australia,</w:t>
      </w:r>
      <w:r>
        <w:rPr>
          <w:spacing w:val="25"/>
        </w:rPr>
        <w:t xml:space="preserve"> </w:t>
      </w:r>
      <w:r>
        <w:t>information</w:t>
      </w:r>
      <w:r>
        <w:rPr>
          <w:spacing w:val="26"/>
        </w:rPr>
        <w:t xml:space="preserve"> </w:t>
      </w:r>
      <w:r>
        <w:t>on</w:t>
      </w:r>
      <w:r>
        <w:rPr>
          <w:spacing w:val="25"/>
        </w:rPr>
        <w:t xml:space="preserve"> </w:t>
      </w:r>
      <w:r>
        <w:t>the</w:t>
      </w:r>
      <w:r>
        <w:rPr>
          <w:spacing w:val="25"/>
        </w:rPr>
        <w:t xml:space="preserve"> </w:t>
      </w:r>
      <w:r>
        <w:t>shelf</w:t>
      </w:r>
      <w:r>
        <w:rPr>
          <w:spacing w:val="25"/>
        </w:rPr>
        <w:t xml:space="preserve"> </w:t>
      </w:r>
      <w:r>
        <w:t>life</w:t>
      </w:r>
      <w:r>
        <w:rPr>
          <w:spacing w:val="23"/>
        </w:rPr>
        <w:t xml:space="preserve"> </w:t>
      </w:r>
      <w:r>
        <w:t>can</w:t>
      </w:r>
      <w:r>
        <w:rPr>
          <w:spacing w:val="25"/>
        </w:rPr>
        <w:t xml:space="preserve"> </w:t>
      </w:r>
      <w:r>
        <w:t>be</w:t>
      </w:r>
      <w:r>
        <w:rPr>
          <w:spacing w:val="24"/>
        </w:rPr>
        <w:t xml:space="preserve"> </w:t>
      </w:r>
      <w:r>
        <w:t>found</w:t>
      </w:r>
      <w:r>
        <w:rPr>
          <w:spacing w:val="24"/>
        </w:rPr>
        <w:t xml:space="preserve"> </w:t>
      </w:r>
      <w:r>
        <w:t>on</w:t>
      </w:r>
      <w:r>
        <w:rPr>
          <w:spacing w:val="25"/>
        </w:rPr>
        <w:t xml:space="preserve"> </w:t>
      </w:r>
      <w:r>
        <w:t>the</w:t>
      </w:r>
      <w:r>
        <w:rPr>
          <w:spacing w:val="25"/>
        </w:rPr>
        <w:t xml:space="preserve"> </w:t>
      </w:r>
      <w:r>
        <w:t>public</w:t>
      </w:r>
      <w:r>
        <w:rPr>
          <w:spacing w:val="24"/>
        </w:rPr>
        <w:t xml:space="preserve"> </w:t>
      </w:r>
      <w:r>
        <w:t>summary</w:t>
      </w:r>
      <w:r>
        <w:rPr>
          <w:spacing w:val="24"/>
        </w:rPr>
        <w:t xml:space="preserve"> </w:t>
      </w:r>
      <w:r>
        <w:t>of</w:t>
      </w:r>
      <w:r>
        <w:rPr>
          <w:spacing w:val="24"/>
        </w:rPr>
        <w:t xml:space="preserve"> </w:t>
      </w:r>
      <w:r>
        <w:t>the</w:t>
      </w:r>
      <w:r>
        <w:rPr>
          <w:spacing w:val="25"/>
        </w:rPr>
        <w:t xml:space="preserve"> </w:t>
      </w:r>
      <w:r>
        <w:t>Australian Register of Therapeutic Goods (ARTG). The expiry date can be found on the packaging.</w:t>
      </w:r>
    </w:p>
    <w:p w14:paraId="68700430" w14:textId="77777777" w:rsidR="000F2B9F" w:rsidRDefault="00B604BC" w:rsidP="00C96621">
      <w:pPr>
        <w:pStyle w:val="BodyText"/>
        <w:spacing w:before="240"/>
        <w:ind w:right="56"/>
      </w:pPr>
      <w:r>
        <w:t>WAINUA may be stored in the original carton unrefrigerated for up to 6 weeks below 30°C. If not used within 6 weeks, it should be discarded.</w:t>
      </w:r>
    </w:p>
    <w:p w14:paraId="68700431" w14:textId="77777777" w:rsidR="000F2B9F" w:rsidRDefault="00B604BC" w:rsidP="00C96621">
      <w:pPr>
        <w:pStyle w:val="Heading2"/>
        <w:numPr>
          <w:ilvl w:val="1"/>
          <w:numId w:val="2"/>
        </w:numPr>
        <w:tabs>
          <w:tab w:val="left" w:pos="1415"/>
        </w:tabs>
        <w:ind w:left="1415" w:hanging="1132"/>
      </w:pPr>
      <w:bookmarkStart w:id="57" w:name="6.4_SPECIAL_PRECAUTIONS_FOR_STORAGE"/>
      <w:bookmarkEnd w:id="57"/>
      <w:r>
        <w:t>SPECIAL</w:t>
      </w:r>
      <w:r>
        <w:rPr>
          <w:spacing w:val="-6"/>
        </w:rPr>
        <w:t xml:space="preserve"> </w:t>
      </w:r>
      <w:r>
        <w:t>PRECAUTIONS</w:t>
      </w:r>
      <w:r>
        <w:rPr>
          <w:spacing w:val="-4"/>
        </w:rPr>
        <w:t xml:space="preserve"> </w:t>
      </w:r>
      <w:r>
        <w:t>FOR</w:t>
      </w:r>
      <w:r>
        <w:rPr>
          <w:spacing w:val="-4"/>
        </w:rPr>
        <w:t xml:space="preserve"> </w:t>
      </w:r>
      <w:r>
        <w:rPr>
          <w:spacing w:val="-2"/>
        </w:rPr>
        <w:t>STORAGE</w:t>
      </w:r>
    </w:p>
    <w:p w14:paraId="68700432" w14:textId="77777777" w:rsidR="000F2B9F" w:rsidRDefault="00B604BC" w:rsidP="00C96621">
      <w:pPr>
        <w:pStyle w:val="BodyText"/>
        <w:spacing w:before="120"/>
      </w:pPr>
      <w:r>
        <w:t>Store</w:t>
      </w:r>
      <w:r>
        <w:rPr>
          <w:spacing w:val="-3"/>
        </w:rPr>
        <w:t xml:space="preserve"> </w:t>
      </w:r>
      <w:r>
        <w:t>at</w:t>
      </w:r>
      <w:r>
        <w:rPr>
          <w:spacing w:val="-1"/>
        </w:rPr>
        <w:t xml:space="preserve"> </w:t>
      </w:r>
      <w:r>
        <w:t>2°C</w:t>
      </w:r>
      <w:r>
        <w:rPr>
          <w:spacing w:val="-1"/>
        </w:rPr>
        <w:t xml:space="preserve"> </w:t>
      </w:r>
      <w:r>
        <w:t>–</w:t>
      </w:r>
      <w:r>
        <w:rPr>
          <w:spacing w:val="-1"/>
        </w:rPr>
        <w:t xml:space="preserve"> </w:t>
      </w:r>
      <w:r>
        <w:t>8°C.</w:t>
      </w:r>
      <w:r>
        <w:rPr>
          <w:spacing w:val="-1"/>
        </w:rPr>
        <w:t xml:space="preserve"> </w:t>
      </w:r>
      <w:r>
        <w:t>(Refrigerate.</w:t>
      </w:r>
      <w:r>
        <w:rPr>
          <w:spacing w:val="-1"/>
        </w:rPr>
        <w:t xml:space="preserve"> </w:t>
      </w:r>
      <w:r>
        <w:t>Do</w:t>
      </w:r>
      <w:r>
        <w:rPr>
          <w:spacing w:val="-1"/>
        </w:rPr>
        <w:t xml:space="preserve"> </w:t>
      </w:r>
      <w:r>
        <w:t xml:space="preserve">not </w:t>
      </w:r>
      <w:r>
        <w:rPr>
          <w:spacing w:val="-2"/>
        </w:rPr>
        <w:t>freeze).</w:t>
      </w:r>
    </w:p>
    <w:p w14:paraId="5792F4B8" w14:textId="77777777" w:rsidR="000F2B9F" w:rsidRDefault="000F2B9F" w:rsidP="00C96621">
      <w:pPr>
        <w:pStyle w:val="BodyText"/>
      </w:pPr>
    </w:p>
    <w:p w14:paraId="4691ADAB" w14:textId="77777777" w:rsidR="00421DD5" w:rsidRDefault="00421DD5" w:rsidP="00C96621">
      <w:pPr>
        <w:pStyle w:val="BodyText"/>
        <w:spacing w:before="73"/>
      </w:pPr>
    </w:p>
    <w:p w14:paraId="68700434" w14:textId="3BC3188D" w:rsidR="000F2B9F" w:rsidRDefault="00B604BC" w:rsidP="00C96621">
      <w:pPr>
        <w:pStyle w:val="BodyText"/>
        <w:spacing w:before="73"/>
      </w:pPr>
      <w:r>
        <w:lastRenderedPageBreak/>
        <w:t>Store</w:t>
      </w:r>
      <w:r>
        <w:rPr>
          <w:spacing w:val="-3"/>
        </w:rPr>
        <w:t xml:space="preserve"> </w:t>
      </w:r>
      <w:r>
        <w:t>in the</w:t>
      </w:r>
      <w:r>
        <w:rPr>
          <w:spacing w:val="-1"/>
        </w:rPr>
        <w:t xml:space="preserve"> </w:t>
      </w:r>
      <w:r>
        <w:t>original</w:t>
      </w:r>
      <w:r>
        <w:rPr>
          <w:spacing w:val="-1"/>
        </w:rPr>
        <w:t xml:space="preserve"> </w:t>
      </w:r>
      <w:r>
        <w:t>package</w:t>
      </w:r>
      <w:r>
        <w:rPr>
          <w:spacing w:val="-1"/>
        </w:rPr>
        <w:t xml:space="preserve"> </w:t>
      </w:r>
      <w:r>
        <w:t>in order</w:t>
      </w:r>
      <w:r>
        <w:rPr>
          <w:spacing w:val="-1"/>
        </w:rPr>
        <w:t xml:space="preserve"> </w:t>
      </w:r>
      <w:r>
        <w:t xml:space="preserve">to protect from </w:t>
      </w:r>
      <w:r>
        <w:rPr>
          <w:spacing w:val="-2"/>
        </w:rPr>
        <w:t>light.</w:t>
      </w:r>
    </w:p>
    <w:p w14:paraId="68700435" w14:textId="77777777" w:rsidR="000F2B9F" w:rsidRDefault="00B604BC" w:rsidP="00C96621">
      <w:pPr>
        <w:pStyle w:val="Heading2"/>
        <w:numPr>
          <w:ilvl w:val="1"/>
          <w:numId w:val="2"/>
        </w:numPr>
        <w:tabs>
          <w:tab w:val="left" w:pos="1415"/>
        </w:tabs>
        <w:spacing w:before="241"/>
        <w:ind w:left="1415" w:hanging="1132"/>
      </w:pPr>
      <w:bookmarkStart w:id="58" w:name="6.5_NATURE_AND_CONTENTS_OF_CONTAINER"/>
      <w:bookmarkEnd w:id="58"/>
      <w:r>
        <w:t>NATURE</w:t>
      </w:r>
      <w:r>
        <w:rPr>
          <w:spacing w:val="-2"/>
        </w:rPr>
        <w:t xml:space="preserve"> </w:t>
      </w:r>
      <w:r>
        <w:t>AND</w:t>
      </w:r>
      <w:r>
        <w:rPr>
          <w:spacing w:val="-3"/>
        </w:rPr>
        <w:t xml:space="preserve"> </w:t>
      </w:r>
      <w:r>
        <w:t>CONTENTS</w:t>
      </w:r>
      <w:r>
        <w:rPr>
          <w:spacing w:val="-2"/>
        </w:rPr>
        <w:t xml:space="preserve"> </w:t>
      </w:r>
      <w:r>
        <w:t>OF</w:t>
      </w:r>
      <w:r>
        <w:rPr>
          <w:spacing w:val="-2"/>
        </w:rPr>
        <w:t xml:space="preserve"> CONTAINER</w:t>
      </w:r>
    </w:p>
    <w:p w14:paraId="68700436" w14:textId="77777777" w:rsidR="000F2B9F" w:rsidRDefault="00B604BC" w:rsidP="00C96621">
      <w:pPr>
        <w:pStyle w:val="BodyText"/>
        <w:spacing w:before="120"/>
        <w:ind w:right="139"/>
      </w:pPr>
      <w:r>
        <w:t>0.8 mL sterile solution for injection in a single-use, type I glass syringe with a staked 27-gauge ½ inch (12.7 mm) stainless steel needle, rigid needle shield, and siliconised chlorobutyl elastomer stopper in a pre-filled pen.</w:t>
      </w:r>
    </w:p>
    <w:p w14:paraId="68700437" w14:textId="77777777" w:rsidR="000F2B9F" w:rsidRDefault="00B604BC" w:rsidP="00C96621">
      <w:pPr>
        <w:pStyle w:val="BodyText"/>
        <w:spacing w:before="240"/>
      </w:pPr>
      <w:r>
        <w:t>Pack</w:t>
      </w:r>
      <w:r>
        <w:rPr>
          <w:spacing w:val="-1"/>
        </w:rPr>
        <w:t xml:space="preserve"> </w:t>
      </w:r>
      <w:r>
        <w:t>size</w:t>
      </w:r>
      <w:r>
        <w:rPr>
          <w:spacing w:val="-1"/>
        </w:rPr>
        <w:t xml:space="preserve"> </w:t>
      </w:r>
      <w:r>
        <w:t>of one</w:t>
      </w:r>
      <w:r>
        <w:rPr>
          <w:spacing w:val="-2"/>
        </w:rPr>
        <w:t xml:space="preserve"> </w:t>
      </w:r>
      <w:r>
        <w:t>single-use</w:t>
      </w:r>
      <w:r>
        <w:rPr>
          <w:spacing w:val="-1"/>
        </w:rPr>
        <w:t xml:space="preserve"> </w:t>
      </w:r>
      <w:r>
        <w:t xml:space="preserve">pre-filled </w:t>
      </w:r>
      <w:r>
        <w:rPr>
          <w:spacing w:val="-4"/>
        </w:rPr>
        <w:t>pen.</w:t>
      </w:r>
    </w:p>
    <w:p w14:paraId="68700438" w14:textId="77777777" w:rsidR="000F2B9F" w:rsidRDefault="00B604BC" w:rsidP="00C96621">
      <w:pPr>
        <w:pStyle w:val="Heading2"/>
        <w:numPr>
          <w:ilvl w:val="1"/>
          <w:numId w:val="2"/>
        </w:numPr>
        <w:tabs>
          <w:tab w:val="left" w:pos="1415"/>
        </w:tabs>
        <w:ind w:left="1415" w:hanging="1132"/>
      </w:pPr>
      <w:bookmarkStart w:id="59" w:name="6.6_SPECIAL_PRECAUTIONS_FOR_DISPOSAL"/>
      <w:bookmarkEnd w:id="59"/>
      <w:r>
        <w:t>SPECIAL</w:t>
      </w:r>
      <w:r>
        <w:rPr>
          <w:spacing w:val="-4"/>
        </w:rPr>
        <w:t xml:space="preserve"> </w:t>
      </w:r>
      <w:r>
        <w:t>PRECAUTIONS</w:t>
      </w:r>
      <w:r>
        <w:rPr>
          <w:spacing w:val="-4"/>
        </w:rPr>
        <w:t xml:space="preserve"> </w:t>
      </w:r>
      <w:r>
        <w:t>FOR</w:t>
      </w:r>
      <w:r>
        <w:rPr>
          <w:spacing w:val="-4"/>
        </w:rPr>
        <w:t xml:space="preserve"> </w:t>
      </w:r>
      <w:r>
        <w:rPr>
          <w:spacing w:val="-2"/>
        </w:rPr>
        <w:t>DISPOSAL</w:t>
      </w:r>
    </w:p>
    <w:p w14:paraId="68700439" w14:textId="77777777" w:rsidR="000F2B9F" w:rsidRDefault="00B604BC" w:rsidP="00C96621">
      <w:pPr>
        <w:pStyle w:val="BodyText"/>
        <w:spacing w:before="120"/>
      </w:pPr>
      <w:r>
        <w:t xml:space="preserve">In Australia, any unused medicine or waste material should be disposed of in accordance with local </w:t>
      </w:r>
      <w:r>
        <w:rPr>
          <w:spacing w:val="-2"/>
        </w:rPr>
        <w:t>requirements.</w:t>
      </w:r>
    </w:p>
    <w:p w14:paraId="6870043A" w14:textId="77777777" w:rsidR="000F2B9F" w:rsidRDefault="00B604BC" w:rsidP="00C96621">
      <w:pPr>
        <w:pStyle w:val="Heading2"/>
        <w:numPr>
          <w:ilvl w:val="1"/>
          <w:numId w:val="2"/>
        </w:numPr>
        <w:tabs>
          <w:tab w:val="left" w:pos="1415"/>
        </w:tabs>
        <w:ind w:left="1415" w:hanging="1132"/>
      </w:pPr>
      <w:bookmarkStart w:id="60" w:name="6.7_PHYSICOCHEMICAL_PROPERTIES"/>
      <w:bookmarkEnd w:id="60"/>
      <w:r>
        <w:t>PHYSICOCHEMICAL</w:t>
      </w:r>
      <w:r>
        <w:rPr>
          <w:spacing w:val="-8"/>
        </w:rPr>
        <w:t xml:space="preserve"> </w:t>
      </w:r>
      <w:r>
        <w:rPr>
          <w:spacing w:val="-2"/>
        </w:rPr>
        <w:t>PROPERTIES</w:t>
      </w:r>
    </w:p>
    <w:p w14:paraId="6870043B" w14:textId="77777777" w:rsidR="000F2B9F" w:rsidRDefault="00B604BC" w:rsidP="00C96621">
      <w:pPr>
        <w:pStyle w:val="BodyText"/>
        <w:spacing w:before="120"/>
        <w:ind w:right="140"/>
      </w:pPr>
      <w:r>
        <w:t>Eplontersen</w:t>
      </w:r>
      <w:r>
        <w:rPr>
          <w:spacing w:val="-9"/>
        </w:rPr>
        <w:t xml:space="preserve"> </w:t>
      </w:r>
      <w:r>
        <w:t>is</w:t>
      </w:r>
      <w:r>
        <w:rPr>
          <w:spacing w:val="-9"/>
        </w:rPr>
        <w:t xml:space="preserve"> </w:t>
      </w:r>
      <w:r>
        <w:t>a</w:t>
      </w:r>
      <w:r>
        <w:rPr>
          <w:spacing w:val="-10"/>
        </w:rPr>
        <w:t xml:space="preserve"> </w:t>
      </w:r>
      <w:r>
        <w:t>transthyretin-directed</w:t>
      </w:r>
      <w:r>
        <w:rPr>
          <w:spacing w:val="-10"/>
        </w:rPr>
        <w:t xml:space="preserve"> </w:t>
      </w:r>
      <w:r>
        <w:t>antisense</w:t>
      </w:r>
      <w:r>
        <w:rPr>
          <w:spacing w:val="-10"/>
        </w:rPr>
        <w:t xml:space="preserve"> </w:t>
      </w:r>
      <w:r>
        <w:t>oligonucleotide</w:t>
      </w:r>
      <w:r>
        <w:rPr>
          <w:spacing w:val="-10"/>
        </w:rPr>
        <w:t xml:space="preserve"> </w:t>
      </w:r>
      <w:r>
        <w:t>(ASO),</w:t>
      </w:r>
      <w:r>
        <w:rPr>
          <w:spacing w:val="-9"/>
        </w:rPr>
        <w:t xml:space="preserve"> </w:t>
      </w:r>
      <w:r>
        <w:t>covalently</w:t>
      </w:r>
      <w:r>
        <w:rPr>
          <w:spacing w:val="-9"/>
        </w:rPr>
        <w:t xml:space="preserve"> </w:t>
      </w:r>
      <w:r>
        <w:t>linked</w:t>
      </w:r>
      <w:r>
        <w:rPr>
          <w:spacing w:val="-9"/>
        </w:rPr>
        <w:t xml:space="preserve"> </w:t>
      </w:r>
      <w:r>
        <w:t>to</w:t>
      </w:r>
      <w:r>
        <w:rPr>
          <w:spacing w:val="-11"/>
        </w:rPr>
        <w:t xml:space="preserve"> </w:t>
      </w:r>
      <w:r>
        <w:t>a</w:t>
      </w:r>
      <w:r>
        <w:rPr>
          <w:spacing w:val="-10"/>
        </w:rPr>
        <w:t xml:space="preserve"> </w:t>
      </w:r>
      <w:r>
        <w:t xml:space="preserve">ligand containing three N-acetyl galactosamine (GalNAc) residues to enable delivery of the ASO to </w:t>
      </w:r>
      <w:r>
        <w:rPr>
          <w:spacing w:val="-2"/>
        </w:rPr>
        <w:t>hepatocytes.</w:t>
      </w:r>
    </w:p>
    <w:p w14:paraId="6870043C" w14:textId="77777777" w:rsidR="000F2B9F" w:rsidRDefault="00B604BC" w:rsidP="00C96621">
      <w:pPr>
        <w:pStyle w:val="Heading3"/>
        <w:spacing w:before="241"/>
      </w:pPr>
      <w:bookmarkStart w:id="61" w:name="Chemical_structure"/>
      <w:bookmarkEnd w:id="61"/>
      <w:r>
        <w:t xml:space="preserve">Chemical </w:t>
      </w:r>
      <w:r>
        <w:rPr>
          <w:spacing w:val="-2"/>
        </w:rPr>
        <w:t>structure</w:t>
      </w:r>
    </w:p>
    <w:p w14:paraId="6870043D" w14:textId="77777777" w:rsidR="000F2B9F" w:rsidRDefault="00B604BC" w:rsidP="00C96621">
      <w:pPr>
        <w:pStyle w:val="BodyText"/>
        <w:spacing w:before="10"/>
        <w:ind w:left="0"/>
        <w:rPr>
          <w:b/>
          <w:sz w:val="12"/>
        </w:rPr>
      </w:pPr>
      <w:r>
        <w:rPr>
          <w:b/>
          <w:noProof/>
          <w:sz w:val="12"/>
        </w:rPr>
        <w:drawing>
          <wp:anchor distT="0" distB="0" distL="0" distR="0" simplePos="0" relativeHeight="487590912" behindDoc="1" locked="0" layoutInCell="1" allowOverlap="1" wp14:anchorId="68700472" wp14:editId="68700473">
            <wp:simplePos x="0" y="0"/>
            <wp:positionH relativeFrom="page">
              <wp:posOffset>1806207</wp:posOffset>
            </wp:positionH>
            <wp:positionV relativeFrom="paragraph">
              <wp:posOffset>109435</wp:posOffset>
            </wp:positionV>
            <wp:extent cx="3952258" cy="278511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6" cstate="print"/>
                    <a:stretch>
                      <a:fillRect/>
                    </a:stretch>
                  </pic:blipFill>
                  <pic:spPr>
                    <a:xfrm>
                      <a:off x="0" y="0"/>
                      <a:ext cx="3952258" cy="2785110"/>
                    </a:xfrm>
                    <a:prstGeom prst="rect">
                      <a:avLst/>
                    </a:prstGeom>
                  </pic:spPr>
                </pic:pic>
              </a:graphicData>
            </a:graphic>
          </wp:anchor>
        </w:drawing>
      </w:r>
    </w:p>
    <w:p w14:paraId="6870043E" w14:textId="77777777" w:rsidR="000F2B9F" w:rsidRDefault="000F2B9F" w:rsidP="00C96621">
      <w:pPr>
        <w:pStyle w:val="BodyText"/>
        <w:spacing w:before="66"/>
        <w:ind w:left="0"/>
        <w:rPr>
          <w:b/>
        </w:rPr>
      </w:pPr>
    </w:p>
    <w:p w14:paraId="6870043F" w14:textId="77777777" w:rsidR="000F2B9F" w:rsidRDefault="00B604BC" w:rsidP="00C96621">
      <w:pPr>
        <w:pStyle w:val="Heading3"/>
        <w:tabs>
          <w:tab w:val="left" w:pos="1984"/>
        </w:tabs>
        <w:spacing w:before="0"/>
      </w:pPr>
      <w:r>
        <w:t>Figure</w:t>
      </w:r>
      <w:r>
        <w:rPr>
          <w:spacing w:val="-2"/>
        </w:rPr>
        <w:t xml:space="preserve"> </w:t>
      </w:r>
      <w:r>
        <w:rPr>
          <w:spacing w:val="-10"/>
        </w:rPr>
        <w:t>4</w:t>
      </w:r>
      <w:r>
        <w:tab/>
        <w:t>Chemical</w:t>
      </w:r>
      <w:r>
        <w:rPr>
          <w:spacing w:val="-3"/>
        </w:rPr>
        <w:t xml:space="preserve"> </w:t>
      </w:r>
      <w:r>
        <w:t>structure/General</w:t>
      </w:r>
      <w:r>
        <w:rPr>
          <w:spacing w:val="-2"/>
        </w:rPr>
        <w:t xml:space="preserve"> </w:t>
      </w:r>
      <w:r>
        <w:t>structure</w:t>
      </w:r>
      <w:r>
        <w:rPr>
          <w:spacing w:val="-3"/>
        </w:rPr>
        <w:t xml:space="preserve"> </w:t>
      </w:r>
      <w:r>
        <w:t xml:space="preserve">of eplontersen </w:t>
      </w:r>
      <w:r>
        <w:rPr>
          <w:spacing w:val="-2"/>
        </w:rPr>
        <w:t>sodium</w:t>
      </w:r>
    </w:p>
    <w:p w14:paraId="68700440" w14:textId="77777777" w:rsidR="000F2B9F" w:rsidRDefault="000F2B9F" w:rsidP="00C96621">
      <w:pPr>
        <w:pStyle w:val="BodyText"/>
        <w:ind w:left="0"/>
        <w:rPr>
          <w:b/>
        </w:rPr>
      </w:pPr>
    </w:p>
    <w:p w14:paraId="68700441" w14:textId="77777777" w:rsidR="000F2B9F" w:rsidRDefault="000F2B9F" w:rsidP="00C96621">
      <w:pPr>
        <w:pStyle w:val="BodyText"/>
        <w:spacing w:before="85"/>
        <w:ind w:left="0"/>
        <w:rPr>
          <w:b/>
        </w:rPr>
      </w:pPr>
    </w:p>
    <w:p w14:paraId="68700442" w14:textId="77777777" w:rsidR="000F2B9F" w:rsidRDefault="00B604BC" w:rsidP="00C96621">
      <w:pPr>
        <w:pStyle w:val="BodyText"/>
        <w:ind w:right="358"/>
      </w:pPr>
      <w:r>
        <w:t xml:space="preserve">WAINUA contains eplontersen sodium as the active ingredient. Eplontersen sodium is a white to yellow solid and it is freely soluble in water and in phosphate buffer. The molecular formula of </w:t>
      </w:r>
      <w:r>
        <w:rPr>
          <w:position w:val="2"/>
        </w:rPr>
        <w:t>eplontersen</w:t>
      </w:r>
      <w:r>
        <w:rPr>
          <w:spacing w:val="-3"/>
          <w:position w:val="2"/>
        </w:rPr>
        <w:t xml:space="preserve"> </w:t>
      </w:r>
      <w:r>
        <w:rPr>
          <w:position w:val="2"/>
        </w:rPr>
        <w:t>sodium</w:t>
      </w:r>
      <w:r>
        <w:rPr>
          <w:spacing w:val="-3"/>
          <w:position w:val="2"/>
        </w:rPr>
        <w:t xml:space="preserve"> </w:t>
      </w:r>
      <w:r>
        <w:rPr>
          <w:position w:val="2"/>
        </w:rPr>
        <w:t>is</w:t>
      </w:r>
      <w:r>
        <w:rPr>
          <w:spacing w:val="-3"/>
          <w:position w:val="2"/>
        </w:rPr>
        <w:t xml:space="preserve"> </w:t>
      </w:r>
      <w:r>
        <w:rPr>
          <w:position w:val="2"/>
        </w:rPr>
        <w:t>C</w:t>
      </w:r>
      <w:r>
        <w:rPr>
          <w:sz w:val="16"/>
        </w:rPr>
        <w:t>296</w:t>
      </w:r>
      <w:r>
        <w:rPr>
          <w:position w:val="2"/>
        </w:rPr>
        <w:t>H</w:t>
      </w:r>
      <w:r>
        <w:rPr>
          <w:sz w:val="16"/>
        </w:rPr>
        <w:t>417</w:t>
      </w:r>
      <w:r>
        <w:rPr>
          <w:position w:val="2"/>
        </w:rPr>
        <w:t>N</w:t>
      </w:r>
      <w:r>
        <w:rPr>
          <w:sz w:val="16"/>
        </w:rPr>
        <w:t>77</w:t>
      </w:r>
      <w:r>
        <w:rPr>
          <w:position w:val="2"/>
        </w:rPr>
        <w:t>O</w:t>
      </w:r>
      <w:r>
        <w:rPr>
          <w:sz w:val="16"/>
        </w:rPr>
        <w:t>156</w:t>
      </w:r>
      <w:r>
        <w:rPr>
          <w:position w:val="2"/>
        </w:rPr>
        <w:t>P</w:t>
      </w:r>
      <w:r>
        <w:rPr>
          <w:sz w:val="16"/>
        </w:rPr>
        <w:t>20</w:t>
      </w:r>
      <w:r>
        <w:rPr>
          <w:position w:val="2"/>
        </w:rPr>
        <w:t>S</w:t>
      </w:r>
      <w:r>
        <w:rPr>
          <w:sz w:val="16"/>
        </w:rPr>
        <w:t>13</w:t>
      </w:r>
      <w:r>
        <w:rPr>
          <w:position w:val="2"/>
        </w:rPr>
        <w:t>Na</w:t>
      </w:r>
      <w:r>
        <w:rPr>
          <w:sz w:val="16"/>
        </w:rPr>
        <w:t>20</w:t>
      </w:r>
      <w:r>
        <w:rPr>
          <w:spacing w:val="15"/>
          <w:sz w:val="16"/>
        </w:rPr>
        <w:t xml:space="preserve"> </w:t>
      </w:r>
      <w:r>
        <w:rPr>
          <w:position w:val="2"/>
        </w:rPr>
        <w:t>and</w:t>
      </w:r>
      <w:r>
        <w:rPr>
          <w:spacing w:val="-3"/>
          <w:position w:val="2"/>
        </w:rPr>
        <w:t xml:space="preserve"> </w:t>
      </w:r>
      <w:r>
        <w:rPr>
          <w:position w:val="2"/>
        </w:rPr>
        <w:t>the</w:t>
      </w:r>
      <w:r>
        <w:rPr>
          <w:spacing w:val="-3"/>
          <w:position w:val="2"/>
        </w:rPr>
        <w:t xml:space="preserve"> </w:t>
      </w:r>
      <w:r>
        <w:rPr>
          <w:position w:val="2"/>
        </w:rPr>
        <w:t>molecular</w:t>
      </w:r>
      <w:r>
        <w:rPr>
          <w:spacing w:val="-3"/>
          <w:position w:val="2"/>
        </w:rPr>
        <w:t xml:space="preserve"> </w:t>
      </w:r>
      <w:r>
        <w:rPr>
          <w:position w:val="2"/>
        </w:rPr>
        <w:t>weight</w:t>
      </w:r>
      <w:r>
        <w:rPr>
          <w:spacing w:val="-1"/>
          <w:position w:val="2"/>
        </w:rPr>
        <w:t xml:space="preserve"> </w:t>
      </w:r>
      <w:r>
        <w:rPr>
          <w:position w:val="2"/>
        </w:rPr>
        <w:t>is</w:t>
      </w:r>
      <w:r>
        <w:rPr>
          <w:spacing w:val="-3"/>
          <w:position w:val="2"/>
        </w:rPr>
        <w:t xml:space="preserve"> </w:t>
      </w:r>
      <w:r>
        <w:rPr>
          <w:position w:val="2"/>
        </w:rPr>
        <w:t>9046.1</w:t>
      </w:r>
      <w:r>
        <w:rPr>
          <w:spacing w:val="-3"/>
          <w:position w:val="2"/>
        </w:rPr>
        <w:t xml:space="preserve"> </w:t>
      </w:r>
      <w:r>
        <w:rPr>
          <w:position w:val="2"/>
        </w:rPr>
        <w:t>daltons.</w:t>
      </w:r>
      <w:r>
        <w:rPr>
          <w:spacing w:val="-3"/>
          <w:position w:val="2"/>
        </w:rPr>
        <w:t xml:space="preserve"> </w:t>
      </w:r>
      <w:r>
        <w:rPr>
          <w:position w:val="2"/>
        </w:rPr>
        <w:t xml:space="preserve">The </w:t>
      </w:r>
      <w:r>
        <w:t>chemical name of eplontersen sodium is DNA, d([2′-O-(2-methoxyethyl)]m5rU-sp-[2′-O-(2-methoxyethyl)]m5rC-[2′-O-(2- methoxyethyl)]m5rU-[2′-O-(2-methoxyethyl)]m5rU-[2′-O-(2-methoxyethyl)]rG-G-sp-T-sp-T-sp-A-sp- m5C-sp-A-sp-T-sp-G-sp-A-sp-A-sp-[2′-O-(2-methoxyethyl)]rA-[2′-O-(2-methoxyethyl)]m5rU-[2′-O-(2- methoxyethyl)]m5rC-sp-[2′-O-(2-methoxyethyl)]m5rC-sp-[2′-O-(2-methoxyethyl)]m5rC), 5′-[26-[[2-(acetylamino)-2-deoxy-β-D-</w:t>
      </w:r>
      <w:r>
        <w:rPr>
          <w:spacing w:val="-2"/>
        </w:rPr>
        <w:t>galactopyranosyl]oxy]-14,14-bis[[3-[[6-[[2-(acetylamino)-2-deoxy-β-D-galactopyranosyl]oxy]hexyl]amino]-3-oxopropoxy]methyl]-8,12,19-trioxo-16-oxa-7,13,20-</w:t>
      </w:r>
      <w:r>
        <w:t>triazahexacos- 1-yl hydrogen phosphate], sodium salt (1:20).</w:t>
      </w:r>
    </w:p>
    <w:p w14:paraId="348F2C4F" w14:textId="77777777" w:rsidR="000F2B9F" w:rsidRDefault="000F2B9F" w:rsidP="00C96621">
      <w:pPr>
        <w:pStyle w:val="BodyText"/>
      </w:pPr>
    </w:p>
    <w:p w14:paraId="69165C31" w14:textId="77777777" w:rsidR="00421DD5" w:rsidRDefault="00421DD5" w:rsidP="00C96621">
      <w:pPr>
        <w:pStyle w:val="BodyText"/>
      </w:pPr>
    </w:p>
    <w:p w14:paraId="68700444" w14:textId="77777777" w:rsidR="000F2B9F" w:rsidRDefault="00B604BC" w:rsidP="00C96621">
      <w:pPr>
        <w:pStyle w:val="Heading3"/>
        <w:spacing w:before="73"/>
      </w:pPr>
      <w:bookmarkStart w:id="62" w:name="CAS_number"/>
      <w:bookmarkEnd w:id="62"/>
      <w:r>
        <w:t>CAS</w:t>
      </w:r>
      <w:r>
        <w:rPr>
          <w:spacing w:val="-1"/>
        </w:rPr>
        <w:t xml:space="preserve"> </w:t>
      </w:r>
      <w:r>
        <w:rPr>
          <w:spacing w:val="-2"/>
        </w:rPr>
        <w:t>number</w:t>
      </w:r>
    </w:p>
    <w:p w14:paraId="68700445" w14:textId="77777777" w:rsidR="000F2B9F" w:rsidRDefault="00B604BC" w:rsidP="00C96621">
      <w:pPr>
        <w:pStyle w:val="BodyText"/>
        <w:spacing w:before="121"/>
      </w:pPr>
      <w:r>
        <w:t>1637600-16-8</w:t>
      </w:r>
      <w:r>
        <w:rPr>
          <w:spacing w:val="-2"/>
        </w:rPr>
        <w:t xml:space="preserve"> (eplontersen)</w:t>
      </w:r>
    </w:p>
    <w:p w14:paraId="68700446" w14:textId="77777777" w:rsidR="000F2B9F" w:rsidRDefault="00B604BC" w:rsidP="00C96621">
      <w:pPr>
        <w:pStyle w:val="BodyText"/>
        <w:spacing w:before="240"/>
      </w:pPr>
      <w:r>
        <w:t>2131025-75-5</w:t>
      </w:r>
      <w:r>
        <w:rPr>
          <w:spacing w:val="-2"/>
        </w:rPr>
        <w:t xml:space="preserve"> </w:t>
      </w:r>
      <w:r>
        <w:t>(eplontersen</w:t>
      </w:r>
      <w:r>
        <w:rPr>
          <w:spacing w:val="-1"/>
        </w:rPr>
        <w:t xml:space="preserve"> </w:t>
      </w:r>
      <w:r>
        <w:rPr>
          <w:spacing w:val="-2"/>
        </w:rPr>
        <w:t>sodium)</w:t>
      </w:r>
    </w:p>
    <w:p w14:paraId="68700447" w14:textId="77777777" w:rsidR="000F2B9F" w:rsidRDefault="00B604BC" w:rsidP="00C96621">
      <w:pPr>
        <w:pStyle w:val="Heading1"/>
        <w:numPr>
          <w:ilvl w:val="0"/>
          <w:numId w:val="2"/>
        </w:numPr>
        <w:tabs>
          <w:tab w:val="left" w:pos="1415"/>
        </w:tabs>
        <w:ind w:left="1415" w:hanging="1132"/>
      </w:pPr>
      <w:bookmarkStart w:id="63" w:name="7_MEDICINE_SCHEDULE_(POISONS_STANDARD)"/>
      <w:bookmarkEnd w:id="63"/>
      <w:r>
        <w:t>MEDICINE</w:t>
      </w:r>
      <w:r>
        <w:rPr>
          <w:spacing w:val="-8"/>
        </w:rPr>
        <w:t xml:space="preserve"> </w:t>
      </w:r>
      <w:r>
        <w:t>SCHEDULE</w:t>
      </w:r>
      <w:r>
        <w:rPr>
          <w:spacing w:val="-8"/>
        </w:rPr>
        <w:t xml:space="preserve"> </w:t>
      </w:r>
      <w:r>
        <w:t>(POISONS</w:t>
      </w:r>
      <w:r>
        <w:rPr>
          <w:spacing w:val="-8"/>
        </w:rPr>
        <w:t xml:space="preserve"> </w:t>
      </w:r>
      <w:r>
        <w:rPr>
          <w:spacing w:val="-2"/>
        </w:rPr>
        <w:t>STANDARD)</w:t>
      </w:r>
    </w:p>
    <w:p w14:paraId="68700448" w14:textId="77777777" w:rsidR="000F2B9F" w:rsidRDefault="00B604BC" w:rsidP="00C96621">
      <w:pPr>
        <w:pStyle w:val="BodyText"/>
        <w:spacing w:before="241"/>
      </w:pPr>
      <w:r>
        <w:t>Prescription</w:t>
      </w:r>
      <w:r>
        <w:rPr>
          <w:spacing w:val="-2"/>
        </w:rPr>
        <w:t xml:space="preserve"> </w:t>
      </w:r>
      <w:r>
        <w:t>only</w:t>
      </w:r>
      <w:r>
        <w:rPr>
          <w:spacing w:val="-2"/>
        </w:rPr>
        <w:t xml:space="preserve"> </w:t>
      </w:r>
      <w:r>
        <w:t>medicine</w:t>
      </w:r>
      <w:r>
        <w:rPr>
          <w:spacing w:val="-2"/>
        </w:rPr>
        <w:t xml:space="preserve"> </w:t>
      </w:r>
      <w:r>
        <w:t>(Schedule</w:t>
      </w:r>
      <w:r>
        <w:rPr>
          <w:spacing w:val="-1"/>
        </w:rPr>
        <w:t xml:space="preserve"> </w:t>
      </w:r>
      <w:r>
        <w:rPr>
          <w:spacing w:val="-5"/>
        </w:rPr>
        <w:t>4)</w:t>
      </w:r>
    </w:p>
    <w:p w14:paraId="68700449" w14:textId="77777777" w:rsidR="000F2B9F" w:rsidRDefault="00B604BC" w:rsidP="00C96621">
      <w:pPr>
        <w:pStyle w:val="Heading1"/>
        <w:numPr>
          <w:ilvl w:val="0"/>
          <w:numId w:val="2"/>
        </w:numPr>
        <w:tabs>
          <w:tab w:val="left" w:pos="1415"/>
        </w:tabs>
        <w:ind w:left="1415" w:hanging="1132"/>
      </w:pPr>
      <w:bookmarkStart w:id="64" w:name="8_SPONSOR"/>
      <w:bookmarkEnd w:id="64"/>
      <w:r>
        <w:rPr>
          <w:spacing w:val="-2"/>
        </w:rPr>
        <w:t>SPONSOR</w:t>
      </w:r>
    </w:p>
    <w:p w14:paraId="6870044A" w14:textId="77777777" w:rsidR="000F2B9F" w:rsidRDefault="00B604BC" w:rsidP="00C96621">
      <w:pPr>
        <w:pStyle w:val="BodyText"/>
        <w:spacing w:before="238"/>
        <w:ind w:right="7312"/>
      </w:pPr>
      <w:r>
        <w:t xml:space="preserve">AstraZeneca Pty Ltd ABN 54 009 682 </w:t>
      </w:r>
      <w:r>
        <w:rPr>
          <w:spacing w:val="-5"/>
        </w:rPr>
        <w:t>311</w:t>
      </w:r>
    </w:p>
    <w:p w14:paraId="6870044B" w14:textId="77777777" w:rsidR="000F2B9F" w:rsidRDefault="00B604BC" w:rsidP="00C96621">
      <w:pPr>
        <w:pStyle w:val="BodyText"/>
      </w:pPr>
      <w:r>
        <w:t>66</w:t>
      </w:r>
      <w:r>
        <w:rPr>
          <w:spacing w:val="-4"/>
        </w:rPr>
        <w:t xml:space="preserve"> </w:t>
      </w:r>
      <w:r>
        <w:t>Talavera</w:t>
      </w:r>
      <w:r>
        <w:rPr>
          <w:spacing w:val="-2"/>
        </w:rPr>
        <w:t xml:space="preserve"> </w:t>
      </w:r>
      <w:r>
        <w:rPr>
          <w:spacing w:val="-4"/>
        </w:rPr>
        <w:t>Road</w:t>
      </w:r>
    </w:p>
    <w:p w14:paraId="6870044C" w14:textId="77777777" w:rsidR="000F2B9F" w:rsidRDefault="00B604BC" w:rsidP="00C96621">
      <w:pPr>
        <w:pStyle w:val="BodyText"/>
        <w:spacing w:before="1"/>
      </w:pPr>
      <w:r>
        <w:t>MACQUARIE</w:t>
      </w:r>
      <w:r>
        <w:rPr>
          <w:spacing w:val="-1"/>
        </w:rPr>
        <w:t xml:space="preserve"> </w:t>
      </w:r>
      <w:r>
        <w:t>PARK</w:t>
      </w:r>
      <w:r>
        <w:rPr>
          <w:spacing w:val="-1"/>
        </w:rPr>
        <w:t xml:space="preserve"> </w:t>
      </w:r>
      <w:r>
        <w:t>NSW</w:t>
      </w:r>
      <w:r>
        <w:rPr>
          <w:spacing w:val="-1"/>
        </w:rPr>
        <w:t xml:space="preserve"> </w:t>
      </w:r>
      <w:r>
        <w:rPr>
          <w:spacing w:val="-4"/>
        </w:rPr>
        <w:t>2113</w:t>
      </w:r>
    </w:p>
    <w:p w14:paraId="6870044D" w14:textId="77777777" w:rsidR="000F2B9F" w:rsidRDefault="00B604BC" w:rsidP="00C96621">
      <w:pPr>
        <w:pStyle w:val="BodyText"/>
        <w:spacing w:before="240"/>
      </w:pPr>
      <w:r>
        <w:t>Telephone:</w:t>
      </w:r>
      <w:r>
        <w:rPr>
          <w:spacing w:val="-4"/>
        </w:rPr>
        <w:t xml:space="preserve"> </w:t>
      </w:r>
      <w:r>
        <w:t>1800</w:t>
      </w:r>
      <w:r>
        <w:rPr>
          <w:spacing w:val="-1"/>
        </w:rPr>
        <w:t xml:space="preserve"> </w:t>
      </w:r>
      <w:r>
        <w:t>805</w:t>
      </w:r>
      <w:r>
        <w:rPr>
          <w:spacing w:val="-1"/>
        </w:rPr>
        <w:t xml:space="preserve"> </w:t>
      </w:r>
      <w:r>
        <w:rPr>
          <w:spacing w:val="-5"/>
        </w:rPr>
        <w:t>342</w:t>
      </w:r>
    </w:p>
    <w:p w14:paraId="6870044E" w14:textId="77777777" w:rsidR="000F2B9F" w:rsidRDefault="00B604BC" w:rsidP="00C96621">
      <w:pPr>
        <w:pStyle w:val="Heading1"/>
        <w:numPr>
          <w:ilvl w:val="0"/>
          <w:numId w:val="2"/>
        </w:numPr>
        <w:tabs>
          <w:tab w:val="left" w:pos="1415"/>
        </w:tabs>
        <w:ind w:left="1415" w:hanging="1132"/>
      </w:pPr>
      <w:bookmarkStart w:id="65" w:name="9_DATE_OF_FIRST_APPROVAL"/>
      <w:bookmarkEnd w:id="65"/>
      <w:r>
        <w:t>DATE</w:t>
      </w:r>
      <w:r>
        <w:rPr>
          <w:spacing w:val="-4"/>
        </w:rPr>
        <w:t xml:space="preserve"> </w:t>
      </w:r>
      <w:r>
        <w:t>OF</w:t>
      </w:r>
      <w:r>
        <w:rPr>
          <w:spacing w:val="-2"/>
        </w:rPr>
        <w:t xml:space="preserve"> </w:t>
      </w:r>
      <w:r>
        <w:t>FIRST</w:t>
      </w:r>
      <w:r>
        <w:rPr>
          <w:spacing w:val="-2"/>
        </w:rPr>
        <w:t xml:space="preserve"> APPROVAL</w:t>
      </w:r>
    </w:p>
    <w:p w14:paraId="6870044F" w14:textId="77777777" w:rsidR="000F2B9F" w:rsidRDefault="00B604BC" w:rsidP="00C96621">
      <w:pPr>
        <w:pStyle w:val="BodyText"/>
        <w:spacing w:before="239"/>
      </w:pPr>
      <w:r>
        <w:t>DD</w:t>
      </w:r>
      <w:r>
        <w:rPr>
          <w:spacing w:val="-3"/>
        </w:rPr>
        <w:t xml:space="preserve"> </w:t>
      </w:r>
      <w:r>
        <w:t xml:space="preserve">MMM </w:t>
      </w:r>
      <w:r>
        <w:rPr>
          <w:spacing w:val="-4"/>
        </w:rPr>
        <w:t>YYYY</w:t>
      </w:r>
    </w:p>
    <w:p w14:paraId="68700450" w14:textId="77777777" w:rsidR="000F2B9F" w:rsidRDefault="00B604BC" w:rsidP="00C96621">
      <w:pPr>
        <w:pStyle w:val="Heading1"/>
        <w:numPr>
          <w:ilvl w:val="0"/>
          <w:numId w:val="2"/>
        </w:numPr>
        <w:tabs>
          <w:tab w:val="left" w:pos="1415"/>
        </w:tabs>
        <w:ind w:left="1415" w:hanging="1132"/>
      </w:pPr>
      <w:bookmarkStart w:id="66" w:name="10_DATE_OF_REVISION"/>
      <w:bookmarkEnd w:id="66"/>
      <w:r>
        <w:t>DATE</w:t>
      </w:r>
      <w:r>
        <w:rPr>
          <w:spacing w:val="-3"/>
        </w:rPr>
        <w:t xml:space="preserve"> </w:t>
      </w:r>
      <w:r>
        <w:t>OF</w:t>
      </w:r>
      <w:r>
        <w:rPr>
          <w:spacing w:val="-1"/>
        </w:rPr>
        <w:t xml:space="preserve"> </w:t>
      </w:r>
      <w:r>
        <w:rPr>
          <w:spacing w:val="-2"/>
        </w:rPr>
        <w:t>REVISION</w:t>
      </w:r>
    </w:p>
    <w:p w14:paraId="68700451" w14:textId="77777777" w:rsidR="000F2B9F" w:rsidRDefault="00B604BC" w:rsidP="00C96621">
      <w:pPr>
        <w:pStyle w:val="BodyText"/>
        <w:spacing w:before="238"/>
      </w:pPr>
      <w:r>
        <w:t xml:space="preserve">Not </w:t>
      </w:r>
      <w:r>
        <w:rPr>
          <w:spacing w:val="-2"/>
        </w:rPr>
        <w:t>applicable.</w:t>
      </w:r>
    </w:p>
    <w:p w14:paraId="68700452" w14:textId="77777777" w:rsidR="000F2B9F" w:rsidRDefault="00B604BC" w:rsidP="00C96621">
      <w:pPr>
        <w:pStyle w:val="Heading2"/>
        <w:ind w:left="283" w:firstLine="0"/>
      </w:pPr>
      <w:bookmarkStart w:id="67" w:name="SUMMARY_TABLE_OF_CHANGES"/>
      <w:bookmarkEnd w:id="67"/>
      <w:r>
        <w:t>SUMMARY</w:t>
      </w:r>
      <w:r>
        <w:rPr>
          <w:spacing w:val="-3"/>
        </w:rPr>
        <w:t xml:space="preserve"> </w:t>
      </w:r>
      <w:r>
        <w:t>TABLE</w:t>
      </w:r>
      <w:r>
        <w:rPr>
          <w:spacing w:val="-2"/>
        </w:rPr>
        <w:t xml:space="preserve"> </w:t>
      </w:r>
      <w:r>
        <w:t>OF</w:t>
      </w:r>
      <w:r>
        <w:rPr>
          <w:spacing w:val="-1"/>
        </w:rPr>
        <w:t xml:space="preserve"> </w:t>
      </w:r>
      <w:r>
        <w:rPr>
          <w:spacing w:val="-2"/>
        </w:rPr>
        <w:t>CHANGES</w:t>
      </w:r>
    </w:p>
    <w:p w14:paraId="68700453" w14:textId="77777777" w:rsidR="000F2B9F" w:rsidRDefault="000F2B9F" w:rsidP="00C96621">
      <w:pPr>
        <w:pStyle w:val="BodyText"/>
        <w:spacing w:before="6"/>
        <w:ind w:left="0"/>
        <w:rPr>
          <w:b/>
          <w:sz w:val="10"/>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8510"/>
      </w:tblGrid>
      <w:tr w:rsidR="000F2B9F" w14:paraId="68700456" w14:textId="77777777">
        <w:trPr>
          <w:trHeight w:val="540"/>
        </w:trPr>
        <w:tc>
          <w:tcPr>
            <w:tcW w:w="1130" w:type="dxa"/>
          </w:tcPr>
          <w:p w14:paraId="68700454" w14:textId="77777777" w:rsidR="000F2B9F" w:rsidRDefault="00B604BC" w:rsidP="00C96621">
            <w:pPr>
              <w:pStyle w:val="TableParagraph"/>
              <w:spacing w:before="39" w:line="242" w:lineRule="auto"/>
              <w:ind w:left="110" w:right="292"/>
              <w:rPr>
                <w:b/>
                <w:sz w:val="20"/>
              </w:rPr>
            </w:pPr>
            <w:r>
              <w:rPr>
                <w:b/>
                <w:spacing w:val="-2"/>
                <w:sz w:val="20"/>
              </w:rPr>
              <w:t>Section changed</w:t>
            </w:r>
          </w:p>
        </w:tc>
        <w:tc>
          <w:tcPr>
            <w:tcW w:w="8510" w:type="dxa"/>
          </w:tcPr>
          <w:p w14:paraId="68700455" w14:textId="77777777" w:rsidR="000F2B9F" w:rsidRDefault="00B604BC" w:rsidP="00C96621">
            <w:pPr>
              <w:pStyle w:val="TableParagraph"/>
              <w:spacing w:before="41"/>
              <w:ind w:left="108"/>
              <w:rPr>
                <w:b/>
                <w:sz w:val="20"/>
              </w:rPr>
            </w:pPr>
            <w:r>
              <w:rPr>
                <w:b/>
                <w:sz w:val="20"/>
              </w:rPr>
              <w:t>Summary</w:t>
            </w:r>
            <w:r>
              <w:rPr>
                <w:b/>
                <w:spacing w:val="-5"/>
                <w:sz w:val="20"/>
              </w:rPr>
              <w:t xml:space="preserve"> </w:t>
            </w:r>
            <w:r>
              <w:rPr>
                <w:b/>
                <w:sz w:val="20"/>
              </w:rPr>
              <w:t>of</w:t>
            </w:r>
            <w:r>
              <w:rPr>
                <w:b/>
                <w:spacing w:val="-4"/>
                <w:sz w:val="20"/>
              </w:rPr>
              <w:t xml:space="preserve"> </w:t>
            </w:r>
            <w:r>
              <w:rPr>
                <w:b/>
                <w:sz w:val="20"/>
              </w:rPr>
              <w:t>new</w:t>
            </w:r>
            <w:r>
              <w:rPr>
                <w:b/>
                <w:spacing w:val="-3"/>
                <w:sz w:val="20"/>
              </w:rPr>
              <w:t xml:space="preserve"> </w:t>
            </w:r>
            <w:r>
              <w:rPr>
                <w:b/>
                <w:spacing w:val="-2"/>
                <w:sz w:val="20"/>
              </w:rPr>
              <w:t>information</w:t>
            </w:r>
          </w:p>
        </w:tc>
      </w:tr>
      <w:tr w:rsidR="000F2B9F" w14:paraId="68700459" w14:textId="77777777">
        <w:trPr>
          <w:trHeight w:val="309"/>
        </w:trPr>
        <w:tc>
          <w:tcPr>
            <w:tcW w:w="1130" w:type="dxa"/>
          </w:tcPr>
          <w:p w14:paraId="68700457" w14:textId="77777777" w:rsidR="000F2B9F" w:rsidRDefault="00B604BC" w:rsidP="00C96621">
            <w:pPr>
              <w:pStyle w:val="TableParagraph"/>
              <w:spacing w:before="41"/>
              <w:ind w:left="110"/>
              <w:rPr>
                <w:sz w:val="20"/>
              </w:rPr>
            </w:pPr>
            <w:r>
              <w:rPr>
                <w:spacing w:val="-5"/>
                <w:sz w:val="20"/>
              </w:rPr>
              <w:t>N/A</w:t>
            </w:r>
          </w:p>
        </w:tc>
        <w:tc>
          <w:tcPr>
            <w:tcW w:w="8510" w:type="dxa"/>
          </w:tcPr>
          <w:p w14:paraId="68700458" w14:textId="77777777" w:rsidR="000F2B9F" w:rsidRDefault="00B604BC" w:rsidP="00C96621">
            <w:pPr>
              <w:pStyle w:val="TableParagraph"/>
              <w:spacing w:before="41"/>
              <w:ind w:left="108"/>
              <w:rPr>
                <w:sz w:val="20"/>
              </w:rPr>
            </w:pPr>
            <w:r>
              <w:rPr>
                <w:sz w:val="20"/>
              </w:rPr>
              <w:t>New</w:t>
            </w:r>
            <w:r>
              <w:rPr>
                <w:spacing w:val="-4"/>
                <w:sz w:val="20"/>
              </w:rPr>
              <w:t xml:space="preserve"> </w:t>
            </w:r>
            <w:r>
              <w:rPr>
                <w:spacing w:val="-2"/>
                <w:sz w:val="20"/>
              </w:rPr>
              <w:t>product</w:t>
            </w:r>
          </w:p>
        </w:tc>
      </w:tr>
      <w:tr w:rsidR="000F2B9F" w14:paraId="6870045C" w14:textId="77777777">
        <w:trPr>
          <w:trHeight w:val="311"/>
        </w:trPr>
        <w:tc>
          <w:tcPr>
            <w:tcW w:w="1130" w:type="dxa"/>
          </w:tcPr>
          <w:p w14:paraId="6870045A" w14:textId="77777777" w:rsidR="000F2B9F" w:rsidRDefault="000F2B9F" w:rsidP="00C96621">
            <w:pPr>
              <w:pStyle w:val="TableParagraph"/>
            </w:pPr>
          </w:p>
        </w:tc>
        <w:tc>
          <w:tcPr>
            <w:tcW w:w="8510" w:type="dxa"/>
          </w:tcPr>
          <w:p w14:paraId="6870045B" w14:textId="77777777" w:rsidR="000F2B9F" w:rsidRDefault="000F2B9F" w:rsidP="00C96621">
            <w:pPr>
              <w:pStyle w:val="TableParagraph"/>
            </w:pPr>
          </w:p>
        </w:tc>
      </w:tr>
      <w:tr w:rsidR="000F2B9F" w14:paraId="6870045F" w14:textId="77777777">
        <w:trPr>
          <w:trHeight w:val="309"/>
        </w:trPr>
        <w:tc>
          <w:tcPr>
            <w:tcW w:w="1130" w:type="dxa"/>
          </w:tcPr>
          <w:p w14:paraId="6870045D" w14:textId="77777777" w:rsidR="000F2B9F" w:rsidRDefault="000F2B9F" w:rsidP="00C96621">
            <w:pPr>
              <w:pStyle w:val="TableParagraph"/>
            </w:pPr>
          </w:p>
        </w:tc>
        <w:tc>
          <w:tcPr>
            <w:tcW w:w="8510" w:type="dxa"/>
          </w:tcPr>
          <w:p w14:paraId="6870045E" w14:textId="77777777" w:rsidR="000F2B9F" w:rsidRDefault="000F2B9F" w:rsidP="00C96621">
            <w:pPr>
              <w:pStyle w:val="TableParagraph"/>
            </w:pPr>
          </w:p>
        </w:tc>
      </w:tr>
    </w:tbl>
    <w:p w14:paraId="68700460" w14:textId="77777777" w:rsidR="000F2B9F" w:rsidRDefault="000F2B9F" w:rsidP="00C96621">
      <w:pPr>
        <w:pStyle w:val="BodyText"/>
        <w:spacing w:before="241"/>
        <w:ind w:left="0"/>
        <w:rPr>
          <w:b/>
        </w:rPr>
      </w:pPr>
    </w:p>
    <w:p w14:paraId="68700461" w14:textId="77777777" w:rsidR="000F2B9F" w:rsidRDefault="00B604BC" w:rsidP="00C96621">
      <w:pPr>
        <w:ind w:left="283"/>
        <w:rPr>
          <w:sz w:val="20"/>
        </w:rPr>
      </w:pPr>
      <w:r>
        <w:rPr>
          <w:sz w:val="20"/>
        </w:rPr>
        <w:t>WAINUA</w:t>
      </w:r>
      <w:r>
        <w:rPr>
          <w:spacing w:val="-5"/>
          <w:sz w:val="20"/>
        </w:rPr>
        <w:t xml:space="preserve"> </w:t>
      </w:r>
      <w:r>
        <w:rPr>
          <w:sz w:val="20"/>
        </w:rPr>
        <w:t>is</w:t>
      </w:r>
      <w:r>
        <w:rPr>
          <w:spacing w:val="-6"/>
          <w:sz w:val="20"/>
        </w:rPr>
        <w:t xml:space="preserve"> </w:t>
      </w:r>
      <w:r>
        <w:rPr>
          <w:sz w:val="20"/>
        </w:rPr>
        <w:t>a</w:t>
      </w:r>
      <w:r>
        <w:rPr>
          <w:spacing w:val="-4"/>
          <w:sz w:val="20"/>
        </w:rPr>
        <w:t xml:space="preserve"> </w:t>
      </w:r>
      <w:r>
        <w:rPr>
          <w:sz w:val="20"/>
        </w:rPr>
        <w:t>registered</w:t>
      </w:r>
      <w:r>
        <w:rPr>
          <w:spacing w:val="-2"/>
          <w:sz w:val="20"/>
        </w:rPr>
        <w:t xml:space="preserve"> </w:t>
      </w:r>
      <w:r>
        <w:rPr>
          <w:sz w:val="20"/>
        </w:rPr>
        <w:t>trademark</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AstraZeneca</w:t>
      </w:r>
      <w:r>
        <w:rPr>
          <w:spacing w:val="-3"/>
          <w:sz w:val="20"/>
        </w:rPr>
        <w:t xml:space="preserve"> </w:t>
      </w:r>
      <w:r>
        <w:rPr>
          <w:sz w:val="20"/>
        </w:rPr>
        <w:t>group</w:t>
      </w:r>
      <w:r>
        <w:rPr>
          <w:spacing w:val="-4"/>
          <w:sz w:val="20"/>
        </w:rPr>
        <w:t xml:space="preserve"> </w:t>
      </w:r>
      <w:r>
        <w:rPr>
          <w:sz w:val="20"/>
        </w:rPr>
        <w:t>of</w:t>
      </w:r>
      <w:r>
        <w:rPr>
          <w:spacing w:val="-5"/>
          <w:sz w:val="20"/>
        </w:rPr>
        <w:t xml:space="preserve"> </w:t>
      </w:r>
      <w:r>
        <w:rPr>
          <w:spacing w:val="-2"/>
          <w:sz w:val="20"/>
        </w:rPr>
        <w:t>companies.</w:t>
      </w:r>
    </w:p>
    <w:p w14:paraId="68700462" w14:textId="77777777" w:rsidR="000F2B9F" w:rsidRDefault="000F2B9F" w:rsidP="00C96621">
      <w:pPr>
        <w:pStyle w:val="BodyText"/>
        <w:spacing w:before="10"/>
        <w:ind w:left="0"/>
        <w:rPr>
          <w:sz w:val="20"/>
        </w:rPr>
      </w:pPr>
    </w:p>
    <w:p w14:paraId="68700463" w14:textId="77777777" w:rsidR="000F2B9F" w:rsidRDefault="00B604BC" w:rsidP="00C96621">
      <w:pPr>
        <w:ind w:left="283"/>
        <w:rPr>
          <w:sz w:val="20"/>
        </w:rPr>
      </w:pPr>
      <w:r>
        <w:rPr>
          <w:sz w:val="20"/>
          <w:vertAlign w:val="superscript"/>
        </w:rPr>
        <w:t>©</w:t>
      </w:r>
      <w:r>
        <w:rPr>
          <w:spacing w:val="-6"/>
          <w:sz w:val="20"/>
        </w:rPr>
        <w:t xml:space="preserve"> </w:t>
      </w:r>
      <w:r>
        <w:rPr>
          <w:sz w:val="20"/>
        </w:rPr>
        <w:t>AstraZeneca,</w:t>
      </w:r>
      <w:r>
        <w:rPr>
          <w:spacing w:val="-4"/>
          <w:sz w:val="20"/>
        </w:rPr>
        <w:t xml:space="preserve"> 2026</w:t>
      </w:r>
    </w:p>
    <w:p w14:paraId="68700464" w14:textId="77777777" w:rsidR="000F2B9F" w:rsidRDefault="000F2B9F" w:rsidP="00C96621">
      <w:pPr>
        <w:pStyle w:val="BodyText"/>
        <w:spacing w:before="10"/>
        <w:ind w:left="0"/>
        <w:rPr>
          <w:sz w:val="20"/>
        </w:rPr>
      </w:pPr>
    </w:p>
    <w:p w14:paraId="68700465" w14:textId="77777777" w:rsidR="000F2B9F" w:rsidRDefault="00B604BC" w:rsidP="00C96621">
      <w:pPr>
        <w:spacing w:before="1"/>
        <w:ind w:left="283"/>
        <w:rPr>
          <w:sz w:val="20"/>
        </w:rPr>
      </w:pPr>
      <w:r>
        <w:rPr>
          <w:sz w:val="20"/>
        </w:rPr>
        <w:t>VV-RIM-08880878</w:t>
      </w:r>
      <w:r>
        <w:rPr>
          <w:spacing w:val="-6"/>
          <w:sz w:val="20"/>
        </w:rPr>
        <w:t xml:space="preserve"> </w:t>
      </w:r>
      <w:r>
        <w:rPr>
          <w:sz w:val="20"/>
        </w:rPr>
        <w:t>V</w:t>
      </w:r>
      <w:r>
        <w:rPr>
          <w:spacing w:val="-9"/>
          <w:sz w:val="20"/>
        </w:rPr>
        <w:t xml:space="preserve"> </w:t>
      </w:r>
      <w:r>
        <w:rPr>
          <w:spacing w:val="-5"/>
          <w:sz w:val="20"/>
        </w:rPr>
        <w:t>5.0</w:t>
      </w:r>
    </w:p>
    <w:sectPr w:rsidR="000F2B9F">
      <w:pgSz w:w="11910" w:h="16840"/>
      <w:pgMar w:top="1040" w:right="992" w:bottom="920" w:left="850" w:header="0"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BD70D" w14:textId="77777777" w:rsidR="006C1F02" w:rsidRDefault="006C1F02">
      <w:r>
        <w:separator/>
      </w:r>
    </w:p>
  </w:endnote>
  <w:endnote w:type="continuationSeparator" w:id="0">
    <w:p w14:paraId="45076C12" w14:textId="77777777" w:rsidR="006C1F02" w:rsidRDefault="006C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0474" w14:textId="77777777" w:rsidR="000F2B9F" w:rsidRDefault="00B604BC">
    <w:pPr>
      <w:pStyle w:val="BodyText"/>
      <w:spacing w:line="14" w:lineRule="auto"/>
      <w:ind w:left="0"/>
      <w:rPr>
        <w:sz w:val="20"/>
      </w:rPr>
    </w:pPr>
    <w:r>
      <w:rPr>
        <w:noProof/>
        <w:sz w:val="20"/>
      </w:rPr>
      <mc:AlternateContent>
        <mc:Choice Requires="wps">
          <w:drawing>
            <wp:anchor distT="0" distB="0" distL="0" distR="0" simplePos="0" relativeHeight="486904320" behindDoc="1" locked="0" layoutInCell="1" allowOverlap="1" wp14:anchorId="68700475" wp14:editId="68700476">
              <wp:simplePos x="0" y="0"/>
              <wp:positionH relativeFrom="page">
                <wp:posOffset>3555872</wp:posOffset>
              </wp:positionH>
              <wp:positionV relativeFrom="page">
                <wp:posOffset>10089953</wp:posOffset>
              </wp:positionV>
              <wp:extent cx="45085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65735"/>
                      </a:xfrm>
                      <a:prstGeom prst="rect">
                        <a:avLst/>
                      </a:prstGeom>
                    </wps:spPr>
                    <wps:txbx>
                      <w:txbxContent>
                        <w:p w14:paraId="68700488" w14:textId="77777777" w:rsidR="000F2B9F" w:rsidRDefault="00B604BC">
                          <w:pPr>
                            <w:spacing w:before="10"/>
                            <w:ind w:left="20"/>
                            <w:rPr>
                              <w:sz w:val="20"/>
                            </w:rPr>
                          </w:pP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16</w:t>
                          </w:r>
                          <w:r>
                            <w:rPr>
                              <w:spacing w:val="-5"/>
                              <w:sz w:val="20"/>
                            </w:rPr>
                            <w:fldChar w:fldCharType="end"/>
                          </w:r>
                        </w:p>
                      </w:txbxContent>
                    </wps:txbx>
                    <wps:bodyPr wrap="square" lIns="0" tIns="0" rIns="0" bIns="0" rtlCol="0">
                      <a:noAutofit/>
                    </wps:bodyPr>
                  </wps:wsp>
                </a:graphicData>
              </a:graphic>
            </wp:anchor>
          </w:drawing>
        </mc:Choice>
        <mc:Fallback>
          <w:pict>
            <v:shapetype w14:anchorId="68700475" id="_x0000_t202" coordsize="21600,21600" o:spt="202" path="m,l,21600r21600,l21600,xe">
              <v:stroke joinstyle="miter"/>
              <v:path gradientshapeok="t" o:connecttype="rect"/>
            </v:shapetype>
            <v:shape id="Textbox 1" o:spid="_x0000_s1042" type="#_x0000_t202" style="position:absolute;margin-left:280pt;margin-top:794.5pt;width:35.5pt;height:13.05pt;z-index:-1641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" filled="f" stroked="f">
              <v:textbox inset="0,0,0,0">
                <w:txbxContent>
                  <w:p w14:paraId="68700488" w14:textId="77777777" w:rsidR="000F2B9F" w:rsidRDefault="00B604BC">
                    <w:pPr>
                      <w:spacing w:before="10"/>
                      <w:ind w:left="20"/>
                      <w:rPr>
                        <w:sz w:val="20"/>
                      </w:rPr>
                    </w:pP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16</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E92F4" w14:textId="77777777" w:rsidR="006C1F02" w:rsidRDefault="006C1F02">
      <w:r>
        <w:separator/>
      </w:r>
    </w:p>
  </w:footnote>
  <w:footnote w:type="continuationSeparator" w:id="0">
    <w:p w14:paraId="63943BF3" w14:textId="77777777" w:rsidR="006C1F02" w:rsidRDefault="006C1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E3E7" w14:textId="77777777" w:rsidR="001733BB" w:rsidRDefault="001733BB">
    <w:pPr>
      <w:pStyle w:val="Header"/>
      <w:rPr>
        <w:sz w:val="16"/>
        <w:szCs w:val="16"/>
      </w:rPr>
    </w:pPr>
  </w:p>
  <w:tbl>
    <w:tblPr>
      <w:tblStyle w:val="TableGrid"/>
      <w:tblW w:w="0" w:type="auto"/>
      <w:shd w:val="clear" w:color="auto" w:fill="E4F2E0"/>
      <w:tblLook w:val="04A0" w:firstRow="1" w:lastRow="0" w:firstColumn="1" w:lastColumn="0" w:noHBand="0" w:noVBand="1"/>
    </w:tblPr>
    <w:tblGrid>
      <w:gridCol w:w="9776"/>
    </w:tblGrid>
    <w:tr w:rsidR="00C96621" w:rsidRPr="00C96621" w14:paraId="534A5749" w14:textId="77777777" w:rsidTr="00C96621">
      <w:trPr>
        <w:trHeight w:val="705"/>
      </w:trPr>
      <w:tc>
        <w:tcPr>
          <w:tcW w:w="9776" w:type="dxa"/>
          <w:shd w:val="clear" w:color="auto" w:fill="E4F2E0"/>
        </w:tcPr>
        <w:p w14:paraId="05EF9596" w14:textId="77777777" w:rsidR="00C96621" w:rsidRPr="00C96621" w:rsidRDefault="00C96621" w:rsidP="00C96621">
          <w:pPr>
            <w:pStyle w:val="Footer"/>
            <w:rPr>
              <w:b/>
              <w:sz w:val="16"/>
              <w:szCs w:val="16"/>
            </w:rPr>
          </w:pPr>
          <w:bookmarkStart w:id="37" w:name="_Hlk109054010"/>
          <w:r w:rsidRPr="00C96621">
            <w:rPr>
              <w:b/>
              <w:bCs/>
              <w:sz w:val="16"/>
              <w:szCs w:val="16"/>
            </w:rPr>
            <w:t xml:space="preserve">AusPAR - Wainua - eplontersen - AstraZeneca Pty Ltd - PM-2025-02079-1-5 - Type A Date of Finalisation: 14 October 2026 </w:t>
          </w:r>
          <w:r w:rsidRPr="00C96621">
            <w:rPr>
              <w:b/>
              <w:sz w:val="16"/>
              <w:szCs w:val="16"/>
            </w:rPr>
            <w:t>This is the Product Information that was approved with the submission described in this AusPAR. It may have been superseded. For the most recent PI, please refer to the TGA website at &lt;</w:t>
          </w:r>
          <w:r w:rsidRPr="00C96621">
            <w:rPr>
              <w:sz w:val="16"/>
              <w:szCs w:val="16"/>
            </w:rPr>
            <w:t xml:space="preserve"> </w:t>
          </w:r>
          <w:hyperlink r:id="rId1" w:history="1">
            <w:r w:rsidRPr="00C96621">
              <w:rPr>
                <w:rStyle w:val="Hyperlink"/>
                <w:sz w:val="16"/>
                <w:szCs w:val="16"/>
              </w:rPr>
              <w:t>https://www.tga.gov.au/products/australian-register-therapeutic-goods-artg/product-information-pi</w:t>
            </w:r>
          </w:hyperlink>
          <w:r w:rsidRPr="00C96621">
            <w:rPr>
              <w:b/>
              <w:sz w:val="16"/>
              <w:szCs w:val="16"/>
              <w:u w:val="single"/>
            </w:rPr>
            <w:t>&gt;</w:t>
          </w:r>
        </w:p>
      </w:tc>
    </w:tr>
    <w:bookmarkEnd w:id="37"/>
  </w:tbl>
  <w:p w14:paraId="61DEF542" w14:textId="77777777" w:rsidR="00C96621" w:rsidRPr="00C96621" w:rsidRDefault="00C96621">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84A0B"/>
    <w:multiLevelType w:val="multilevel"/>
    <w:tmpl w:val="7E6C5A30"/>
    <w:lvl w:ilvl="0">
      <w:start w:val="1"/>
      <w:numFmt w:val="decimal"/>
      <w:lvlText w:val="%1"/>
      <w:lvlJc w:val="left"/>
      <w:pPr>
        <w:ind w:left="1416" w:hanging="1133"/>
      </w:pPr>
      <w:rPr>
        <w:rFonts w:ascii="Times New Roman" w:eastAsia="Times New Roman" w:hAnsi="Times New Roman" w:cs="Times New Roman" w:hint="default"/>
        <w:b/>
        <w:bCs/>
        <w:i w:val="0"/>
        <w:iCs w:val="0"/>
        <w:spacing w:val="0"/>
        <w:w w:val="100"/>
        <w:sz w:val="28"/>
        <w:szCs w:val="28"/>
        <w:lang w:val="en-US" w:eastAsia="en-US" w:bidi="ar-SA"/>
      </w:rPr>
    </w:lvl>
    <w:lvl w:ilvl="1">
      <w:start w:val="1"/>
      <w:numFmt w:val="decimal"/>
      <w:lvlText w:val="%1.%2"/>
      <w:lvlJc w:val="left"/>
      <w:pPr>
        <w:ind w:left="1416" w:hanging="1133"/>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148" w:hanging="1133"/>
      </w:pPr>
      <w:rPr>
        <w:rFonts w:hint="default"/>
        <w:lang w:val="en-US" w:eastAsia="en-US" w:bidi="ar-SA"/>
      </w:rPr>
    </w:lvl>
    <w:lvl w:ilvl="3">
      <w:numFmt w:val="bullet"/>
      <w:lvlText w:val="•"/>
      <w:lvlJc w:val="left"/>
      <w:pPr>
        <w:ind w:left="4013" w:hanging="1133"/>
      </w:pPr>
      <w:rPr>
        <w:rFonts w:hint="default"/>
        <w:lang w:val="en-US" w:eastAsia="en-US" w:bidi="ar-SA"/>
      </w:rPr>
    </w:lvl>
    <w:lvl w:ilvl="4">
      <w:numFmt w:val="bullet"/>
      <w:lvlText w:val="•"/>
      <w:lvlJc w:val="left"/>
      <w:pPr>
        <w:ind w:left="4877" w:hanging="1133"/>
      </w:pPr>
      <w:rPr>
        <w:rFonts w:hint="default"/>
        <w:lang w:val="en-US" w:eastAsia="en-US" w:bidi="ar-SA"/>
      </w:rPr>
    </w:lvl>
    <w:lvl w:ilvl="5">
      <w:numFmt w:val="bullet"/>
      <w:lvlText w:val="•"/>
      <w:lvlJc w:val="left"/>
      <w:pPr>
        <w:ind w:left="5742" w:hanging="1133"/>
      </w:pPr>
      <w:rPr>
        <w:rFonts w:hint="default"/>
        <w:lang w:val="en-US" w:eastAsia="en-US" w:bidi="ar-SA"/>
      </w:rPr>
    </w:lvl>
    <w:lvl w:ilvl="6">
      <w:numFmt w:val="bullet"/>
      <w:lvlText w:val="•"/>
      <w:lvlJc w:val="left"/>
      <w:pPr>
        <w:ind w:left="6606" w:hanging="1133"/>
      </w:pPr>
      <w:rPr>
        <w:rFonts w:hint="default"/>
        <w:lang w:val="en-US" w:eastAsia="en-US" w:bidi="ar-SA"/>
      </w:rPr>
    </w:lvl>
    <w:lvl w:ilvl="7">
      <w:numFmt w:val="bullet"/>
      <w:lvlText w:val="•"/>
      <w:lvlJc w:val="left"/>
      <w:pPr>
        <w:ind w:left="7471" w:hanging="1133"/>
      </w:pPr>
      <w:rPr>
        <w:rFonts w:hint="default"/>
        <w:lang w:val="en-US" w:eastAsia="en-US" w:bidi="ar-SA"/>
      </w:rPr>
    </w:lvl>
    <w:lvl w:ilvl="8">
      <w:numFmt w:val="bullet"/>
      <w:lvlText w:val="•"/>
      <w:lvlJc w:val="left"/>
      <w:pPr>
        <w:ind w:left="8335" w:hanging="1133"/>
      </w:pPr>
      <w:rPr>
        <w:rFonts w:hint="default"/>
        <w:lang w:val="en-US" w:eastAsia="en-US" w:bidi="ar-SA"/>
      </w:rPr>
    </w:lvl>
  </w:abstractNum>
  <w:abstractNum w:abstractNumId="1" w15:restartNumberingAfterBreak="0">
    <w:nsid w:val="2C004467"/>
    <w:multiLevelType w:val="hybridMultilevel"/>
    <w:tmpl w:val="E11A2966"/>
    <w:lvl w:ilvl="0" w:tplc="ABBCC88A">
      <w:start w:val="1"/>
      <w:numFmt w:val="decimal"/>
      <w:lvlText w:val="%1"/>
      <w:lvlJc w:val="left"/>
      <w:pPr>
        <w:ind w:left="566" w:hanging="284"/>
      </w:pPr>
      <w:rPr>
        <w:rFonts w:ascii="Times New Roman" w:eastAsia="Times New Roman" w:hAnsi="Times New Roman" w:cs="Times New Roman" w:hint="default"/>
        <w:b w:val="0"/>
        <w:bCs w:val="0"/>
        <w:i w:val="0"/>
        <w:iCs w:val="0"/>
        <w:spacing w:val="0"/>
        <w:w w:val="100"/>
        <w:sz w:val="18"/>
        <w:szCs w:val="18"/>
        <w:lang w:val="en-US" w:eastAsia="en-US" w:bidi="ar-SA"/>
      </w:rPr>
    </w:lvl>
    <w:lvl w:ilvl="1" w:tplc="E7C867A0">
      <w:numFmt w:val="bullet"/>
      <w:lvlText w:val="•"/>
      <w:lvlJc w:val="left"/>
      <w:pPr>
        <w:ind w:left="1510" w:hanging="284"/>
      </w:pPr>
      <w:rPr>
        <w:rFonts w:hint="default"/>
        <w:lang w:val="en-US" w:eastAsia="en-US" w:bidi="ar-SA"/>
      </w:rPr>
    </w:lvl>
    <w:lvl w:ilvl="2" w:tplc="F34A1B2A">
      <w:numFmt w:val="bullet"/>
      <w:lvlText w:val="•"/>
      <w:lvlJc w:val="left"/>
      <w:pPr>
        <w:ind w:left="2460" w:hanging="284"/>
      </w:pPr>
      <w:rPr>
        <w:rFonts w:hint="default"/>
        <w:lang w:val="en-US" w:eastAsia="en-US" w:bidi="ar-SA"/>
      </w:rPr>
    </w:lvl>
    <w:lvl w:ilvl="3" w:tplc="5C12A756">
      <w:numFmt w:val="bullet"/>
      <w:lvlText w:val="•"/>
      <w:lvlJc w:val="left"/>
      <w:pPr>
        <w:ind w:left="3411" w:hanging="284"/>
      </w:pPr>
      <w:rPr>
        <w:rFonts w:hint="default"/>
        <w:lang w:val="en-US" w:eastAsia="en-US" w:bidi="ar-SA"/>
      </w:rPr>
    </w:lvl>
    <w:lvl w:ilvl="4" w:tplc="0FF456A0">
      <w:numFmt w:val="bullet"/>
      <w:lvlText w:val="•"/>
      <w:lvlJc w:val="left"/>
      <w:pPr>
        <w:ind w:left="4361" w:hanging="284"/>
      </w:pPr>
      <w:rPr>
        <w:rFonts w:hint="default"/>
        <w:lang w:val="en-US" w:eastAsia="en-US" w:bidi="ar-SA"/>
      </w:rPr>
    </w:lvl>
    <w:lvl w:ilvl="5" w:tplc="BD44929C">
      <w:numFmt w:val="bullet"/>
      <w:lvlText w:val="•"/>
      <w:lvlJc w:val="left"/>
      <w:pPr>
        <w:ind w:left="5312" w:hanging="284"/>
      </w:pPr>
      <w:rPr>
        <w:rFonts w:hint="default"/>
        <w:lang w:val="en-US" w:eastAsia="en-US" w:bidi="ar-SA"/>
      </w:rPr>
    </w:lvl>
    <w:lvl w:ilvl="6" w:tplc="DC461730">
      <w:numFmt w:val="bullet"/>
      <w:lvlText w:val="•"/>
      <w:lvlJc w:val="left"/>
      <w:pPr>
        <w:ind w:left="6262" w:hanging="284"/>
      </w:pPr>
      <w:rPr>
        <w:rFonts w:hint="default"/>
        <w:lang w:val="en-US" w:eastAsia="en-US" w:bidi="ar-SA"/>
      </w:rPr>
    </w:lvl>
    <w:lvl w:ilvl="7" w:tplc="E82EECA6">
      <w:numFmt w:val="bullet"/>
      <w:lvlText w:val="•"/>
      <w:lvlJc w:val="left"/>
      <w:pPr>
        <w:ind w:left="7213" w:hanging="284"/>
      </w:pPr>
      <w:rPr>
        <w:rFonts w:hint="default"/>
        <w:lang w:val="en-US" w:eastAsia="en-US" w:bidi="ar-SA"/>
      </w:rPr>
    </w:lvl>
    <w:lvl w:ilvl="8" w:tplc="2BE8E54E">
      <w:numFmt w:val="bullet"/>
      <w:lvlText w:val="•"/>
      <w:lvlJc w:val="left"/>
      <w:pPr>
        <w:ind w:left="8163" w:hanging="284"/>
      </w:pPr>
      <w:rPr>
        <w:rFonts w:hint="default"/>
        <w:lang w:val="en-US" w:eastAsia="en-US" w:bidi="ar-SA"/>
      </w:rPr>
    </w:lvl>
  </w:abstractNum>
  <w:num w:numId="1" w16cid:durableId="679427570">
    <w:abstractNumId w:val="1"/>
  </w:num>
  <w:num w:numId="2" w16cid:durableId="2028292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B9F"/>
    <w:rsid w:val="000F2B9F"/>
    <w:rsid w:val="001733BB"/>
    <w:rsid w:val="00277294"/>
    <w:rsid w:val="00421DD5"/>
    <w:rsid w:val="006C1F02"/>
    <w:rsid w:val="006F730E"/>
    <w:rsid w:val="00B55584"/>
    <w:rsid w:val="00B604BC"/>
    <w:rsid w:val="00C966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001C7"/>
  <w15:docId w15:val="{04BBA198-A5DF-434E-B269-10AE499C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1"/>
      <w:ind w:left="1415" w:hanging="1132"/>
      <w:outlineLvl w:val="0"/>
    </w:pPr>
    <w:rPr>
      <w:b/>
      <w:bCs/>
      <w:sz w:val="28"/>
      <w:szCs w:val="28"/>
    </w:rPr>
  </w:style>
  <w:style w:type="paragraph" w:styleId="Heading2">
    <w:name w:val="heading 2"/>
    <w:basedOn w:val="Normal"/>
    <w:uiPriority w:val="9"/>
    <w:unhideWhenUsed/>
    <w:qFormat/>
    <w:pPr>
      <w:spacing w:before="240"/>
      <w:ind w:left="1415" w:hanging="1132"/>
      <w:outlineLvl w:val="1"/>
    </w:pPr>
    <w:rPr>
      <w:b/>
      <w:bCs/>
      <w:sz w:val="24"/>
      <w:szCs w:val="24"/>
    </w:rPr>
  </w:style>
  <w:style w:type="paragraph" w:styleId="Heading3">
    <w:name w:val="heading 3"/>
    <w:basedOn w:val="Normal"/>
    <w:uiPriority w:val="9"/>
    <w:unhideWhenUsed/>
    <w:qFormat/>
    <w:pPr>
      <w:spacing w:before="240"/>
      <w:ind w:left="283"/>
      <w:outlineLvl w:val="2"/>
    </w:pPr>
    <w:rPr>
      <w:b/>
      <w:bCs/>
      <w:sz w:val="24"/>
      <w:szCs w:val="24"/>
    </w:rPr>
  </w:style>
  <w:style w:type="paragraph" w:styleId="Heading4">
    <w:name w:val="heading 4"/>
    <w:basedOn w:val="Normal"/>
    <w:uiPriority w:val="9"/>
    <w:unhideWhenUsed/>
    <w:qFormat/>
    <w:pPr>
      <w:spacing w:before="240"/>
      <w:ind w:left="283"/>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3"/>
    </w:pPr>
    <w:rPr>
      <w:sz w:val="24"/>
      <w:szCs w:val="24"/>
    </w:rPr>
  </w:style>
  <w:style w:type="paragraph" w:styleId="ListParagraph">
    <w:name w:val="List Paragraph"/>
    <w:basedOn w:val="Normal"/>
    <w:uiPriority w:val="1"/>
    <w:qFormat/>
    <w:pPr>
      <w:spacing w:before="241"/>
      <w:ind w:left="1415" w:hanging="113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33BB"/>
    <w:pPr>
      <w:tabs>
        <w:tab w:val="center" w:pos="4513"/>
        <w:tab w:val="right" w:pos="9026"/>
      </w:tabs>
    </w:pPr>
  </w:style>
  <w:style w:type="character" w:customStyle="1" w:styleId="HeaderChar">
    <w:name w:val="Header Char"/>
    <w:basedOn w:val="DefaultParagraphFont"/>
    <w:link w:val="Header"/>
    <w:uiPriority w:val="99"/>
    <w:rsid w:val="001733BB"/>
    <w:rPr>
      <w:rFonts w:ascii="Times New Roman" w:eastAsia="Times New Roman" w:hAnsi="Times New Roman" w:cs="Times New Roman"/>
    </w:rPr>
  </w:style>
  <w:style w:type="paragraph" w:styleId="Footer">
    <w:name w:val="footer"/>
    <w:basedOn w:val="Normal"/>
    <w:link w:val="FooterChar"/>
    <w:unhideWhenUsed/>
    <w:rsid w:val="001733BB"/>
    <w:pPr>
      <w:tabs>
        <w:tab w:val="center" w:pos="4513"/>
        <w:tab w:val="right" w:pos="9026"/>
      </w:tabs>
    </w:pPr>
  </w:style>
  <w:style w:type="character" w:customStyle="1" w:styleId="FooterChar">
    <w:name w:val="Footer Char"/>
    <w:basedOn w:val="DefaultParagraphFont"/>
    <w:link w:val="Footer"/>
    <w:rsid w:val="001733BB"/>
    <w:rPr>
      <w:rFonts w:ascii="Times New Roman" w:eastAsia="Times New Roman" w:hAnsi="Times New Roman" w:cs="Times New Roman"/>
    </w:rPr>
  </w:style>
  <w:style w:type="character" w:styleId="Hyperlink">
    <w:name w:val="Hyperlink"/>
    <w:basedOn w:val="DefaultParagraphFont"/>
    <w:uiPriority w:val="99"/>
    <w:unhideWhenUsed/>
    <w:rsid w:val="00C96621"/>
    <w:rPr>
      <w:color w:val="0000FF"/>
      <w:u w:val="single"/>
    </w:rPr>
  </w:style>
  <w:style w:type="table" w:styleId="TableGrid">
    <w:name w:val="Table Grid"/>
    <w:basedOn w:val="TableNormal"/>
    <w:uiPriority w:val="59"/>
    <w:rsid w:val="00C96621"/>
    <w:pPr>
      <w:widowControl/>
      <w:autoSpaceDE/>
      <w:autoSpaceDN/>
    </w:pPr>
    <w:rPr>
      <w:rFonts w:ascii="Times New Roman" w:hAnsi="Times New Roman" w:cs="Times New Roman"/>
      <w:sz w:val="20"/>
      <w:szCs w:val="20"/>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ga.gov.au/reporting-"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ga.gov.au/reporting-problems"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5493</Words>
  <Characters>31312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Attachment Product information Wainua</vt:lpstr>
    </vt:vector>
  </TitlesOfParts>
  <Company>AstraZeneca Pty Ltd</Company>
  <LinksUpToDate>false</LinksUpToDate>
  <CharactersWithSpaces>36732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Product information Wainua</dc:title>
  <dc:subject>prescription medicines</dc:subject>
  <dc:creator>AstraZeneca Pty Ltd</dc:creator>
  <cp:lastModifiedBy>LACK, Janet</cp:lastModifiedBy>
  <cp:revision>3</cp:revision>
  <dcterms:created xsi:type="dcterms:W3CDTF">2026-10-20T03:20:00Z</dcterms:created>
  <dcterms:modified xsi:type="dcterms:W3CDTF">2026-10-20T03:32:00Z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2026-05-15T00:00:00Z</vt:filetime>
  </property>
  <property fmtid="{D5CDD505-2E9C-101B-9397-08002B2CF9AE}" pid="3" name="Creator">
    <vt:lpwstr>Veeva Vault</vt:lpwstr>
  </property>
  <property fmtid="{D5CDD505-2E9C-101B-9397-08002B2CF9AE}" pid="4" name="LastSaved">
    <vt:filetime>2026-09-10T00:00:00Z</vt:filetime>
  </property>
  <property fmtid="{D5CDD505-2E9C-101B-9397-08002B2CF9AE}" pid="5" name="Producer">
    <vt:lpwstr>Veeva Vault</vt:lpwstr>
  </property>
  <property fmtid="{D5CDD505-2E9C-101B-9397-08002B2CF9AE}" pid="6" name="MSIP_Label_7cd3e8b9-ffed-43a8-b7f4-cc2fa0382d36_Enabled">
    <vt:lpwstr>true</vt:lpwstr>
  </property>
  <property fmtid="{D5CDD505-2E9C-101B-9397-08002B2CF9AE}" pid="7" name="MSIP_Label_7cd3e8b9-ffed-43a8-b7f4-cc2fa0382d36_SetDate">
    <vt:lpwstr>2026-09-10T06:20:45Z</vt:lpwstr>
  </property>
  <property fmtid="{D5CDD505-2E9C-101B-9397-08002B2CF9AE}" pid="8" name="MSIP_Label_7cd3e8b9-ffed-43a8-b7f4-cc2fa0382d36_Method">
    <vt:lpwstr>Privileged</vt:lpwstr>
  </property>
  <property fmtid="{D5CDD505-2E9C-101B-9397-08002B2CF9AE}" pid="9" name="MSIP_Label_7cd3e8b9-ffed-43a8-b7f4-cc2fa0382d36_Name">
    <vt:lpwstr>O</vt:lpwstr>
  </property>
  <property fmtid="{D5CDD505-2E9C-101B-9397-08002B2CF9AE}" pid="10" name="MSIP_Label_7cd3e8b9-ffed-43a8-b7f4-cc2fa0382d36_SiteId">
    <vt:lpwstr>34a3929c-73cf-4954-abfe-147dc3517892</vt:lpwstr>
  </property>
  <property fmtid="{D5CDD505-2E9C-101B-9397-08002B2CF9AE}" pid="11" name="MSIP_Label_7cd3e8b9-ffed-43a8-b7f4-cc2fa0382d36_ActionId">
    <vt:lpwstr>6522d08f-5617-4be4-9ba3-b51b90e1e8c1</vt:lpwstr>
  </property>
  <property fmtid="{D5CDD505-2E9C-101B-9397-08002B2CF9AE}" pid="12" name="MSIP_Label_7cd3e8b9-ffed-43a8-b7f4-cc2fa0382d36_ContentBits">
    <vt:lpwstr>3</vt:lpwstr>
  </property>
  <property fmtid="{D5CDD505-2E9C-101B-9397-08002B2CF9AE}" pid="13" name="MSIP_Label_7cd3e8b9-ffed-43a8-b7f4-cc2fa0382d36_Tag">
    <vt:lpwstr>10, 0, 1, 1</vt:lpwstr>
  </property>
</Properties>
</file>