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1F474" w14:textId="77777777" w:rsidR="005F6958" w:rsidRDefault="005F6958"/>
    <w:p w14:paraId="055BCCA7" w14:textId="77777777" w:rsidR="005F6958" w:rsidRDefault="005F6958"/>
    <w:p w14:paraId="2DC6D339" w14:textId="592AFD9D" w:rsidR="005F6958" w:rsidRDefault="00BF7E56" w:rsidP="005F6958">
      <w:pPr>
        <w:pStyle w:val="Title"/>
      </w:pPr>
      <w:r>
        <w:t xml:space="preserve">Safety </w:t>
      </w:r>
      <w:r w:rsidR="005243E1">
        <w:t>r</w:t>
      </w:r>
      <w:r>
        <w:t xml:space="preserve">eview of </w:t>
      </w:r>
      <w:r w:rsidR="002B2BE2">
        <w:t>4-</w:t>
      </w:r>
      <w:proofErr w:type="spellStart"/>
      <w:r w:rsidR="002B2BE2">
        <w:t>Methylbenzylidene</w:t>
      </w:r>
      <w:proofErr w:type="spellEnd"/>
      <w:r w:rsidR="002B2BE2">
        <w:t xml:space="preserve"> </w:t>
      </w:r>
      <w:r w:rsidR="000D5026">
        <w:t>C</w:t>
      </w:r>
      <w:r w:rsidR="002B2BE2">
        <w:t>amphor (4-MBC)</w:t>
      </w:r>
    </w:p>
    <w:p w14:paraId="3FA20028" w14:textId="208B2A44" w:rsidR="005F6958" w:rsidRDefault="005F6958" w:rsidP="005F6958">
      <w:pPr>
        <w:pStyle w:val="Subtitle"/>
        <w:ind w:left="0"/>
      </w:pPr>
    </w:p>
    <w:p w14:paraId="44ECDF30" w14:textId="77777777" w:rsidR="005F6958" w:rsidRDefault="005F6958"/>
    <w:p w14:paraId="4E3B1A6A" w14:textId="77777777" w:rsidR="005F6958" w:rsidRDefault="005F6958"/>
    <w:p w14:paraId="4C713683" w14:textId="77777777" w:rsidR="005F6958" w:rsidRDefault="005F6958"/>
    <w:p w14:paraId="2E452FE9" w14:textId="77777777" w:rsidR="005F6958" w:rsidRDefault="005F6958"/>
    <w:p w14:paraId="2F4BBBD6" w14:textId="77777777" w:rsidR="005F6958" w:rsidRDefault="005F6958"/>
    <w:p w14:paraId="0771D172" w14:textId="77777777" w:rsidR="005F6958" w:rsidRDefault="005F6958"/>
    <w:p w14:paraId="347CA794" w14:textId="4C954B1A" w:rsidR="005F6958" w:rsidRDefault="00AF069B" w:rsidP="005F6958">
      <w:pPr>
        <w:pStyle w:val="Date"/>
      </w:pPr>
      <w:r>
        <w:t>July 2026</w:t>
      </w:r>
    </w:p>
    <w:p w14:paraId="2D35B634" w14:textId="77777777" w:rsidR="005F6958" w:rsidRDefault="005F6958">
      <w:r>
        <w:br w:type="page"/>
      </w:r>
    </w:p>
    <w:p w14:paraId="009BAFC7" w14:textId="77777777" w:rsidR="00DD3815" w:rsidRPr="004E2F19" w:rsidRDefault="00DD3815" w:rsidP="004E2F19">
      <w:pPr>
        <w:pStyle w:val="LegalSubheading"/>
        <w:rPr>
          <w:b/>
          <w:bCs/>
        </w:rPr>
      </w:pPr>
      <w:bookmarkStart w:id="0" w:name="_Toc126664137"/>
      <w:r w:rsidRPr="004E2F19">
        <w:rPr>
          <w:b/>
          <w:bCs/>
        </w:rPr>
        <w:lastRenderedPageBreak/>
        <w:t>Copyright</w:t>
      </w:r>
      <w:bookmarkEnd w:id="0"/>
    </w:p>
    <w:p w14:paraId="6FB31253" w14:textId="2944C7E0" w:rsidR="0089410A" w:rsidRDefault="00DD3815" w:rsidP="004E2F19">
      <w:pPr>
        <w:pStyle w:val="LegalSubheading"/>
      </w:pPr>
      <w:bookmarkStart w:id="1" w:name="_Toc126664138"/>
      <w:r w:rsidRPr="00DD3815">
        <w:t>© Commonwealth of Australia</w:t>
      </w:r>
      <w:r w:rsidR="00F35094">
        <w:t xml:space="preserve"> 202</w:t>
      </w:r>
      <w:r w:rsidR="0092175D">
        <w:t>6</w:t>
      </w:r>
      <w:r w:rsidRPr="00DD3815">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w:t>
      </w:r>
      <w:r w:rsidRPr="004E2F19">
        <w:t>notices</w:t>
      </w:r>
      <w:r w:rsidRPr="00DD3815">
        <w:t xml:space="preserve"> as part of that reproduction. Apart from rights to use as permitted by the </w:t>
      </w:r>
      <w:r w:rsidRPr="00DD3815">
        <w:rPr>
          <w:i/>
        </w:rPr>
        <w:t>Copyright Act 1968</w:t>
      </w:r>
      <w:r w:rsidRPr="00DD3815">
        <w:t xml:space="preserve"> or allowed by this copyright notice, all other rights are reserved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11" w:history="1">
        <w:r w:rsidRPr="00DD3815">
          <w:rPr>
            <w:rStyle w:val="Hyperlink"/>
            <w:rFonts w:cs="Arial"/>
            <w:b/>
            <w:bCs/>
          </w:rPr>
          <w:t>tga.copyright@tga.gov.au</w:t>
        </w:r>
      </w:hyperlink>
      <w:r w:rsidRPr="00DD3815">
        <w:t>&gt;.</w:t>
      </w:r>
      <w:bookmarkEnd w:id="1"/>
    </w:p>
    <w:p w14:paraId="43D2DA5D" w14:textId="77777777" w:rsidR="0089410A" w:rsidRDefault="0089410A" w:rsidP="00DD3815">
      <w:pPr>
        <w:pStyle w:val="LegalSubheading"/>
        <w:rPr>
          <w:rFonts w:cs="Arial"/>
          <w:b/>
          <w:bCs/>
        </w:rPr>
      </w:pPr>
      <w:r>
        <w:rPr>
          <w:rFonts w:cs="Arial"/>
          <w:b/>
          <w:bCs/>
        </w:rPr>
        <w:br w:type="page"/>
      </w:r>
    </w:p>
    <w:sdt>
      <w:sdtPr>
        <w:rPr>
          <w:rFonts w:ascii="Cambria" w:eastAsiaTheme="minorHAnsi" w:hAnsi="Cambria" w:cstheme="minorBidi"/>
          <w:b w:val="0"/>
          <w:color w:val="auto"/>
          <w:sz w:val="22"/>
          <w:szCs w:val="22"/>
        </w:rPr>
        <w:id w:val="21514769"/>
        <w:docPartObj>
          <w:docPartGallery w:val="Table of Contents"/>
          <w:docPartUnique/>
        </w:docPartObj>
      </w:sdtPr>
      <w:sdtEndPr>
        <w:rPr>
          <w:rFonts w:ascii="Arial" w:hAnsi="Arial"/>
          <w:sz w:val="20"/>
          <w:szCs w:val="20"/>
        </w:rPr>
      </w:sdtEndPr>
      <w:sdtContent>
        <w:p w14:paraId="0B0FE97F" w14:textId="77777777" w:rsidR="0089410A" w:rsidRPr="00215D48" w:rsidRDefault="0089410A" w:rsidP="0089410A">
          <w:pPr>
            <w:pStyle w:val="NonTOCheading2"/>
          </w:pPr>
          <w:r w:rsidRPr="00215D48">
            <w:t>Contents</w:t>
          </w:r>
        </w:p>
        <w:p w14:paraId="59371EF8" w14:textId="6807C677" w:rsidR="00023178" w:rsidRDefault="0089410A">
          <w:pPr>
            <w:pStyle w:val="TOC1"/>
            <w:rPr>
              <w:rFonts w:asciiTheme="minorHAnsi" w:eastAsiaTheme="minorEastAsia" w:hAnsiTheme="minorHAnsi" w:cstheme="minorBidi"/>
              <w:b w:val="0"/>
              <w:noProof/>
              <w:color w:val="auto"/>
              <w:kern w:val="2"/>
              <w:sz w:val="24"/>
              <w:szCs w:val="24"/>
              <w:lang w:eastAsia="en-AU"/>
              <w14:ligatures w14:val="standardContextual"/>
            </w:rPr>
          </w:pPr>
          <w:r w:rsidRPr="00215D48">
            <w:fldChar w:fldCharType="begin"/>
          </w:r>
          <w:r w:rsidRPr="00215D48">
            <w:instrText xml:space="preserve"> TOC \h \z \u \t "Heading 2,1,Heading 3,2,Heading 4,3" </w:instrText>
          </w:r>
          <w:r w:rsidRPr="00215D48">
            <w:fldChar w:fldCharType="separate"/>
          </w:r>
          <w:hyperlink w:anchor="_Toc239931939" w:history="1">
            <w:r w:rsidR="00023178" w:rsidRPr="001A4D13">
              <w:rPr>
                <w:rStyle w:val="Hyperlink"/>
                <w:noProof/>
              </w:rPr>
              <w:t>Glossary</w:t>
            </w:r>
            <w:r w:rsidR="00023178">
              <w:rPr>
                <w:noProof/>
                <w:webHidden/>
              </w:rPr>
              <w:tab/>
            </w:r>
            <w:r w:rsidR="00023178">
              <w:rPr>
                <w:noProof/>
                <w:webHidden/>
              </w:rPr>
              <w:fldChar w:fldCharType="begin"/>
            </w:r>
            <w:r w:rsidR="00023178">
              <w:rPr>
                <w:noProof/>
                <w:webHidden/>
              </w:rPr>
              <w:instrText xml:space="preserve"> PAGEREF _Toc239931939 \h </w:instrText>
            </w:r>
            <w:r w:rsidR="00023178">
              <w:rPr>
                <w:noProof/>
                <w:webHidden/>
              </w:rPr>
            </w:r>
            <w:r w:rsidR="00023178">
              <w:rPr>
                <w:noProof/>
                <w:webHidden/>
              </w:rPr>
              <w:fldChar w:fldCharType="separate"/>
            </w:r>
            <w:r w:rsidR="00023178">
              <w:rPr>
                <w:noProof/>
                <w:webHidden/>
              </w:rPr>
              <w:t>4</w:t>
            </w:r>
            <w:r w:rsidR="00023178">
              <w:rPr>
                <w:noProof/>
                <w:webHidden/>
              </w:rPr>
              <w:fldChar w:fldCharType="end"/>
            </w:r>
          </w:hyperlink>
        </w:p>
        <w:p w14:paraId="32AC049C" w14:textId="2B62EB96" w:rsidR="00023178" w:rsidRDefault="00023178">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9931940" w:history="1">
            <w:r w:rsidRPr="001A4D13">
              <w:rPr>
                <w:rStyle w:val="Hyperlink"/>
                <w:noProof/>
              </w:rPr>
              <w:t>Executive summary</w:t>
            </w:r>
            <w:r>
              <w:rPr>
                <w:noProof/>
                <w:webHidden/>
              </w:rPr>
              <w:tab/>
            </w:r>
            <w:r>
              <w:rPr>
                <w:noProof/>
                <w:webHidden/>
              </w:rPr>
              <w:fldChar w:fldCharType="begin"/>
            </w:r>
            <w:r>
              <w:rPr>
                <w:noProof/>
                <w:webHidden/>
              </w:rPr>
              <w:instrText xml:space="preserve"> PAGEREF _Toc239931940 \h </w:instrText>
            </w:r>
            <w:r>
              <w:rPr>
                <w:noProof/>
                <w:webHidden/>
              </w:rPr>
            </w:r>
            <w:r>
              <w:rPr>
                <w:noProof/>
                <w:webHidden/>
              </w:rPr>
              <w:fldChar w:fldCharType="separate"/>
            </w:r>
            <w:r>
              <w:rPr>
                <w:noProof/>
                <w:webHidden/>
              </w:rPr>
              <w:t>6</w:t>
            </w:r>
            <w:r>
              <w:rPr>
                <w:noProof/>
                <w:webHidden/>
              </w:rPr>
              <w:fldChar w:fldCharType="end"/>
            </w:r>
          </w:hyperlink>
        </w:p>
        <w:p w14:paraId="0C399976" w14:textId="22E6D1AC" w:rsidR="00023178" w:rsidRDefault="00023178">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9931941" w:history="1">
            <w:r w:rsidRPr="001A4D13">
              <w:rPr>
                <w:rStyle w:val="Hyperlink"/>
                <w:noProof/>
              </w:rPr>
              <w:t>Safety assessment</w:t>
            </w:r>
            <w:r>
              <w:rPr>
                <w:noProof/>
                <w:webHidden/>
              </w:rPr>
              <w:tab/>
            </w:r>
            <w:r>
              <w:rPr>
                <w:noProof/>
                <w:webHidden/>
              </w:rPr>
              <w:fldChar w:fldCharType="begin"/>
            </w:r>
            <w:r>
              <w:rPr>
                <w:noProof/>
                <w:webHidden/>
              </w:rPr>
              <w:instrText xml:space="preserve"> PAGEREF _Toc239931941 \h </w:instrText>
            </w:r>
            <w:r>
              <w:rPr>
                <w:noProof/>
                <w:webHidden/>
              </w:rPr>
            </w:r>
            <w:r>
              <w:rPr>
                <w:noProof/>
                <w:webHidden/>
              </w:rPr>
              <w:fldChar w:fldCharType="separate"/>
            </w:r>
            <w:r>
              <w:rPr>
                <w:noProof/>
                <w:webHidden/>
              </w:rPr>
              <w:t>6</w:t>
            </w:r>
            <w:r>
              <w:rPr>
                <w:noProof/>
                <w:webHidden/>
              </w:rPr>
              <w:fldChar w:fldCharType="end"/>
            </w:r>
          </w:hyperlink>
        </w:p>
        <w:p w14:paraId="18C0ED9B" w14:textId="710F8A57" w:rsidR="00023178" w:rsidRDefault="00023178">
          <w:pPr>
            <w:pStyle w:val="TOC2"/>
            <w:rPr>
              <w:rFonts w:asciiTheme="minorHAnsi" w:eastAsiaTheme="minorEastAsia" w:hAnsiTheme="minorHAnsi" w:cstheme="minorBidi"/>
              <w:noProof/>
              <w:color w:val="auto"/>
              <w:kern w:val="2"/>
              <w:szCs w:val="24"/>
              <w:lang w:eastAsia="en-AU"/>
              <w14:ligatures w14:val="standardContextual"/>
            </w:rPr>
          </w:pPr>
          <w:hyperlink w:anchor="_Toc239931942" w:history="1">
            <w:r w:rsidRPr="001A4D13">
              <w:rPr>
                <w:rStyle w:val="Hyperlink"/>
                <w:noProof/>
              </w:rPr>
              <w:t>Systemic exposure dose</w:t>
            </w:r>
            <w:r>
              <w:rPr>
                <w:noProof/>
                <w:webHidden/>
              </w:rPr>
              <w:tab/>
            </w:r>
            <w:r>
              <w:rPr>
                <w:noProof/>
                <w:webHidden/>
              </w:rPr>
              <w:fldChar w:fldCharType="begin"/>
            </w:r>
            <w:r>
              <w:rPr>
                <w:noProof/>
                <w:webHidden/>
              </w:rPr>
              <w:instrText xml:space="preserve"> PAGEREF _Toc239931942 \h </w:instrText>
            </w:r>
            <w:r>
              <w:rPr>
                <w:noProof/>
                <w:webHidden/>
              </w:rPr>
            </w:r>
            <w:r>
              <w:rPr>
                <w:noProof/>
                <w:webHidden/>
              </w:rPr>
              <w:fldChar w:fldCharType="separate"/>
            </w:r>
            <w:r>
              <w:rPr>
                <w:noProof/>
                <w:webHidden/>
              </w:rPr>
              <w:t>8</w:t>
            </w:r>
            <w:r>
              <w:rPr>
                <w:noProof/>
                <w:webHidden/>
              </w:rPr>
              <w:fldChar w:fldCharType="end"/>
            </w:r>
          </w:hyperlink>
        </w:p>
        <w:p w14:paraId="3C680D74" w14:textId="045A3DF8" w:rsidR="00023178" w:rsidRDefault="00023178">
          <w:pPr>
            <w:pStyle w:val="TOC2"/>
            <w:rPr>
              <w:rFonts w:asciiTheme="minorHAnsi" w:eastAsiaTheme="minorEastAsia" w:hAnsiTheme="minorHAnsi" w:cstheme="minorBidi"/>
              <w:noProof/>
              <w:color w:val="auto"/>
              <w:kern w:val="2"/>
              <w:szCs w:val="24"/>
              <w:lang w:eastAsia="en-AU"/>
              <w14:ligatures w14:val="standardContextual"/>
            </w:rPr>
          </w:pPr>
          <w:hyperlink w:anchor="_Toc239931943" w:history="1">
            <w:r w:rsidRPr="001A4D13">
              <w:rPr>
                <w:rStyle w:val="Hyperlink"/>
                <w:noProof/>
                <w:lang w:eastAsia="en-AU"/>
              </w:rPr>
              <w:t>Margin of safety for risk assessment</w:t>
            </w:r>
            <w:r>
              <w:rPr>
                <w:noProof/>
                <w:webHidden/>
              </w:rPr>
              <w:tab/>
            </w:r>
            <w:r>
              <w:rPr>
                <w:noProof/>
                <w:webHidden/>
              </w:rPr>
              <w:fldChar w:fldCharType="begin"/>
            </w:r>
            <w:r>
              <w:rPr>
                <w:noProof/>
                <w:webHidden/>
              </w:rPr>
              <w:instrText xml:space="preserve"> PAGEREF _Toc239931943 \h </w:instrText>
            </w:r>
            <w:r>
              <w:rPr>
                <w:noProof/>
                <w:webHidden/>
              </w:rPr>
            </w:r>
            <w:r>
              <w:rPr>
                <w:noProof/>
                <w:webHidden/>
              </w:rPr>
              <w:fldChar w:fldCharType="separate"/>
            </w:r>
            <w:r>
              <w:rPr>
                <w:noProof/>
                <w:webHidden/>
              </w:rPr>
              <w:t>9</w:t>
            </w:r>
            <w:r>
              <w:rPr>
                <w:noProof/>
                <w:webHidden/>
              </w:rPr>
              <w:fldChar w:fldCharType="end"/>
            </w:r>
          </w:hyperlink>
        </w:p>
        <w:p w14:paraId="7ED8F32E" w14:textId="6EF9ABD5" w:rsidR="00023178" w:rsidRDefault="00023178">
          <w:pPr>
            <w:pStyle w:val="TOC2"/>
            <w:rPr>
              <w:rFonts w:asciiTheme="minorHAnsi" w:eastAsiaTheme="minorEastAsia" w:hAnsiTheme="minorHAnsi" w:cstheme="minorBidi"/>
              <w:noProof/>
              <w:color w:val="auto"/>
              <w:kern w:val="2"/>
              <w:szCs w:val="24"/>
              <w:lang w:eastAsia="en-AU"/>
              <w14:ligatures w14:val="standardContextual"/>
            </w:rPr>
          </w:pPr>
          <w:hyperlink w:anchor="_Toc239931944" w:history="1">
            <w:r w:rsidRPr="001A4D13">
              <w:rPr>
                <w:rStyle w:val="Hyperlink"/>
                <w:noProof/>
                <w:lang w:eastAsia="en-AU"/>
              </w:rPr>
              <w:t>Further consideration for 4-MBC</w:t>
            </w:r>
            <w:r>
              <w:rPr>
                <w:noProof/>
                <w:webHidden/>
              </w:rPr>
              <w:tab/>
            </w:r>
            <w:r>
              <w:rPr>
                <w:noProof/>
                <w:webHidden/>
              </w:rPr>
              <w:fldChar w:fldCharType="begin"/>
            </w:r>
            <w:r>
              <w:rPr>
                <w:noProof/>
                <w:webHidden/>
              </w:rPr>
              <w:instrText xml:space="preserve"> PAGEREF _Toc239931944 \h </w:instrText>
            </w:r>
            <w:r>
              <w:rPr>
                <w:noProof/>
                <w:webHidden/>
              </w:rPr>
            </w:r>
            <w:r>
              <w:rPr>
                <w:noProof/>
                <w:webHidden/>
              </w:rPr>
              <w:fldChar w:fldCharType="separate"/>
            </w:r>
            <w:r>
              <w:rPr>
                <w:noProof/>
                <w:webHidden/>
              </w:rPr>
              <w:t>10</w:t>
            </w:r>
            <w:r>
              <w:rPr>
                <w:noProof/>
                <w:webHidden/>
              </w:rPr>
              <w:fldChar w:fldCharType="end"/>
            </w:r>
          </w:hyperlink>
        </w:p>
        <w:p w14:paraId="63F615F5" w14:textId="2B2A7B17" w:rsidR="00023178" w:rsidRDefault="00023178">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9931945" w:history="1">
            <w:r w:rsidRPr="001A4D13">
              <w:rPr>
                <w:rStyle w:val="Hyperlink"/>
                <w:noProof/>
              </w:rPr>
              <w:t>Recommendations</w:t>
            </w:r>
            <w:r>
              <w:rPr>
                <w:noProof/>
                <w:webHidden/>
              </w:rPr>
              <w:tab/>
            </w:r>
            <w:r>
              <w:rPr>
                <w:noProof/>
                <w:webHidden/>
              </w:rPr>
              <w:fldChar w:fldCharType="begin"/>
            </w:r>
            <w:r>
              <w:rPr>
                <w:noProof/>
                <w:webHidden/>
              </w:rPr>
              <w:instrText xml:space="preserve"> PAGEREF _Toc239931945 \h </w:instrText>
            </w:r>
            <w:r>
              <w:rPr>
                <w:noProof/>
                <w:webHidden/>
              </w:rPr>
            </w:r>
            <w:r>
              <w:rPr>
                <w:noProof/>
                <w:webHidden/>
              </w:rPr>
              <w:fldChar w:fldCharType="separate"/>
            </w:r>
            <w:r>
              <w:rPr>
                <w:noProof/>
                <w:webHidden/>
              </w:rPr>
              <w:t>11</w:t>
            </w:r>
            <w:r>
              <w:rPr>
                <w:noProof/>
                <w:webHidden/>
              </w:rPr>
              <w:fldChar w:fldCharType="end"/>
            </w:r>
          </w:hyperlink>
        </w:p>
        <w:p w14:paraId="72B547B8" w14:textId="5FC811F9" w:rsidR="00023178" w:rsidRDefault="00023178">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9931946" w:history="1">
            <w:r w:rsidRPr="001A4D13">
              <w:rPr>
                <w:rStyle w:val="Hyperlink"/>
                <w:noProof/>
              </w:rPr>
              <w:t>Disclaimer</w:t>
            </w:r>
            <w:r>
              <w:rPr>
                <w:noProof/>
                <w:webHidden/>
              </w:rPr>
              <w:tab/>
            </w:r>
            <w:r>
              <w:rPr>
                <w:noProof/>
                <w:webHidden/>
              </w:rPr>
              <w:fldChar w:fldCharType="begin"/>
            </w:r>
            <w:r>
              <w:rPr>
                <w:noProof/>
                <w:webHidden/>
              </w:rPr>
              <w:instrText xml:space="preserve"> PAGEREF _Toc239931946 \h </w:instrText>
            </w:r>
            <w:r>
              <w:rPr>
                <w:noProof/>
                <w:webHidden/>
              </w:rPr>
            </w:r>
            <w:r>
              <w:rPr>
                <w:noProof/>
                <w:webHidden/>
              </w:rPr>
              <w:fldChar w:fldCharType="separate"/>
            </w:r>
            <w:r>
              <w:rPr>
                <w:noProof/>
                <w:webHidden/>
              </w:rPr>
              <w:t>12</w:t>
            </w:r>
            <w:r>
              <w:rPr>
                <w:noProof/>
                <w:webHidden/>
              </w:rPr>
              <w:fldChar w:fldCharType="end"/>
            </w:r>
          </w:hyperlink>
        </w:p>
        <w:p w14:paraId="2F8D5761" w14:textId="0B48D592" w:rsidR="00023178" w:rsidRDefault="00023178">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9931947" w:history="1">
            <w:r w:rsidRPr="001A4D13">
              <w:rPr>
                <w:rStyle w:val="Hyperlink"/>
                <w:noProof/>
              </w:rPr>
              <w:t>Main body of report</w:t>
            </w:r>
            <w:r>
              <w:rPr>
                <w:noProof/>
                <w:webHidden/>
              </w:rPr>
              <w:tab/>
            </w:r>
            <w:r>
              <w:rPr>
                <w:noProof/>
                <w:webHidden/>
              </w:rPr>
              <w:fldChar w:fldCharType="begin"/>
            </w:r>
            <w:r>
              <w:rPr>
                <w:noProof/>
                <w:webHidden/>
              </w:rPr>
              <w:instrText xml:space="preserve"> PAGEREF _Toc239931947 \h </w:instrText>
            </w:r>
            <w:r>
              <w:rPr>
                <w:noProof/>
                <w:webHidden/>
              </w:rPr>
            </w:r>
            <w:r>
              <w:rPr>
                <w:noProof/>
                <w:webHidden/>
              </w:rPr>
              <w:fldChar w:fldCharType="separate"/>
            </w:r>
            <w:r>
              <w:rPr>
                <w:noProof/>
                <w:webHidden/>
              </w:rPr>
              <w:t>12</w:t>
            </w:r>
            <w:r>
              <w:rPr>
                <w:noProof/>
                <w:webHidden/>
              </w:rPr>
              <w:fldChar w:fldCharType="end"/>
            </w:r>
          </w:hyperlink>
        </w:p>
        <w:p w14:paraId="5C5DEFB1" w14:textId="265A8C24" w:rsidR="00023178" w:rsidRDefault="00023178">
          <w:pPr>
            <w:pStyle w:val="TOC2"/>
            <w:rPr>
              <w:rFonts w:asciiTheme="minorHAnsi" w:eastAsiaTheme="minorEastAsia" w:hAnsiTheme="minorHAnsi" w:cstheme="minorBidi"/>
              <w:noProof/>
              <w:color w:val="auto"/>
              <w:kern w:val="2"/>
              <w:szCs w:val="24"/>
              <w:lang w:eastAsia="en-AU"/>
              <w14:ligatures w14:val="standardContextual"/>
            </w:rPr>
          </w:pPr>
          <w:hyperlink w:anchor="_Toc239931948" w:history="1">
            <w:r w:rsidRPr="001A4D13">
              <w:rPr>
                <w:rStyle w:val="Hyperlink"/>
                <w:noProof/>
              </w:rPr>
              <w:t>Introduction</w:t>
            </w:r>
            <w:r>
              <w:rPr>
                <w:noProof/>
                <w:webHidden/>
              </w:rPr>
              <w:tab/>
            </w:r>
            <w:r>
              <w:rPr>
                <w:noProof/>
                <w:webHidden/>
              </w:rPr>
              <w:fldChar w:fldCharType="begin"/>
            </w:r>
            <w:r>
              <w:rPr>
                <w:noProof/>
                <w:webHidden/>
              </w:rPr>
              <w:instrText xml:space="preserve"> PAGEREF _Toc239931948 \h </w:instrText>
            </w:r>
            <w:r>
              <w:rPr>
                <w:noProof/>
                <w:webHidden/>
              </w:rPr>
            </w:r>
            <w:r>
              <w:rPr>
                <w:noProof/>
                <w:webHidden/>
              </w:rPr>
              <w:fldChar w:fldCharType="separate"/>
            </w:r>
            <w:r>
              <w:rPr>
                <w:noProof/>
                <w:webHidden/>
              </w:rPr>
              <w:t>12</w:t>
            </w:r>
            <w:r>
              <w:rPr>
                <w:noProof/>
                <w:webHidden/>
              </w:rPr>
              <w:fldChar w:fldCharType="end"/>
            </w:r>
          </w:hyperlink>
        </w:p>
        <w:p w14:paraId="1AC12FC5" w14:textId="10393DE4" w:rsidR="00023178" w:rsidRDefault="00023178">
          <w:pPr>
            <w:pStyle w:val="TOC2"/>
            <w:rPr>
              <w:rFonts w:asciiTheme="minorHAnsi" w:eastAsiaTheme="minorEastAsia" w:hAnsiTheme="minorHAnsi" w:cstheme="minorBidi"/>
              <w:noProof/>
              <w:color w:val="auto"/>
              <w:kern w:val="2"/>
              <w:szCs w:val="24"/>
              <w:lang w:eastAsia="en-AU"/>
              <w14:ligatures w14:val="standardContextual"/>
            </w:rPr>
          </w:pPr>
          <w:hyperlink w:anchor="_Toc239931949" w:history="1">
            <w:r w:rsidRPr="001A4D13">
              <w:rPr>
                <w:rStyle w:val="Hyperlink"/>
                <w:noProof/>
              </w:rPr>
              <w:t>Overseas Regulatory history</w:t>
            </w:r>
            <w:r>
              <w:rPr>
                <w:noProof/>
                <w:webHidden/>
              </w:rPr>
              <w:tab/>
            </w:r>
            <w:r>
              <w:rPr>
                <w:noProof/>
                <w:webHidden/>
              </w:rPr>
              <w:fldChar w:fldCharType="begin"/>
            </w:r>
            <w:r>
              <w:rPr>
                <w:noProof/>
                <w:webHidden/>
              </w:rPr>
              <w:instrText xml:space="preserve"> PAGEREF _Toc239931949 \h </w:instrText>
            </w:r>
            <w:r>
              <w:rPr>
                <w:noProof/>
                <w:webHidden/>
              </w:rPr>
            </w:r>
            <w:r>
              <w:rPr>
                <w:noProof/>
                <w:webHidden/>
              </w:rPr>
              <w:fldChar w:fldCharType="separate"/>
            </w:r>
            <w:r>
              <w:rPr>
                <w:noProof/>
                <w:webHidden/>
              </w:rPr>
              <w:t>13</w:t>
            </w:r>
            <w:r>
              <w:rPr>
                <w:noProof/>
                <w:webHidden/>
              </w:rPr>
              <w:fldChar w:fldCharType="end"/>
            </w:r>
          </w:hyperlink>
        </w:p>
        <w:p w14:paraId="00526393" w14:textId="741275BA" w:rsidR="00023178" w:rsidRDefault="00023178">
          <w:pPr>
            <w:pStyle w:val="TOC2"/>
            <w:rPr>
              <w:rFonts w:asciiTheme="minorHAnsi" w:eastAsiaTheme="minorEastAsia" w:hAnsiTheme="minorHAnsi" w:cstheme="minorBidi"/>
              <w:noProof/>
              <w:color w:val="auto"/>
              <w:kern w:val="2"/>
              <w:szCs w:val="24"/>
              <w:lang w:eastAsia="en-AU"/>
              <w14:ligatures w14:val="standardContextual"/>
            </w:rPr>
          </w:pPr>
          <w:hyperlink w:anchor="_Toc239931950" w:history="1">
            <w:r w:rsidRPr="001A4D13">
              <w:rPr>
                <w:rStyle w:val="Hyperlink"/>
                <w:noProof/>
              </w:rPr>
              <w:t>Chemistry</w:t>
            </w:r>
            <w:r>
              <w:rPr>
                <w:noProof/>
                <w:webHidden/>
              </w:rPr>
              <w:tab/>
            </w:r>
            <w:r>
              <w:rPr>
                <w:noProof/>
                <w:webHidden/>
              </w:rPr>
              <w:fldChar w:fldCharType="begin"/>
            </w:r>
            <w:r>
              <w:rPr>
                <w:noProof/>
                <w:webHidden/>
              </w:rPr>
              <w:instrText xml:space="preserve"> PAGEREF _Toc239931950 \h </w:instrText>
            </w:r>
            <w:r>
              <w:rPr>
                <w:noProof/>
                <w:webHidden/>
              </w:rPr>
            </w:r>
            <w:r>
              <w:rPr>
                <w:noProof/>
                <w:webHidden/>
              </w:rPr>
              <w:fldChar w:fldCharType="separate"/>
            </w:r>
            <w:r>
              <w:rPr>
                <w:noProof/>
                <w:webHidden/>
              </w:rPr>
              <w:t>13</w:t>
            </w:r>
            <w:r>
              <w:rPr>
                <w:noProof/>
                <w:webHidden/>
              </w:rPr>
              <w:fldChar w:fldCharType="end"/>
            </w:r>
          </w:hyperlink>
        </w:p>
        <w:p w14:paraId="73C2AB0F" w14:textId="16027471" w:rsidR="00023178" w:rsidRDefault="00023178">
          <w:pPr>
            <w:pStyle w:val="TOC2"/>
            <w:rPr>
              <w:rFonts w:asciiTheme="minorHAnsi" w:eastAsiaTheme="minorEastAsia" w:hAnsiTheme="minorHAnsi" w:cstheme="minorBidi"/>
              <w:noProof/>
              <w:color w:val="auto"/>
              <w:kern w:val="2"/>
              <w:szCs w:val="24"/>
              <w:lang w:eastAsia="en-AU"/>
              <w14:ligatures w14:val="standardContextual"/>
            </w:rPr>
          </w:pPr>
          <w:hyperlink w:anchor="_Toc239931951" w:history="1">
            <w:r w:rsidRPr="001A4D13">
              <w:rPr>
                <w:rStyle w:val="Hyperlink"/>
                <w:noProof/>
              </w:rPr>
              <w:t>Data sources</w:t>
            </w:r>
            <w:r>
              <w:rPr>
                <w:noProof/>
                <w:webHidden/>
              </w:rPr>
              <w:tab/>
            </w:r>
            <w:r>
              <w:rPr>
                <w:noProof/>
                <w:webHidden/>
              </w:rPr>
              <w:fldChar w:fldCharType="begin"/>
            </w:r>
            <w:r>
              <w:rPr>
                <w:noProof/>
                <w:webHidden/>
              </w:rPr>
              <w:instrText xml:space="preserve"> PAGEREF _Toc239931951 \h </w:instrText>
            </w:r>
            <w:r>
              <w:rPr>
                <w:noProof/>
                <w:webHidden/>
              </w:rPr>
            </w:r>
            <w:r>
              <w:rPr>
                <w:noProof/>
                <w:webHidden/>
              </w:rPr>
              <w:fldChar w:fldCharType="separate"/>
            </w:r>
            <w:r>
              <w:rPr>
                <w:noProof/>
                <w:webHidden/>
              </w:rPr>
              <w:t>14</w:t>
            </w:r>
            <w:r>
              <w:rPr>
                <w:noProof/>
                <w:webHidden/>
              </w:rPr>
              <w:fldChar w:fldCharType="end"/>
            </w:r>
          </w:hyperlink>
        </w:p>
        <w:p w14:paraId="0E29422F" w14:textId="7EF22CAC" w:rsidR="00023178" w:rsidRDefault="00023178">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9931952" w:history="1">
            <w:r w:rsidRPr="001A4D13">
              <w:rPr>
                <w:rStyle w:val="Hyperlink"/>
                <w:noProof/>
              </w:rPr>
              <w:t>Pharmacokinetics and toxicology</w:t>
            </w:r>
            <w:r>
              <w:rPr>
                <w:noProof/>
                <w:webHidden/>
              </w:rPr>
              <w:tab/>
            </w:r>
            <w:r>
              <w:rPr>
                <w:noProof/>
                <w:webHidden/>
              </w:rPr>
              <w:fldChar w:fldCharType="begin"/>
            </w:r>
            <w:r>
              <w:rPr>
                <w:noProof/>
                <w:webHidden/>
              </w:rPr>
              <w:instrText xml:space="preserve"> PAGEREF _Toc239931952 \h </w:instrText>
            </w:r>
            <w:r>
              <w:rPr>
                <w:noProof/>
                <w:webHidden/>
              </w:rPr>
            </w:r>
            <w:r>
              <w:rPr>
                <w:noProof/>
                <w:webHidden/>
              </w:rPr>
              <w:fldChar w:fldCharType="separate"/>
            </w:r>
            <w:r>
              <w:rPr>
                <w:noProof/>
                <w:webHidden/>
              </w:rPr>
              <w:t>14</w:t>
            </w:r>
            <w:r>
              <w:rPr>
                <w:noProof/>
                <w:webHidden/>
              </w:rPr>
              <w:fldChar w:fldCharType="end"/>
            </w:r>
          </w:hyperlink>
        </w:p>
        <w:p w14:paraId="5FDCBDF1" w14:textId="01BDC8A8" w:rsidR="00023178" w:rsidRDefault="00023178">
          <w:pPr>
            <w:pStyle w:val="TOC2"/>
            <w:rPr>
              <w:rFonts w:asciiTheme="minorHAnsi" w:eastAsiaTheme="minorEastAsia" w:hAnsiTheme="minorHAnsi" w:cstheme="minorBidi"/>
              <w:noProof/>
              <w:color w:val="auto"/>
              <w:kern w:val="2"/>
              <w:szCs w:val="24"/>
              <w:lang w:eastAsia="en-AU"/>
              <w14:ligatures w14:val="standardContextual"/>
            </w:rPr>
          </w:pPr>
          <w:hyperlink w:anchor="_Toc239931953" w:history="1">
            <w:r w:rsidRPr="001A4D13">
              <w:rPr>
                <w:rStyle w:val="Hyperlink"/>
                <w:noProof/>
              </w:rPr>
              <w:t>Pharmacokinetics</w:t>
            </w:r>
            <w:r>
              <w:rPr>
                <w:noProof/>
                <w:webHidden/>
              </w:rPr>
              <w:tab/>
            </w:r>
            <w:r>
              <w:rPr>
                <w:noProof/>
                <w:webHidden/>
              </w:rPr>
              <w:fldChar w:fldCharType="begin"/>
            </w:r>
            <w:r>
              <w:rPr>
                <w:noProof/>
                <w:webHidden/>
              </w:rPr>
              <w:instrText xml:space="preserve"> PAGEREF _Toc239931953 \h </w:instrText>
            </w:r>
            <w:r>
              <w:rPr>
                <w:noProof/>
                <w:webHidden/>
              </w:rPr>
            </w:r>
            <w:r>
              <w:rPr>
                <w:noProof/>
                <w:webHidden/>
              </w:rPr>
              <w:fldChar w:fldCharType="separate"/>
            </w:r>
            <w:r>
              <w:rPr>
                <w:noProof/>
                <w:webHidden/>
              </w:rPr>
              <w:t>14</w:t>
            </w:r>
            <w:r>
              <w:rPr>
                <w:noProof/>
                <w:webHidden/>
              </w:rPr>
              <w:fldChar w:fldCharType="end"/>
            </w:r>
          </w:hyperlink>
        </w:p>
        <w:p w14:paraId="326FC196" w14:textId="4B22C583" w:rsidR="00023178" w:rsidRDefault="00023178">
          <w:pPr>
            <w:pStyle w:val="TOC3"/>
            <w:rPr>
              <w:rFonts w:asciiTheme="minorHAnsi" w:eastAsiaTheme="minorEastAsia" w:hAnsiTheme="minorHAnsi" w:cstheme="minorBidi"/>
              <w:noProof/>
              <w:color w:val="auto"/>
              <w:kern w:val="2"/>
              <w:sz w:val="24"/>
              <w:szCs w:val="24"/>
              <w:lang w:eastAsia="en-AU"/>
              <w14:ligatures w14:val="standardContextual"/>
            </w:rPr>
          </w:pPr>
          <w:hyperlink w:anchor="_Toc239931954" w:history="1">
            <w:r w:rsidRPr="001A4D13">
              <w:rPr>
                <w:rStyle w:val="Hyperlink"/>
                <w:noProof/>
              </w:rPr>
              <w:t>Percutaneous absorption</w:t>
            </w:r>
            <w:r>
              <w:rPr>
                <w:noProof/>
                <w:webHidden/>
              </w:rPr>
              <w:tab/>
            </w:r>
            <w:r>
              <w:rPr>
                <w:noProof/>
                <w:webHidden/>
              </w:rPr>
              <w:fldChar w:fldCharType="begin"/>
            </w:r>
            <w:r>
              <w:rPr>
                <w:noProof/>
                <w:webHidden/>
              </w:rPr>
              <w:instrText xml:space="preserve"> PAGEREF _Toc239931954 \h </w:instrText>
            </w:r>
            <w:r>
              <w:rPr>
                <w:noProof/>
                <w:webHidden/>
              </w:rPr>
            </w:r>
            <w:r>
              <w:rPr>
                <w:noProof/>
                <w:webHidden/>
              </w:rPr>
              <w:fldChar w:fldCharType="separate"/>
            </w:r>
            <w:r>
              <w:rPr>
                <w:noProof/>
                <w:webHidden/>
              </w:rPr>
              <w:t>14</w:t>
            </w:r>
            <w:r>
              <w:rPr>
                <w:noProof/>
                <w:webHidden/>
              </w:rPr>
              <w:fldChar w:fldCharType="end"/>
            </w:r>
          </w:hyperlink>
        </w:p>
        <w:p w14:paraId="046254B6" w14:textId="6BCA3690" w:rsidR="00023178" w:rsidRDefault="00023178">
          <w:pPr>
            <w:pStyle w:val="TOC3"/>
            <w:rPr>
              <w:rFonts w:asciiTheme="minorHAnsi" w:eastAsiaTheme="minorEastAsia" w:hAnsiTheme="minorHAnsi" w:cstheme="minorBidi"/>
              <w:noProof/>
              <w:color w:val="auto"/>
              <w:kern w:val="2"/>
              <w:sz w:val="24"/>
              <w:szCs w:val="24"/>
              <w:lang w:eastAsia="en-AU"/>
              <w14:ligatures w14:val="standardContextual"/>
            </w:rPr>
          </w:pPr>
          <w:hyperlink w:anchor="_Toc239931955" w:history="1">
            <w:r w:rsidRPr="001A4D13">
              <w:rPr>
                <w:rStyle w:val="Hyperlink"/>
                <w:noProof/>
              </w:rPr>
              <w:t>Toxicokinetics</w:t>
            </w:r>
            <w:r>
              <w:rPr>
                <w:noProof/>
                <w:webHidden/>
              </w:rPr>
              <w:tab/>
            </w:r>
            <w:r>
              <w:rPr>
                <w:noProof/>
                <w:webHidden/>
              </w:rPr>
              <w:fldChar w:fldCharType="begin"/>
            </w:r>
            <w:r>
              <w:rPr>
                <w:noProof/>
                <w:webHidden/>
              </w:rPr>
              <w:instrText xml:space="preserve"> PAGEREF _Toc239931955 \h </w:instrText>
            </w:r>
            <w:r>
              <w:rPr>
                <w:noProof/>
                <w:webHidden/>
              </w:rPr>
            </w:r>
            <w:r>
              <w:rPr>
                <w:noProof/>
                <w:webHidden/>
              </w:rPr>
              <w:fldChar w:fldCharType="separate"/>
            </w:r>
            <w:r>
              <w:rPr>
                <w:noProof/>
                <w:webHidden/>
              </w:rPr>
              <w:t>15</w:t>
            </w:r>
            <w:r>
              <w:rPr>
                <w:noProof/>
                <w:webHidden/>
              </w:rPr>
              <w:fldChar w:fldCharType="end"/>
            </w:r>
          </w:hyperlink>
        </w:p>
        <w:p w14:paraId="4B588CF4" w14:textId="4CBE158C" w:rsidR="00023178" w:rsidRDefault="00023178">
          <w:pPr>
            <w:pStyle w:val="TOC2"/>
            <w:rPr>
              <w:rFonts w:asciiTheme="minorHAnsi" w:eastAsiaTheme="minorEastAsia" w:hAnsiTheme="minorHAnsi" w:cstheme="minorBidi"/>
              <w:noProof/>
              <w:color w:val="auto"/>
              <w:kern w:val="2"/>
              <w:szCs w:val="24"/>
              <w:lang w:eastAsia="en-AU"/>
              <w14:ligatures w14:val="standardContextual"/>
            </w:rPr>
          </w:pPr>
          <w:hyperlink w:anchor="_Toc239931956" w:history="1">
            <w:r w:rsidRPr="001A4D13">
              <w:rPr>
                <w:rStyle w:val="Hyperlink"/>
                <w:noProof/>
              </w:rPr>
              <w:t>Toxicology</w:t>
            </w:r>
            <w:r>
              <w:rPr>
                <w:noProof/>
                <w:webHidden/>
              </w:rPr>
              <w:tab/>
            </w:r>
            <w:r>
              <w:rPr>
                <w:noProof/>
                <w:webHidden/>
              </w:rPr>
              <w:fldChar w:fldCharType="begin"/>
            </w:r>
            <w:r>
              <w:rPr>
                <w:noProof/>
                <w:webHidden/>
              </w:rPr>
              <w:instrText xml:space="preserve"> PAGEREF _Toc239931956 \h </w:instrText>
            </w:r>
            <w:r>
              <w:rPr>
                <w:noProof/>
                <w:webHidden/>
              </w:rPr>
            </w:r>
            <w:r>
              <w:rPr>
                <w:noProof/>
                <w:webHidden/>
              </w:rPr>
              <w:fldChar w:fldCharType="separate"/>
            </w:r>
            <w:r>
              <w:rPr>
                <w:noProof/>
                <w:webHidden/>
              </w:rPr>
              <w:t>20</w:t>
            </w:r>
            <w:r>
              <w:rPr>
                <w:noProof/>
                <w:webHidden/>
              </w:rPr>
              <w:fldChar w:fldCharType="end"/>
            </w:r>
          </w:hyperlink>
        </w:p>
        <w:p w14:paraId="1F244762" w14:textId="3DA08616" w:rsidR="00023178" w:rsidRDefault="00023178">
          <w:pPr>
            <w:pStyle w:val="TOC3"/>
            <w:rPr>
              <w:rFonts w:asciiTheme="minorHAnsi" w:eastAsiaTheme="minorEastAsia" w:hAnsiTheme="minorHAnsi" w:cstheme="minorBidi"/>
              <w:noProof/>
              <w:color w:val="auto"/>
              <w:kern w:val="2"/>
              <w:sz w:val="24"/>
              <w:szCs w:val="24"/>
              <w:lang w:eastAsia="en-AU"/>
              <w14:ligatures w14:val="standardContextual"/>
            </w:rPr>
          </w:pPr>
          <w:hyperlink w:anchor="_Toc239931957" w:history="1">
            <w:r w:rsidRPr="001A4D13">
              <w:rPr>
                <w:rStyle w:val="Hyperlink"/>
                <w:noProof/>
              </w:rPr>
              <w:t>Acute toxicity</w:t>
            </w:r>
            <w:r>
              <w:rPr>
                <w:noProof/>
                <w:webHidden/>
              </w:rPr>
              <w:tab/>
            </w:r>
            <w:r>
              <w:rPr>
                <w:noProof/>
                <w:webHidden/>
              </w:rPr>
              <w:fldChar w:fldCharType="begin"/>
            </w:r>
            <w:r>
              <w:rPr>
                <w:noProof/>
                <w:webHidden/>
              </w:rPr>
              <w:instrText xml:space="preserve"> PAGEREF _Toc239931957 \h </w:instrText>
            </w:r>
            <w:r>
              <w:rPr>
                <w:noProof/>
                <w:webHidden/>
              </w:rPr>
            </w:r>
            <w:r>
              <w:rPr>
                <w:noProof/>
                <w:webHidden/>
              </w:rPr>
              <w:fldChar w:fldCharType="separate"/>
            </w:r>
            <w:r>
              <w:rPr>
                <w:noProof/>
                <w:webHidden/>
              </w:rPr>
              <w:t>20</w:t>
            </w:r>
            <w:r>
              <w:rPr>
                <w:noProof/>
                <w:webHidden/>
              </w:rPr>
              <w:fldChar w:fldCharType="end"/>
            </w:r>
          </w:hyperlink>
        </w:p>
        <w:p w14:paraId="4DD32CCE" w14:textId="37486F7D" w:rsidR="00023178" w:rsidRDefault="00023178">
          <w:pPr>
            <w:pStyle w:val="TOC3"/>
            <w:rPr>
              <w:rFonts w:asciiTheme="minorHAnsi" w:eastAsiaTheme="minorEastAsia" w:hAnsiTheme="minorHAnsi" w:cstheme="minorBidi"/>
              <w:noProof/>
              <w:color w:val="auto"/>
              <w:kern w:val="2"/>
              <w:sz w:val="24"/>
              <w:szCs w:val="24"/>
              <w:lang w:eastAsia="en-AU"/>
              <w14:ligatures w14:val="standardContextual"/>
            </w:rPr>
          </w:pPr>
          <w:hyperlink w:anchor="_Toc239931958" w:history="1">
            <w:r w:rsidRPr="001A4D13">
              <w:rPr>
                <w:rStyle w:val="Hyperlink"/>
                <w:noProof/>
              </w:rPr>
              <w:t>Repeat-dose toxicity</w:t>
            </w:r>
            <w:r>
              <w:rPr>
                <w:noProof/>
                <w:webHidden/>
              </w:rPr>
              <w:tab/>
            </w:r>
            <w:r>
              <w:rPr>
                <w:noProof/>
                <w:webHidden/>
              </w:rPr>
              <w:fldChar w:fldCharType="begin"/>
            </w:r>
            <w:r>
              <w:rPr>
                <w:noProof/>
                <w:webHidden/>
              </w:rPr>
              <w:instrText xml:space="preserve"> PAGEREF _Toc239931958 \h </w:instrText>
            </w:r>
            <w:r>
              <w:rPr>
                <w:noProof/>
                <w:webHidden/>
              </w:rPr>
            </w:r>
            <w:r>
              <w:rPr>
                <w:noProof/>
                <w:webHidden/>
              </w:rPr>
              <w:fldChar w:fldCharType="separate"/>
            </w:r>
            <w:r>
              <w:rPr>
                <w:noProof/>
                <w:webHidden/>
              </w:rPr>
              <w:t>20</w:t>
            </w:r>
            <w:r>
              <w:rPr>
                <w:noProof/>
                <w:webHidden/>
              </w:rPr>
              <w:fldChar w:fldCharType="end"/>
            </w:r>
          </w:hyperlink>
        </w:p>
        <w:p w14:paraId="396AA923" w14:textId="57F89700" w:rsidR="00023178" w:rsidRDefault="00023178">
          <w:pPr>
            <w:pStyle w:val="TOC3"/>
            <w:rPr>
              <w:rFonts w:asciiTheme="minorHAnsi" w:eastAsiaTheme="minorEastAsia" w:hAnsiTheme="minorHAnsi" w:cstheme="minorBidi"/>
              <w:noProof/>
              <w:color w:val="auto"/>
              <w:kern w:val="2"/>
              <w:sz w:val="24"/>
              <w:szCs w:val="24"/>
              <w:lang w:eastAsia="en-AU"/>
              <w14:ligatures w14:val="standardContextual"/>
            </w:rPr>
          </w:pPr>
          <w:hyperlink w:anchor="_Toc239931959" w:history="1">
            <w:r w:rsidRPr="001A4D13">
              <w:rPr>
                <w:rStyle w:val="Hyperlink"/>
                <w:noProof/>
              </w:rPr>
              <w:t>Genotoxicity and carcinogenicity</w:t>
            </w:r>
            <w:r>
              <w:rPr>
                <w:noProof/>
                <w:webHidden/>
              </w:rPr>
              <w:tab/>
            </w:r>
            <w:r>
              <w:rPr>
                <w:noProof/>
                <w:webHidden/>
              </w:rPr>
              <w:fldChar w:fldCharType="begin"/>
            </w:r>
            <w:r>
              <w:rPr>
                <w:noProof/>
                <w:webHidden/>
              </w:rPr>
              <w:instrText xml:space="preserve"> PAGEREF _Toc239931959 \h </w:instrText>
            </w:r>
            <w:r>
              <w:rPr>
                <w:noProof/>
                <w:webHidden/>
              </w:rPr>
            </w:r>
            <w:r>
              <w:rPr>
                <w:noProof/>
                <w:webHidden/>
              </w:rPr>
              <w:fldChar w:fldCharType="separate"/>
            </w:r>
            <w:r>
              <w:rPr>
                <w:noProof/>
                <w:webHidden/>
              </w:rPr>
              <w:t>21</w:t>
            </w:r>
            <w:r>
              <w:rPr>
                <w:noProof/>
                <w:webHidden/>
              </w:rPr>
              <w:fldChar w:fldCharType="end"/>
            </w:r>
          </w:hyperlink>
        </w:p>
        <w:p w14:paraId="4BE7766F" w14:textId="19F0EB32" w:rsidR="00023178" w:rsidRDefault="00023178">
          <w:pPr>
            <w:pStyle w:val="TOC3"/>
            <w:rPr>
              <w:rFonts w:asciiTheme="minorHAnsi" w:eastAsiaTheme="minorEastAsia" w:hAnsiTheme="minorHAnsi" w:cstheme="minorBidi"/>
              <w:noProof/>
              <w:color w:val="auto"/>
              <w:kern w:val="2"/>
              <w:sz w:val="24"/>
              <w:szCs w:val="24"/>
              <w:lang w:eastAsia="en-AU"/>
              <w14:ligatures w14:val="standardContextual"/>
            </w:rPr>
          </w:pPr>
          <w:hyperlink w:anchor="_Toc239931960" w:history="1">
            <w:r w:rsidRPr="001A4D13">
              <w:rPr>
                <w:rStyle w:val="Hyperlink"/>
                <w:noProof/>
              </w:rPr>
              <w:t>Reproductive and developmental toxicity</w:t>
            </w:r>
            <w:r>
              <w:rPr>
                <w:noProof/>
                <w:webHidden/>
              </w:rPr>
              <w:tab/>
            </w:r>
            <w:r>
              <w:rPr>
                <w:noProof/>
                <w:webHidden/>
              </w:rPr>
              <w:fldChar w:fldCharType="begin"/>
            </w:r>
            <w:r>
              <w:rPr>
                <w:noProof/>
                <w:webHidden/>
              </w:rPr>
              <w:instrText xml:space="preserve"> PAGEREF _Toc239931960 \h </w:instrText>
            </w:r>
            <w:r>
              <w:rPr>
                <w:noProof/>
                <w:webHidden/>
              </w:rPr>
            </w:r>
            <w:r>
              <w:rPr>
                <w:noProof/>
                <w:webHidden/>
              </w:rPr>
              <w:fldChar w:fldCharType="separate"/>
            </w:r>
            <w:r>
              <w:rPr>
                <w:noProof/>
                <w:webHidden/>
              </w:rPr>
              <w:t>22</w:t>
            </w:r>
            <w:r>
              <w:rPr>
                <w:noProof/>
                <w:webHidden/>
              </w:rPr>
              <w:fldChar w:fldCharType="end"/>
            </w:r>
          </w:hyperlink>
        </w:p>
        <w:p w14:paraId="09B76E8C" w14:textId="0082BF9A" w:rsidR="00023178" w:rsidRDefault="00023178">
          <w:pPr>
            <w:pStyle w:val="TOC3"/>
            <w:rPr>
              <w:rFonts w:asciiTheme="minorHAnsi" w:eastAsiaTheme="minorEastAsia" w:hAnsiTheme="minorHAnsi" w:cstheme="minorBidi"/>
              <w:noProof/>
              <w:color w:val="auto"/>
              <w:kern w:val="2"/>
              <w:sz w:val="24"/>
              <w:szCs w:val="24"/>
              <w:lang w:eastAsia="en-AU"/>
              <w14:ligatures w14:val="standardContextual"/>
            </w:rPr>
          </w:pPr>
          <w:hyperlink w:anchor="_Toc239931961" w:history="1">
            <w:r w:rsidRPr="001A4D13">
              <w:rPr>
                <w:rStyle w:val="Hyperlink"/>
                <w:noProof/>
              </w:rPr>
              <w:t>Potential for endocrine activity modulation</w:t>
            </w:r>
            <w:r>
              <w:rPr>
                <w:noProof/>
                <w:webHidden/>
              </w:rPr>
              <w:tab/>
            </w:r>
            <w:r>
              <w:rPr>
                <w:noProof/>
                <w:webHidden/>
              </w:rPr>
              <w:fldChar w:fldCharType="begin"/>
            </w:r>
            <w:r>
              <w:rPr>
                <w:noProof/>
                <w:webHidden/>
              </w:rPr>
              <w:instrText xml:space="preserve"> PAGEREF _Toc239931961 \h </w:instrText>
            </w:r>
            <w:r>
              <w:rPr>
                <w:noProof/>
                <w:webHidden/>
              </w:rPr>
            </w:r>
            <w:r>
              <w:rPr>
                <w:noProof/>
                <w:webHidden/>
              </w:rPr>
              <w:fldChar w:fldCharType="separate"/>
            </w:r>
            <w:r>
              <w:rPr>
                <w:noProof/>
                <w:webHidden/>
              </w:rPr>
              <w:t>26</w:t>
            </w:r>
            <w:r>
              <w:rPr>
                <w:noProof/>
                <w:webHidden/>
              </w:rPr>
              <w:fldChar w:fldCharType="end"/>
            </w:r>
          </w:hyperlink>
        </w:p>
        <w:p w14:paraId="5D18ABC0" w14:textId="32EA1E96" w:rsidR="00023178" w:rsidRDefault="00023178">
          <w:pPr>
            <w:pStyle w:val="TOC3"/>
            <w:rPr>
              <w:rFonts w:asciiTheme="minorHAnsi" w:eastAsiaTheme="minorEastAsia" w:hAnsiTheme="minorHAnsi" w:cstheme="minorBidi"/>
              <w:noProof/>
              <w:color w:val="auto"/>
              <w:kern w:val="2"/>
              <w:sz w:val="24"/>
              <w:szCs w:val="24"/>
              <w:lang w:eastAsia="en-AU"/>
              <w14:ligatures w14:val="standardContextual"/>
            </w:rPr>
          </w:pPr>
          <w:hyperlink w:anchor="_Toc239931962" w:history="1">
            <w:r w:rsidRPr="001A4D13">
              <w:rPr>
                <w:rStyle w:val="Hyperlink"/>
                <w:noProof/>
              </w:rPr>
              <w:t>Local tolerance</w:t>
            </w:r>
            <w:r>
              <w:rPr>
                <w:noProof/>
                <w:webHidden/>
              </w:rPr>
              <w:tab/>
            </w:r>
            <w:r>
              <w:rPr>
                <w:noProof/>
                <w:webHidden/>
              </w:rPr>
              <w:fldChar w:fldCharType="begin"/>
            </w:r>
            <w:r>
              <w:rPr>
                <w:noProof/>
                <w:webHidden/>
              </w:rPr>
              <w:instrText xml:space="preserve"> PAGEREF _Toc239931962 \h </w:instrText>
            </w:r>
            <w:r>
              <w:rPr>
                <w:noProof/>
                <w:webHidden/>
              </w:rPr>
            </w:r>
            <w:r>
              <w:rPr>
                <w:noProof/>
                <w:webHidden/>
              </w:rPr>
              <w:fldChar w:fldCharType="separate"/>
            </w:r>
            <w:r>
              <w:rPr>
                <w:noProof/>
                <w:webHidden/>
              </w:rPr>
              <w:t>28</w:t>
            </w:r>
            <w:r>
              <w:rPr>
                <w:noProof/>
                <w:webHidden/>
              </w:rPr>
              <w:fldChar w:fldCharType="end"/>
            </w:r>
          </w:hyperlink>
        </w:p>
        <w:p w14:paraId="1681DC1D" w14:textId="6535A077" w:rsidR="00023178" w:rsidRDefault="00023178">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9931963" w:history="1">
            <w:r w:rsidRPr="001A4D13">
              <w:rPr>
                <w:rStyle w:val="Hyperlink"/>
                <w:noProof/>
              </w:rPr>
              <w:t>Appendix</w:t>
            </w:r>
            <w:r>
              <w:rPr>
                <w:noProof/>
                <w:webHidden/>
              </w:rPr>
              <w:tab/>
            </w:r>
            <w:r>
              <w:rPr>
                <w:noProof/>
                <w:webHidden/>
              </w:rPr>
              <w:fldChar w:fldCharType="begin"/>
            </w:r>
            <w:r>
              <w:rPr>
                <w:noProof/>
                <w:webHidden/>
              </w:rPr>
              <w:instrText xml:space="preserve"> PAGEREF _Toc239931963 \h </w:instrText>
            </w:r>
            <w:r>
              <w:rPr>
                <w:noProof/>
                <w:webHidden/>
              </w:rPr>
            </w:r>
            <w:r>
              <w:rPr>
                <w:noProof/>
                <w:webHidden/>
              </w:rPr>
              <w:fldChar w:fldCharType="separate"/>
            </w:r>
            <w:r>
              <w:rPr>
                <w:noProof/>
                <w:webHidden/>
              </w:rPr>
              <w:t>29</w:t>
            </w:r>
            <w:r>
              <w:rPr>
                <w:noProof/>
                <w:webHidden/>
              </w:rPr>
              <w:fldChar w:fldCharType="end"/>
            </w:r>
          </w:hyperlink>
        </w:p>
        <w:p w14:paraId="062D53B5" w14:textId="0EE60594" w:rsidR="00DD3815" w:rsidRPr="0088129B" w:rsidRDefault="0089410A" w:rsidP="0088129B">
          <w:r w:rsidRPr="00215D48">
            <w:fldChar w:fldCharType="end"/>
          </w:r>
        </w:p>
      </w:sdtContent>
    </w:sdt>
    <w:p w14:paraId="13F0F942" w14:textId="77777777" w:rsidR="0089410A" w:rsidRDefault="0089410A" w:rsidP="0088129B">
      <w:pPr>
        <w:rPr>
          <w:rFonts w:eastAsia="Cambria" w:cs="Times New Roman"/>
          <w:color w:val="333F4A"/>
          <w:sz w:val="17"/>
        </w:rPr>
      </w:pPr>
      <w:r>
        <w:br w:type="page"/>
      </w:r>
    </w:p>
    <w:p w14:paraId="0A3BF2F5" w14:textId="77777777" w:rsidR="00AC39DE" w:rsidRDefault="00AC39DE" w:rsidP="0088129B">
      <w:pPr>
        <w:pStyle w:val="Heading2"/>
      </w:pPr>
      <w:bookmarkStart w:id="2" w:name="_Toc190944888"/>
      <w:bookmarkStart w:id="3" w:name="_Toc199254925"/>
      <w:bookmarkStart w:id="4" w:name="_Toc239931939"/>
      <w:r>
        <w:lastRenderedPageBreak/>
        <w:t>Glossary</w:t>
      </w:r>
      <w:bookmarkEnd w:id="2"/>
      <w:bookmarkEnd w:id="3"/>
      <w:bookmarkEnd w:id="4"/>
    </w:p>
    <w:tbl>
      <w:tblPr>
        <w:tblStyle w:val="TableTGAblue2023"/>
        <w:tblW w:w="0" w:type="auto"/>
        <w:tblLook w:val="04A0" w:firstRow="1" w:lastRow="0" w:firstColumn="1" w:lastColumn="0" w:noHBand="0" w:noVBand="1"/>
      </w:tblPr>
      <w:tblGrid>
        <w:gridCol w:w="2540"/>
        <w:gridCol w:w="6476"/>
      </w:tblGrid>
      <w:tr w:rsidR="00813254" w14:paraId="22228D47" w14:textId="77777777" w:rsidTr="000231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54D0AFCB" w14:textId="77777777" w:rsidR="00813254" w:rsidRPr="001E762C" w:rsidRDefault="00813254" w:rsidP="00023178">
            <w:r>
              <w:t>Abbreviation</w:t>
            </w:r>
          </w:p>
        </w:tc>
        <w:tc>
          <w:tcPr>
            <w:tcW w:w="6476" w:type="dxa"/>
          </w:tcPr>
          <w:p w14:paraId="64F4E5D8" w14:textId="0EE2DF89" w:rsidR="00813254" w:rsidRPr="001E762C" w:rsidRDefault="00813254" w:rsidP="00023178">
            <w:pPr>
              <w:cnfStyle w:val="100000000000" w:firstRow="1" w:lastRow="0" w:firstColumn="0" w:lastColumn="0" w:oddVBand="0" w:evenVBand="0" w:oddHBand="0" w:evenHBand="0" w:firstRowFirstColumn="0" w:firstRowLastColumn="0" w:lastRowFirstColumn="0" w:lastRowLastColumn="0"/>
            </w:pPr>
            <w:r>
              <w:t>Explanation</w:t>
            </w:r>
          </w:p>
        </w:tc>
      </w:tr>
      <w:tr w:rsidR="00813254" w:rsidRPr="00D6696D" w14:paraId="12526379"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22928F4C" w14:textId="77777777" w:rsidR="00813254" w:rsidRDefault="00813254" w:rsidP="00023178">
            <w:r>
              <w:t>4-MBC</w:t>
            </w:r>
          </w:p>
        </w:tc>
        <w:tc>
          <w:tcPr>
            <w:tcW w:w="6476" w:type="dxa"/>
          </w:tcPr>
          <w:p w14:paraId="6B901A6B"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rsidRPr="00AC39DE">
              <w:t>4-</w:t>
            </w:r>
            <w:proofErr w:type="spellStart"/>
            <w:r w:rsidRPr="00AC39DE">
              <w:t>Methylbenzylidene</w:t>
            </w:r>
            <w:proofErr w:type="spellEnd"/>
            <w:r w:rsidRPr="00AC39DE">
              <w:t xml:space="preserve"> camphor</w:t>
            </w:r>
          </w:p>
        </w:tc>
      </w:tr>
      <w:tr w:rsidR="00813254" w:rsidRPr="00D6696D" w14:paraId="67B2CB3F"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7DBEE24F" w14:textId="77777777" w:rsidR="00813254" w:rsidRDefault="00813254" w:rsidP="00023178">
            <w:proofErr w:type="spellStart"/>
            <w:r>
              <w:t>AICIS</w:t>
            </w:r>
            <w:proofErr w:type="spellEnd"/>
          </w:p>
        </w:tc>
        <w:tc>
          <w:tcPr>
            <w:tcW w:w="6476" w:type="dxa"/>
          </w:tcPr>
          <w:p w14:paraId="1EFCEA3C" w14:textId="77777777" w:rsidR="00813254" w:rsidRPr="007D5B54" w:rsidRDefault="00813254" w:rsidP="00023178">
            <w:pPr>
              <w:cnfStyle w:val="000000000000" w:firstRow="0" w:lastRow="0" w:firstColumn="0" w:lastColumn="0" w:oddVBand="0" w:evenVBand="0" w:oddHBand="0" w:evenHBand="0" w:firstRowFirstColumn="0" w:firstRowLastColumn="0" w:lastRowFirstColumn="0" w:lastRowLastColumn="0"/>
              <w:rPr>
                <w:szCs w:val="22"/>
              </w:rPr>
            </w:pPr>
            <w:r w:rsidRPr="00413FD9">
              <w:t>Australian Industrial Chemicals Introduction Scheme</w:t>
            </w:r>
          </w:p>
        </w:tc>
      </w:tr>
      <w:tr w:rsidR="00813254" w:rsidRPr="00D6696D" w14:paraId="22CFACDB"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512C2CB7" w14:textId="77777777" w:rsidR="00813254" w:rsidRPr="00185ECD" w:rsidRDefault="00813254" w:rsidP="00023178">
            <w:r>
              <w:t>AR</w:t>
            </w:r>
          </w:p>
        </w:tc>
        <w:tc>
          <w:tcPr>
            <w:tcW w:w="6476" w:type="dxa"/>
          </w:tcPr>
          <w:p w14:paraId="26BC59D9" w14:textId="77777777" w:rsidR="00813254" w:rsidRPr="00185ECD" w:rsidRDefault="00813254" w:rsidP="00023178">
            <w:pPr>
              <w:cnfStyle w:val="000000000000" w:firstRow="0" w:lastRow="0" w:firstColumn="0" w:lastColumn="0" w:oddVBand="0" w:evenVBand="0" w:oddHBand="0" w:evenHBand="0" w:firstRowFirstColumn="0" w:firstRowLastColumn="0" w:lastRowFirstColumn="0" w:lastRowLastColumn="0"/>
            </w:pPr>
            <w:r w:rsidRPr="00185ECD">
              <w:t xml:space="preserve">Androgen </w:t>
            </w:r>
            <w:r>
              <w:t>r</w:t>
            </w:r>
            <w:r w:rsidRPr="00185ECD">
              <w:t>ecepto</w:t>
            </w:r>
            <w:r>
              <w:t>r</w:t>
            </w:r>
          </w:p>
        </w:tc>
      </w:tr>
      <w:tr w:rsidR="00813254" w:rsidRPr="005B4130" w14:paraId="433D9B82"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14270AEE" w14:textId="77777777" w:rsidR="00813254" w:rsidRPr="00813254" w:rsidRDefault="00813254" w:rsidP="00023178">
            <w:r w:rsidRPr="00813254">
              <w:t>ASEM</w:t>
            </w:r>
          </w:p>
        </w:tc>
        <w:tc>
          <w:tcPr>
            <w:tcW w:w="6476" w:type="dxa"/>
          </w:tcPr>
          <w:p w14:paraId="38DAF6DF" w14:textId="20CC03A0" w:rsidR="00813254" w:rsidRPr="00813254" w:rsidRDefault="00813254" w:rsidP="00023178">
            <w:pPr>
              <w:cnfStyle w:val="000000000000" w:firstRow="0" w:lastRow="0" w:firstColumn="0" w:lastColumn="0" w:oddVBand="0" w:evenVBand="0" w:oddHBand="0" w:evenHBand="0" w:firstRowFirstColumn="0" w:firstRowLastColumn="0" w:lastRowFirstColumn="0" w:lastRowLastColumn="0"/>
            </w:pPr>
            <w:r w:rsidRPr="00813254">
              <w:t xml:space="preserve">Australian </w:t>
            </w:r>
            <w:r>
              <w:t>s</w:t>
            </w:r>
            <w:r w:rsidRPr="00813254">
              <w:t xml:space="preserve">unscreen </w:t>
            </w:r>
            <w:r>
              <w:t>e</w:t>
            </w:r>
            <w:r w:rsidRPr="00813254">
              <w:t xml:space="preserve">xposure </w:t>
            </w:r>
            <w:r>
              <w:t>m</w:t>
            </w:r>
            <w:r w:rsidRPr="00813254">
              <w:t>odel</w:t>
            </w:r>
          </w:p>
        </w:tc>
      </w:tr>
      <w:tr w:rsidR="00813254" w:rsidRPr="00D6696D" w14:paraId="7C1305FC"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2D83A38B" w14:textId="77777777" w:rsidR="00813254" w:rsidRDefault="00813254" w:rsidP="00023178">
            <w:r>
              <w:t>AUC</w:t>
            </w:r>
          </w:p>
        </w:tc>
        <w:tc>
          <w:tcPr>
            <w:tcW w:w="6476" w:type="dxa"/>
          </w:tcPr>
          <w:p w14:paraId="2E25D2C1" w14:textId="77777777" w:rsidR="00813254" w:rsidRPr="003E4054" w:rsidRDefault="00813254" w:rsidP="00023178">
            <w:pPr>
              <w:cnfStyle w:val="000000000000" w:firstRow="0" w:lastRow="0" w:firstColumn="0" w:lastColumn="0" w:oddVBand="0" w:evenVBand="0" w:oddHBand="0" w:evenHBand="0" w:firstRowFirstColumn="0" w:firstRowLastColumn="0" w:lastRowFirstColumn="0" w:lastRowLastColumn="0"/>
              <w:rPr>
                <w:szCs w:val="22"/>
              </w:rPr>
            </w:pPr>
            <w:r>
              <w:rPr>
                <w:szCs w:val="22"/>
              </w:rPr>
              <w:t>Area under the time concentration curve</w:t>
            </w:r>
          </w:p>
        </w:tc>
      </w:tr>
      <w:tr w:rsidR="00813254" w:rsidRPr="00D6696D" w14:paraId="067C6046"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00D98684" w14:textId="77777777" w:rsidR="00813254" w:rsidRDefault="00813254" w:rsidP="00023178">
            <w:proofErr w:type="spellStart"/>
            <w:r>
              <w:t>Cmax</w:t>
            </w:r>
            <w:proofErr w:type="spellEnd"/>
          </w:p>
        </w:tc>
        <w:tc>
          <w:tcPr>
            <w:tcW w:w="6476" w:type="dxa"/>
          </w:tcPr>
          <w:p w14:paraId="340A3412" w14:textId="77777777" w:rsidR="00813254" w:rsidRPr="003E4054" w:rsidRDefault="00813254" w:rsidP="00023178">
            <w:pPr>
              <w:cnfStyle w:val="000000000000" w:firstRow="0" w:lastRow="0" w:firstColumn="0" w:lastColumn="0" w:oddVBand="0" w:evenVBand="0" w:oddHBand="0" w:evenHBand="0" w:firstRowFirstColumn="0" w:firstRowLastColumn="0" w:lastRowFirstColumn="0" w:lastRowLastColumn="0"/>
              <w:rPr>
                <w:szCs w:val="22"/>
              </w:rPr>
            </w:pPr>
            <w:r>
              <w:rPr>
                <w:szCs w:val="22"/>
              </w:rPr>
              <w:t>Maximum concentration</w:t>
            </w:r>
          </w:p>
        </w:tc>
      </w:tr>
      <w:tr w:rsidR="00813254" w:rsidRPr="00D6696D" w14:paraId="347B5828"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6C861237" w14:textId="77777777" w:rsidR="00813254" w:rsidRPr="002B6453" w:rsidRDefault="00813254" w:rsidP="00023178">
            <w:proofErr w:type="spellStart"/>
            <w:r>
              <w:t>DAa</w:t>
            </w:r>
            <w:proofErr w:type="spellEnd"/>
          </w:p>
        </w:tc>
        <w:tc>
          <w:tcPr>
            <w:tcW w:w="6476" w:type="dxa"/>
          </w:tcPr>
          <w:p w14:paraId="6E75B3B0" w14:textId="77777777" w:rsidR="00813254" w:rsidRPr="002B6453" w:rsidRDefault="00813254" w:rsidP="00023178">
            <w:pPr>
              <w:cnfStyle w:val="000000000000" w:firstRow="0" w:lastRow="0" w:firstColumn="0" w:lastColumn="0" w:oddVBand="0" w:evenVBand="0" w:oddHBand="0" w:evenHBand="0" w:firstRowFirstColumn="0" w:firstRowLastColumn="0" w:lastRowFirstColumn="0" w:lastRowLastColumn="0"/>
            </w:pPr>
            <w:r w:rsidRPr="00A63F5F">
              <w:rPr>
                <w:rFonts w:eastAsia="Times New Roman"/>
              </w:rPr>
              <w:t>Dermal absorption</w:t>
            </w:r>
          </w:p>
        </w:tc>
      </w:tr>
      <w:tr w:rsidR="00813254" w:rsidRPr="00D6696D" w14:paraId="527E20CA"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7AF1BBB0" w14:textId="77777777" w:rsidR="00813254" w:rsidRDefault="00813254" w:rsidP="00023178">
            <w:proofErr w:type="spellStart"/>
            <w:r>
              <w:t>E2</w:t>
            </w:r>
            <w:proofErr w:type="spellEnd"/>
          </w:p>
        </w:tc>
        <w:tc>
          <w:tcPr>
            <w:tcW w:w="6476" w:type="dxa"/>
          </w:tcPr>
          <w:p w14:paraId="26BA41E1"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proofErr w:type="spellStart"/>
            <w:r>
              <w:t>E</w:t>
            </w:r>
            <w:r w:rsidRPr="00185ECD">
              <w:t>stradiol</w:t>
            </w:r>
            <w:proofErr w:type="spellEnd"/>
          </w:p>
        </w:tc>
      </w:tr>
      <w:tr w:rsidR="00813254" w:rsidRPr="00D6696D" w14:paraId="7C2A1F2E"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4BBCCD3C" w14:textId="77777777" w:rsidR="00813254" w:rsidRDefault="00813254" w:rsidP="00023178">
            <w:r>
              <w:t>ECHA</w:t>
            </w:r>
          </w:p>
        </w:tc>
        <w:tc>
          <w:tcPr>
            <w:tcW w:w="6476" w:type="dxa"/>
          </w:tcPr>
          <w:p w14:paraId="251A4732" w14:textId="77777777" w:rsidR="00813254" w:rsidRPr="003E4054" w:rsidRDefault="00813254" w:rsidP="00023178">
            <w:pPr>
              <w:cnfStyle w:val="000000000000" w:firstRow="0" w:lastRow="0" w:firstColumn="0" w:lastColumn="0" w:oddVBand="0" w:evenVBand="0" w:oddHBand="0" w:evenHBand="0" w:firstRowFirstColumn="0" w:firstRowLastColumn="0" w:lastRowFirstColumn="0" w:lastRowLastColumn="0"/>
              <w:rPr>
                <w:szCs w:val="22"/>
              </w:rPr>
            </w:pPr>
            <w:r w:rsidRPr="003E4054">
              <w:rPr>
                <w:szCs w:val="22"/>
              </w:rPr>
              <w:t>European Chemicals Agency</w:t>
            </w:r>
          </w:p>
        </w:tc>
      </w:tr>
      <w:tr w:rsidR="00813254" w:rsidRPr="00D6696D" w14:paraId="6BFA9839"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76FB15A1" w14:textId="77777777" w:rsidR="00813254" w:rsidRDefault="00813254" w:rsidP="00023178">
            <w:r>
              <w:t>EPA</w:t>
            </w:r>
          </w:p>
        </w:tc>
        <w:tc>
          <w:tcPr>
            <w:tcW w:w="6476" w:type="dxa"/>
          </w:tcPr>
          <w:p w14:paraId="1979AD50" w14:textId="77777777" w:rsidR="00813254" w:rsidRPr="00413FD9" w:rsidRDefault="00813254" w:rsidP="00023178">
            <w:pPr>
              <w:cnfStyle w:val="000000000000" w:firstRow="0" w:lastRow="0" w:firstColumn="0" w:lastColumn="0" w:oddVBand="0" w:evenVBand="0" w:oddHBand="0" w:evenHBand="0" w:firstRowFirstColumn="0" w:firstRowLastColumn="0" w:lastRowFirstColumn="0" w:lastRowLastColumn="0"/>
            </w:pPr>
            <w:r w:rsidRPr="003E4054">
              <w:rPr>
                <w:szCs w:val="22"/>
              </w:rPr>
              <w:t>Environmental protection agency</w:t>
            </w:r>
          </w:p>
        </w:tc>
      </w:tr>
      <w:tr w:rsidR="00813254" w:rsidRPr="00D6696D" w14:paraId="08B6E2C8"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07AEAB76" w14:textId="77777777" w:rsidR="00813254" w:rsidRDefault="00813254" w:rsidP="00023178">
            <w:r>
              <w:t>ER</w:t>
            </w:r>
          </w:p>
        </w:tc>
        <w:tc>
          <w:tcPr>
            <w:tcW w:w="6476" w:type="dxa"/>
          </w:tcPr>
          <w:p w14:paraId="52F47EF2"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rPr>
                <w:rFonts w:cs="Cambria"/>
                <w:szCs w:val="18"/>
              </w:rPr>
            </w:pPr>
            <w:r w:rsidRPr="00185ECD">
              <w:t xml:space="preserve">Estrogen </w:t>
            </w:r>
            <w:r>
              <w:t>r</w:t>
            </w:r>
            <w:r w:rsidRPr="00185ECD">
              <w:t>eceptor</w:t>
            </w:r>
          </w:p>
        </w:tc>
      </w:tr>
      <w:tr w:rsidR="00813254" w:rsidRPr="00D6696D" w14:paraId="7CE163BB"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6B26D677" w14:textId="77777777" w:rsidR="00813254" w:rsidRDefault="00813254" w:rsidP="00023178">
            <w:r w:rsidRPr="00185ECD">
              <w:t>ERα</w:t>
            </w:r>
          </w:p>
        </w:tc>
        <w:tc>
          <w:tcPr>
            <w:tcW w:w="6476" w:type="dxa"/>
          </w:tcPr>
          <w:p w14:paraId="4BFE7BD4"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rsidRPr="00185ECD">
              <w:t xml:space="preserve">Estrogen </w:t>
            </w:r>
            <w:r>
              <w:t>r</w:t>
            </w:r>
            <w:r w:rsidRPr="00185ECD">
              <w:t xml:space="preserve">eceptor </w:t>
            </w:r>
            <w:r>
              <w:t>a</w:t>
            </w:r>
            <w:r w:rsidRPr="00185ECD">
              <w:t>lph</w:t>
            </w:r>
            <w:r>
              <w:t>a</w:t>
            </w:r>
          </w:p>
        </w:tc>
      </w:tr>
      <w:tr w:rsidR="00813254" w:rsidRPr="00D6696D" w14:paraId="7DF913E6"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6DBBF677" w14:textId="77777777" w:rsidR="00813254" w:rsidRDefault="00813254" w:rsidP="00023178">
            <w:r w:rsidRPr="00185ECD">
              <w:t>ERβ</w:t>
            </w:r>
          </w:p>
        </w:tc>
        <w:tc>
          <w:tcPr>
            <w:tcW w:w="6476" w:type="dxa"/>
          </w:tcPr>
          <w:p w14:paraId="5EEB250C"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rsidRPr="00185ECD">
              <w:t xml:space="preserve">Estrogen </w:t>
            </w:r>
            <w:r>
              <w:t>r</w:t>
            </w:r>
            <w:r w:rsidRPr="00185ECD">
              <w:t xml:space="preserve">eceptor </w:t>
            </w:r>
            <w:r>
              <w:t>beta</w:t>
            </w:r>
          </w:p>
        </w:tc>
      </w:tr>
      <w:tr w:rsidR="00813254" w:rsidRPr="00D6696D" w14:paraId="581B7E6A"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577D56E3" w14:textId="77777777" w:rsidR="00813254" w:rsidRDefault="00813254" w:rsidP="00023178">
            <w:r>
              <w:t>EU</w:t>
            </w:r>
          </w:p>
        </w:tc>
        <w:tc>
          <w:tcPr>
            <w:tcW w:w="6476" w:type="dxa"/>
          </w:tcPr>
          <w:p w14:paraId="7E7B37E0"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t>European Union</w:t>
            </w:r>
          </w:p>
        </w:tc>
      </w:tr>
      <w:tr w:rsidR="00813254" w:rsidRPr="00D6696D" w14:paraId="4FBC37F3"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31CD9408" w14:textId="77777777" w:rsidR="00813254" w:rsidRDefault="00813254" w:rsidP="00023178">
            <w:r>
              <w:t>FSH</w:t>
            </w:r>
          </w:p>
        </w:tc>
        <w:tc>
          <w:tcPr>
            <w:tcW w:w="6476" w:type="dxa"/>
          </w:tcPr>
          <w:p w14:paraId="36B4C37C"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t>F</w:t>
            </w:r>
            <w:r w:rsidRPr="008D05E2">
              <w:t>ollicle-stimulating hormone</w:t>
            </w:r>
          </w:p>
        </w:tc>
      </w:tr>
      <w:tr w:rsidR="00813254" w:rsidRPr="00D6696D" w14:paraId="541AAB52"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02BB3F32" w14:textId="77777777" w:rsidR="00813254" w:rsidRDefault="00813254" w:rsidP="00023178">
            <w:r>
              <w:t>h</w:t>
            </w:r>
          </w:p>
        </w:tc>
        <w:tc>
          <w:tcPr>
            <w:tcW w:w="6476" w:type="dxa"/>
          </w:tcPr>
          <w:p w14:paraId="64741370"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t>Hour</w:t>
            </w:r>
          </w:p>
        </w:tc>
      </w:tr>
      <w:tr w:rsidR="00813254" w:rsidRPr="00D6696D" w14:paraId="724AAB1E"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1E2B4E65" w14:textId="77777777" w:rsidR="00813254" w:rsidRPr="00AD1475" w:rsidRDefault="00813254" w:rsidP="00023178">
            <w:proofErr w:type="spellStart"/>
            <w:r w:rsidRPr="00AD1475">
              <w:t>IC</w:t>
            </w:r>
            <w:r w:rsidRPr="00AD1475">
              <w:rPr>
                <w:vertAlign w:val="subscript"/>
              </w:rPr>
              <w:t>50</w:t>
            </w:r>
            <w:proofErr w:type="spellEnd"/>
          </w:p>
        </w:tc>
        <w:tc>
          <w:tcPr>
            <w:tcW w:w="6476" w:type="dxa"/>
          </w:tcPr>
          <w:p w14:paraId="7E6B37DA"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rPr>
                <w:rFonts w:eastAsia="Times New Roman"/>
              </w:rPr>
            </w:pPr>
            <w:r>
              <w:t>Half maximal inhibitory concentration</w:t>
            </w:r>
          </w:p>
        </w:tc>
      </w:tr>
      <w:tr w:rsidR="00813254" w:rsidRPr="00D6696D" w14:paraId="7E0B9C04"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359380BB" w14:textId="77777777" w:rsidR="00813254" w:rsidRDefault="00813254" w:rsidP="00023178">
            <w:proofErr w:type="spellStart"/>
            <w:r>
              <w:t>IGF1</w:t>
            </w:r>
            <w:proofErr w:type="spellEnd"/>
          </w:p>
        </w:tc>
        <w:tc>
          <w:tcPr>
            <w:tcW w:w="6476" w:type="dxa"/>
          </w:tcPr>
          <w:p w14:paraId="76BE4FE3" w14:textId="77777777" w:rsidR="00813254" w:rsidRPr="00185ECD" w:rsidRDefault="00813254" w:rsidP="00023178">
            <w:pPr>
              <w:cnfStyle w:val="000000000000" w:firstRow="0" w:lastRow="0" w:firstColumn="0" w:lastColumn="0" w:oddVBand="0" w:evenVBand="0" w:oddHBand="0" w:evenHBand="0" w:firstRowFirstColumn="0" w:firstRowLastColumn="0" w:lastRowFirstColumn="0" w:lastRowLastColumn="0"/>
            </w:pPr>
            <w:r>
              <w:rPr>
                <w:rFonts w:cs="Cambria"/>
                <w:szCs w:val="18"/>
              </w:rPr>
              <w:t>Insulin growth factor 1</w:t>
            </w:r>
          </w:p>
        </w:tc>
      </w:tr>
      <w:tr w:rsidR="00813254" w:rsidRPr="00D6696D" w14:paraId="756682C5"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1E6D3CAB" w14:textId="77777777" w:rsidR="00813254" w:rsidRDefault="00813254" w:rsidP="00023178">
            <w:proofErr w:type="spellStart"/>
            <w:r>
              <w:t>LD</w:t>
            </w:r>
            <w:r w:rsidRPr="00AC39DE">
              <w:rPr>
                <w:vertAlign w:val="subscript"/>
              </w:rPr>
              <w:t>50</w:t>
            </w:r>
            <w:proofErr w:type="spellEnd"/>
          </w:p>
        </w:tc>
        <w:tc>
          <w:tcPr>
            <w:tcW w:w="6476" w:type="dxa"/>
          </w:tcPr>
          <w:p w14:paraId="5FBD1F4C"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t>Median lethal dose</w:t>
            </w:r>
          </w:p>
        </w:tc>
      </w:tr>
      <w:tr w:rsidR="00813254" w:rsidRPr="00D6696D" w14:paraId="5E912C13"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78B3A970" w14:textId="77777777" w:rsidR="00813254" w:rsidRDefault="00813254" w:rsidP="00023178">
            <w:r>
              <w:t>LH</w:t>
            </w:r>
          </w:p>
        </w:tc>
        <w:tc>
          <w:tcPr>
            <w:tcW w:w="6476" w:type="dxa"/>
          </w:tcPr>
          <w:p w14:paraId="1F7820DB"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t>L</w:t>
            </w:r>
            <w:r w:rsidRPr="00185ECD">
              <w:t>uteinizing hormone</w:t>
            </w:r>
          </w:p>
        </w:tc>
      </w:tr>
      <w:tr w:rsidR="00813254" w:rsidRPr="00D6696D" w14:paraId="3C626FD7"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0254CFCA" w14:textId="77777777" w:rsidR="00813254" w:rsidRPr="00813254" w:rsidRDefault="00813254" w:rsidP="00023178">
            <w:r w:rsidRPr="00813254">
              <w:t>MoS</w:t>
            </w:r>
          </w:p>
        </w:tc>
        <w:tc>
          <w:tcPr>
            <w:tcW w:w="6476" w:type="dxa"/>
          </w:tcPr>
          <w:p w14:paraId="0AB427AB" w14:textId="77CDCA70" w:rsidR="00813254" w:rsidRPr="00813254" w:rsidRDefault="00813254" w:rsidP="00023178">
            <w:pPr>
              <w:cnfStyle w:val="000000000000" w:firstRow="0" w:lastRow="0" w:firstColumn="0" w:lastColumn="0" w:oddVBand="0" w:evenVBand="0" w:oddHBand="0" w:evenHBand="0" w:firstRowFirstColumn="0" w:firstRowLastColumn="0" w:lastRowFirstColumn="0" w:lastRowLastColumn="0"/>
            </w:pPr>
            <w:r w:rsidRPr="00813254">
              <w:t xml:space="preserve">Margin of </w:t>
            </w:r>
            <w:r>
              <w:t>s</w:t>
            </w:r>
            <w:r w:rsidRPr="00813254">
              <w:t>afety</w:t>
            </w:r>
          </w:p>
        </w:tc>
      </w:tr>
      <w:tr w:rsidR="00813254" w:rsidRPr="005B4130" w14:paraId="22099FE4"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276955BA" w14:textId="77777777" w:rsidR="00813254" w:rsidRPr="00813254" w:rsidRDefault="00813254" w:rsidP="00023178">
            <w:proofErr w:type="spellStart"/>
            <w:r w:rsidRPr="00813254">
              <w:t>NOAEL</w:t>
            </w:r>
            <w:proofErr w:type="spellEnd"/>
          </w:p>
        </w:tc>
        <w:tc>
          <w:tcPr>
            <w:tcW w:w="6476" w:type="dxa"/>
          </w:tcPr>
          <w:p w14:paraId="0F0A87D5" w14:textId="2C582B49" w:rsidR="00813254" w:rsidRPr="00813254" w:rsidRDefault="00813254" w:rsidP="00023178">
            <w:pPr>
              <w:cnfStyle w:val="000000000000" w:firstRow="0" w:lastRow="0" w:firstColumn="0" w:lastColumn="0" w:oddVBand="0" w:evenVBand="0" w:oddHBand="0" w:evenHBand="0" w:firstRowFirstColumn="0" w:firstRowLastColumn="0" w:lastRowFirstColumn="0" w:lastRowLastColumn="0"/>
            </w:pPr>
            <w:r w:rsidRPr="00813254">
              <w:t xml:space="preserve">No </w:t>
            </w:r>
            <w:r>
              <w:t>o</w:t>
            </w:r>
            <w:r w:rsidRPr="00813254">
              <w:t xml:space="preserve">bserved </w:t>
            </w:r>
            <w:r>
              <w:t>a</w:t>
            </w:r>
            <w:r w:rsidRPr="00813254">
              <w:t xml:space="preserve">dverse </w:t>
            </w:r>
            <w:r>
              <w:t>e</w:t>
            </w:r>
            <w:r w:rsidRPr="00813254">
              <w:t xml:space="preserve">ffect </w:t>
            </w:r>
            <w:r>
              <w:t>l</w:t>
            </w:r>
            <w:r w:rsidRPr="00813254">
              <w:t>evel</w:t>
            </w:r>
          </w:p>
        </w:tc>
      </w:tr>
      <w:tr w:rsidR="00813254" w:rsidRPr="00D6696D" w14:paraId="19EBF9EA"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6647B96E" w14:textId="77777777" w:rsidR="00813254" w:rsidRDefault="00813254" w:rsidP="00023178">
            <w:r>
              <w:t>NOEL</w:t>
            </w:r>
          </w:p>
        </w:tc>
        <w:tc>
          <w:tcPr>
            <w:tcW w:w="6476" w:type="dxa"/>
          </w:tcPr>
          <w:p w14:paraId="68A1955D"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rPr>
                <w:szCs w:val="22"/>
              </w:rPr>
            </w:pPr>
            <w:r>
              <w:t>No observed effect level</w:t>
            </w:r>
          </w:p>
        </w:tc>
      </w:tr>
      <w:tr w:rsidR="00813254" w:rsidRPr="00D6696D" w14:paraId="29C5BA17"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0CDF336B" w14:textId="77777777" w:rsidR="00813254" w:rsidRDefault="00813254" w:rsidP="00023178">
            <w:r>
              <w:t>OECD</w:t>
            </w:r>
          </w:p>
        </w:tc>
        <w:tc>
          <w:tcPr>
            <w:tcW w:w="6476" w:type="dxa"/>
          </w:tcPr>
          <w:p w14:paraId="69C44631"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rPr>
                <w:szCs w:val="22"/>
              </w:rPr>
            </w:pPr>
            <w:r w:rsidRPr="007D5B54">
              <w:rPr>
                <w:szCs w:val="22"/>
              </w:rPr>
              <w:t>The Organisation for Economic Co-operation and Development </w:t>
            </w:r>
          </w:p>
        </w:tc>
      </w:tr>
      <w:tr w:rsidR="00813254" w:rsidRPr="00D6696D" w14:paraId="5C281161"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2180DA9A" w14:textId="77777777" w:rsidR="00813254" w:rsidRPr="00AD1475" w:rsidRDefault="00813254" w:rsidP="00023178">
            <w:proofErr w:type="spellStart"/>
            <w:r>
              <w:t>PBK</w:t>
            </w:r>
            <w:proofErr w:type="spellEnd"/>
          </w:p>
        </w:tc>
        <w:tc>
          <w:tcPr>
            <w:tcW w:w="6476" w:type="dxa"/>
          </w:tcPr>
          <w:p w14:paraId="674EFC0B" w14:textId="77777777" w:rsidR="00813254" w:rsidRPr="003D3C3D" w:rsidRDefault="00813254" w:rsidP="00023178">
            <w:pPr>
              <w:cnfStyle w:val="000000000000" w:firstRow="0" w:lastRow="0" w:firstColumn="0" w:lastColumn="0" w:oddVBand="0" w:evenVBand="0" w:oddHBand="0" w:evenHBand="0" w:firstRowFirstColumn="0" w:firstRowLastColumn="0" w:lastRowFirstColumn="0" w:lastRowLastColumn="0"/>
              <w:rPr>
                <w:bCs/>
              </w:rPr>
            </w:pPr>
            <w:r>
              <w:t>P</w:t>
            </w:r>
            <w:r w:rsidRPr="00144910">
              <w:t>hysiologically based kinetic</w:t>
            </w:r>
          </w:p>
        </w:tc>
      </w:tr>
      <w:tr w:rsidR="00813254" w:rsidRPr="00D6696D" w14:paraId="29A5D5C9"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082F98D9" w14:textId="77777777" w:rsidR="00813254" w:rsidRDefault="00813254" w:rsidP="00023178">
            <w:r>
              <w:t>PND</w:t>
            </w:r>
          </w:p>
        </w:tc>
        <w:tc>
          <w:tcPr>
            <w:tcW w:w="6476" w:type="dxa"/>
          </w:tcPr>
          <w:p w14:paraId="250771CF"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t>Post-natal day</w:t>
            </w:r>
          </w:p>
        </w:tc>
      </w:tr>
      <w:tr w:rsidR="00813254" w:rsidRPr="00D6696D" w14:paraId="77879B92"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5A0753B7" w14:textId="77777777" w:rsidR="00813254" w:rsidRDefault="00813254" w:rsidP="00023178">
            <w:r>
              <w:t>PO</w:t>
            </w:r>
          </w:p>
        </w:tc>
        <w:tc>
          <w:tcPr>
            <w:tcW w:w="6476" w:type="dxa"/>
          </w:tcPr>
          <w:p w14:paraId="66236932"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t>Orally</w:t>
            </w:r>
          </w:p>
        </w:tc>
      </w:tr>
      <w:tr w:rsidR="00813254" w:rsidRPr="00D6696D" w14:paraId="5AF40717"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28682C46" w14:textId="77777777" w:rsidR="00813254" w:rsidRDefault="00813254" w:rsidP="00023178">
            <w:r>
              <w:t>PR</w:t>
            </w:r>
          </w:p>
        </w:tc>
        <w:tc>
          <w:tcPr>
            <w:tcW w:w="6476" w:type="dxa"/>
          </w:tcPr>
          <w:p w14:paraId="3F773333"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rPr>
                <w:rFonts w:cs="Cambria"/>
                <w:szCs w:val="18"/>
              </w:rPr>
              <w:t>Progesterone receptor</w:t>
            </w:r>
          </w:p>
        </w:tc>
      </w:tr>
      <w:tr w:rsidR="00813254" w:rsidRPr="00D6696D" w14:paraId="6177FB19"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5EC0D5D8" w14:textId="77777777" w:rsidR="00813254" w:rsidRDefault="00813254" w:rsidP="00023178">
            <w:proofErr w:type="spellStart"/>
            <w:r>
              <w:t>QSAR</w:t>
            </w:r>
            <w:proofErr w:type="spellEnd"/>
          </w:p>
        </w:tc>
        <w:tc>
          <w:tcPr>
            <w:tcW w:w="6476" w:type="dxa"/>
          </w:tcPr>
          <w:p w14:paraId="26D8AD2A" w14:textId="77777777" w:rsidR="00813254" w:rsidRPr="007D5B54" w:rsidRDefault="00813254" w:rsidP="00023178">
            <w:pPr>
              <w:cnfStyle w:val="000000000000" w:firstRow="0" w:lastRow="0" w:firstColumn="0" w:lastColumn="0" w:oddVBand="0" w:evenVBand="0" w:oddHBand="0" w:evenHBand="0" w:firstRowFirstColumn="0" w:firstRowLastColumn="0" w:lastRowFirstColumn="0" w:lastRowLastColumn="0"/>
              <w:rPr>
                <w:szCs w:val="22"/>
              </w:rPr>
            </w:pPr>
            <w:r w:rsidRPr="007D5B54">
              <w:rPr>
                <w:szCs w:val="22"/>
              </w:rPr>
              <w:t>Quantitative structure–activity relationship</w:t>
            </w:r>
          </w:p>
        </w:tc>
      </w:tr>
      <w:tr w:rsidR="00813254" w:rsidRPr="00D6696D" w14:paraId="12B731FB"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52E8DBED" w14:textId="77777777" w:rsidR="00813254" w:rsidRDefault="00813254" w:rsidP="00023178">
            <w:r>
              <w:t>SAG-CS</w:t>
            </w:r>
          </w:p>
        </w:tc>
        <w:tc>
          <w:tcPr>
            <w:tcW w:w="6476" w:type="dxa"/>
          </w:tcPr>
          <w:p w14:paraId="4A49F7E0"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rsidRPr="006A30D5">
              <w:t xml:space="preserve">Scientific Advisory Group on Chemical Safety of Non-Food and Non-Medicinal Consumer Products </w:t>
            </w:r>
          </w:p>
        </w:tc>
      </w:tr>
      <w:tr w:rsidR="00813254" w:rsidRPr="00D6696D" w14:paraId="62BE2282"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1905295A" w14:textId="77777777" w:rsidR="00813254" w:rsidRDefault="00813254" w:rsidP="00023178">
            <w:proofErr w:type="spellStart"/>
            <w:r w:rsidRPr="002B6453">
              <w:t>SCCNFP</w:t>
            </w:r>
            <w:proofErr w:type="spellEnd"/>
          </w:p>
        </w:tc>
        <w:tc>
          <w:tcPr>
            <w:tcW w:w="6476" w:type="dxa"/>
          </w:tcPr>
          <w:p w14:paraId="761019E3" w14:textId="77777777" w:rsidR="00813254" w:rsidRPr="006A30D5" w:rsidRDefault="00813254" w:rsidP="00023178">
            <w:pPr>
              <w:cnfStyle w:val="000000000000" w:firstRow="0" w:lastRow="0" w:firstColumn="0" w:lastColumn="0" w:oddVBand="0" w:evenVBand="0" w:oddHBand="0" w:evenHBand="0" w:firstRowFirstColumn="0" w:firstRowLastColumn="0" w:lastRowFirstColumn="0" w:lastRowLastColumn="0"/>
            </w:pPr>
            <w:r w:rsidRPr="002B6453">
              <w:t>Scientific Committee on Cosmetic Products and Non-food Products Intended for Consumers</w:t>
            </w:r>
          </w:p>
        </w:tc>
      </w:tr>
      <w:tr w:rsidR="00813254" w:rsidRPr="00D6696D" w14:paraId="6755B5C1"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333EB79C" w14:textId="77777777" w:rsidR="00813254" w:rsidRPr="00813254" w:rsidRDefault="00813254" w:rsidP="00023178">
            <w:r w:rsidRPr="00813254">
              <w:t>SCCS</w:t>
            </w:r>
          </w:p>
        </w:tc>
        <w:tc>
          <w:tcPr>
            <w:tcW w:w="6476" w:type="dxa"/>
          </w:tcPr>
          <w:p w14:paraId="0816A21C" w14:textId="2B3435A7" w:rsidR="00813254" w:rsidRPr="00813254" w:rsidRDefault="00813254" w:rsidP="00023178">
            <w:pPr>
              <w:cnfStyle w:val="000000000000" w:firstRow="0" w:lastRow="0" w:firstColumn="0" w:lastColumn="0" w:oddVBand="0" w:evenVBand="0" w:oddHBand="0" w:evenHBand="0" w:firstRowFirstColumn="0" w:firstRowLastColumn="0" w:lastRowFirstColumn="0" w:lastRowLastColumn="0"/>
            </w:pPr>
            <w:r w:rsidRPr="00813254">
              <w:t>Scientific Committee on Consumer Safety</w:t>
            </w:r>
          </w:p>
        </w:tc>
      </w:tr>
      <w:tr w:rsidR="00813254" w:rsidRPr="00D6696D" w14:paraId="630C4F13"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5E2AA60C" w14:textId="77777777" w:rsidR="00813254" w:rsidRDefault="00813254" w:rsidP="00023178">
            <w:r>
              <w:t>SD</w:t>
            </w:r>
          </w:p>
        </w:tc>
        <w:tc>
          <w:tcPr>
            <w:tcW w:w="6476" w:type="dxa"/>
          </w:tcPr>
          <w:p w14:paraId="2530FAA5" w14:textId="77777777" w:rsidR="00813254" w:rsidRPr="00AC39DE" w:rsidRDefault="00813254" w:rsidP="00023178">
            <w:pPr>
              <w:cnfStyle w:val="000000000000" w:firstRow="0" w:lastRow="0" w:firstColumn="0" w:lastColumn="0" w:oddVBand="0" w:evenVBand="0" w:oddHBand="0" w:evenHBand="0" w:firstRowFirstColumn="0" w:firstRowLastColumn="0" w:lastRowFirstColumn="0" w:lastRowLastColumn="0"/>
            </w:pPr>
            <w:r>
              <w:t>Standard deviation</w:t>
            </w:r>
          </w:p>
        </w:tc>
      </w:tr>
      <w:tr w:rsidR="00813254" w:rsidRPr="00D6696D" w14:paraId="51748B11"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6A428283" w14:textId="77777777" w:rsidR="00813254" w:rsidRPr="00813254" w:rsidRDefault="00813254" w:rsidP="00023178">
            <w:r w:rsidRPr="00813254">
              <w:t>SED</w:t>
            </w:r>
          </w:p>
        </w:tc>
        <w:tc>
          <w:tcPr>
            <w:tcW w:w="6476" w:type="dxa"/>
          </w:tcPr>
          <w:p w14:paraId="1495CA0A" w14:textId="45109D01" w:rsidR="00813254" w:rsidRPr="00813254" w:rsidRDefault="00813254" w:rsidP="00023178">
            <w:pPr>
              <w:cnfStyle w:val="000000000000" w:firstRow="0" w:lastRow="0" w:firstColumn="0" w:lastColumn="0" w:oddVBand="0" w:evenVBand="0" w:oddHBand="0" w:evenHBand="0" w:firstRowFirstColumn="0" w:firstRowLastColumn="0" w:lastRowFirstColumn="0" w:lastRowLastColumn="0"/>
            </w:pPr>
            <w:r w:rsidRPr="00813254">
              <w:t xml:space="preserve">Systemic </w:t>
            </w:r>
            <w:r>
              <w:t>e</w:t>
            </w:r>
            <w:r w:rsidRPr="00813254">
              <w:t xml:space="preserve">xposure </w:t>
            </w:r>
            <w:r>
              <w:t>d</w:t>
            </w:r>
            <w:r w:rsidRPr="00813254">
              <w:t>ose</w:t>
            </w:r>
          </w:p>
        </w:tc>
      </w:tr>
      <w:tr w:rsidR="00813254" w:rsidRPr="00D6696D" w14:paraId="7E140A0C"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7F07F62B" w14:textId="77777777" w:rsidR="00813254" w:rsidRPr="00813254" w:rsidRDefault="00813254" w:rsidP="00023178">
            <w:r w:rsidRPr="00813254">
              <w:t>SPF</w:t>
            </w:r>
          </w:p>
        </w:tc>
        <w:tc>
          <w:tcPr>
            <w:tcW w:w="6476" w:type="dxa"/>
          </w:tcPr>
          <w:p w14:paraId="6F7BDE82" w14:textId="1BFD5DF8" w:rsidR="00813254" w:rsidRPr="00813254" w:rsidRDefault="00813254" w:rsidP="00023178">
            <w:pPr>
              <w:cnfStyle w:val="000000000000" w:firstRow="0" w:lastRow="0" w:firstColumn="0" w:lastColumn="0" w:oddVBand="0" w:evenVBand="0" w:oddHBand="0" w:evenHBand="0" w:firstRowFirstColumn="0" w:firstRowLastColumn="0" w:lastRowFirstColumn="0" w:lastRowLastColumn="0"/>
            </w:pPr>
            <w:r w:rsidRPr="00813254">
              <w:t xml:space="preserve">Sun </w:t>
            </w:r>
            <w:r>
              <w:t>p</w:t>
            </w:r>
            <w:r w:rsidRPr="00813254">
              <w:t xml:space="preserve">rotection </w:t>
            </w:r>
            <w:r>
              <w:t>f</w:t>
            </w:r>
            <w:r w:rsidRPr="00813254">
              <w:t>actor</w:t>
            </w:r>
          </w:p>
        </w:tc>
      </w:tr>
      <w:tr w:rsidR="00813254" w:rsidRPr="00D6696D" w14:paraId="25A15D40"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61D2730E" w14:textId="77777777" w:rsidR="00813254" w:rsidRDefault="00813254" w:rsidP="00023178">
            <w:proofErr w:type="spellStart"/>
            <w:r>
              <w:lastRenderedPageBreak/>
              <w:t>T3</w:t>
            </w:r>
            <w:proofErr w:type="spellEnd"/>
          </w:p>
        </w:tc>
        <w:tc>
          <w:tcPr>
            <w:tcW w:w="6476" w:type="dxa"/>
          </w:tcPr>
          <w:p w14:paraId="6194D44C"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rPr>
                <w:szCs w:val="22"/>
              </w:rPr>
            </w:pPr>
            <w:r>
              <w:rPr>
                <w:szCs w:val="22"/>
              </w:rPr>
              <w:t>T</w:t>
            </w:r>
            <w:r w:rsidRPr="00AC39DE">
              <w:rPr>
                <w:szCs w:val="22"/>
              </w:rPr>
              <w:t>riiodothyronine</w:t>
            </w:r>
          </w:p>
        </w:tc>
      </w:tr>
      <w:tr w:rsidR="00813254" w:rsidRPr="00D6696D" w14:paraId="2AD69613"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3A831A78" w14:textId="77777777" w:rsidR="00813254" w:rsidRDefault="00813254" w:rsidP="00023178">
            <w:proofErr w:type="spellStart"/>
            <w:r>
              <w:t>T4</w:t>
            </w:r>
            <w:proofErr w:type="spellEnd"/>
          </w:p>
        </w:tc>
        <w:tc>
          <w:tcPr>
            <w:tcW w:w="6476" w:type="dxa"/>
          </w:tcPr>
          <w:p w14:paraId="529B4C9A"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rPr>
                <w:szCs w:val="22"/>
              </w:rPr>
              <w:t>Thyroxine</w:t>
            </w:r>
          </w:p>
        </w:tc>
      </w:tr>
      <w:tr w:rsidR="00813254" w:rsidRPr="00D6696D" w14:paraId="619155C7"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0548207C" w14:textId="77777777" w:rsidR="00813254" w:rsidRPr="00813254" w:rsidRDefault="00813254" w:rsidP="00023178">
            <w:r w:rsidRPr="00813254">
              <w:t>TGA</w:t>
            </w:r>
          </w:p>
        </w:tc>
        <w:tc>
          <w:tcPr>
            <w:tcW w:w="6476" w:type="dxa"/>
          </w:tcPr>
          <w:p w14:paraId="3B12F6C2" w14:textId="77777777" w:rsidR="00813254" w:rsidRPr="00813254" w:rsidRDefault="00813254" w:rsidP="00023178">
            <w:pPr>
              <w:cnfStyle w:val="000000000000" w:firstRow="0" w:lastRow="0" w:firstColumn="0" w:lastColumn="0" w:oddVBand="0" w:evenVBand="0" w:oddHBand="0" w:evenHBand="0" w:firstRowFirstColumn="0" w:firstRowLastColumn="0" w:lastRowFirstColumn="0" w:lastRowLastColumn="0"/>
            </w:pPr>
            <w:r w:rsidRPr="00813254">
              <w:t>Therapeutic Goods Administration</w:t>
            </w:r>
          </w:p>
        </w:tc>
      </w:tr>
      <w:tr w:rsidR="00813254" w:rsidRPr="00D6696D" w14:paraId="4571E635"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1F94A350" w14:textId="77777777" w:rsidR="00813254" w:rsidRDefault="00813254" w:rsidP="00023178">
            <w:proofErr w:type="spellStart"/>
            <w:r w:rsidRPr="00AD1475">
              <w:t>T</w:t>
            </w:r>
            <w:r w:rsidRPr="00AD1475">
              <w:rPr>
                <w:vertAlign w:val="subscript"/>
              </w:rPr>
              <w:t>max</w:t>
            </w:r>
            <w:proofErr w:type="spellEnd"/>
          </w:p>
        </w:tc>
        <w:tc>
          <w:tcPr>
            <w:tcW w:w="6476" w:type="dxa"/>
          </w:tcPr>
          <w:p w14:paraId="2449FCBF" w14:textId="77777777" w:rsidR="00813254" w:rsidRPr="00A63F5F" w:rsidRDefault="00813254" w:rsidP="00023178">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Time to maximum concentration</w:t>
            </w:r>
          </w:p>
        </w:tc>
      </w:tr>
      <w:tr w:rsidR="00813254" w:rsidRPr="00D6696D" w14:paraId="76E0F1C9"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3D994949" w14:textId="77777777" w:rsidR="00813254" w:rsidRDefault="00813254" w:rsidP="00023178">
            <w:r>
              <w:t>TSH</w:t>
            </w:r>
          </w:p>
        </w:tc>
        <w:tc>
          <w:tcPr>
            <w:tcW w:w="6476" w:type="dxa"/>
          </w:tcPr>
          <w:p w14:paraId="3C9D3AAE"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t>T</w:t>
            </w:r>
            <w:r w:rsidRPr="00AC39DE">
              <w:t>hyroid-stimulating hormone</w:t>
            </w:r>
          </w:p>
        </w:tc>
      </w:tr>
      <w:tr w:rsidR="00813254" w:rsidRPr="00D6696D" w14:paraId="7BCACAD5"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2EA89E49" w14:textId="77777777" w:rsidR="00813254" w:rsidRDefault="00813254" w:rsidP="00023178">
            <w:r>
              <w:t>UV</w:t>
            </w:r>
          </w:p>
        </w:tc>
        <w:tc>
          <w:tcPr>
            <w:tcW w:w="6476" w:type="dxa"/>
          </w:tcPr>
          <w:p w14:paraId="15CD3083" w14:textId="77777777" w:rsidR="00813254" w:rsidRDefault="00813254" w:rsidP="00023178">
            <w:pPr>
              <w:cnfStyle w:val="000000000000" w:firstRow="0" w:lastRow="0" w:firstColumn="0" w:lastColumn="0" w:oddVBand="0" w:evenVBand="0" w:oddHBand="0" w:evenHBand="0" w:firstRowFirstColumn="0" w:firstRowLastColumn="0" w:lastRowFirstColumn="0" w:lastRowLastColumn="0"/>
            </w:pPr>
            <w:r>
              <w:t>Ultraviolet</w:t>
            </w:r>
          </w:p>
        </w:tc>
      </w:tr>
      <w:tr w:rsidR="00813254" w:rsidRPr="00D6696D" w14:paraId="62125C6A" w14:textId="77777777" w:rsidTr="00023178">
        <w:tc>
          <w:tcPr>
            <w:cnfStyle w:val="001000000000" w:firstRow="0" w:lastRow="0" w:firstColumn="1" w:lastColumn="0" w:oddVBand="0" w:evenVBand="0" w:oddHBand="0" w:evenHBand="0" w:firstRowFirstColumn="0" w:firstRowLastColumn="0" w:lastRowFirstColumn="0" w:lastRowLastColumn="0"/>
            <w:tcW w:w="2540" w:type="dxa"/>
          </w:tcPr>
          <w:p w14:paraId="2DD444E4" w14:textId="77777777" w:rsidR="00813254" w:rsidRDefault="00813254" w:rsidP="00023178">
            <w:r>
              <w:t>UVB</w:t>
            </w:r>
          </w:p>
        </w:tc>
        <w:tc>
          <w:tcPr>
            <w:tcW w:w="6476" w:type="dxa"/>
          </w:tcPr>
          <w:p w14:paraId="4363ADE1" w14:textId="620ABEEB" w:rsidR="00813254" w:rsidRDefault="00813254" w:rsidP="00023178">
            <w:pPr>
              <w:cnfStyle w:val="000000000000" w:firstRow="0" w:lastRow="0" w:firstColumn="0" w:lastColumn="0" w:oddVBand="0" w:evenVBand="0" w:oddHBand="0" w:evenHBand="0" w:firstRowFirstColumn="0" w:firstRowLastColumn="0" w:lastRowFirstColumn="0" w:lastRowLastColumn="0"/>
            </w:pPr>
            <w:r>
              <w:t>Ultraviolet-B</w:t>
            </w:r>
          </w:p>
        </w:tc>
      </w:tr>
    </w:tbl>
    <w:p w14:paraId="54772C57" w14:textId="77777777" w:rsidR="00AC39DE" w:rsidRDefault="00AC39DE" w:rsidP="0088129B">
      <w:r>
        <w:br w:type="page"/>
      </w:r>
    </w:p>
    <w:p w14:paraId="06EC15DE" w14:textId="7C7458EB" w:rsidR="00AD71F1" w:rsidRDefault="00AD71F1" w:rsidP="00AD71F1">
      <w:pPr>
        <w:pStyle w:val="Heading2"/>
      </w:pPr>
      <w:bookmarkStart w:id="5" w:name="_Toc239931940"/>
      <w:r>
        <w:lastRenderedPageBreak/>
        <w:t>Executive summary</w:t>
      </w:r>
      <w:bookmarkEnd w:id="5"/>
    </w:p>
    <w:p w14:paraId="6654B9A7" w14:textId="74F2EC70" w:rsidR="00800D30" w:rsidRPr="00800D30" w:rsidRDefault="00800D30" w:rsidP="00800D30">
      <w:r w:rsidRPr="00800D30">
        <w:t>We conducted a safety review of 4-</w:t>
      </w:r>
      <w:proofErr w:type="spellStart"/>
      <w:r w:rsidRPr="00800D30">
        <w:t>Methylbenzylidene</w:t>
      </w:r>
      <w:proofErr w:type="spellEnd"/>
      <w:r w:rsidRPr="00800D30">
        <w:t xml:space="preserve"> camphor (4-MBC)</w:t>
      </w:r>
      <w:r w:rsidR="001C4DE9">
        <w:t>, an</w:t>
      </w:r>
      <w:r w:rsidRPr="00800D30">
        <w:t xml:space="preserve"> active ingredient in therapeutic sunscreens.</w:t>
      </w:r>
    </w:p>
    <w:p w14:paraId="122EA098" w14:textId="1E0A0333" w:rsidR="00800D30" w:rsidRPr="00800D30" w:rsidRDefault="00800D30" w:rsidP="00800D30">
      <w:r w:rsidRPr="00800D30">
        <w:t xml:space="preserve">This safety review was dependent on national and international safety assessment reports and peer reviewed publications investigating the safety and </w:t>
      </w:r>
      <w:proofErr w:type="spellStart"/>
      <w:r w:rsidRPr="00800D30">
        <w:t>toxicokinetics</w:t>
      </w:r>
      <w:proofErr w:type="spellEnd"/>
      <w:r w:rsidRPr="00800D30">
        <w:t xml:space="preserve"> of 4-MBC, where available.</w:t>
      </w:r>
    </w:p>
    <w:p w14:paraId="21D3AB08" w14:textId="01298782" w:rsidR="00800D30" w:rsidRPr="00800D30" w:rsidRDefault="00800D30" w:rsidP="00800D30">
      <w:r w:rsidRPr="00800D30">
        <w:t>However, based on the data considered in this safety review, the TGA recommends regulatory controls for 4-MBC to restrict its permitted concentration and use in therapeutic sunscreens.</w:t>
      </w:r>
    </w:p>
    <w:p w14:paraId="6AF298CB" w14:textId="72EEA9C9" w:rsidR="00800D30" w:rsidRPr="00800D30" w:rsidRDefault="00800D30" w:rsidP="00800D30">
      <w:r w:rsidRPr="00800D30">
        <w:t>The two main issues considered in this safety review were the evidence for the ability of 4-MBC to penetrate the skin to reach viable cells systemically and the potential toxicity exerted by 4-MBC.</w:t>
      </w:r>
    </w:p>
    <w:p w14:paraId="658A9E9B" w14:textId="3AA99BD7" w:rsidR="00800D30" w:rsidRPr="00800D30" w:rsidRDefault="00800D30" w:rsidP="00800D30">
      <w:r w:rsidRPr="00800D30">
        <w:t xml:space="preserve">Based on the data available, a Margin of Safety (MoS) was determined for 4-MBC using the Australian Sunscreen Exposure Model (ASEM) which underwent public consultation in 2024. A MoS of 100 or more </w:t>
      </w:r>
      <w:proofErr w:type="gramStart"/>
      <w:r w:rsidRPr="00800D30">
        <w:t>is considered to be</w:t>
      </w:r>
      <w:proofErr w:type="gramEnd"/>
      <w:r w:rsidRPr="00800D30">
        <w:t xml:space="preserve"> satisfactory for controlling for the risks to human health and safety from long-term use of an ingredient by the Australian population. The MoS was calculated based on the current maximum permitted concentration in therapeutic sunscreens (which are regulated as listed medicines).</w:t>
      </w:r>
    </w:p>
    <w:p w14:paraId="49E318F4" w14:textId="17CC649E" w:rsidR="00800D30" w:rsidRPr="00800D30" w:rsidRDefault="00800D30" w:rsidP="00800D30">
      <w:r w:rsidRPr="00800D30">
        <w:t>However, it is important to note that the concentration of 4-MBC in products can be less than the maximum permitted amounts; and that some products contain a combination of active ingredients.</w:t>
      </w:r>
    </w:p>
    <w:p w14:paraId="6430ED3C" w14:textId="2040D9C2" w:rsidR="00800D30" w:rsidRPr="00800D30" w:rsidRDefault="00800D30" w:rsidP="00800D30">
      <w:r w:rsidRPr="00800D30">
        <w:t>The ASEM has been used to calculate the highest estimated average daily sunscreen exposure modelled to account for use of therapeutic sunscreens applied long-term to the face and body by children and adults. The MoS using the highest estimated sunscreen exposure for application of a general sunscreen to the body, at the maximum permitted concentration, was less than 100. Hence, the ASEM was utilised to estimate alternative exposures based on specific parts of the body e.g. head, face and/or hands. In this case, the MoS was more than 100 and considered low-risk for long-term use when limited to the face and hands at concentrations between 16.5% and 3.8%, depending on the type of product and the directions for use (e.g. limited to face-only use).</w:t>
      </w:r>
    </w:p>
    <w:p w14:paraId="503E4266" w14:textId="77777777" w:rsidR="00800D30" w:rsidRPr="00800D30" w:rsidRDefault="00800D30" w:rsidP="00800D30">
      <w:r w:rsidRPr="00800D30">
        <w:t>The limitations of this review are:</w:t>
      </w:r>
    </w:p>
    <w:p w14:paraId="7F861E3D" w14:textId="77777777" w:rsidR="00800D30" w:rsidRPr="00800D30" w:rsidRDefault="00800D30" w:rsidP="0088129B">
      <w:pPr>
        <w:pStyle w:val="Numberbullet0"/>
      </w:pPr>
      <w:r w:rsidRPr="00800D30">
        <w:t>The toxicological endpoints, (</w:t>
      </w:r>
      <w:proofErr w:type="spellStart"/>
      <w:r w:rsidRPr="00800D30">
        <w:t>NOAELs</w:t>
      </w:r>
      <w:proofErr w:type="spellEnd"/>
      <w:r w:rsidRPr="00800D30">
        <w:t>), were collected from published international safety assessment reports and scientific literature. As full data sets, including all raw study data, were not available for independent corroboration of the findings from these reports and literature, this review was dependent on the veracity of the details provided in those reports and literature.</w:t>
      </w:r>
    </w:p>
    <w:p w14:paraId="57430C89" w14:textId="1251D092" w:rsidR="00800D30" w:rsidRPr="00800D30" w:rsidRDefault="00800D30" w:rsidP="0088129B">
      <w:pPr>
        <w:pStyle w:val="Numberbullet0"/>
      </w:pPr>
      <w:r w:rsidRPr="00800D30">
        <w:t>Consumer products other than sunscreens that contain the same active ingredient were not considered in this review.</w:t>
      </w:r>
    </w:p>
    <w:p w14:paraId="68A06675" w14:textId="26F23850" w:rsidR="00AD71F1" w:rsidRPr="00AD71F1" w:rsidRDefault="00800D30" w:rsidP="00AD71F1">
      <w:pPr>
        <w:pStyle w:val="Numberbullet0"/>
      </w:pPr>
      <w:r w:rsidRPr="00800D30">
        <w:t>The exposure to metabolites or impurities of the active ingredient has not been considered in this review.</w:t>
      </w:r>
    </w:p>
    <w:p w14:paraId="1E972849" w14:textId="08D4ABA0" w:rsidR="0089410A" w:rsidRPr="00215D48" w:rsidRDefault="00AC27EC" w:rsidP="0088129B">
      <w:pPr>
        <w:pStyle w:val="Heading2"/>
      </w:pPr>
      <w:bookmarkStart w:id="6" w:name="_Toc239931941"/>
      <w:r>
        <w:t>Safety assessment</w:t>
      </w:r>
      <w:bookmarkEnd w:id="6"/>
    </w:p>
    <w:p w14:paraId="003F914D" w14:textId="1EE55FD2" w:rsidR="00EE13AD" w:rsidRDefault="00EE13AD" w:rsidP="0088129B">
      <w:r w:rsidRPr="00EC266F">
        <w:t>4-</w:t>
      </w:r>
      <w:proofErr w:type="spellStart"/>
      <w:r w:rsidRPr="00EC266F">
        <w:t>Methylbenzylidene</w:t>
      </w:r>
      <w:proofErr w:type="spellEnd"/>
      <w:r w:rsidRPr="00EC266F">
        <w:t xml:space="preserve"> camphor (4-MBC) is an organic camphor derivative used as </w:t>
      </w:r>
      <w:r w:rsidR="00AC39DE" w:rsidRPr="00EC266F">
        <w:t>an</w:t>
      </w:r>
      <w:r w:rsidRPr="00EC266F">
        <w:t xml:space="preserve"> </w:t>
      </w:r>
      <w:r w:rsidR="00AC39DE">
        <w:t>ultraviolet-B (</w:t>
      </w:r>
      <w:r w:rsidRPr="00EC266F">
        <w:t>UVB</w:t>
      </w:r>
      <w:r w:rsidR="00AC39DE">
        <w:t>)</w:t>
      </w:r>
      <w:r w:rsidRPr="00EC266F">
        <w:t xml:space="preserve"> filter in the 280–320 nm range in sunscreens products. Upon exposure to </w:t>
      </w:r>
      <w:r w:rsidR="00AC39DE">
        <w:t>ultraviolet (</w:t>
      </w:r>
      <w:r w:rsidRPr="00EC266F">
        <w:t>UV</w:t>
      </w:r>
      <w:r w:rsidR="00AC39DE">
        <w:t>)</w:t>
      </w:r>
      <w:r w:rsidRPr="00EC266F">
        <w:t xml:space="preserve"> light, 4-MBC undergoes reversible </w:t>
      </w:r>
      <w:r w:rsidRPr="00EC266F">
        <w:rPr>
          <w:i/>
        </w:rPr>
        <w:t>trans–cis</w:t>
      </w:r>
      <w:r w:rsidRPr="00EC266F">
        <w:t xml:space="preserve"> photoisomerization, dissipating the absorbed photon energy primarily as heat.</w:t>
      </w:r>
    </w:p>
    <w:p w14:paraId="6382A494" w14:textId="38A8FAAF" w:rsidR="00AD71F1" w:rsidRDefault="00AD71F1" w:rsidP="00AD71F1">
      <w:r>
        <w:t>Summary of relevant toxicity findings</w:t>
      </w:r>
    </w:p>
    <w:p w14:paraId="1BC79C03" w14:textId="5E92B8AE" w:rsidR="00E66A1D" w:rsidRPr="005F3636" w:rsidRDefault="00E66A1D" w:rsidP="0088129B">
      <w:pPr>
        <w:pStyle w:val="ListBullet"/>
        <w:rPr>
          <w:szCs w:val="24"/>
        </w:rPr>
      </w:pPr>
      <w:r w:rsidRPr="00EC266F">
        <w:rPr>
          <w:i/>
          <w:iCs/>
        </w:rPr>
        <w:t>In vitro</w:t>
      </w:r>
      <w:r w:rsidRPr="00EC266F">
        <w:t xml:space="preserve"> studies using porcine skin estimated 4-MBC dermal absorption at 4.18 µg/</w:t>
      </w:r>
      <w:proofErr w:type="spellStart"/>
      <w:r w:rsidRPr="00EC266F">
        <w:t>cm²</w:t>
      </w:r>
      <w:proofErr w:type="spellEnd"/>
      <w:r w:rsidRPr="00EC266F">
        <w:t xml:space="preserve"> (corrected from 1.96 µg/</w:t>
      </w:r>
      <w:proofErr w:type="spellStart"/>
      <w:r w:rsidRPr="00EC266F">
        <w:t>cm²</w:t>
      </w:r>
      <w:proofErr w:type="spellEnd"/>
      <w:r w:rsidRPr="00EC266F">
        <w:t xml:space="preserve"> due to methodological limitations, +2 </w:t>
      </w:r>
      <w:r w:rsidR="00AC39DE">
        <w:t>standard deviation [</w:t>
      </w:r>
      <w:r w:rsidRPr="00EC266F">
        <w:t>SD</w:t>
      </w:r>
      <w:r w:rsidR="00AC39DE">
        <w:t>]</w:t>
      </w:r>
      <w:r w:rsidRPr="00EC266F">
        <w:t xml:space="preserve"> adjustment) (24 h</w:t>
      </w:r>
      <w:r w:rsidR="00AC39DE">
        <w:t>ours [h]</w:t>
      </w:r>
      <w:r w:rsidRPr="00EC266F">
        <w:t>). Human volunteer studies (</w:t>
      </w:r>
      <w:r w:rsidRPr="00EC266F">
        <w:rPr>
          <w:i/>
        </w:rPr>
        <w:t>n</w:t>
      </w:r>
      <w:r w:rsidRPr="00EC266F">
        <w:t> = 4–6) reported absorption ranging from 1.3 to 4.75 µg/</w:t>
      </w:r>
      <w:proofErr w:type="spellStart"/>
      <w:r w:rsidRPr="00EC266F">
        <w:t>cm²</w:t>
      </w:r>
      <w:proofErr w:type="spellEnd"/>
      <w:r w:rsidRPr="00EC266F">
        <w:t xml:space="preserve"> (6 h). A dermal adsorption rate of 4.75 </w:t>
      </w:r>
      <w:proofErr w:type="spellStart"/>
      <w:r w:rsidRPr="00EC266F">
        <w:t>μg</w:t>
      </w:r>
      <w:proofErr w:type="spellEnd"/>
      <w:r w:rsidRPr="00EC266F">
        <w:t>/</w:t>
      </w:r>
      <w:proofErr w:type="spellStart"/>
      <w:r w:rsidRPr="00EC266F">
        <w:t>cm</w:t>
      </w:r>
      <w:r w:rsidRPr="00EC266F">
        <w:rPr>
          <w:vertAlign w:val="superscript"/>
        </w:rPr>
        <w:t>2</w:t>
      </w:r>
      <w:proofErr w:type="spellEnd"/>
      <w:r w:rsidRPr="00EC266F">
        <w:t xml:space="preserve"> was used for calculation of the systemic exposure dose.</w:t>
      </w:r>
    </w:p>
    <w:p w14:paraId="631A0A42" w14:textId="29ACA06A" w:rsidR="005F3636" w:rsidRPr="00260540" w:rsidRDefault="005F3636" w:rsidP="006C145D">
      <w:pPr>
        <w:pStyle w:val="ListBullet"/>
      </w:pPr>
      <w:r>
        <w:lastRenderedPageBreak/>
        <w:t xml:space="preserve">4-MBC had low acute toxicity oral toxicity in mice, rats and dogs, respectively (respective </w:t>
      </w:r>
      <w:r w:rsidR="00AC39DE">
        <w:t>median lethal dose [</w:t>
      </w:r>
      <w:proofErr w:type="spellStart"/>
      <w:r>
        <w:t>LD</w:t>
      </w:r>
      <w:r w:rsidRPr="00B702D5">
        <w:rPr>
          <w:vertAlign w:val="subscript"/>
        </w:rPr>
        <w:t>50</w:t>
      </w:r>
      <w:proofErr w:type="spellEnd"/>
      <w:r w:rsidR="00AC39DE">
        <w:t xml:space="preserve">] </w:t>
      </w:r>
      <w:r>
        <w:t xml:space="preserve">values 10000 mg/kg and &gt;5000 mg/kg). </w:t>
      </w:r>
      <w:r w:rsidRPr="00B702D5">
        <w:t xml:space="preserve">4-MBC had low acute dermal toxicity in rats with an </w:t>
      </w:r>
      <w:proofErr w:type="spellStart"/>
      <w:r w:rsidRPr="00B702D5">
        <w:t>LD</w:t>
      </w:r>
      <w:r w:rsidRPr="00B702D5">
        <w:rPr>
          <w:vertAlign w:val="subscript"/>
        </w:rPr>
        <w:t>50</w:t>
      </w:r>
      <w:proofErr w:type="spellEnd"/>
      <w:r w:rsidRPr="00B702D5">
        <w:t xml:space="preserve"> of &gt;2000 g/kg, with no deaths or clinical signs of toxicity or local irritation observed.</w:t>
      </w:r>
      <w:r>
        <w:t xml:space="preserve"> </w:t>
      </w:r>
      <w:r w:rsidRPr="00B702D5">
        <w:rPr>
          <w:kern w:val="2"/>
        </w:rPr>
        <w:t>Severe local irri</w:t>
      </w:r>
      <w:r w:rsidRPr="00260540">
        <w:rPr>
          <w:kern w:val="2"/>
        </w:rPr>
        <w:t>tation was observed in rats following repeat dermal dosing at 2000 mg/kg/day, a level far exceeding expected real-world exposure.</w:t>
      </w:r>
    </w:p>
    <w:p w14:paraId="79087A0A" w14:textId="77777777" w:rsidR="005F3636" w:rsidRPr="00260540" w:rsidRDefault="005F3636" w:rsidP="006C145D">
      <w:pPr>
        <w:pStyle w:val="ListBullet"/>
      </w:pPr>
      <w:r w:rsidRPr="00260540">
        <w:t>4-MBC showed no skin irritation, sensitisation, or photosensitisation in human studies. 4-MBC was not a skin or eye irritant in rabbits or a skin sensitiser in guinea pigs.</w:t>
      </w:r>
    </w:p>
    <w:p w14:paraId="553EB955" w14:textId="02C23660" w:rsidR="005F3636" w:rsidRPr="00260540" w:rsidRDefault="005F3636" w:rsidP="006C145D">
      <w:pPr>
        <w:pStyle w:val="ListBullet"/>
      </w:pPr>
      <w:r w:rsidRPr="00260540">
        <w:t>In a 90-day repeated-dose toxicity study in rats following oral administration of 4-MBC, effects on the thyroid were observed. Findings included adverse effects on thyroid function (increased serum</w:t>
      </w:r>
      <w:r w:rsidR="00AC39DE">
        <w:t xml:space="preserve"> </w:t>
      </w:r>
      <w:r w:rsidR="00AC39DE" w:rsidRPr="00AC39DE">
        <w:t>thyroid-stimulating hormone</w:t>
      </w:r>
      <w:r w:rsidR="00AC39DE">
        <w:t xml:space="preserve"> [</w:t>
      </w:r>
      <w:r w:rsidRPr="00260540">
        <w:t>TSH</w:t>
      </w:r>
      <w:r w:rsidR="00AC39DE">
        <w:t>]</w:t>
      </w:r>
      <w:r w:rsidRPr="00260540">
        <w:t xml:space="preserve">, </w:t>
      </w:r>
      <w:r w:rsidR="00AC39DE">
        <w:t>t</w:t>
      </w:r>
      <w:r w:rsidR="00AC39DE" w:rsidRPr="00AC39DE">
        <w:t>riiodothyronine</w:t>
      </w:r>
      <w:r w:rsidR="00AC39DE" w:rsidRPr="00260540">
        <w:t xml:space="preserve"> </w:t>
      </w:r>
      <w:r w:rsidR="00AC39DE">
        <w:t>[</w:t>
      </w:r>
      <w:proofErr w:type="spellStart"/>
      <w:r w:rsidRPr="00260540">
        <w:t>T3</w:t>
      </w:r>
      <w:proofErr w:type="spellEnd"/>
      <w:r w:rsidR="00AC39DE">
        <w:t>]</w:t>
      </w:r>
      <w:r w:rsidRPr="00260540">
        <w:t xml:space="preserve"> and </w:t>
      </w:r>
      <w:r w:rsidR="00AC39DE">
        <w:t>thyroxine [</w:t>
      </w:r>
      <w:proofErr w:type="spellStart"/>
      <w:r w:rsidRPr="00260540">
        <w:t>T4</w:t>
      </w:r>
      <w:proofErr w:type="spellEnd"/>
      <w:r w:rsidR="00AC39DE">
        <w:t>]</w:t>
      </w:r>
      <w:r w:rsidRPr="00260540">
        <w:t xml:space="preserve"> levels), increased organ weight and histopathological findings of thyroid hypertrophy and epithelial hyperplasia at doses of ≥50 mg/kg/day. Similar effects were observed in shorter rat studies, while dogs exhibited no overt toxicity but had elevated </w:t>
      </w:r>
      <w:proofErr w:type="spellStart"/>
      <w:r w:rsidRPr="00260540">
        <w:t>T3</w:t>
      </w:r>
      <w:proofErr w:type="spellEnd"/>
      <w:r w:rsidRPr="00260540">
        <w:t>/</w:t>
      </w:r>
      <w:proofErr w:type="spellStart"/>
      <w:r w:rsidRPr="00260540">
        <w:t>T4</w:t>
      </w:r>
      <w:proofErr w:type="spellEnd"/>
      <w:r w:rsidRPr="00260540">
        <w:t xml:space="preserve"> levels. A </w:t>
      </w:r>
      <w:r w:rsidR="00AC39DE">
        <w:t>n</w:t>
      </w:r>
      <w:r w:rsidR="00AC39DE" w:rsidRPr="00AC39DE">
        <w:t xml:space="preserve">o </w:t>
      </w:r>
      <w:r w:rsidR="00AC39DE">
        <w:t>o</w:t>
      </w:r>
      <w:r w:rsidR="00AC39DE" w:rsidRPr="00AC39DE">
        <w:t xml:space="preserve">bserved </w:t>
      </w:r>
      <w:r w:rsidR="00AC39DE">
        <w:t>a</w:t>
      </w:r>
      <w:r w:rsidR="00AC39DE" w:rsidRPr="00AC39DE">
        <w:t xml:space="preserve">dverse </w:t>
      </w:r>
      <w:r w:rsidR="00AC39DE">
        <w:t>e</w:t>
      </w:r>
      <w:r w:rsidR="00AC39DE" w:rsidRPr="00AC39DE">
        <w:t xml:space="preserve">ffect </w:t>
      </w:r>
      <w:r w:rsidR="00AC39DE">
        <w:t>l</w:t>
      </w:r>
      <w:r w:rsidR="00AC39DE" w:rsidRPr="00AC39DE">
        <w:t xml:space="preserve">evel </w:t>
      </w:r>
      <w:r w:rsidR="00AC39DE">
        <w:t>(</w:t>
      </w:r>
      <w:proofErr w:type="spellStart"/>
      <w:r w:rsidRPr="00260540">
        <w:t>NOAEL</w:t>
      </w:r>
      <w:proofErr w:type="spellEnd"/>
      <w:r w:rsidR="00AC39DE">
        <w:t>)</w:t>
      </w:r>
      <w:r w:rsidRPr="00260540">
        <w:t xml:space="preserve"> of 25 mg/kg/day was established in this study. Following dermal dosing in rats, no systemic endocrine effects were observed at doses up to 400 mg/kg/day.</w:t>
      </w:r>
    </w:p>
    <w:p w14:paraId="6258DAB4" w14:textId="700F455E" w:rsidR="005F3636" w:rsidRDefault="005F3636" w:rsidP="0088129B">
      <w:pPr>
        <w:pStyle w:val="ListBullet"/>
      </w:pPr>
      <w:r>
        <w:t xml:space="preserve">The genotoxic potential of 4-MBC was evaluated in a bacterial mutagenicity assay, a mammalian mutagenicity assay </w:t>
      </w:r>
      <w:r w:rsidRPr="00DC5472">
        <w:rPr>
          <w:i/>
        </w:rPr>
        <w:t>in vitro</w:t>
      </w:r>
      <w:r>
        <w:t xml:space="preserve">, and in an </w:t>
      </w:r>
      <w:r w:rsidRPr="00246CC7">
        <w:rPr>
          <w:i/>
          <w:iCs/>
        </w:rPr>
        <w:t>in vitro</w:t>
      </w:r>
      <w:r>
        <w:t xml:space="preserve"> chromosomal aberration assay. 4-MBC was negative for mutagenicity in guideline compliant studies. 4-MBC was negative in an </w:t>
      </w:r>
      <w:r w:rsidRPr="009A05BE">
        <w:rPr>
          <w:i/>
          <w:iCs/>
        </w:rPr>
        <w:t>in vitro</w:t>
      </w:r>
      <w:r>
        <w:t xml:space="preserve"> chromosomal aberration </w:t>
      </w:r>
      <w:proofErr w:type="gramStart"/>
      <w:r>
        <w:t>assay,</w:t>
      </w:r>
      <w:proofErr w:type="gramEnd"/>
      <w:r>
        <w:t xml:space="preserve"> however it is noted that this study was not compliant with current </w:t>
      </w:r>
      <w:r w:rsidR="007D5B54" w:rsidRPr="007D5B54">
        <w:t>The Organisation for Economic Co-operation and Development </w:t>
      </w:r>
      <w:r w:rsidR="007D5B54">
        <w:t>(</w:t>
      </w:r>
      <w:r>
        <w:t>OECD</w:t>
      </w:r>
      <w:r w:rsidR="007D5B54">
        <w:t>)</w:t>
      </w:r>
      <w:r>
        <w:t xml:space="preserve"> guidelines and therefore the results are considered inconclusive. No </w:t>
      </w:r>
      <w:r w:rsidRPr="00246CC7">
        <w:rPr>
          <w:i/>
          <w:iCs/>
        </w:rPr>
        <w:t>in vivo</w:t>
      </w:r>
      <w:r>
        <w:t xml:space="preserve"> studies have been conducted with 4-MBC. </w:t>
      </w:r>
      <w:r w:rsidR="007D5B54">
        <w:t>q</w:t>
      </w:r>
      <w:r w:rsidR="007D5B54" w:rsidRPr="007D5B54">
        <w:t>uantitative structure–activity relationship</w:t>
      </w:r>
      <w:r w:rsidR="007D5B54">
        <w:t xml:space="preserve"> (</w:t>
      </w:r>
      <w:proofErr w:type="spellStart"/>
      <w:r w:rsidR="00413FD9" w:rsidRPr="00413FD9">
        <w:t>QSAR</w:t>
      </w:r>
      <w:proofErr w:type="spellEnd"/>
      <w:r w:rsidR="007D5B54">
        <w:t>)</w:t>
      </w:r>
      <w:r w:rsidR="00413FD9" w:rsidRPr="00413FD9">
        <w:t xml:space="preserve"> analysis performed independently by the Australian Industrial Chemicals Introduction Scheme (</w:t>
      </w:r>
      <w:proofErr w:type="spellStart"/>
      <w:r w:rsidR="00413FD9" w:rsidRPr="00413FD9">
        <w:t>AICIS</w:t>
      </w:r>
      <w:proofErr w:type="spellEnd"/>
      <w:r w:rsidR="00413FD9" w:rsidRPr="00413FD9">
        <w:t xml:space="preserve">) using a range of models. Based on a weight of evidence analysis of the available </w:t>
      </w:r>
      <w:r w:rsidR="00413FD9" w:rsidRPr="00413FD9">
        <w:rPr>
          <w:i/>
          <w:iCs/>
        </w:rPr>
        <w:t>in vitro</w:t>
      </w:r>
      <w:r w:rsidR="00413FD9" w:rsidRPr="00413FD9">
        <w:t xml:space="preserve"> and </w:t>
      </w:r>
      <w:r w:rsidR="00413FD9" w:rsidRPr="00413FD9">
        <w:rPr>
          <w:i/>
          <w:iCs/>
        </w:rPr>
        <w:t xml:space="preserve">in silico </w:t>
      </w:r>
      <w:r w:rsidR="00413FD9" w:rsidRPr="00413FD9">
        <w:t>data, the TGA considers that 4-MBC is unlikely to pose a genotoxic hazard.</w:t>
      </w:r>
    </w:p>
    <w:p w14:paraId="3D579EBF" w14:textId="77777777" w:rsidR="005F3636" w:rsidRPr="003E4054" w:rsidRDefault="005F3636" w:rsidP="006C145D">
      <w:pPr>
        <w:pStyle w:val="ListBullet"/>
      </w:pPr>
      <w:r w:rsidRPr="003E4054">
        <w:t>There are no carcinogenicity studies available for 4-MBC.</w:t>
      </w:r>
    </w:p>
    <w:p w14:paraId="6571E9B7" w14:textId="3973AF39" w:rsidR="005F3636" w:rsidRPr="003E4054" w:rsidRDefault="005F3636" w:rsidP="006C145D">
      <w:pPr>
        <w:pStyle w:val="ListBullet"/>
      </w:pPr>
      <w:r>
        <w:t xml:space="preserve">A </w:t>
      </w:r>
      <w:proofErr w:type="spellStart"/>
      <w:r>
        <w:t>NOAEL</w:t>
      </w:r>
      <w:proofErr w:type="spellEnd"/>
      <w:r>
        <w:t xml:space="preserve"> of 30 mg/kg/day was established in reproductive toxicity studies in rats following oral dosing. N</w:t>
      </w:r>
      <w:r w:rsidRPr="003E4054">
        <w:t xml:space="preserve">o effects on reproductive performance </w:t>
      </w:r>
      <w:r>
        <w:t>were observed</w:t>
      </w:r>
      <w:r w:rsidRPr="003E4054">
        <w:t>. Similar effect</w:t>
      </w:r>
      <w:r>
        <w:t>s</w:t>
      </w:r>
      <w:r w:rsidRPr="003E4054">
        <w:t xml:space="preserve"> on the thyroid as seen in repeat dose toxicity studies were reported in adult animals treated with 4-MBC and in offspring of treated dams</w:t>
      </w:r>
      <w:r>
        <w:t xml:space="preserve"> with a </w:t>
      </w:r>
      <w:proofErr w:type="spellStart"/>
      <w:r>
        <w:t>NOAEL</w:t>
      </w:r>
      <w:proofErr w:type="spellEnd"/>
      <w:r>
        <w:t xml:space="preserve"> for developmental toxicity established at 50 mg/kg/day</w:t>
      </w:r>
      <w:r w:rsidRPr="003E4054">
        <w:t xml:space="preserve">. In </w:t>
      </w:r>
      <w:r>
        <w:t>other studies</w:t>
      </w:r>
      <w:r w:rsidRPr="003E4054">
        <w:t>, 4-MBC was shown to affect gene expression and protein levels of endocrine-related receptors and growth factors in the brain, prostate and uterus in the offspring of treated dams. Altered sexual behaviour was also observed in female offspring of treated dams. However methodological limitations affect the interpretation and reliability of these results.</w:t>
      </w:r>
    </w:p>
    <w:p w14:paraId="5E1FF3A3" w14:textId="2FA7ECDD" w:rsidR="005F3636" w:rsidRPr="0066286C" w:rsidRDefault="005F3636" w:rsidP="0088129B">
      <w:pPr>
        <w:pStyle w:val="ListBullet"/>
      </w:pPr>
      <w:r w:rsidRPr="003E4054">
        <w:t xml:space="preserve">The Danish Environmental protection agency (EPA) concluded in 2021 that 4-MBC is an endocrine disruptor via T- and E- modalities. Based on these findings the Danish EPA have submitted an Annex XV proposal to the European Chemicals Agency (ECHA) to classify 4-MBC as a substance of very high concern. This conclusion was supported by the </w:t>
      </w:r>
      <w:r w:rsidR="007D5B54" w:rsidRPr="00D6696D">
        <w:rPr>
          <w:rFonts w:cs="Arial"/>
        </w:rPr>
        <w:t xml:space="preserve">Scientific Committee on Consumer Safety </w:t>
      </w:r>
      <w:r w:rsidR="007D5B54">
        <w:rPr>
          <w:rFonts w:cs="Arial"/>
        </w:rPr>
        <w:t>(</w:t>
      </w:r>
      <w:r w:rsidRPr="003E4054">
        <w:t>SCCS</w:t>
      </w:r>
      <w:r w:rsidR="007D5B54">
        <w:t>)</w:t>
      </w:r>
      <w:r w:rsidRPr="003E4054">
        <w:t xml:space="preserve"> in their 2021 Opinion, stating: "there is sufficient evidence that 4-MBC may act as an endocrine disruptor, and have effects on both the thyroid and estrogen systems".</w:t>
      </w:r>
    </w:p>
    <w:p w14:paraId="0AD28C1C" w14:textId="77777777" w:rsidR="005F3636" w:rsidRPr="005C3661" w:rsidRDefault="005F3636" w:rsidP="006C145D">
      <w:pPr>
        <w:pStyle w:val="ListBullet"/>
      </w:pPr>
      <w:r>
        <w:t xml:space="preserve">In their 2021 opinion, the SCCS upheld a </w:t>
      </w:r>
      <w:proofErr w:type="spellStart"/>
      <w:r>
        <w:t>NOAEL</w:t>
      </w:r>
      <w:proofErr w:type="spellEnd"/>
      <w:r>
        <w:t xml:space="preserve"> of </w:t>
      </w:r>
      <w:r w:rsidRPr="0066286C">
        <w:t>25 mg/kg/day for 4-MBC, based on a 90-day oral repeat-dose toxicity study in ra</w:t>
      </w:r>
      <w:r w:rsidRPr="005C3661">
        <w:t xml:space="preserve">ts. The TGA concurs with the </w:t>
      </w:r>
      <w:proofErr w:type="spellStart"/>
      <w:r w:rsidRPr="005C3661">
        <w:t>SCCS’s</w:t>
      </w:r>
      <w:proofErr w:type="spellEnd"/>
      <w:r w:rsidRPr="005C3661">
        <w:t xml:space="preserve"> assessment that this study provides the most reliable basis for determining the oral </w:t>
      </w:r>
      <w:proofErr w:type="spellStart"/>
      <w:r w:rsidRPr="005C3661">
        <w:t>NOAEL</w:t>
      </w:r>
      <w:proofErr w:type="spellEnd"/>
      <w:r w:rsidRPr="005C3661">
        <w:t xml:space="preserve"> for risk assessment and is protective of both findings observed in the thyroid gland and in reproductive toxicity studies.</w:t>
      </w:r>
    </w:p>
    <w:p w14:paraId="4A55C41F" w14:textId="77777777" w:rsidR="005F3636" w:rsidRDefault="005F3636" w:rsidP="006C145D">
      <w:r w:rsidRPr="00010DD0">
        <w:t xml:space="preserve">The limitations of this review are: </w:t>
      </w:r>
    </w:p>
    <w:p w14:paraId="5751AAB5" w14:textId="5AA6B50C" w:rsidR="005F3636" w:rsidRDefault="005F3636" w:rsidP="006C145D">
      <w:pPr>
        <w:pStyle w:val="ListBullet"/>
      </w:pPr>
      <w:r w:rsidRPr="00946B5A">
        <w:t>The toxicological endpoints (</w:t>
      </w:r>
      <w:proofErr w:type="spellStart"/>
      <w:r w:rsidRPr="00946B5A">
        <w:t>NOAELs</w:t>
      </w:r>
      <w:proofErr w:type="spellEnd"/>
      <w:r w:rsidRPr="00946B5A">
        <w:t>)</w:t>
      </w:r>
      <w:r>
        <w:t xml:space="preserve"> </w:t>
      </w:r>
      <w:r w:rsidRPr="00946B5A">
        <w:t xml:space="preserve">were collected from published international safety </w:t>
      </w:r>
      <w:r w:rsidRPr="001B70A7">
        <w:t>assessment reports and scientific literature. As full data sets, including all raw study data, were not available for independent corroboration of the findings from these reports and literature, this review was dependent on the veracity of the details provided in those reports and literature.</w:t>
      </w:r>
    </w:p>
    <w:p w14:paraId="3AD38DB5" w14:textId="5FD55FBC" w:rsidR="008B1934" w:rsidRPr="00676DD9" w:rsidRDefault="008B1934" w:rsidP="006C145D">
      <w:pPr>
        <w:pStyle w:val="ListBullet"/>
      </w:pPr>
      <w:r>
        <w:lastRenderedPageBreak/>
        <w:t>Consumer products other than sunscreens that contain 4-MBC were not considered in this review.</w:t>
      </w:r>
    </w:p>
    <w:p w14:paraId="730ECC99" w14:textId="77777777" w:rsidR="005F3636" w:rsidRPr="001B70A7" w:rsidRDefault="005F3636" w:rsidP="006C145D">
      <w:pPr>
        <w:pStyle w:val="ListBullet"/>
      </w:pPr>
      <w:r w:rsidRPr="001B70A7">
        <w:t>The exposure to metabolites or impurities of the active ingredient has not been considered in this review.</w:t>
      </w:r>
    </w:p>
    <w:p w14:paraId="06DE6F61" w14:textId="77777777" w:rsidR="0062690A" w:rsidRDefault="0062690A" w:rsidP="00AC27EC">
      <w:pPr>
        <w:pStyle w:val="Heading3"/>
      </w:pPr>
      <w:bookmarkStart w:id="7" w:name="_Toc237425154"/>
      <w:bookmarkStart w:id="8" w:name="_Toc294861480"/>
      <w:bookmarkStart w:id="9" w:name="_Toc295290863"/>
      <w:bookmarkStart w:id="10" w:name="_Toc365037185"/>
      <w:bookmarkStart w:id="11" w:name="_Toc239931942"/>
      <w:r>
        <w:t>Systemic exposure dose</w:t>
      </w:r>
      <w:bookmarkEnd w:id="7"/>
      <w:bookmarkEnd w:id="11"/>
    </w:p>
    <w:p w14:paraId="17456A32" w14:textId="5836B433" w:rsidR="004E6A10" w:rsidRDefault="0062690A" w:rsidP="004E6A10">
      <w:r w:rsidRPr="00BD7F75">
        <w:t xml:space="preserve">The Australian </w:t>
      </w:r>
      <w:r>
        <w:t>S</w:t>
      </w:r>
      <w:r w:rsidRPr="00BD7F75">
        <w:t xml:space="preserve">unscreen </w:t>
      </w:r>
      <w:r>
        <w:t>E</w:t>
      </w:r>
      <w:r w:rsidRPr="00BD7F75">
        <w:t xml:space="preserve">xposure </w:t>
      </w:r>
      <w:r>
        <w:t>M</w:t>
      </w:r>
      <w:r w:rsidRPr="00BD7F75">
        <w:t xml:space="preserve">odel </w:t>
      </w:r>
      <w:r w:rsidRPr="0058773A">
        <w:t>(ASEM)</w:t>
      </w:r>
      <w:r w:rsidRPr="0058773A">
        <w:rPr>
          <w:rStyle w:val="FootnoteReference"/>
        </w:rPr>
        <w:footnoteReference w:id="1"/>
      </w:r>
      <w:r w:rsidRPr="00BD7F75">
        <w:t xml:space="preserve"> </w:t>
      </w:r>
      <w:r w:rsidRPr="0099073A">
        <w:t>provides the maximum estimated daily sunscreen exposure for all possible scenarios assuming: 673 mg/kg/day (Method 1 of model) or 336 </w:t>
      </w:r>
      <w:proofErr w:type="spellStart"/>
      <w:r w:rsidRPr="0099073A">
        <w:t>cm</w:t>
      </w:r>
      <w:r w:rsidRPr="0099073A">
        <w:rPr>
          <w:vertAlign w:val="superscript"/>
        </w:rPr>
        <w:t>2</w:t>
      </w:r>
      <w:proofErr w:type="spellEnd"/>
      <w:r w:rsidRPr="0099073A">
        <w:t xml:space="preserve">/kg/day (Method 2 of model) based on the most sensitive population (toddlers). These values are then corrected based on compound specific factors (e.g. extent of dermal absorption + </w:t>
      </w:r>
      <w:r w:rsidRPr="004B512E">
        <w:t xml:space="preserve">concentration in solution [Model 1] or dermal absorption as </w:t>
      </w:r>
      <w:proofErr w:type="spellStart"/>
      <w:r w:rsidRPr="004B512E">
        <w:t>μg</w:t>
      </w:r>
      <w:proofErr w:type="spellEnd"/>
      <w:r w:rsidRPr="004B512E">
        <w:t>/</w:t>
      </w:r>
      <w:proofErr w:type="spellStart"/>
      <w:r w:rsidRPr="004B512E">
        <w:t>cm</w:t>
      </w:r>
      <w:r w:rsidRPr="004B512E">
        <w:rPr>
          <w:vertAlign w:val="superscript"/>
        </w:rPr>
        <w:t>2</w:t>
      </w:r>
      <w:proofErr w:type="spellEnd"/>
      <w:r w:rsidRPr="004B512E">
        <w:t xml:space="preserve"> [Method 2]).</w:t>
      </w:r>
      <w:r w:rsidR="004E6A10">
        <w:t xml:space="preserve"> A dermal absorption value of 4.75 </w:t>
      </w:r>
      <w:proofErr w:type="spellStart"/>
      <w:r w:rsidR="004E6A10" w:rsidRPr="005D25EC">
        <w:t>μg</w:t>
      </w:r>
      <w:proofErr w:type="spellEnd"/>
      <w:r w:rsidR="004E6A10" w:rsidRPr="005D25EC">
        <w:t>/</w:t>
      </w:r>
      <w:proofErr w:type="spellStart"/>
      <w:r w:rsidR="004E6A10" w:rsidRPr="005D25EC">
        <w:t>cm</w:t>
      </w:r>
      <w:r w:rsidR="004E6A10" w:rsidRPr="005D25EC">
        <w:rPr>
          <w:vertAlign w:val="superscript"/>
        </w:rPr>
        <w:t>2</w:t>
      </w:r>
      <w:proofErr w:type="spellEnd"/>
      <w:r w:rsidR="004E6A10" w:rsidRPr="00CF6BA6">
        <w:t xml:space="preserve"> </w:t>
      </w:r>
      <w:r w:rsidR="004E6A10">
        <w:t>was obtained in experiments in human volunteers using a formulation containing 5% 4-MBC applied at a rate of 5 mg/</w:t>
      </w:r>
      <w:proofErr w:type="spellStart"/>
      <w:r w:rsidR="004E6A10">
        <w:t>cm</w:t>
      </w:r>
      <w:r w:rsidR="004E6A10" w:rsidRPr="00CF6BA6">
        <w:rPr>
          <w:vertAlign w:val="superscript"/>
        </w:rPr>
        <w:t>2</w:t>
      </w:r>
      <w:proofErr w:type="spellEnd"/>
      <w:r w:rsidR="004E6A10">
        <w:t xml:space="preserve">. This study reported the dermal absorption of 1.9% based on 250 </w:t>
      </w:r>
      <w:proofErr w:type="spellStart"/>
      <w:r w:rsidR="004E6A10" w:rsidRPr="005D25EC">
        <w:t>μg</w:t>
      </w:r>
      <w:proofErr w:type="spellEnd"/>
      <w:r w:rsidR="004E6A10">
        <w:t xml:space="preserve"> pure 4-MBC applied and 4.75 </w:t>
      </w:r>
      <w:proofErr w:type="spellStart"/>
      <w:r w:rsidR="004E6A10" w:rsidRPr="005D25EC">
        <w:t>μg</w:t>
      </w:r>
      <w:proofErr w:type="spellEnd"/>
      <w:r w:rsidR="004E6A10">
        <w:t xml:space="preserve"> absorbed.</w:t>
      </w:r>
    </w:p>
    <w:p w14:paraId="5D07AEB1" w14:textId="487C816C" w:rsidR="004E6A10" w:rsidRDefault="004E6A10" w:rsidP="004E6A10">
      <w:r>
        <w:t xml:space="preserve">The maximum concentration of 4-MBC in products currently permitted in Australian sunscreens is 4%. In the absence of specific information on linearity of absorption to allow a pro-rata correction for other concentrations of 4-MBC, we have employed method 1 of the ASEM, for the systemic exposure dose (SED) calculation to estimate the </w:t>
      </w:r>
      <w:r w:rsidRPr="00BD7F75">
        <w:t>margin of safety (MoS)</w:t>
      </w:r>
      <w:r>
        <w:t xml:space="preserve"> without applying a correction to the dermal absorption %.</w:t>
      </w:r>
    </w:p>
    <w:p w14:paraId="2BE55046" w14:textId="2A2522C5" w:rsidR="004E6A10" w:rsidRDefault="004E6A10" w:rsidP="004E6A10">
      <w:r>
        <w:t>Additionally, it was noted that the rate of application in the dermal absorption study was 5 mg/</w:t>
      </w:r>
      <w:proofErr w:type="spellStart"/>
      <w:r>
        <w:t>cm</w:t>
      </w:r>
      <w:r w:rsidRPr="00CF6BA6">
        <w:rPr>
          <w:vertAlign w:val="superscript"/>
        </w:rPr>
        <w:t>2</w:t>
      </w:r>
      <w:proofErr w:type="spellEnd"/>
      <w:r>
        <w:t>. As we have mentioned previously, in the ASEM consultation outcomes</w:t>
      </w:r>
      <w:r>
        <w:rPr>
          <w:rStyle w:val="FootnoteReference"/>
        </w:rPr>
        <w:footnoteReference w:id="2"/>
      </w:r>
      <w:r>
        <w:t>, an application rate of &gt;2 mg/</w:t>
      </w:r>
      <w:proofErr w:type="spellStart"/>
      <w:r>
        <w:t>cm</w:t>
      </w:r>
      <w:r w:rsidRPr="00CF6BA6">
        <w:rPr>
          <w:vertAlign w:val="superscript"/>
        </w:rPr>
        <w:t>2</w:t>
      </w:r>
      <w:proofErr w:type="spellEnd"/>
      <w:r>
        <w:t xml:space="preserve"> (which is the recommended application rate to achieve the labelled </w:t>
      </w:r>
      <w:r w:rsidR="007D5B54">
        <w:t>s</w:t>
      </w:r>
      <w:r w:rsidR="007D5B54" w:rsidRPr="007D5B54">
        <w:t xml:space="preserve">un </w:t>
      </w:r>
      <w:r w:rsidR="007D5B54">
        <w:t>p</w:t>
      </w:r>
      <w:r w:rsidR="007D5B54" w:rsidRPr="007D5B54">
        <w:t xml:space="preserve">rotection </w:t>
      </w:r>
      <w:r w:rsidR="007D5B54">
        <w:t>f</w:t>
      </w:r>
      <w:r w:rsidR="007D5B54" w:rsidRPr="007D5B54">
        <w:t xml:space="preserve">actor </w:t>
      </w:r>
      <w:r w:rsidR="007D5B54">
        <w:t>[</w:t>
      </w:r>
      <w:r>
        <w:t>SPF</w:t>
      </w:r>
      <w:r w:rsidR="007D5B54">
        <w:t>]</w:t>
      </w:r>
      <w:r>
        <w:t xml:space="preserve"> rating) can cause variability in the risk quantification between method 1 and 2. Hence, in the absence of specific information regarding impacts of dose deposition on the amount absorbed, calculations for SED and MoS assume an application rate of 2 mg/</w:t>
      </w:r>
      <w:proofErr w:type="spellStart"/>
      <w:r>
        <w:t>cm</w:t>
      </w:r>
      <w:r w:rsidRPr="00CF6BA6">
        <w:rPr>
          <w:vertAlign w:val="superscript"/>
        </w:rPr>
        <w:t>2</w:t>
      </w:r>
      <w:proofErr w:type="spellEnd"/>
      <w:r>
        <w:t>. Assuming an application rate of 2 mg/</w:t>
      </w:r>
      <w:proofErr w:type="spellStart"/>
      <w:r>
        <w:t>cm</w:t>
      </w:r>
      <w:r w:rsidRPr="00CF6BA6">
        <w:rPr>
          <w:vertAlign w:val="superscript"/>
        </w:rPr>
        <w:t>2</w:t>
      </w:r>
      <w:proofErr w:type="spellEnd"/>
      <w:r>
        <w:t xml:space="preserve"> the dermal absorption value has been adjusted to 4.75% (based on 100 </w:t>
      </w:r>
      <w:proofErr w:type="spellStart"/>
      <w:r w:rsidRPr="005D25EC">
        <w:t>μg</w:t>
      </w:r>
      <w:proofErr w:type="spellEnd"/>
      <w:r>
        <w:t xml:space="preserve"> pure 4-MBC applied and 4.75 </w:t>
      </w:r>
      <w:proofErr w:type="spellStart"/>
      <w:r w:rsidRPr="005D25EC">
        <w:t>μg</w:t>
      </w:r>
      <w:proofErr w:type="spellEnd"/>
      <w:r>
        <w:t xml:space="preserve"> absorbed).</w:t>
      </w:r>
    </w:p>
    <w:p w14:paraId="6EDD5682" w14:textId="209B78C6" w:rsidR="0062690A" w:rsidRPr="00BD7F75" w:rsidRDefault="0062690A" w:rsidP="00076EDE">
      <w:r w:rsidRPr="004625EB">
        <w:t>A MoS of 100 or more is generally considered safe under the specified use conditions for controlling the risks to human health and safety from the long-term use of the active ingredient by the Australian population.</w:t>
      </w:r>
    </w:p>
    <w:p w14:paraId="3C4CB409" w14:textId="77777777" w:rsidR="0062690A" w:rsidRPr="00BD7F75" w:rsidRDefault="0062690A" w:rsidP="00076EDE">
      <w:r w:rsidRPr="00BD7F75">
        <w:t xml:space="preserve">Values used to determine SED </w:t>
      </w:r>
      <w:r>
        <w:t>and MoS are shown below</w:t>
      </w:r>
      <w:r w:rsidRPr="00BD7F75">
        <w:t>:</w:t>
      </w:r>
    </w:p>
    <w:p w14:paraId="65A38C04" w14:textId="77777777" w:rsidR="0062690A" w:rsidRPr="00316C99" w:rsidRDefault="0062690A" w:rsidP="00076EDE">
      <w:pPr>
        <w:pStyle w:val="ListBullet"/>
        <w:rPr>
          <w:kern w:val="2"/>
        </w:rPr>
      </w:pPr>
      <w:r w:rsidRPr="00316C99">
        <w:rPr>
          <w:kern w:val="2"/>
        </w:rPr>
        <w:t xml:space="preserve">Oral </w:t>
      </w:r>
      <w:proofErr w:type="spellStart"/>
      <w:r w:rsidRPr="00316C99">
        <w:rPr>
          <w:kern w:val="2"/>
        </w:rPr>
        <w:t>NOAEL</w:t>
      </w:r>
      <w:proofErr w:type="spellEnd"/>
      <w:r w:rsidRPr="00316C99">
        <w:rPr>
          <w:kern w:val="2"/>
        </w:rPr>
        <w:t xml:space="preserve"> = 25 mg/kg/day </w:t>
      </w:r>
      <w:r>
        <w:t>(b</w:t>
      </w:r>
      <w:r w:rsidRPr="00316C99">
        <w:t>ased on a 90-day oral repeat-dose toxicity study in rats</w:t>
      </w:r>
      <w:r>
        <w:t xml:space="preserve">). This is the lowest </w:t>
      </w:r>
      <w:proofErr w:type="spellStart"/>
      <w:r>
        <w:t>NOAEL</w:t>
      </w:r>
      <w:proofErr w:type="spellEnd"/>
      <w:r>
        <w:t xml:space="preserve"> observed in repeat-dose toxicity studies and is protective of thyroid effects observed in rats and findings observed in reproductive toxicity studies.</w:t>
      </w:r>
    </w:p>
    <w:p w14:paraId="4E3F71FC" w14:textId="77777777" w:rsidR="0062690A" w:rsidRPr="00B0060F" w:rsidRDefault="0062690A" w:rsidP="00076EDE">
      <w:pPr>
        <w:pStyle w:val="ListBullet"/>
        <w:rPr>
          <w:kern w:val="2"/>
        </w:rPr>
      </w:pPr>
      <w:r>
        <w:t xml:space="preserve">Oral </w:t>
      </w:r>
      <w:r w:rsidRPr="00B0060F">
        <w:t xml:space="preserve">bioavailability </w:t>
      </w:r>
      <w:r>
        <w:t xml:space="preserve">to adjust the </w:t>
      </w:r>
      <w:proofErr w:type="spellStart"/>
      <w:r>
        <w:t>NOAEL</w:t>
      </w:r>
      <w:proofErr w:type="spellEnd"/>
      <w:r>
        <w:t xml:space="preserve"> = in the absence of data a</w:t>
      </w:r>
      <w:r w:rsidRPr="00B0060F">
        <w:t xml:space="preserve"> default value of 50% was applied.</w:t>
      </w:r>
      <w:bookmarkStart w:id="12" w:name="_Ref233883767"/>
      <w:r w:rsidRPr="00B0060F">
        <w:rPr>
          <w:rStyle w:val="FootnoteReference"/>
        </w:rPr>
        <w:footnoteReference w:id="3"/>
      </w:r>
      <w:bookmarkEnd w:id="12"/>
    </w:p>
    <w:p w14:paraId="7304A60A" w14:textId="77777777" w:rsidR="0062690A" w:rsidRDefault="0062690A" w:rsidP="00076EDE">
      <w:pPr>
        <w:pStyle w:val="ListBullet"/>
        <w:rPr>
          <w:rFonts w:eastAsia="Times New Roman"/>
        </w:rPr>
      </w:pPr>
      <w:r w:rsidRPr="004742FD">
        <w:rPr>
          <w:rFonts w:eastAsia="Times New Roman"/>
        </w:rPr>
        <w:t xml:space="preserve">Systemic </w:t>
      </w:r>
      <w:proofErr w:type="spellStart"/>
      <w:r w:rsidRPr="004742FD">
        <w:rPr>
          <w:rFonts w:eastAsia="Times New Roman"/>
        </w:rPr>
        <w:t>NOAEL</w:t>
      </w:r>
      <w:proofErr w:type="spellEnd"/>
      <w:r w:rsidRPr="004742FD">
        <w:rPr>
          <w:rFonts w:eastAsia="Times New Roman"/>
        </w:rPr>
        <w:t xml:space="preserve"> adjusted for oral bioavailability = 12.5 mg/kg/day</w:t>
      </w:r>
    </w:p>
    <w:p w14:paraId="1462B124" w14:textId="77777777" w:rsidR="0062690A" w:rsidRPr="004E6A10" w:rsidRDefault="0062690A" w:rsidP="00076EDE">
      <w:pPr>
        <w:pStyle w:val="ListBullet"/>
        <w:rPr>
          <w:rFonts w:eastAsia="Times New Roman"/>
        </w:rPr>
      </w:pPr>
      <w:r w:rsidRPr="00A63F5F">
        <w:rPr>
          <w:rFonts w:eastAsia="Times New Roman"/>
        </w:rPr>
        <w:t xml:space="preserve">Dermal absorption </w:t>
      </w:r>
      <w:r w:rsidRPr="00021B43">
        <w:rPr>
          <w:rFonts w:eastAsia="Times New Roman"/>
        </w:rPr>
        <w:t>(</w:t>
      </w:r>
      <w:proofErr w:type="spellStart"/>
      <w:r w:rsidRPr="00021B43">
        <w:rPr>
          <w:rFonts w:eastAsia="Times New Roman"/>
        </w:rPr>
        <w:t>DA</w:t>
      </w:r>
      <w:r w:rsidRPr="000D18F1">
        <w:rPr>
          <w:rFonts w:eastAsia="Times New Roman"/>
          <w:vertAlign w:val="subscript"/>
        </w:rPr>
        <w:t>a</w:t>
      </w:r>
      <w:proofErr w:type="spellEnd"/>
      <w:r w:rsidRPr="00021B43">
        <w:rPr>
          <w:rFonts w:eastAsia="Times New Roman"/>
        </w:rPr>
        <w:t>)</w:t>
      </w:r>
      <w:r>
        <w:rPr>
          <w:rFonts w:eastAsia="Times New Roman"/>
        </w:rPr>
        <w:t xml:space="preserve"> =</w:t>
      </w:r>
      <w:r w:rsidRPr="00021B43">
        <w:rPr>
          <w:rFonts w:eastAsia="Times New Roman"/>
        </w:rPr>
        <w:t xml:space="preserve"> 4.75 </w:t>
      </w:r>
      <w:proofErr w:type="spellStart"/>
      <w:r w:rsidRPr="00021B43">
        <w:rPr>
          <w:rFonts w:eastAsia="Times New Roman"/>
        </w:rPr>
        <w:t>μg</w:t>
      </w:r>
      <w:proofErr w:type="spellEnd"/>
      <w:r w:rsidRPr="00021B43">
        <w:rPr>
          <w:rFonts w:eastAsia="Times New Roman"/>
        </w:rPr>
        <w:t>/</w:t>
      </w:r>
      <w:proofErr w:type="spellStart"/>
      <w:r w:rsidRPr="00021B43">
        <w:rPr>
          <w:rFonts w:eastAsia="Times New Roman"/>
        </w:rPr>
        <w:t>cm</w:t>
      </w:r>
      <w:r w:rsidRPr="00021B43">
        <w:rPr>
          <w:rFonts w:eastAsia="Times New Roman"/>
          <w:vertAlign w:val="superscript"/>
        </w:rPr>
        <w:t>2</w:t>
      </w:r>
      <w:proofErr w:type="spellEnd"/>
    </w:p>
    <w:p w14:paraId="4907CA7D" w14:textId="4AEFED95" w:rsidR="004E6A10" w:rsidRDefault="004E6A10" w:rsidP="00076EDE">
      <w:pPr>
        <w:pStyle w:val="ListBullet"/>
        <w:rPr>
          <w:rFonts w:eastAsia="Times New Roman"/>
        </w:rPr>
      </w:pPr>
      <w:proofErr w:type="spellStart"/>
      <w:r w:rsidRPr="00021B43">
        <w:rPr>
          <w:rFonts w:eastAsia="Times New Roman"/>
        </w:rPr>
        <w:t>ASEM</w:t>
      </w:r>
      <w:r w:rsidRPr="000D18F1">
        <w:rPr>
          <w:rFonts w:eastAsia="Times New Roman"/>
          <w:vertAlign w:val="subscript"/>
        </w:rPr>
        <w:t>highest</w:t>
      </w:r>
      <w:proofErr w:type="spellEnd"/>
      <w:r w:rsidRPr="000D18F1">
        <w:rPr>
          <w:rFonts w:eastAsia="Times New Roman"/>
          <w:vertAlign w:val="subscript"/>
        </w:rPr>
        <w:t xml:space="preserve"> estimated daily sunscreen exposure</w:t>
      </w:r>
      <w:r w:rsidRPr="00A63F5F">
        <w:rPr>
          <w:rFonts w:eastAsia="Times New Roman"/>
        </w:rPr>
        <w:t xml:space="preserve"> </w:t>
      </w:r>
      <w:r>
        <w:rPr>
          <w:rFonts w:eastAsia="Times New Roman"/>
        </w:rPr>
        <w:t xml:space="preserve">(Method 2) </w:t>
      </w:r>
      <w:r w:rsidRPr="00A63F5F">
        <w:rPr>
          <w:rFonts w:eastAsia="Times New Roman"/>
        </w:rPr>
        <w:t xml:space="preserve">= 336 </w:t>
      </w:r>
      <w:proofErr w:type="spellStart"/>
      <w:r w:rsidRPr="00A63F5F">
        <w:rPr>
          <w:rFonts w:eastAsia="Times New Roman"/>
        </w:rPr>
        <w:t>cm</w:t>
      </w:r>
      <w:r w:rsidRPr="0060431D">
        <w:rPr>
          <w:rFonts w:eastAsia="Times New Roman"/>
          <w:vertAlign w:val="superscript"/>
        </w:rPr>
        <w:t>2</w:t>
      </w:r>
      <w:proofErr w:type="spellEnd"/>
      <w:r w:rsidRPr="00A63F5F">
        <w:rPr>
          <w:rFonts w:eastAsia="Times New Roman"/>
        </w:rPr>
        <w:t>/kg/day</w:t>
      </w:r>
    </w:p>
    <w:p w14:paraId="6FAE5196" w14:textId="77777777" w:rsidR="004E6A10" w:rsidRDefault="004E6A10" w:rsidP="004E6A10">
      <w:pPr>
        <w:pStyle w:val="ListBullet"/>
      </w:pPr>
      <w:r w:rsidRPr="00A63F5F">
        <w:t xml:space="preserve">Dermal absorption </w:t>
      </w:r>
      <w:r w:rsidRPr="00021B43">
        <w:t>(</w:t>
      </w:r>
      <w:proofErr w:type="spellStart"/>
      <w:r w:rsidRPr="00021B43">
        <w:t>DA</w:t>
      </w:r>
      <w:r>
        <w:rPr>
          <w:vertAlign w:val="subscript"/>
        </w:rPr>
        <w:t>p</w:t>
      </w:r>
      <w:proofErr w:type="spellEnd"/>
      <w:r w:rsidRPr="00021B43">
        <w:t>)</w:t>
      </w:r>
      <w:r>
        <w:t xml:space="preserve"> =</w:t>
      </w:r>
      <w:r w:rsidRPr="00021B43">
        <w:t xml:space="preserve"> </w:t>
      </w:r>
      <w:r>
        <w:t>4.75%</w:t>
      </w:r>
    </w:p>
    <w:p w14:paraId="6A5497DE" w14:textId="77777777" w:rsidR="004E6A10" w:rsidRPr="004E6A10" w:rsidRDefault="004E6A10" w:rsidP="00076EDE">
      <w:pPr>
        <w:pStyle w:val="ListBullet"/>
      </w:pPr>
      <w:proofErr w:type="spellStart"/>
      <w:r w:rsidRPr="004E6A10">
        <w:rPr>
          <w:rFonts w:eastAsia="Times New Roman"/>
        </w:rPr>
        <w:t>ASEM</w:t>
      </w:r>
      <w:r w:rsidRPr="004E6A10">
        <w:rPr>
          <w:rFonts w:eastAsia="Times New Roman"/>
          <w:vertAlign w:val="subscript"/>
        </w:rPr>
        <w:t>highest</w:t>
      </w:r>
      <w:proofErr w:type="spellEnd"/>
      <w:r w:rsidRPr="004E6A10">
        <w:rPr>
          <w:rFonts w:eastAsia="Times New Roman"/>
          <w:vertAlign w:val="subscript"/>
        </w:rPr>
        <w:t xml:space="preserve"> estimated daily sunscreen exposure</w:t>
      </w:r>
      <w:r w:rsidRPr="004E6A10">
        <w:rPr>
          <w:rFonts w:eastAsia="Times New Roman"/>
        </w:rPr>
        <w:t xml:space="preserve"> (Method 1) = 673 mg/kg </w:t>
      </w:r>
      <w:proofErr w:type="spellStart"/>
      <w:r w:rsidRPr="004E6A10">
        <w:rPr>
          <w:rFonts w:eastAsia="Times New Roman"/>
        </w:rPr>
        <w:t>bw</w:t>
      </w:r>
      <w:proofErr w:type="spellEnd"/>
      <w:r w:rsidRPr="004E6A10">
        <w:rPr>
          <w:rFonts w:eastAsia="Times New Roman"/>
        </w:rPr>
        <w:t>/day</w:t>
      </w:r>
    </w:p>
    <w:p w14:paraId="0BB09C66" w14:textId="4D8F1D44" w:rsidR="00A33F4A" w:rsidRDefault="004E6A10" w:rsidP="00076EDE">
      <w:pPr>
        <w:pStyle w:val="ListBullet"/>
      </w:pPr>
      <w:r w:rsidRPr="004E6A10">
        <w:rPr>
          <w:rFonts w:eastAsia="Times New Roman"/>
        </w:rPr>
        <w:lastRenderedPageBreak/>
        <w:t>Highest concentration permitted in Australian sunscreens (C) = 4%</w:t>
      </w:r>
    </w:p>
    <w:p w14:paraId="0EB0BBC7" w14:textId="27D68763" w:rsidR="0062690A" w:rsidRPr="00C40CA8" w:rsidRDefault="0062690A" w:rsidP="004106BC">
      <w:r w:rsidRPr="00C40CA8">
        <w:t xml:space="preserve">Using the following equation, an </w:t>
      </w:r>
      <w:r w:rsidRPr="003E61BB">
        <w:rPr>
          <w:b/>
          <w:bCs/>
        </w:rPr>
        <w:t xml:space="preserve">SED </w:t>
      </w:r>
      <w:r w:rsidRPr="00D2718B">
        <w:t xml:space="preserve">of </w:t>
      </w:r>
      <w:r w:rsidRPr="003E61BB">
        <w:rPr>
          <w:b/>
          <w:bCs/>
        </w:rPr>
        <w:t>1.</w:t>
      </w:r>
      <w:r w:rsidR="004E6A10">
        <w:rPr>
          <w:b/>
          <w:bCs/>
        </w:rPr>
        <w:t>28</w:t>
      </w:r>
      <w:r w:rsidRPr="003E61BB">
        <w:rPr>
          <w:b/>
          <w:bCs/>
        </w:rPr>
        <w:t xml:space="preserve"> mg/kg </w:t>
      </w:r>
      <w:proofErr w:type="spellStart"/>
      <w:r w:rsidRPr="003E61BB">
        <w:rPr>
          <w:b/>
          <w:bCs/>
        </w:rPr>
        <w:t>bw</w:t>
      </w:r>
      <w:proofErr w:type="spellEnd"/>
      <w:r w:rsidRPr="003E61BB">
        <w:rPr>
          <w:b/>
          <w:bCs/>
        </w:rPr>
        <w:t>/day</w:t>
      </w:r>
      <w:r>
        <w:t xml:space="preserve"> was determined for 4-MBC</w:t>
      </w:r>
      <w:r w:rsidRPr="00C40CA8">
        <w:t>:</w:t>
      </w:r>
    </w:p>
    <w:p w14:paraId="1359400A" w14:textId="77777777" w:rsidR="004E6A10" w:rsidRPr="004106BC" w:rsidRDefault="004E6A10" w:rsidP="004106BC">
      <w:pPr>
        <w:rPr>
          <w:rFonts w:asciiTheme="minorHAnsi" w:hAnsiTheme="minorHAnsi" w:cstheme="minorHAnsi"/>
          <w:color w:val="00B050"/>
          <w:sz w:val="24"/>
          <w:szCs w:val="24"/>
        </w:rPr>
      </w:pPr>
      <m:oMathPara>
        <m:oMath>
          <m:r>
            <w:rPr>
              <w:rFonts w:ascii="Cambria Math" w:hAnsi="Cambria Math" w:cstheme="minorHAnsi"/>
            </w:rPr>
            <m:t>SED=</m:t>
          </m:r>
          <m:sSub>
            <m:sSubPr>
              <m:ctrlPr>
                <w:rPr>
                  <w:rFonts w:ascii="Cambria Math" w:hAnsi="Cambria Math" w:cstheme="minorHAnsi"/>
                  <w:i/>
                  <w:iCs/>
                </w:rPr>
              </m:ctrlPr>
            </m:sSubPr>
            <m:e>
              <m:r>
                <w:rPr>
                  <w:rFonts w:ascii="Cambria Math" w:hAnsi="Cambria Math" w:cstheme="minorHAnsi"/>
                </w:rPr>
                <m:t>ASEM</m:t>
              </m:r>
            </m:e>
            <m:sub>
              <m:d>
                <m:dPr>
                  <m:ctrlPr>
                    <w:rPr>
                      <w:rFonts w:ascii="Cambria Math" w:hAnsi="Cambria Math" w:cstheme="minorHAnsi"/>
                    </w:rPr>
                  </m:ctrlPr>
                </m:dPr>
                <m:e>
                  <m:r>
                    <m:rPr>
                      <m:sty m:val="p"/>
                    </m:rPr>
                    <w:rPr>
                      <w:rFonts w:ascii="Cambria Math" w:hAnsi="Cambria Math" w:cstheme="minorHAnsi"/>
                    </w:rPr>
                    <m:t>highest estimated daily sunscreen exposure</m:t>
                  </m:r>
                </m:e>
              </m:d>
              <m:r>
                <m:rPr>
                  <m:sty m:val="p"/>
                </m:rPr>
                <w:rPr>
                  <w:rFonts w:ascii="Cambria Math" w:hAnsi="Cambria Math" w:cstheme="minorHAnsi"/>
                </w:rPr>
                <m:t xml:space="preserve"> </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DA</m:t>
              </m:r>
            </m:e>
            <m:sub>
              <m:r>
                <w:rPr>
                  <w:rFonts w:ascii="Cambria Math" w:hAnsi="Cambria Math" w:cstheme="minorHAnsi"/>
                </w:rPr>
                <m:t>p</m:t>
              </m:r>
            </m:sub>
          </m:sSub>
          <m:r>
            <w:rPr>
              <w:rFonts w:ascii="Cambria Math" w:hAnsi="Cambria Math" w:cstheme="minorHAnsi"/>
            </w:rPr>
            <m:t>×C</m:t>
          </m:r>
        </m:oMath>
      </m:oMathPara>
    </w:p>
    <w:p w14:paraId="387392F5" w14:textId="39687A90" w:rsidR="0062690A" w:rsidRDefault="004E6A10" w:rsidP="004106BC">
      <w:r w:rsidRPr="006A30D5">
        <w:rPr>
          <w:b/>
          <w:bCs/>
        </w:rPr>
        <w:t>A MoS of</w:t>
      </w:r>
      <w:r w:rsidRPr="006A30D5">
        <w:t xml:space="preserve"> </w:t>
      </w:r>
      <w:r>
        <w:rPr>
          <w:b/>
          <w:bCs/>
        </w:rPr>
        <w:t>9.7</w:t>
      </w:r>
      <w:r w:rsidRPr="006A30D5">
        <w:t xml:space="preserve"> was determined using the following equation, with the </w:t>
      </w:r>
      <w:proofErr w:type="spellStart"/>
      <w:r w:rsidRPr="006A30D5">
        <w:t>NOAEL</w:t>
      </w:r>
      <w:proofErr w:type="spellEnd"/>
      <w:r w:rsidRPr="006A30D5">
        <w:t xml:space="preserve"> being the systemic </w:t>
      </w:r>
      <w:proofErr w:type="spellStart"/>
      <w:r w:rsidRPr="006A30D5">
        <w:t>NOAEL</w:t>
      </w:r>
      <w:proofErr w:type="spellEnd"/>
      <w:r w:rsidRPr="006A30D5">
        <w:t xml:space="preserve"> adjusted for oral bioavailability:</w:t>
      </w:r>
    </w:p>
    <w:p w14:paraId="1682632F" w14:textId="77777777" w:rsidR="004E6A10" w:rsidRDefault="004E6A10" w:rsidP="00023178"/>
    <w:p w14:paraId="2323D1BA" w14:textId="77777777" w:rsidR="004E6A10" w:rsidRPr="006A30D5" w:rsidRDefault="004E6A10" w:rsidP="00023178">
      <w:pPr>
        <w:rPr>
          <w:kern w:val="2"/>
          <w:szCs w:val="22"/>
        </w:rPr>
      </w:pPr>
      <w:r w:rsidRPr="003645DF">
        <w:rPr>
          <w:noProof/>
        </w:rPr>
        <mc:AlternateContent>
          <mc:Choice Requires="wps">
            <w:drawing>
              <wp:inline distT="0" distB="0" distL="0" distR="0" wp14:anchorId="7685B878" wp14:editId="0302BB99">
                <wp:extent cx="5901180" cy="1554480"/>
                <wp:effectExtent l="0" t="0" r="23495" b="26670"/>
                <wp:docPr id="2045892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180" cy="1554480"/>
                        </a:xfrm>
                        <a:prstGeom prst="rect">
                          <a:avLst/>
                        </a:prstGeom>
                        <a:solidFill>
                          <a:srgbClr val="FFFFFF"/>
                        </a:solidFill>
                        <a:ln w="9525">
                          <a:solidFill>
                            <a:schemeClr val="tx1"/>
                          </a:solidFill>
                          <a:miter lim="800000"/>
                          <a:headEnd/>
                          <a:tailEnd/>
                        </a:ln>
                      </wps:spPr>
                      <wps:txbx>
                        <w:txbxContent>
                          <w:p w14:paraId="7A307DE0" w14:textId="77777777" w:rsidR="004E6A10" w:rsidRPr="002F3EC0" w:rsidRDefault="004E6A10" w:rsidP="004E6A10">
                            <w:pPr>
                              <w:rPr>
                                <w:rFonts w:ascii="Times New Roman" w:eastAsiaTheme="minorEastAsia" w:hAnsi="Times New Roman"/>
                              </w:rPr>
                            </w:pPr>
                            <m:oMathPara>
                              <m:oMathParaPr>
                                <m:jc m:val="center"/>
                              </m:oMathParaPr>
                              <m:oMath>
                                <m:r>
                                  <w:rPr>
                                    <w:rFonts w:ascii="Cambria Math" w:hAnsi="Cambria Math" w:cs="Cambria Math"/>
                                  </w:rPr>
                                  <m:t>SED=</m:t>
                                </m:r>
                                <m:sSub>
                                  <m:sSubPr>
                                    <m:ctrlPr>
                                      <w:rPr>
                                        <w:rFonts w:ascii="Cambria Math" w:hAnsi="Cambria Math" w:cs="Cambria Math"/>
                                        <w:i/>
                                        <w:iCs/>
                                      </w:rPr>
                                    </m:ctrlPr>
                                  </m:sSubPr>
                                  <m:e>
                                    <m:r>
                                      <w:rPr>
                                        <w:rFonts w:ascii="Cambria Math" w:hAnsi="Cambria Math" w:cs="Cambria Math"/>
                                      </w:rPr>
                                      <m:t>ASEM</m:t>
                                    </m:r>
                                  </m:e>
                                  <m:sub>
                                    <m:d>
                                      <m:dPr>
                                        <m:ctrlPr>
                                          <w:rPr>
                                            <w:rFonts w:ascii="Cambria Math" w:hAnsi="Cambria Math" w:cs="Arial"/>
                                          </w:rPr>
                                        </m:ctrlPr>
                                      </m:dPr>
                                      <m:e>
                                        <m:r>
                                          <m:rPr>
                                            <m:sty m:val="p"/>
                                          </m:rPr>
                                          <w:rPr>
                                            <w:rFonts w:ascii="Cambria Math" w:hAnsi="Cambria Math" w:cs="Arial"/>
                                          </w:rPr>
                                          <m:t>method 1</m:t>
                                        </m:r>
                                      </m:e>
                                    </m:d>
                                    <m:r>
                                      <m:rPr>
                                        <m:sty m:val="p"/>
                                      </m:rPr>
                                      <w:rPr>
                                        <w:rFonts w:ascii="Cambria Math" w:hAnsi="Cambria Math" w:cs="Arial"/>
                                      </w:rPr>
                                      <m:t xml:space="preserve"> </m:t>
                                    </m:r>
                                  </m:sub>
                                </m:sSub>
                                <m:r>
                                  <w:rPr>
                                    <w:rFonts w:ascii="Cambria Math" w:hAnsi="Cambria Math" w:cs="Cambria Math"/>
                                  </w:rPr>
                                  <m:t>×</m:t>
                                </m:r>
                                <m:sSub>
                                  <m:sSubPr>
                                    <m:ctrlPr>
                                      <w:rPr>
                                        <w:rFonts w:ascii="Cambria Math" w:hAnsi="Cambria Math" w:cs="Cambria Math"/>
                                        <w:i/>
                                      </w:rPr>
                                    </m:ctrlPr>
                                  </m:sSubPr>
                                  <m:e>
                                    <m:r>
                                      <w:rPr>
                                        <w:rFonts w:ascii="Cambria Math" w:hAnsi="Cambria Math" w:cs="Cambria Math"/>
                                      </w:rPr>
                                      <m:t>DA</m:t>
                                    </m:r>
                                  </m:e>
                                  <m:sub>
                                    <m:r>
                                      <w:rPr>
                                        <w:rFonts w:ascii="Cambria Math" w:hAnsi="Cambria Math" w:cs="Cambria Math"/>
                                      </w:rPr>
                                      <m:t>p</m:t>
                                    </m:r>
                                  </m:sub>
                                </m:sSub>
                                <m:r>
                                  <w:rPr>
                                    <w:rFonts w:ascii="Cambria Math" w:hAnsi="Cambria Math" w:cs="Cambria Math"/>
                                  </w:rPr>
                                  <m:t xml:space="preserve">×C                </m:t>
                                </m:r>
                              </m:oMath>
                            </m:oMathPara>
                          </w:p>
                          <w:p w14:paraId="3159F901" w14:textId="77777777" w:rsidR="004E6A10" w:rsidRPr="002F3EC0" w:rsidRDefault="004E6A10" w:rsidP="004E6A10">
                            <w:pPr>
                              <w:rPr>
                                <w:rFonts w:ascii="Cambria Math" w:hAnsi="Cambria Math" w:cs="Cambria Math"/>
                                <w:b/>
                                <w:bCs/>
                              </w:rPr>
                            </w:pPr>
                            <m:oMathPara>
                              <m:oMathParaPr>
                                <m:jc m:val="center"/>
                              </m:oMathParaPr>
                              <m:oMath>
                                <m:r>
                                  <w:rPr>
                                    <w:rFonts w:ascii="Cambria Math" w:hAnsi="Cambria Math" w:cs="Cambria Math"/>
                                  </w:rPr>
                                  <m:t>=673 mg/kg bw/day ×4.75 %×4 %</m:t>
                                </m:r>
                                <m:r>
                                  <w:rPr>
                                    <w:rFonts w:ascii="Cambria Math" w:eastAsiaTheme="minorEastAsia" w:hAnsi="Cambria Math" w:cs="Arial"/>
                                  </w:rPr>
                                  <m:t xml:space="preserve">=1.28 mg/kg bw/day </m:t>
                                </m:r>
                              </m:oMath>
                            </m:oMathPara>
                          </w:p>
                          <w:p w14:paraId="63B2744D" w14:textId="77777777" w:rsidR="004E6A10" w:rsidRPr="002F3EC0" w:rsidRDefault="004E6A10" w:rsidP="004E6A10">
                            <w:pPr>
                              <w:spacing w:before="120" w:line="240" w:lineRule="atLeast"/>
                              <w:rPr>
                                <w:color w:val="FF0000"/>
                              </w:rPr>
                            </w:pPr>
                            <m:oMathPara>
                              <m:oMathParaPr>
                                <m:jc m:val="center"/>
                              </m:oMathParaPr>
                              <m:oMath>
                                <m:r>
                                  <m:rPr>
                                    <m:sty m:val="p"/>
                                  </m:rPr>
                                  <w:rPr>
                                    <w:rFonts w:ascii="Cambria Math" w:hAnsi="Cambria Math"/>
                                  </w:rPr>
                                  <w:br/>
                                </m:r>
                              </m:oMath>
                              <m:oMath>
                                <m:r>
                                  <w:rPr>
                                    <w:rFonts w:ascii="Cambria Math" w:hAnsi="Cambria Math"/>
                                  </w:rPr>
                                  <m:t xml:space="preserve">MoS= </m:t>
                                </m:r>
                                <m:f>
                                  <m:fPr>
                                    <m:ctrlPr>
                                      <w:rPr>
                                        <w:rFonts w:ascii="Cambria Math" w:hAnsi="Cambria Math"/>
                                        <w:i/>
                                      </w:rPr>
                                    </m:ctrlPr>
                                  </m:fPr>
                                  <m:num>
                                    <m:r>
                                      <w:rPr>
                                        <w:rFonts w:ascii="Cambria Math" w:hAnsi="Cambria Math"/>
                                      </w:rPr>
                                      <m:t>NOAEL (mg/kg bw/day)</m:t>
                                    </m:r>
                                  </m:num>
                                  <m:den>
                                    <m:r>
                                      <w:rPr>
                                        <w:rFonts w:ascii="Cambria Math" w:hAnsi="Cambria Math"/>
                                      </w:rPr>
                                      <m:t>SED (mg/kg bw/day)</m:t>
                                    </m:r>
                                  </m:den>
                                </m:f>
                                <m:r>
                                  <w:rPr>
                                    <w:rFonts w:ascii="Cambria Math" w:hAnsi="Cambria Math"/>
                                  </w:rPr>
                                  <m:t>=</m:t>
                                </m:r>
                                <m:f>
                                  <m:fPr>
                                    <m:ctrlPr>
                                      <w:rPr>
                                        <w:rFonts w:ascii="Cambria Math" w:hAnsi="Cambria Math"/>
                                        <w:i/>
                                      </w:rPr>
                                    </m:ctrlPr>
                                  </m:fPr>
                                  <m:num>
                                    <m:r>
                                      <w:rPr>
                                        <w:rFonts w:ascii="Cambria Math" w:hAnsi="Cambria Math"/>
                                      </w:rPr>
                                      <m:t xml:space="preserve">12.5 mg/kg bw/d </m:t>
                                    </m:r>
                                  </m:num>
                                  <m:den>
                                    <m:r>
                                      <w:rPr>
                                        <w:rFonts w:ascii="Cambria Math" w:hAnsi="Cambria Math"/>
                                      </w:rPr>
                                      <m:t>0.51 mg/kg bw/d</m:t>
                                    </m:r>
                                  </m:den>
                                </m:f>
                                <m:r>
                                  <w:rPr>
                                    <w:rFonts w:ascii="Cambria Math" w:hAnsi="Cambria Math"/>
                                  </w:rPr>
                                  <m:t>=</m:t>
                                </m:r>
                                <m:r>
                                  <m:rPr>
                                    <m:sty m:val="bi"/>
                                  </m:rPr>
                                  <w:rPr>
                                    <w:rFonts w:ascii="Cambria Math" w:hAnsi="Cambria Math"/>
                                  </w:rPr>
                                  <m:t>9.7</m:t>
                                </m:r>
                              </m:oMath>
                            </m:oMathPara>
                          </w:p>
                          <w:p w14:paraId="50249F1D" w14:textId="77777777" w:rsidR="004E6A10" w:rsidRPr="0011722F" w:rsidRDefault="004E6A10" w:rsidP="004E6A10">
                            <w:r w:rsidRPr="00677D7A">
                              <w:rPr>
                                <w:rFonts w:ascii="Cambria Math" w:eastAsiaTheme="minorEastAsia" w:hAnsi="Cambria Math"/>
                                <w:sz w:val="18"/>
                                <w:szCs w:val="18"/>
                              </w:rPr>
                              <w:t>DA</w:t>
                            </w:r>
                            <w:r>
                              <w:rPr>
                                <w:rFonts w:ascii="Cambria Math" w:eastAsiaTheme="minorEastAsia" w:hAnsi="Cambria Math"/>
                                <w:sz w:val="18"/>
                                <w:szCs w:val="18"/>
                                <w:vertAlign w:val="subscript"/>
                              </w:rPr>
                              <w:t>p</w:t>
                            </w:r>
                            <w:r w:rsidRPr="00677D7A">
                              <w:rPr>
                                <w:rFonts w:ascii="Cambria Math" w:eastAsiaTheme="minorEastAsia" w:hAnsi="Cambria Math"/>
                                <w:sz w:val="18"/>
                                <w:szCs w:val="18"/>
                              </w:rPr>
                              <w:t>: Dermal Absorption,</w:t>
                            </w:r>
                            <w:r w:rsidRPr="00E24A6F">
                              <w:rPr>
                                <w:rFonts w:ascii="Cambria Math" w:hAnsi="Cambria Math"/>
                                <w:sz w:val="18"/>
                                <w:szCs w:val="18"/>
                              </w:rPr>
                              <w:t xml:space="preserve"> </w:t>
                            </w:r>
                            <w:r w:rsidRPr="00677D7A">
                              <w:rPr>
                                <w:rFonts w:ascii="Cambria Math" w:hAnsi="Cambria Math"/>
                                <w:sz w:val="18"/>
                                <w:szCs w:val="18"/>
                              </w:rPr>
                              <w:t>C: Concentration</w:t>
                            </w:r>
                          </w:p>
                        </w:txbxContent>
                      </wps:txbx>
                      <wps:bodyPr rot="0" vert="horz" wrap="square" lIns="91440" tIns="45720" rIns="91440" bIns="45720" anchor="t" anchorCtr="0">
                        <a:noAutofit/>
                      </wps:bodyPr>
                    </wps:wsp>
                  </a:graphicData>
                </a:graphic>
              </wp:inline>
            </w:drawing>
          </mc:Choice>
          <mc:Fallback>
            <w:pict>
              <v:shapetype w14:anchorId="7685B878" id="_x0000_t202" coordsize="21600,21600" o:spt="202" path="m,l,21600r21600,l21600,xe">
                <v:stroke joinstyle="miter"/>
                <v:path gradientshapeok="t" o:connecttype="rect"/>
              </v:shapetype>
              <v:shape id="Text Box 2" o:spid="_x0000_s1026" type="#_x0000_t202" style="width:464.65pt;height:12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" strokecolor="#002c47 [3213]">
                <v:textbox>
                  <w:txbxContent>
                    <w:p w14:paraId="7A307DE0" w14:textId="77777777" w:rsidR="004E6A10" w:rsidRPr="002F3EC0" w:rsidRDefault="004E6A10" w:rsidP="004E6A10">
                      <w:pPr>
                        <w:rPr>
                          <w:rFonts w:ascii="Times New Roman" w:eastAsiaTheme="minorEastAsia" w:hAnsi="Times New Roman"/>
                        </w:rPr>
                      </w:pPr>
                      <m:oMathPara>
                        <m:oMathParaPr>
                          <m:jc m:val="center"/>
                        </m:oMathParaPr>
                        <m:oMath>
                          <m:r>
                            <w:rPr>
                              <w:rFonts w:ascii="Cambria Math" w:hAnsi="Cambria Math" w:cs="Cambria Math"/>
                            </w:rPr>
                            <m:t>SED=</m:t>
                          </m:r>
                          <m:sSub>
                            <m:sSubPr>
                              <m:ctrlPr>
                                <w:rPr>
                                  <w:rFonts w:ascii="Cambria Math" w:hAnsi="Cambria Math" w:cs="Cambria Math"/>
                                  <w:i/>
                                  <w:iCs/>
                                </w:rPr>
                              </m:ctrlPr>
                            </m:sSubPr>
                            <m:e>
                              <m:r>
                                <w:rPr>
                                  <w:rFonts w:ascii="Cambria Math" w:hAnsi="Cambria Math" w:cs="Cambria Math"/>
                                </w:rPr>
                                <m:t>ASEM</m:t>
                              </m:r>
                            </m:e>
                            <m:sub>
                              <m:d>
                                <m:dPr>
                                  <m:ctrlPr>
                                    <w:rPr>
                                      <w:rFonts w:ascii="Cambria Math" w:hAnsi="Cambria Math" w:cs="Arial"/>
                                    </w:rPr>
                                  </m:ctrlPr>
                                </m:dPr>
                                <m:e>
                                  <m:r>
                                    <m:rPr>
                                      <m:sty m:val="p"/>
                                    </m:rPr>
                                    <w:rPr>
                                      <w:rFonts w:ascii="Cambria Math" w:hAnsi="Cambria Math" w:cs="Arial"/>
                                    </w:rPr>
                                    <m:t>method 1</m:t>
                                  </m:r>
                                </m:e>
                              </m:d>
                              <m:r>
                                <m:rPr>
                                  <m:sty m:val="p"/>
                                </m:rPr>
                                <w:rPr>
                                  <w:rFonts w:ascii="Cambria Math" w:hAnsi="Cambria Math" w:cs="Arial"/>
                                </w:rPr>
                                <m:t xml:space="preserve"> </m:t>
                              </m:r>
                            </m:sub>
                          </m:sSub>
                          <m:r>
                            <w:rPr>
                              <w:rFonts w:ascii="Cambria Math" w:hAnsi="Cambria Math" w:cs="Cambria Math"/>
                            </w:rPr>
                            <m:t>×</m:t>
                          </m:r>
                          <m:sSub>
                            <m:sSubPr>
                              <m:ctrlPr>
                                <w:rPr>
                                  <w:rFonts w:ascii="Cambria Math" w:hAnsi="Cambria Math" w:cs="Cambria Math"/>
                                  <w:i/>
                                </w:rPr>
                              </m:ctrlPr>
                            </m:sSubPr>
                            <m:e>
                              <m:r>
                                <w:rPr>
                                  <w:rFonts w:ascii="Cambria Math" w:hAnsi="Cambria Math" w:cs="Cambria Math"/>
                                </w:rPr>
                                <m:t>DA</m:t>
                              </m:r>
                            </m:e>
                            <m:sub>
                              <m:r>
                                <w:rPr>
                                  <w:rFonts w:ascii="Cambria Math" w:hAnsi="Cambria Math" w:cs="Cambria Math"/>
                                </w:rPr>
                                <m:t>p</m:t>
                              </m:r>
                            </m:sub>
                          </m:sSub>
                          <m:r>
                            <w:rPr>
                              <w:rFonts w:ascii="Cambria Math" w:hAnsi="Cambria Math" w:cs="Cambria Math"/>
                            </w:rPr>
                            <m:t xml:space="preserve">×C                </m:t>
                          </m:r>
                        </m:oMath>
                      </m:oMathPara>
                    </w:p>
                    <w:p w14:paraId="3159F901" w14:textId="77777777" w:rsidR="004E6A10" w:rsidRPr="002F3EC0" w:rsidRDefault="004E6A10" w:rsidP="004E6A10">
                      <w:pPr>
                        <w:rPr>
                          <w:rFonts w:ascii="Cambria Math" w:hAnsi="Cambria Math" w:cs="Cambria Math"/>
                          <w:b/>
                          <w:bCs/>
                        </w:rPr>
                      </w:pPr>
                      <m:oMathPara>
                        <m:oMathParaPr>
                          <m:jc m:val="center"/>
                        </m:oMathParaPr>
                        <m:oMath>
                          <m:r>
                            <w:rPr>
                              <w:rFonts w:ascii="Cambria Math" w:hAnsi="Cambria Math" w:cs="Cambria Math"/>
                            </w:rPr>
                            <m:t>=673 mg/kg bw/day ×4.75 %×4 %</m:t>
                          </m:r>
                          <m:r>
                            <w:rPr>
                              <w:rFonts w:ascii="Cambria Math" w:eastAsiaTheme="minorEastAsia" w:hAnsi="Cambria Math" w:cs="Arial"/>
                            </w:rPr>
                            <m:t xml:space="preserve">=1.28 mg/kg bw/day </m:t>
                          </m:r>
                        </m:oMath>
                      </m:oMathPara>
                    </w:p>
                    <w:p w14:paraId="63B2744D" w14:textId="77777777" w:rsidR="004E6A10" w:rsidRPr="002F3EC0" w:rsidRDefault="004E6A10" w:rsidP="004E6A10">
                      <w:pPr>
                        <w:spacing w:before="120" w:line="240" w:lineRule="atLeast"/>
                        <w:rPr>
                          <w:color w:val="FF0000"/>
                        </w:rPr>
                      </w:pPr>
                      <m:oMathPara>
                        <m:oMathParaPr>
                          <m:jc m:val="center"/>
                        </m:oMathParaPr>
                        <m:oMath>
                          <m:r>
                            <m:rPr>
                              <m:sty m:val="p"/>
                            </m:rPr>
                            <w:rPr>
                              <w:rFonts w:ascii="Cambria Math" w:hAnsi="Cambria Math"/>
                            </w:rPr>
                            <w:br/>
                          </m:r>
                        </m:oMath>
                        <m:oMath>
                          <m:r>
                            <w:rPr>
                              <w:rFonts w:ascii="Cambria Math" w:hAnsi="Cambria Math"/>
                            </w:rPr>
                            <m:t xml:space="preserve">MoS= </m:t>
                          </m:r>
                          <m:f>
                            <m:fPr>
                              <m:ctrlPr>
                                <w:rPr>
                                  <w:rFonts w:ascii="Cambria Math" w:hAnsi="Cambria Math"/>
                                  <w:i/>
                                </w:rPr>
                              </m:ctrlPr>
                            </m:fPr>
                            <m:num>
                              <m:r>
                                <w:rPr>
                                  <w:rFonts w:ascii="Cambria Math" w:hAnsi="Cambria Math"/>
                                </w:rPr>
                                <m:t>NOAEL (mg/kg bw/day)</m:t>
                              </m:r>
                            </m:num>
                            <m:den>
                              <m:r>
                                <w:rPr>
                                  <w:rFonts w:ascii="Cambria Math" w:hAnsi="Cambria Math"/>
                                </w:rPr>
                                <m:t>SED (mg/kg bw/day)</m:t>
                              </m:r>
                            </m:den>
                          </m:f>
                          <m:r>
                            <w:rPr>
                              <w:rFonts w:ascii="Cambria Math" w:hAnsi="Cambria Math"/>
                            </w:rPr>
                            <m:t>=</m:t>
                          </m:r>
                          <m:f>
                            <m:fPr>
                              <m:ctrlPr>
                                <w:rPr>
                                  <w:rFonts w:ascii="Cambria Math" w:hAnsi="Cambria Math"/>
                                  <w:i/>
                                </w:rPr>
                              </m:ctrlPr>
                            </m:fPr>
                            <m:num>
                              <m:r>
                                <w:rPr>
                                  <w:rFonts w:ascii="Cambria Math" w:hAnsi="Cambria Math"/>
                                </w:rPr>
                                <m:t xml:space="preserve">12.5 mg/kg bw/d </m:t>
                              </m:r>
                            </m:num>
                            <m:den>
                              <m:r>
                                <w:rPr>
                                  <w:rFonts w:ascii="Cambria Math" w:hAnsi="Cambria Math"/>
                                </w:rPr>
                                <m:t>0.51 mg/kg bw/d</m:t>
                              </m:r>
                            </m:den>
                          </m:f>
                          <m:r>
                            <w:rPr>
                              <w:rFonts w:ascii="Cambria Math" w:hAnsi="Cambria Math"/>
                            </w:rPr>
                            <m:t>=</m:t>
                          </m:r>
                          <m:r>
                            <m:rPr>
                              <m:sty m:val="bi"/>
                            </m:rPr>
                            <w:rPr>
                              <w:rFonts w:ascii="Cambria Math" w:hAnsi="Cambria Math"/>
                            </w:rPr>
                            <m:t>9.7</m:t>
                          </m:r>
                        </m:oMath>
                      </m:oMathPara>
                    </w:p>
                    <w:p w14:paraId="50249F1D" w14:textId="77777777" w:rsidR="004E6A10" w:rsidRPr="0011722F" w:rsidRDefault="004E6A10" w:rsidP="004E6A10">
                      <w:r w:rsidRPr="00677D7A">
                        <w:rPr>
                          <w:rFonts w:ascii="Cambria Math" w:eastAsiaTheme="minorEastAsia" w:hAnsi="Cambria Math"/>
                          <w:sz w:val="18"/>
                          <w:szCs w:val="18"/>
                        </w:rPr>
                        <w:t>DA</w:t>
                      </w:r>
                      <w:r>
                        <w:rPr>
                          <w:rFonts w:ascii="Cambria Math" w:eastAsiaTheme="minorEastAsia" w:hAnsi="Cambria Math"/>
                          <w:sz w:val="18"/>
                          <w:szCs w:val="18"/>
                          <w:vertAlign w:val="subscript"/>
                        </w:rPr>
                        <w:t>p</w:t>
                      </w:r>
                      <w:r w:rsidRPr="00677D7A">
                        <w:rPr>
                          <w:rFonts w:ascii="Cambria Math" w:eastAsiaTheme="minorEastAsia" w:hAnsi="Cambria Math"/>
                          <w:sz w:val="18"/>
                          <w:szCs w:val="18"/>
                        </w:rPr>
                        <w:t>: Dermal Absorption,</w:t>
                      </w:r>
                      <w:r w:rsidRPr="00E24A6F">
                        <w:rPr>
                          <w:rFonts w:ascii="Cambria Math" w:hAnsi="Cambria Math"/>
                          <w:sz w:val="18"/>
                          <w:szCs w:val="18"/>
                        </w:rPr>
                        <w:t xml:space="preserve"> </w:t>
                      </w:r>
                      <w:r w:rsidRPr="00677D7A">
                        <w:rPr>
                          <w:rFonts w:ascii="Cambria Math" w:hAnsi="Cambria Math"/>
                          <w:sz w:val="18"/>
                          <w:szCs w:val="18"/>
                        </w:rPr>
                        <w:t>C: Concentration</w:t>
                      </w:r>
                    </w:p>
                  </w:txbxContent>
                </v:textbox>
                <w10:anchorlock/>
              </v:shape>
            </w:pict>
          </mc:Fallback>
        </mc:AlternateContent>
      </w:r>
    </w:p>
    <w:p w14:paraId="30318345" w14:textId="77777777" w:rsidR="004E6A10" w:rsidRPr="000874CD" w:rsidRDefault="004E6A10" w:rsidP="004106BC">
      <w:r>
        <w:t xml:space="preserve">Therefore, for a general sunscreen product, the acceptable concentration of 4-MBC would be </w:t>
      </w:r>
      <w:r w:rsidRPr="006A30D5">
        <w:rPr>
          <w:b/>
          <w:bCs/>
        </w:rPr>
        <w:t>0.</w:t>
      </w:r>
      <w:r>
        <w:rPr>
          <w:b/>
          <w:bCs/>
        </w:rPr>
        <w:t>39</w:t>
      </w:r>
      <w:r w:rsidRPr="006A30D5">
        <w:rPr>
          <w:b/>
          <w:bCs/>
        </w:rPr>
        <w:t>%</w:t>
      </w:r>
      <w:r>
        <w:t>, based on the MoS calculation below.</w:t>
      </w:r>
    </w:p>
    <w:p w14:paraId="52ED71B8" w14:textId="77777777" w:rsidR="004E6A10" w:rsidRPr="004E6A10" w:rsidRDefault="004E6A10" w:rsidP="004E6A10"/>
    <w:p w14:paraId="0DC9B043" w14:textId="72A648A9" w:rsidR="0062690A" w:rsidRDefault="0062690A" w:rsidP="00023178">
      <w:pPr>
        <w:pStyle w:val="Tabletitle"/>
      </w:pPr>
      <w:r w:rsidRPr="006A30D5">
        <w:t xml:space="preserve">4-MBC concentration for an acceptable SED and MoS using the ASEM method </w:t>
      </w:r>
      <w:r w:rsidR="004E6A10">
        <w:t>1</w:t>
      </w:r>
      <w:r w:rsidRPr="006A30D5">
        <w:t xml:space="preserve"> (</w:t>
      </w:r>
      <w:r w:rsidR="004E6A10">
        <w:t>%</w:t>
      </w:r>
      <w:r w:rsidRPr="006A30D5">
        <w:t>)</w:t>
      </w:r>
    </w:p>
    <w:p w14:paraId="16F31A99" w14:textId="77777777" w:rsidR="004E6A10" w:rsidRPr="00F57653" w:rsidRDefault="004E6A10" w:rsidP="00023178">
      <w:pPr>
        <w:rPr>
          <w:color w:val="0070C0"/>
        </w:rPr>
      </w:pPr>
      <w:r w:rsidRPr="003645DF">
        <w:rPr>
          <w:noProof/>
        </w:rPr>
        <mc:AlternateContent>
          <mc:Choice Requires="wps">
            <w:drawing>
              <wp:inline distT="0" distB="0" distL="0" distR="0" wp14:anchorId="26093759" wp14:editId="4A9D11FF">
                <wp:extent cx="5901180" cy="1379220"/>
                <wp:effectExtent l="0" t="0" r="23495" b="11430"/>
                <wp:docPr id="1580885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180" cy="1379220"/>
                        </a:xfrm>
                        <a:prstGeom prst="rect">
                          <a:avLst/>
                        </a:prstGeom>
                        <a:solidFill>
                          <a:srgbClr val="FFFFFF"/>
                        </a:solidFill>
                        <a:ln w="9525">
                          <a:solidFill>
                            <a:schemeClr val="tx1"/>
                          </a:solidFill>
                          <a:miter lim="800000"/>
                          <a:headEnd/>
                          <a:tailEnd/>
                        </a:ln>
                      </wps:spPr>
                      <wps:txbx>
                        <w:txbxContent>
                          <w:p w14:paraId="56CE57C2" w14:textId="77777777" w:rsidR="004E6A10" w:rsidRPr="002F3EC0" w:rsidRDefault="004E6A10" w:rsidP="004E6A10">
                            <w:pPr>
                              <w:rPr>
                                <w:rFonts w:ascii="Times New Roman" w:eastAsiaTheme="minorEastAsia" w:hAnsi="Times New Roman"/>
                              </w:rPr>
                            </w:pPr>
                            <m:oMathPara>
                              <m:oMathParaPr>
                                <m:jc m:val="center"/>
                              </m:oMathParaPr>
                              <m:oMath>
                                <m:r>
                                  <w:rPr>
                                    <w:rFonts w:ascii="Cambria Math" w:hAnsi="Cambria Math" w:cs="Cambria Math"/>
                                  </w:rPr>
                                  <m:t>SED=</m:t>
                                </m:r>
                                <m:sSub>
                                  <m:sSubPr>
                                    <m:ctrlPr>
                                      <w:rPr>
                                        <w:rFonts w:ascii="Cambria Math" w:hAnsi="Cambria Math" w:cs="Cambria Math"/>
                                        <w:i/>
                                        <w:iCs/>
                                      </w:rPr>
                                    </m:ctrlPr>
                                  </m:sSubPr>
                                  <m:e>
                                    <m:r>
                                      <w:rPr>
                                        <w:rFonts w:ascii="Cambria Math" w:hAnsi="Cambria Math" w:cs="Cambria Math"/>
                                      </w:rPr>
                                      <m:t>ASEM</m:t>
                                    </m:r>
                                  </m:e>
                                  <m:sub>
                                    <m:d>
                                      <m:dPr>
                                        <m:ctrlPr>
                                          <w:rPr>
                                            <w:rFonts w:ascii="Cambria Math" w:hAnsi="Cambria Math" w:cs="Arial"/>
                                          </w:rPr>
                                        </m:ctrlPr>
                                      </m:dPr>
                                      <m:e>
                                        <m:r>
                                          <m:rPr>
                                            <m:sty m:val="p"/>
                                          </m:rPr>
                                          <w:rPr>
                                            <w:rFonts w:ascii="Cambria Math" w:hAnsi="Cambria Math" w:cs="Arial"/>
                                          </w:rPr>
                                          <m:t>method 1</m:t>
                                        </m:r>
                                      </m:e>
                                    </m:d>
                                  </m:sub>
                                </m:sSub>
                                <m:r>
                                  <w:rPr>
                                    <w:rFonts w:ascii="Cambria Math" w:hAnsi="Cambria Math" w:cs="Cambria Math"/>
                                  </w:rPr>
                                  <m:t>×</m:t>
                                </m:r>
                                <m:sSub>
                                  <m:sSubPr>
                                    <m:ctrlPr>
                                      <w:rPr>
                                        <w:rFonts w:ascii="Cambria Math" w:hAnsi="Cambria Math" w:cs="Cambria Math"/>
                                        <w:i/>
                                      </w:rPr>
                                    </m:ctrlPr>
                                  </m:sSubPr>
                                  <m:e>
                                    <m:r>
                                      <w:rPr>
                                        <w:rFonts w:ascii="Cambria Math" w:hAnsi="Cambria Math" w:cs="Cambria Math"/>
                                      </w:rPr>
                                      <m:t>DA</m:t>
                                    </m:r>
                                  </m:e>
                                  <m:sub>
                                    <m:r>
                                      <w:rPr>
                                        <w:rFonts w:ascii="Cambria Math" w:hAnsi="Cambria Math" w:cs="Cambria Math"/>
                                      </w:rPr>
                                      <m:t>p</m:t>
                                    </m:r>
                                  </m:sub>
                                </m:sSub>
                                <m:r>
                                  <w:rPr>
                                    <w:rFonts w:ascii="Cambria Math" w:hAnsi="Cambria Math" w:cs="Cambria Math"/>
                                  </w:rPr>
                                  <m:t xml:space="preserve">×C                </m:t>
                                </m:r>
                              </m:oMath>
                            </m:oMathPara>
                          </w:p>
                          <w:p w14:paraId="45099614" w14:textId="77777777" w:rsidR="004E6A10" w:rsidRPr="002F3EC0" w:rsidRDefault="004E6A10" w:rsidP="004E6A10">
                            <w:pPr>
                              <w:rPr>
                                <w:rFonts w:ascii="Cambria Math" w:hAnsi="Cambria Math" w:cs="Cambria Math"/>
                                <w:b/>
                                <w:bCs/>
                              </w:rPr>
                            </w:pPr>
                            <m:oMathPara>
                              <m:oMathParaPr>
                                <m:jc m:val="center"/>
                              </m:oMathParaPr>
                              <m:oMath>
                                <m:r>
                                  <w:rPr>
                                    <w:rFonts w:ascii="Cambria Math" w:hAnsi="Cambria Math" w:cs="Cambria Math"/>
                                  </w:rPr>
                                  <m:t>=673 mg/kg bw/day ×4.75 %×0.39 %</m:t>
                                </m:r>
                                <m:r>
                                  <w:rPr>
                                    <w:rFonts w:ascii="Cambria Math" w:eastAsiaTheme="minorEastAsia" w:hAnsi="Cambria Math" w:cs="Arial"/>
                                  </w:rPr>
                                  <m:t xml:space="preserve">=0.124 mg/kg bw/day </m:t>
                                </m:r>
                              </m:oMath>
                            </m:oMathPara>
                          </w:p>
                          <w:p w14:paraId="1BCF469F" w14:textId="77777777" w:rsidR="004E6A10" w:rsidRPr="005130A2" w:rsidRDefault="004E6A10" w:rsidP="004E6A10">
                            <w:pPr>
                              <w:spacing w:before="120" w:line="240" w:lineRule="atLeast"/>
                            </w:pPr>
                            <m:oMathPara>
                              <m:oMathParaPr>
                                <m:jc m:val="center"/>
                              </m:oMathParaPr>
                              <m:oMath>
                                <m:r>
                                  <m:rPr>
                                    <m:sty m:val="p"/>
                                  </m:rPr>
                                  <w:rPr>
                                    <w:rFonts w:ascii="Cambria Math" w:hAnsi="Cambria Math"/>
                                  </w:rPr>
                                  <w:br/>
                                </m:r>
                              </m:oMath>
                              <m:oMath>
                                <m:r>
                                  <w:rPr>
                                    <w:rFonts w:ascii="Cambria Math" w:hAnsi="Cambria Math"/>
                                  </w:rPr>
                                  <m:t xml:space="preserve">MoS= </m:t>
                                </m:r>
                                <m:f>
                                  <m:fPr>
                                    <m:ctrlPr>
                                      <w:rPr>
                                        <w:rFonts w:ascii="Cambria Math" w:hAnsi="Cambria Math"/>
                                        <w:i/>
                                      </w:rPr>
                                    </m:ctrlPr>
                                  </m:fPr>
                                  <m:num>
                                    <m:r>
                                      <w:rPr>
                                        <w:rFonts w:ascii="Cambria Math" w:hAnsi="Cambria Math"/>
                                      </w:rPr>
                                      <m:t>NOAEL (mg/kg bw/day)</m:t>
                                    </m:r>
                                  </m:num>
                                  <m:den>
                                    <m:r>
                                      <w:rPr>
                                        <w:rFonts w:ascii="Cambria Math" w:hAnsi="Cambria Math"/>
                                      </w:rPr>
                                      <m:t>SED (mg/kg bw/day)</m:t>
                                    </m:r>
                                  </m:den>
                                </m:f>
                                <m:r>
                                  <w:rPr>
                                    <w:rFonts w:ascii="Cambria Math" w:hAnsi="Cambria Math"/>
                                  </w:rPr>
                                  <m:t>=</m:t>
                                </m:r>
                                <m:f>
                                  <m:fPr>
                                    <m:ctrlPr>
                                      <w:rPr>
                                        <w:rFonts w:ascii="Cambria Math" w:hAnsi="Cambria Math"/>
                                        <w:i/>
                                      </w:rPr>
                                    </m:ctrlPr>
                                  </m:fPr>
                                  <m:num>
                                    <m:r>
                                      <w:rPr>
                                        <w:rFonts w:ascii="Cambria Math" w:hAnsi="Cambria Math"/>
                                      </w:rPr>
                                      <m:t xml:space="preserve">12.5 mg/kg bw/d </m:t>
                                    </m:r>
                                  </m:num>
                                  <m:den>
                                    <m:r>
                                      <w:rPr>
                                        <w:rFonts w:ascii="Cambria Math" w:hAnsi="Cambria Math"/>
                                      </w:rPr>
                                      <m:t>0.124 mg/kg bw/d</m:t>
                                    </m:r>
                                  </m:den>
                                </m:f>
                                <m:r>
                                  <w:rPr>
                                    <w:rFonts w:ascii="Cambria Math" w:hAnsi="Cambria Math"/>
                                  </w:rPr>
                                  <m:t>=</m:t>
                                </m:r>
                                <m:r>
                                  <m:rPr>
                                    <m:sty m:val="bi"/>
                                  </m:rPr>
                                  <w:rPr>
                                    <w:rFonts w:ascii="Cambria Math" w:hAnsi="Cambria Math"/>
                                  </w:rPr>
                                  <m:t>100</m:t>
                                </m:r>
                              </m:oMath>
                            </m:oMathPara>
                          </w:p>
                          <w:p w14:paraId="79D514EE" w14:textId="77777777" w:rsidR="004E6A10" w:rsidRPr="0011722F" w:rsidRDefault="004E6A10" w:rsidP="004E6A10"/>
                        </w:txbxContent>
                      </wps:txbx>
                      <wps:bodyPr rot="0" vert="horz" wrap="square" lIns="91440" tIns="45720" rIns="91440" bIns="45720" anchor="t" anchorCtr="0">
                        <a:noAutofit/>
                      </wps:bodyPr>
                    </wps:wsp>
                  </a:graphicData>
                </a:graphic>
              </wp:inline>
            </w:drawing>
          </mc:Choice>
          <mc:Fallback>
            <w:pict>
              <v:shape w14:anchorId="26093759" id="_x0000_s1027" type="#_x0000_t202" style="width:464.65pt;height:10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" strokecolor="#002c47 [3213]">
                <v:textbox>
                  <w:txbxContent>
                    <w:p w14:paraId="56CE57C2" w14:textId="77777777" w:rsidR="004E6A10" w:rsidRPr="002F3EC0" w:rsidRDefault="004E6A10" w:rsidP="004E6A10">
                      <w:pPr>
                        <w:rPr>
                          <w:rFonts w:ascii="Times New Roman" w:eastAsiaTheme="minorEastAsia" w:hAnsi="Times New Roman"/>
                        </w:rPr>
                      </w:pPr>
                      <m:oMathPara>
                        <m:oMathParaPr>
                          <m:jc m:val="center"/>
                        </m:oMathParaPr>
                        <m:oMath>
                          <m:r>
                            <w:rPr>
                              <w:rFonts w:ascii="Cambria Math" w:hAnsi="Cambria Math" w:cs="Cambria Math"/>
                            </w:rPr>
                            <m:t>SED=</m:t>
                          </m:r>
                          <m:sSub>
                            <m:sSubPr>
                              <m:ctrlPr>
                                <w:rPr>
                                  <w:rFonts w:ascii="Cambria Math" w:hAnsi="Cambria Math" w:cs="Cambria Math"/>
                                  <w:i/>
                                  <w:iCs/>
                                </w:rPr>
                              </m:ctrlPr>
                            </m:sSubPr>
                            <m:e>
                              <m:r>
                                <w:rPr>
                                  <w:rFonts w:ascii="Cambria Math" w:hAnsi="Cambria Math" w:cs="Cambria Math"/>
                                </w:rPr>
                                <m:t>ASEM</m:t>
                              </m:r>
                            </m:e>
                            <m:sub>
                              <m:d>
                                <m:dPr>
                                  <m:ctrlPr>
                                    <w:rPr>
                                      <w:rFonts w:ascii="Cambria Math" w:hAnsi="Cambria Math" w:cs="Arial"/>
                                    </w:rPr>
                                  </m:ctrlPr>
                                </m:dPr>
                                <m:e>
                                  <m:r>
                                    <m:rPr>
                                      <m:sty m:val="p"/>
                                    </m:rPr>
                                    <w:rPr>
                                      <w:rFonts w:ascii="Cambria Math" w:hAnsi="Cambria Math" w:cs="Arial"/>
                                    </w:rPr>
                                    <m:t>method 1</m:t>
                                  </m:r>
                                </m:e>
                              </m:d>
                            </m:sub>
                          </m:sSub>
                          <m:r>
                            <w:rPr>
                              <w:rFonts w:ascii="Cambria Math" w:hAnsi="Cambria Math" w:cs="Cambria Math"/>
                            </w:rPr>
                            <m:t>×</m:t>
                          </m:r>
                          <m:sSub>
                            <m:sSubPr>
                              <m:ctrlPr>
                                <w:rPr>
                                  <w:rFonts w:ascii="Cambria Math" w:hAnsi="Cambria Math" w:cs="Cambria Math"/>
                                  <w:i/>
                                </w:rPr>
                              </m:ctrlPr>
                            </m:sSubPr>
                            <m:e>
                              <m:r>
                                <w:rPr>
                                  <w:rFonts w:ascii="Cambria Math" w:hAnsi="Cambria Math" w:cs="Cambria Math"/>
                                </w:rPr>
                                <m:t>DA</m:t>
                              </m:r>
                            </m:e>
                            <m:sub>
                              <m:r>
                                <w:rPr>
                                  <w:rFonts w:ascii="Cambria Math" w:hAnsi="Cambria Math" w:cs="Cambria Math"/>
                                </w:rPr>
                                <m:t>p</m:t>
                              </m:r>
                            </m:sub>
                          </m:sSub>
                          <m:r>
                            <w:rPr>
                              <w:rFonts w:ascii="Cambria Math" w:hAnsi="Cambria Math" w:cs="Cambria Math"/>
                            </w:rPr>
                            <m:t xml:space="preserve">×C                </m:t>
                          </m:r>
                        </m:oMath>
                      </m:oMathPara>
                    </w:p>
                    <w:p w14:paraId="45099614" w14:textId="77777777" w:rsidR="004E6A10" w:rsidRPr="002F3EC0" w:rsidRDefault="004E6A10" w:rsidP="004E6A10">
                      <w:pPr>
                        <w:rPr>
                          <w:rFonts w:ascii="Cambria Math" w:hAnsi="Cambria Math" w:cs="Cambria Math"/>
                          <w:b/>
                          <w:bCs/>
                        </w:rPr>
                      </w:pPr>
                      <m:oMathPara>
                        <m:oMathParaPr>
                          <m:jc m:val="center"/>
                        </m:oMathParaPr>
                        <m:oMath>
                          <m:r>
                            <w:rPr>
                              <w:rFonts w:ascii="Cambria Math" w:hAnsi="Cambria Math" w:cs="Cambria Math"/>
                            </w:rPr>
                            <m:t>=673 mg/kg bw/day ×4.75 %×0.39 %</m:t>
                          </m:r>
                          <m:r>
                            <w:rPr>
                              <w:rFonts w:ascii="Cambria Math" w:eastAsiaTheme="minorEastAsia" w:hAnsi="Cambria Math" w:cs="Arial"/>
                            </w:rPr>
                            <m:t xml:space="preserve">=0.124 mg/kg bw/day </m:t>
                          </m:r>
                        </m:oMath>
                      </m:oMathPara>
                    </w:p>
                    <w:p w14:paraId="1BCF469F" w14:textId="77777777" w:rsidR="004E6A10" w:rsidRPr="005130A2" w:rsidRDefault="004E6A10" w:rsidP="004E6A10">
                      <w:pPr>
                        <w:spacing w:before="120" w:line="240" w:lineRule="atLeast"/>
                      </w:pPr>
                      <m:oMathPara>
                        <m:oMathParaPr>
                          <m:jc m:val="center"/>
                        </m:oMathParaPr>
                        <m:oMath>
                          <m:r>
                            <m:rPr>
                              <m:sty m:val="p"/>
                            </m:rPr>
                            <w:rPr>
                              <w:rFonts w:ascii="Cambria Math" w:hAnsi="Cambria Math"/>
                            </w:rPr>
                            <w:br/>
                          </m:r>
                        </m:oMath>
                        <m:oMath>
                          <m:r>
                            <w:rPr>
                              <w:rFonts w:ascii="Cambria Math" w:hAnsi="Cambria Math"/>
                            </w:rPr>
                            <m:t xml:space="preserve">MoS= </m:t>
                          </m:r>
                          <m:f>
                            <m:fPr>
                              <m:ctrlPr>
                                <w:rPr>
                                  <w:rFonts w:ascii="Cambria Math" w:hAnsi="Cambria Math"/>
                                  <w:i/>
                                </w:rPr>
                              </m:ctrlPr>
                            </m:fPr>
                            <m:num>
                              <m:r>
                                <w:rPr>
                                  <w:rFonts w:ascii="Cambria Math" w:hAnsi="Cambria Math"/>
                                </w:rPr>
                                <m:t>NOAEL (mg/kg bw/day)</m:t>
                              </m:r>
                            </m:num>
                            <m:den>
                              <m:r>
                                <w:rPr>
                                  <w:rFonts w:ascii="Cambria Math" w:hAnsi="Cambria Math"/>
                                </w:rPr>
                                <m:t>SED (mg/kg bw/day)</m:t>
                              </m:r>
                            </m:den>
                          </m:f>
                          <m:r>
                            <w:rPr>
                              <w:rFonts w:ascii="Cambria Math" w:hAnsi="Cambria Math"/>
                            </w:rPr>
                            <m:t>=</m:t>
                          </m:r>
                          <m:f>
                            <m:fPr>
                              <m:ctrlPr>
                                <w:rPr>
                                  <w:rFonts w:ascii="Cambria Math" w:hAnsi="Cambria Math"/>
                                  <w:i/>
                                </w:rPr>
                              </m:ctrlPr>
                            </m:fPr>
                            <m:num>
                              <m:r>
                                <w:rPr>
                                  <w:rFonts w:ascii="Cambria Math" w:hAnsi="Cambria Math"/>
                                </w:rPr>
                                <m:t xml:space="preserve">12.5 mg/kg bw/d </m:t>
                              </m:r>
                            </m:num>
                            <m:den>
                              <m:r>
                                <w:rPr>
                                  <w:rFonts w:ascii="Cambria Math" w:hAnsi="Cambria Math"/>
                                </w:rPr>
                                <m:t>0.124 mg/kg bw/d</m:t>
                              </m:r>
                            </m:den>
                          </m:f>
                          <m:r>
                            <w:rPr>
                              <w:rFonts w:ascii="Cambria Math" w:hAnsi="Cambria Math"/>
                            </w:rPr>
                            <m:t>=</m:t>
                          </m:r>
                          <m:r>
                            <m:rPr>
                              <m:sty m:val="bi"/>
                            </m:rPr>
                            <w:rPr>
                              <w:rFonts w:ascii="Cambria Math" w:hAnsi="Cambria Math"/>
                            </w:rPr>
                            <m:t>100</m:t>
                          </m:r>
                        </m:oMath>
                      </m:oMathPara>
                    </w:p>
                    <w:p w14:paraId="79D514EE" w14:textId="77777777" w:rsidR="004E6A10" w:rsidRPr="0011722F" w:rsidRDefault="004E6A10" w:rsidP="004E6A10"/>
                  </w:txbxContent>
                </v:textbox>
                <w10:anchorlock/>
              </v:shape>
            </w:pict>
          </mc:Fallback>
        </mc:AlternateContent>
      </w:r>
    </w:p>
    <w:p w14:paraId="5C9FBE68" w14:textId="77777777" w:rsidR="0062690A" w:rsidRPr="006A30D5" w:rsidRDefault="0062690A" w:rsidP="00AC27EC">
      <w:pPr>
        <w:pStyle w:val="Heading3"/>
        <w:rPr>
          <w:lang w:eastAsia="en-AU"/>
        </w:rPr>
      </w:pPr>
      <w:bookmarkStart w:id="13" w:name="_Toc237425155"/>
      <w:bookmarkStart w:id="14" w:name="_Toc211004390"/>
      <w:bookmarkStart w:id="15" w:name="_Toc239931943"/>
      <w:r w:rsidRPr="006A30D5">
        <w:rPr>
          <w:lang w:eastAsia="en-AU"/>
        </w:rPr>
        <w:t>Margin of safety for risk assessment</w:t>
      </w:r>
      <w:bookmarkEnd w:id="13"/>
      <w:bookmarkEnd w:id="15"/>
      <w:r w:rsidRPr="006A30D5">
        <w:rPr>
          <w:lang w:eastAsia="en-AU"/>
        </w:rPr>
        <w:t xml:space="preserve"> </w:t>
      </w:r>
    </w:p>
    <w:p w14:paraId="77588880" w14:textId="77777777" w:rsidR="0062690A" w:rsidRPr="006A30D5" w:rsidRDefault="0062690A" w:rsidP="003340DA">
      <w:r w:rsidRPr="006A30D5">
        <w:t>An MoS value of 100 accounts for 2 safety/uncertainty factors of 10</w:t>
      </w:r>
      <w:r>
        <w:t xml:space="preserve"> each</w:t>
      </w:r>
      <w:r w:rsidRPr="006A30D5">
        <w:t xml:space="preserve"> (interspecies differences and human variability)</w:t>
      </w:r>
      <w:r w:rsidRPr="006A30D5">
        <w:rPr>
          <w:rStyle w:val="FootnoteReference"/>
        </w:rPr>
        <w:footnoteReference w:id="4"/>
      </w:r>
      <w:r w:rsidRPr="006A30D5">
        <w:t>. It is noted that in their 2022 opinion</w:t>
      </w:r>
      <w:bookmarkStart w:id="16" w:name="_Ref231457821"/>
      <w:r w:rsidRPr="007F5C69">
        <w:rPr>
          <w:rStyle w:val="FootnoteReference"/>
        </w:rPr>
        <w:footnoteReference w:id="5"/>
      </w:r>
      <w:bookmarkEnd w:id="16"/>
      <w:r w:rsidRPr="006A30D5">
        <w:t xml:space="preserve">, the SCCS reduced the usual 100-fold uncertainty factor used in safety assessments to 25 when considering acceptable exposure. </w:t>
      </w:r>
    </w:p>
    <w:p w14:paraId="137E3912" w14:textId="77777777" w:rsidR="00A33F4A" w:rsidRDefault="00A33F4A" w:rsidP="003340DA"/>
    <w:p w14:paraId="1A7985D9" w14:textId="116CBC3D" w:rsidR="0062690A" w:rsidRPr="006A30D5" w:rsidRDefault="0062690A" w:rsidP="003340DA">
      <w:r w:rsidRPr="006A30D5">
        <w:t>The SCCS notes the following:</w:t>
      </w:r>
    </w:p>
    <w:p w14:paraId="43108650" w14:textId="510D07ED" w:rsidR="0062690A" w:rsidRPr="006A30D5" w:rsidRDefault="0062690A" w:rsidP="003340DA">
      <w:r w:rsidRPr="006A30D5">
        <w:t xml:space="preserve">"When comparing the human and rat toxicokinetic data, the </w:t>
      </w:r>
      <w:r w:rsidR="007D5B54">
        <w:t>area under time-concentration curve (</w:t>
      </w:r>
      <w:r w:rsidRPr="006A30D5">
        <w:t>AUC</w:t>
      </w:r>
      <w:r w:rsidR="007D5B54">
        <w:t>)</w:t>
      </w:r>
      <w:r w:rsidRPr="006A30D5">
        <w:t xml:space="preserve"> and </w:t>
      </w:r>
      <w:r w:rsidR="007D5B54">
        <w:t>maximum concentration (</w:t>
      </w:r>
      <w:proofErr w:type="spellStart"/>
      <w:r w:rsidR="007D5B54">
        <w:t>C</w:t>
      </w:r>
      <w:r w:rsidRPr="006A30D5">
        <w:rPr>
          <w:vertAlign w:val="subscript"/>
        </w:rPr>
        <w:t>max</w:t>
      </w:r>
      <w:proofErr w:type="spellEnd"/>
      <w:r w:rsidR="007D5B54">
        <w:t xml:space="preserve">) </w:t>
      </w:r>
      <w:r w:rsidRPr="006A30D5">
        <w:t xml:space="preserve">values in humans are lower than in rat, supporting the reduction of the toxicokinetic factor from 4 to 1. The SCCS therefore agrees to reduce the toxicokinetic factor from 4 to 1 as proposed in the previous Opinion. The SCCS considers the use of a safety factor of 1 appropriate for interspecies differences in </w:t>
      </w:r>
      <w:proofErr w:type="spellStart"/>
      <w:r w:rsidRPr="006A30D5">
        <w:t>toxicokinetics</w:t>
      </w:r>
      <w:proofErr w:type="spellEnd"/>
      <w:r w:rsidRPr="006A30D5">
        <w:t xml:space="preserve">, whereas in the absence of substance specific data, a safety factor of 2.5 to account for interspecies differences in </w:t>
      </w:r>
      <w:proofErr w:type="spellStart"/>
      <w:r w:rsidRPr="006A30D5">
        <w:t>toxicodynamics</w:t>
      </w:r>
      <w:proofErr w:type="spellEnd"/>
      <w:r w:rsidRPr="006A30D5">
        <w:t xml:space="preserve"> will be used for MoS calculation (i.e. overall safety factor for interspecies differences </w:t>
      </w:r>
      <w:r w:rsidRPr="006A30D5">
        <w:lastRenderedPageBreak/>
        <w:t>is 2.5). Combined with a factor of 10 to account for intra-human toxicokinetic and toxicodynamic differences, this leads to an overall MoS of 25 that will be used for safety calculations." </w:t>
      </w:r>
    </w:p>
    <w:p w14:paraId="6BFD728B" w14:textId="23EEF77D" w:rsidR="0062690A" w:rsidRPr="006A30D5" w:rsidRDefault="0062690A" w:rsidP="003340DA">
      <w:r w:rsidRPr="006A30D5">
        <w:t xml:space="preserve">The SCCS opinion was based on estimating the repeated dose plasma levels for 4-MBC and its metabolites in humans, based upon the available single dose plasma levels and the amounts still present after 24 hours, allowing accumulation to be calculated. Values in humans were then compared to the plasma levels of 4-MBC and its metabolites in the rat at the </w:t>
      </w:r>
      <w:r w:rsidR="007D5B54">
        <w:t>no observed effect level (</w:t>
      </w:r>
      <w:r w:rsidRPr="006A30D5">
        <w:t>NOEL</w:t>
      </w:r>
      <w:r w:rsidR="007D5B54">
        <w:t>)</w:t>
      </w:r>
      <w:r w:rsidRPr="006A30D5">
        <w:t xml:space="preserve"> instead of the </w:t>
      </w:r>
      <w:proofErr w:type="spellStart"/>
      <w:r w:rsidRPr="006A30D5">
        <w:t>NOAEL</w:t>
      </w:r>
      <w:proofErr w:type="spellEnd"/>
      <w:r w:rsidRPr="006A30D5">
        <w:t xml:space="preserve"> value (worst case).</w:t>
      </w:r>
    </w:p>
    <w:p w14:paraId="75202346" w14:textId="7D313536" w:rsidR="0062690A" w:rsidRPr="006A30D5" w:rsidRDefault="0062690A" w:rsidP="003340DA">
      <w:r w:rsidRPr="006A30D5">
        <w:t>In contrast, the Scientific Advisory Group on Chemical Safety of Non-Food and Non-Medicinal Consumer Products (SAG-CS)</w:t>
      </w:r>
      <w:r w:rsidRPr="007F5C69">
        <w:rPr>
          <w:vertAlign w:val="superscript"/>
        </w:rPr>
        <w:fldChar w:fldCharType="begin"/>
      </w:r>
      <w:r w:rsidRPr="006A30D5">
        <w:rPr>
          <w:vertAlign w:val="superscript"/>
        </w:rPr>
        <w:instrText xml:space="preserve"> NOTEREF _Ref233883767 \h  \* MERGEFORMAT </w:instrText>
      </w:r>
      <w:r w:rsidRPr="007F5C69">
        <w:rPr>
          <w:vertAlign w:val="superscript"/>
        </w:rPr>
      </w:r>
      <w:r w:rsidRPr="007F5C69">
        <w:rPr>
          <w:vertAlign w:val="superscript"/>
        </w:rPr>
        <w:fldChar w:fldCharType="separate"/>
      </w:r>
      <w:r w:rsidR="00245219">
        <w:rPr>
          <w:vertAlign w:val="superscript"/>
        </w:rPr>
        <w:t>3</w:t>
      </w:r>
      <w:r w:rsidRPr="007F5C69">
        <w:rPr>
          <w:vertAlign w:val="superscript"/>
        </w:rPr>
        <w:fldChar w:fldCharType="end"/>
      </w:r>
      <w:r w:rsidRPr="006A30D5">
        <w:t xml:space="preserve"> notes in their opinion on 4-MBC, "Based on the limited data presented in the SCCS Opinion (2022) the SAG-CS agreed that they did not have adequate data to justify a deviation from the standard margin of safety of 100 for 4-MBC. Therefore, any calculations should use the standard MoS of 100 and not the reduced MoS of 25 as proposed by industry."</w:t>
      </w:r>
    </w:p>
    <w:p w14:paraId="6CF61A1B" w14:textId="77777777" w:rsidR="0062690A" w:rsidRPr="006A30D5" w:rsidRDefault="0062690A" w:rsidP="003340DA">
      <w:r w:rsidRPr="006A30D5">
        <w:t>In consideration of the points raised by the SCCS and SAG-CS, the TGA concurs with the opinion of the SAG-CS, that there are no adequate data to justify a reduction of the standard margin of safety of 100 for 4-MBC.</w:t>
      </w:r>
    </w:p>
    <w:p w14:paraId="38546A61" w14:textId="77777777" w:rsidR="0062690A" w:rsidRPr="006A30D5" w:rsidRDefault="0062690A" w:rsidP="00AC27EC">
      <w:pPr>
        <w:pStyle w:val="Heading3"/>
        <w:rPr>
          <w:lang w:eastAsia="en-AU"/>
        </w:rPr>
      </w:pPr>
      <w:bookmarkStart w:id="17" w:name="_Toc237425156"/>
      <w:bookmarkStart w:id="18" w:name="_Toc239931944"/>
      <w:r w:rsidRPr="006A30D5">
        <w:rPr>
          <w:lang w:eastAsia="en-AU"/>
        </w:rPr>
        <w:t>Further consideration for 4-MBC</w:t>
      </w:r>
      <w:bookmarkEnd w:id="14"/>
      <w:bookmarkEnd w:id="17"/>
      <w:bookmarkEnd w:id="18"/>
    </w:p>
    <w:p w14:paraId="1981ECB9" w14:textId="3159D360" w:rsidR="0062690A" w:rsidRPr="006A30D5" w:rsidRDefault="0062690A" w:rsidP="003340DA">
      <w:pPr>
        <w:rPr>
          <w:rFonts w:asciiTheme="minorHAnsi" w:hAnsiTheme="minorHAnsi"/>
          <w:b/>
          <w:bCs/>
          <w:sz w:val="18"/>
          <w:szCs w:val="18"/>
        </w:rPr>
      </w:pPr>
      <w:r w:rsidRPr="006A30D5">
        <w:t>If the use of a sunscreen product containing 4-MBC is applied to specific parts of the body e.g. the face only, the resultant MoS may increase. As shown in the two tables below</w:t>
      </w:r>
      <w:r w:rsidR="004E6A10">
        <w:t xml:space="preserve">, using ASEM method 2 and the absolute dermal absorption value of 4.75 </w:t>
      </w:r>
      <w:proofErr w:type="spellStart"/>
      <w:r w:rsidR="004E6A10">
        <w:t>μg</w:t>
      </w:r>
      <w:proofErr w:type="spellEnd"/>
      <w:r w:rsidR="004E6A10">
        <w:t>/</w:t>
      </w:r>
      <w:proofErr w:type="spellStart"/>
      <w:r w:rsidR="004E6A10">
        <w:t>cm</w:t>
      </w:r>
      <w:r w:rsidR="004E6A10" w:rsidRPr="003F6D31">
        <w:rPr>
          <w:vertAlign w:val="superscript"/>
        </w:rPr>
        <w:t>2</w:t>
      </w:r>
      <w:proofErr w:type="spellEnd"/>
      <w:r w:rsidR="004E6A10">
        <w:t xml:space="preserve"> for the determination of MoS,</w:t>
      </w:r>
      <w:r w:rsidRPr="006A30D5">
        <w:t xml:space="preserve"> for application of a 4-MBC containing sunscreen product twice a day for 240 days per year or 365 days per year, respectively, the estimates are satisfactory for adults under limited conditions. The ASEM assumes that if a specific application scenario is acceptable for toddlers, it is acceptable for all family members. However, under all assessed conditions, the MoS values were below 100 in toddlers. </w:t>
      </w:r>
    </w:p>
    <w:p w14:paraId="286334BF" w14:textId="77777777" w:rsidR="0062690A" w:rsidRPr="00B35A62" w:rsidRDefault="0062690A" w:rsidP="00613B97">
      <w:pPr>
        <w:pStyle w:val="Tabletitle"/>
      </w:pPr>
      <w:r w:rsidRPr="00B35A62">
        <w:t xml:space="preserve">Annual use of 4-MBC considered for 240 days/year based upon Scenario 1 of the ASEM and </w:t>
      </w:r>
      <w:proofErr w:type="spellStart"/>
      <w:r w:rsidRPr="00B35A62">
        <w:t>DAa</w:t>
      </w:r>
      <w:proofErr w:type="spellEnd"/>
      <w:r w:rsidRPr="00B35A62">
        <w:t xml:space="preserve"> of 4.75 </w:t>
      </w:r>
      <w:proofErr w:type="spellStart"/>
      <w:r w:rsidRPr="00B35A62">
        <w:t>μg</w:t>
      </w:r>
      <w:proofErr w:type="spellEnd"/>
      <w:r w:rsidRPr="00B35A62">
        <w:t>/</w:t>
      </w:r>
      <w:proofErr w:type="spellStart"/>
      <w:r w:rsidRPr="00B35A62">
        <w:t>cm</w:t>
      </w:r>
      <w:r w:rsidRPr="00B35A62">
        <w:rPr>
          <w:vertAlign w:val="superscript"/>
        </w:rPr>
        <w:t>2</w:t>
      </w:r>
      <w:proofErr w:type="spellEnd"/>
    </w:p>
    <w:tbl>
      <w:tblPr>
        <w:tblStyle w:val="TableTGAblue2023"/>
        <w:tblW w:w="9480" w:type="dxa"/>
        <w:tblLayout w:type="fixed"/>
        <w:tblLook w:val="04A0" w:firstRow="1" w:lastRow="0" w:firstColumn="1" w:lastColumn="0" w:noHBand="0" w:noVBand="1"/>
      </w:tblPr>
      <w:tblGrid>
        <w:gridCol w:w="1696"/>
        <w:gridCol w:w="1134"/>
        <w:gridCol w:w="993"/>
        <w:gridCol w:w="1842"/>
        <w:gridCol w:w="1418"/>
        <w:gridCol w:w="1554"/>
        <w:gridCol w:w="843"/>
      </w:tblGrid>
      <w:tr w:rsidR="0062690A" w:rsidRPr="004106BC" w14:paraId="52CFAF5A" w14:textId="77777777" w:rsidTr="004106BC">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696" w:type="dxa"/>
            <w:hideMark/>
          </w:tcPr>
          <w:p w14:paraId="00EB5E6E" w14:textId="77777777" w:rsidR="0062690A" w:rsidRPr="004106BC" w:rsidRDefault="0062690A" w:rsidP="004106BC">
            <w:pPr>
              <w:rPr>
                <w:b w:val="0"/>
                <w:sz w:val="20"/>
                <w:szCs w:val="20"/>
              </w:rPr>
            </w:pPr>
            <w:r w:rsidRPr="004106BC">
              <w:rPr>
                <w:sz w:val="20"/>
                <w:szCs w:val="20"/>
              </w:rPr>
              <w:t>Scenario*</w:t>
            </w:r>
          </w:p>
        </w:tc>
        <w:tc>
          <w:tcPr>
            <w:tcW w:w="1134" w:type="dxa"/>
            <w:hideMark/>
          </w:tcPr>
          <w:p w14:paraId="609249AC"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Skin Surface Area (</w:t>
            </w:r>
            <w:proofErr w:type="spellStart"/>
            <w:r w:rsidRPr="004106BC">
              <w:rPr>
                <w:sz w:val="20"/>
                <w:szCs w:val="20"/>
              </w:rPr>
              <w:t>cm</w:t>
            </w:r>
            <w:r w:rsidRPr="004106BC">
              <w:rPr>
                <w:sz w:val="20"/>
                <w:szCs w:val="20"/>
                <w:vertAlign w:val="superscript"/>
              </w:rPr>
              <w:t>2</w:t>
            </w:r>
            <w:proofErr w:type="spellEnd"/>
            <w:r w:rsidRPr="004106BC">
              <w:rPr>
                <w:sz w:val="20"/>
                <w:szCs w:val="20"/>
              </w:rPr>
              <w:t>)</w:t>
            </w:r>
          </w:p>
        </w:tc>
        <w:tc>
          <w:tcPr>
            <w:tcW w:w="993" w:type="dxa"/>
            <w:hideMark/>
          </w:tcPr>
          <w:p w14:paraId="67212FAA"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Body weight (kg)</w:t>
            </w:r>
          </w:p>
        </w:tc>
        <w:tc>
          <w:tcPr>
            <w:tcW w:w="1842" w:type="dxa"/>
            <w:hideMark/>
          </w:tcPr>
          <w:p w14:paraId="7F2E6C70"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Reapplications (no. per day)</w:t>
            </w:r>
          </w:p>
        </w:tc>
        <w:tc>
          <w:tcPr>
            <w:tcW w:w="1418" w:type="dxa"/>
            <w:hideMark/>
          </w:tcPr>
          <w:p w14:paraId="3303032B"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Annual use (days/year)</w:t>
            </w:r>
          </w:p>
        </w:tc>
        <w:tc>
          <w:tcPr>
            <w:tcW w:w="1554" w:type="dxa"/>
            <w:hideMark/>
          </w:tcPr>
          <w:p w14:paraId="159D537A"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SED</w:t>
            </w:r>
          </w:p>
          <w:p w14:paraId="4F983467"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(mg/kg/day)</w:t>
            </w:r>
          </w:p>
        </w:tc>
        <w:tc>
          <w:tcPr>
            <w:tcW w:w="843" w:type="dxa"/>
            <w:hideMark/>
          </w:tcPr>
          <w:p w14:paraId="1D1F3F64"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MoS</w:t>
            </w:r>
          </w:p>
        </w:tc>
      </w:tr>
      <w:tr w:rsidR="0062690A" w:rsidRPr="004106BC" w14:paraId="6453E8F3" w14:textId="77777777" w:rsidTr="004106BC">
        <w:trPr>
          <w:trHeight w:val="330"/>
        </w:trPr>
        <w:tc>
          <w:tcPr>
            <w:cnfStyle w:val="001000000000" w:firstRow="0" w:lastRow="0" w:firstColumn="1" w:lastColumn="0" w:oddVBand="0" w:evenVBand="0" w:oddHBand="0" w:evenHBand="0" w:firstRowFirstColumn="0" w:firstRowLastColumn="0" w:lastRowFirstColumn="0" w:lastRowLastColumn="0"/>
            <w:tcW w:w="1696" w:type="dxa"/>
            <w:hideMark/>
          </w:tcPr>
          <w:p w14:paraId="0486E93D" w14:textId="77777777" w:rsidR="0062690A" w:rsidRPr="004106BC" w:rsidRDefault="0062690A" w:rsidP="004106BC">
            <w:pPr>
              <w:rPr>
                <w:sz w:val="20"/>
                <w:szCs w:val="20"/>
              </w:rPr>
            </w:pPr>
            <w:r w:rsidRPr="004106BC">
              <w:rPr>
                <w:sz w:val="20"/>
                <w:szCs w:val="20"/>
              </w:rPr>
              <w:t>Face only (Toddlers)</w:t>
            </w:r>
          </w:p>
        </w:tc>
        <w:tc>
          <w:tcPr>
            <w:tcW w:w="1134" w:type="dxa"/>
            <w:hideMark/>
          </w:tcPr>
          <w:p w14:paraId="46AE7EF5"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500</w:t>
            </w:r>
          </w:p>
        </w:tc>
        <w:tc>
          <w:tcPr>
            <w:tcW w:w="993" w:type="dxa"/>
            <w:hideMark/>
          </w:tcPr>
          <w:p w14:paraId="2F4966E1"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13</w:t>
            </w:r>
          </w:p>
        </w:tc>
        <w:tc>
          <w:tcPr>
            <w:tcW w:w="1842" w:type="dxa"/>
            <w:hideMark/>
          </w:tcPr>
          <w:p w14:paraId="2DFC9277"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2</w:t>
            </w:r>
          </w:p>
        </w:tc>
        <w:tc>
          <w:tcPr>
            <w:tcW w:w="1418" w:type="dxa"/>
            <w:hideMark/>
          </w:tcPr>
          <w:p w14:paraId="4D8BB912"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240</w:t>
            </w:r>
          </w:p>
        </w:tc>
        <w:tc>
          <w:tcPr>
            <w:tcW w:w="1554" w:type="dxa"/>
            <w:noWrap/>
            <w:hideMark/>
          </w:tcPr>
          <w:p w14:paraId="0447B937"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0.24</w:t>
            </w:r>
          </w:p>
        </w:tc>
        <w:tc>
          <w:tcPr>
            <w:tcW w:w="843" w:type="dxa"/>
            <w:noWrap/>
            <w:hideMark/>
          </w:tcPr>
          <w:p w14:paraId="4E992602"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52</w:t>
            </w:r>
          </w:p>
        </w:tc>
      </w:tr>
      <w:tr w:rsidR="0062690A" w:rsidRPr="004106BC" w14:paraId="253E0F3D" w14:textId="77777777" w:rsidTr="004106BC">
        <w:trPr>
          <w:trHeight w:val="330"/>
        </w:trPr>
        <w:tc>
          <w:tcPr>
            <w:cnfStyle w:val="001000000000" w:firstRow="0" w:lastRow="0" w:firstColumn="1" w:lastColumn="0" w:oddVBand="0" w:evenVBand="0" w:oddHBand="0" w:evenHBand="0" w:firstRowFirstColumn="0" w:firstRowLastColumn="0" w:lastRowFirstColumn="0" w:lastRowLastColumn="0"/>
            <w:tcW w:w="1696" w:type="dxa"/>
            <w:hideMark/>
          </w:tcPr>
          <w:p w14:paraId="021CA466" w14:textId="77777777" w:rsidR="0062690A" w:rsidRPr="004106BC" w:rsidRDefault="0062690A" w:rsidP="004106BC">
            <w:pPr>
              <w:rPr>
                <w:sz w:val="20"/>
                <w:szCs w:val="20"/>
              </w:rPr>
            </w:pPr>
            <w:r w:rsidRPr="004106BC">
              <w:rPr>
                <w:sz w:val="20"/>
                <w:szCs w:val="20"/>
              </w:rPr>
              <w:t>Face + Hands (Toddlers)</w:t>
            </w:r>
          </w:p>
        </w:tc>
        <w:tc>
          <w:tcPr>
            <w:tcW w:w="1134" w:type="dxa"/>
            <w:hideMark/>
          </w:tcPr>
          <w:p w14:paraId="1FDB82AC"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900</w:t>
            </w:r>
          </w:p>
        </w:tc>
        <w:tc>
          <w:tcPr>
            <w:tcW w:w="993" w:type="dxa"/>
            <w:hideMark/>
          </w:tcPr>
          <w:p w14:paraId="4330BB01"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13</w:t>
            </w:r>
          </w:p>
        </w:tc>
        <w:tc>
          <w:tcPr>
            <w:tcW w:w="1842" w:type="dxa"/>
            <w:hideMark/>
          </w:tcPr>
          <w:p w14:paraId="3F8300E3"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2</w:t>
            </w:r>
          </w:p>
        </w:tc>
        <w:tc>
          <w:tcPr>
            <w:tcW w:w="1418" w:type="dxa"/>
            <w:hideMark/>
          </w:tcPr>
          <w:p w14:paraId="1FC5D10B"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240</w:t>
            </w:r>
          </w:p>
        </w:tc>
        <w:tc>
          <w:tcPr>
            <w:tcW w:w="1554" w:type="dxa"/>
            <w:noWrap/>
            <w:hideMark/>
          </w:tcPr>
          <w:p w14:paraId="02F15EE7"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0.43</w:t>
            </w:r>
          </w:p>
        </w:tc>
        <w:tc>
          <w:tcPr>
            <w:tcW w:w="843" w:type="dxa"/>
            <w:noWrap/>
            <w:hideMark/>
          </w:tcPr>
          <w:p w14:paraId="00D27779"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29</w:t>
            </w:r>
          </w:p>
        </w:tc>
      </w:tr>
      <w:tr w:rsidR="0062690A" w:rsidRPr="004106BC" w14:paraId="0E447E82" w14:textId="77777777" w:rsidTr="004106BC">
        <w:trPr>
          <w:trHeight w:val="330"/>
        </w:trPr>
        <w:tc>
          <w:tcPr>
            <w:cnfStyle w:val="001000000000" w:firstRow="0" w:lastRow="0" w:firstColumn="1" w:lastColumn="0" w:oddVBand="0" w:evenVBand="0" w:oddHBand="0" w:evenHBand="0" w:firstRowFirstColumn="0" w:firstRowLastColumn="0" w:lastRowFirstColumn="0" w:lastRowLastColumn="0"/>
            <w:tcW w:w="1696" w:type="dxa"/>
            <w:hideMark/>
          </w:tcPr>
          <w:p w14:paraId="58DB5D10" w14:textId="77777777" w:rsidR="0062690A" w:rsidRPr="004106BC" w:rsidRDefault="0062690A" w:rsidP="004106BC">
            <w:pPr>
              <w:rPr>
                <w:sz w:val="20"/>
                <w:szCs w:val="20"/>
              </w:rPr>
            </w:pPr>
            <w:r w:rsidRPr="004106BC">
              <w:rPr>
                <w:sz w:val="20"/>
                <w:szCs w:val="20"/>
              </w:rPr>
              <w:t>Adult Face only</w:t>
            </w:r>
          </w:p>
        </w:tc>
        <w:tc>
          <w:tcPr>
            <w:tcW w:w="1134" w:type="dxa"/>
            <w:hideMark/>
          </w:tcPr>
          <w:p w14:paraId="728E0790"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675</w:t>
            </w:r>
          </w:p>
        </w:tc>
        <w:tc>
          <w:tcPr>
            <w:tcW w:w="993" w:type="dxa"/>
            <w:hideMark/>
          </w:tcPr>
          <w:p w14:paraId="4DC51241"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107</w:t>
            </w:r>
          </w:p>
        </w:tc>
        <w:tc>
          <w:tcPr>
            <w:tcW w:w="1842" w:type="dxa"/>
            <w:hideMark/>
          </w:tcPr>
          <w:p w14:paraId="1C5A13AB"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2</w:t>
            </w:r>
          </w:p>
        </w:tc>
        <w:tc>
          <w:tcPr>
            <w:tcW w:w="1418" w:type="dxa"/>
            <w:hideMark/>
          </w:tcPr>
          <w:p w14:paraId="46B1489C"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240</w:t>
            </w:r>
          </w:p>
        </w:tc>
        <w:tc>
          <w:tcPr>
            <w:tcW w:w="1554" w:type="dxa"/>
            <w:noWrap/>
            <w:hideMark/>
          </w:tcPr>
          <w:p w14:paraId="1A3B5913"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0.04</w:t>
            </w:r>
          </w:p>
        </w:tc>
        <w:tc>
          <w:tcPr>
            <w:tcW w:w="843" w:type="dxa"/>
            <w:noWrap/>
            <w:hideMark/>
          </w:tcPr>
          <w:p w14:paraId="71D4DD8E"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329</w:t>
            </w:r>
          </w:p>
        </w:tc>
      </w:tr>
      <w:tr w:rsidR="0062690A" w:rsidRPr="004106BC" w14:paraId="1F25F080" w14:textId="77777777" w:rsidTr="004106BC">
        <w:trPr>
          <w:trHeight w:val="330"/>
        </w:trPr>
        <w:tc>
          <w:tcPr>
            <w:cnfStyle w:val="001000000000" w:firstRow="0" w:lastRow="0" w:firstColumn="1" w:lastColumn="0" w:oddVBand="0" w:evenVBand="0" w:oddHBand="0" w:evenHBand="0" w:firstRowFirstColumn="0" w:firstRowLastColumn="0" w:lastRowFirstColumn="0" w:lastRowLastColumn="0"/>
            <w:tcW w:w="1696" w:type="dxa"/>
            <w:hideMark/>
          </w:tcPr>
          <w:p w14:paraId="74B606AF" w14:textId="77777777" w:rsidR="0062690A" w:rsidRPr="004106BC" w:rsidRDefault="0062690A" w:rsidP="004106BC">
            <w:pPr>
              <w:rPr>
                <w:sz w:val="20"/>
                <w:szCs w:val="20"/>
              </w:rPr>
            </w:pPr>
            <w:r w:rsidRPr="004106BC">
              <w:rPr>
                <w:sz w:val="20"/>
                <w:szCs w:val="20"/>
              </w:rPr>
              <w:t>Adult Face + Hands</w:t>
            </w:r>
          </w:p>
        </w:tc>
        <w:tc>
          <w:tcPr>
            <w:tcW w:w="1134" w:type="dxa"/>
            <w:hideMark/>
          </w:tcPr>
          <w:p w14:paraId="062B5007"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1875</w:t>
            </w:r>
          </w:p>
        </w:tc>
        <w:tc>
          <w:tcPr>
            <w:tcW w:w="993" w:type="dxa"/>
            <w:hideMark/>
          </w:tcPr>
          <w:p w14:paraId="46A9D81C"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107</w:t>
            </w:r>
          </w:p>
        </w:tc>
        <w:tc>
          <w:tcPr>
            <w:tcW w:w="1842" w:type="dxa"/>
            <w:hideMark/>
          </w:tcPr>
          <w:p w14:paraId="7CD49385"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2</w:t>
            </w:r>
          </w:p>
        </w:tc>
        <w:tc>
          <w:tcPr>
            <w:tcW w:w="1418" w:type="dxa"/>
            <w:hideMark/>
          </w:tcPr>
          <w:p w14:paraId="022C3DFF"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240</w:t>
            </w:r>
          </w:p>
        </w:tc>
        <w:tc>
          <w:tcPr>
            <w:tcW w:w="1554" w:type="dxa"/>
            <w:noWrap/>
            <w:hideMark/>
          </w:tcPr>
          <w:p w14:paraId="765309AB"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0.11</w:t>
            </w:r>
          </w:p>
        </w:tc>
        <w:tc>
          <w:tcPr>
            <w:tcW w:w="843" w:type="dxa"/>
            <w:noWrap/>
            <w:hideMark/>
          </w:tcPr>
          <w:p w14:paraId="6AA6E181"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116</w:t>
            </w:r>
          </w:p>
        </w:tc>
      </w:tr>
    </w:tbl>
    <w:p w14:paraId="0D8821CA" w14:textId="77777777" w:rsidR="0062690A" w:rsidRPr="006A30D5" w:rsidRDefault="0062690A" w:rsidP="004106BC">
      <w:pPr>
        <w:pStyle w:val="Tabledescription"/>
        <w:rPr>
          <w:lang w:eastAsia="en-AU"/>
        </w:rPr>
      </w:pPr>
      <w:r w:rsidRPr="006A30D5">
        <w:t>*95</w:t>
      </w:r>
      <w:r w:rsidRPr="006A30D5">
        <w:rPr>
          <w:vertAlign w:val="superscript"/>
        </w:rPr>
        <w:t>th</w:t>
      </w:r>
      <w:r w:rsidRPr="006A30D5">
        <w:t xml:space="preserve"> percentile for </w:t>
      </w:r>
      <w:proofErr w:type="spellStart"/>
      <w:r w:rsidRPr="006A30D5">
        <w:t>SSA</w:t>
      </w:r>
      <w:proofErr w:type="spellEnd"/>
      <w:r w:rsidRPr="006A30D5">
        <w:t xml:space="preserve"> body parts and total body weight (For Adult: average of male and female adult values combined.</w:t>
      </w:r>
    </w:p>
    <w:p w14:paraId="3A84FA34" w14:textId="0B0DBC62" w:rsidR="0062690A" w:rsidRPr="006A30D5" w:rsidRDefault="0062690A" w:rsidP="00613B97">
      <w:pPr>
        <w:pStyle w:val="Tabletitle"/>
      </w:pPr>
      <w:r w:rsidRPr="006A30D5">
        <w:lastRenderedPageBreak/>
        <w:t xml:space="preserve">Annual use of 4-MBC considered for 365 days/years based upon Scenario 1 of the ASEM and </w:t>
      </w:r>
      <w:proofErr w:type="spellStart"/>
      <w:r w:rsidRPr="006A30D5">
        <w:t>DAa</w:t>
      </w:r>
      <w:proofErr w:type="spellEnd"/>
      <w:r w:rsidRPr="006A30D5">
        <w:t xml:space="preserve"> of 4.75 </w:t>
      </w:r>
      <w:proofErr w:type="spellStart"/>
      <w:r w:rsidRPr="006A30D5">
        <w:t>μg</w:t>
      </w:r>
      <w:proofErr w:type="spellEnd"/>
      <w:r w:rsidRPr="006A30D5">
        <w:t>/</w:t>
      </w:r>
      <w:proofErr w:type="spellStart"/>
      <w:r w:rsidRPr="006A30D5">
        <w:t>cm</w:t>
      </w:r>
      <w:r w:rsidRPr="006A30D5">
        <w:rPr>
          <w:vertAlign w:val="superscript"/>
        </w:rPr>
        <w:t>2</w:t>
      </w:r>
      <w:proofErr w:type="spellEnd"/>
    </w:p>
    <w:tbl>
      <w:tblPr>
        <w:tblStyle w:val="TableTGAblue2023"/>
        <w:tblW w:w="9469" w:type="dxa"/>
        <w:tblLayout w:type="fixed"/>
        <w:tblLook w:val="04A0" w:firstRow="1" w:lastRow="0" w:firstColumn="1" w:lastColumn="0" w:noHBand="0" w:noVBand="1"/>
      </w:tblPr>
      <w:tblGrid>
        <w:gridCol w:w="1555"/>
        <w:gridCol w:w="1559"/>
        <w:gridCol w:w="992"/>
        <w:gridCol w:w="1843"/>
        <w:gridCol w:w="1412"/>
        <w:gridCol w:w="1281"/>
        <w:gridCol w:w="827"/>
      </w:tblGrid>
      <w:tr w:rsidR="0062690A" w:rsidRPr="004106BC" w14:paraId="444554AC" w14:textId="77777777" w:rsidTr="004106BC">
        <w:trPr>
          <w:cnfStyle w:val="100000000000" w:firstRow="1" w:lastRow="0" w:firstColumn="0" w:lastColumn="0" w:oddVBand="0" w:evenVBand="0" w:oddHBand="0"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1555" w:type="dxa"/>
            <w:hideMark/>
          </w:tcPr>
          <w:p w14:paraId="1A7F8318" w14:textId="77777777" w:rsidR="0062690A" w:rsidRPr="004106BC" w:rsidRDefault="0062690A" w:rsidP="004106BC">
            <w:pPr>
              <w:rPr>
                <w:b w:val="0"/>
                <w:sz w:val="20"/>
                <w:szCs w:val="20"/>
              </w:rPr>
            </w:pPr>
            <w:r w:rsidRPr="004106BC">
              <w:rPr>
                <w:sz w:val="20"/>
                <w:szCs w:val="20"/>
              </w:rPr>
              <w:t>Scenario*</w:t>
            </w:r>
          </w:p>
        </w:tc>
        <w:tc>
          <w:tcPr>
            <w:tcW w:w="1559" w:type="dxa"/>
            <w:hideMark/>
          </w:tcPr>
          <w:p w14:paraId="1F55C8B3" w14:textId="06E23BBC" w:rsidR="00EA6C4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Skin Surface Area</w:t>
            </w:r>
          </w:p>
          <w:p w14:paraId="28D50045" w14:textId="35CD482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w:t>
            </w:r>
            <w:proofErr w:type="spellStart"/>
            <w:r w:rsidRPr="004106BC">
              <w:rPr>
                <w:sz w:val="20"/>
                <w:szCs w:val="20"/>
              </w:rPr>
              <w:t>cm</w:t>
            </w:r>
            <w:r w:rsidRPr="004106BC">
              <w:rPr>
                <w:sz w:val="20"/>
                <w:szCs w:val="20"/>
                <w:vertAlign w:val="superscript"/>
              </w:rPr>
              <w:t>2</w:t>
            </w:r>
            <w:proofErr w:type="spellEnd"/>
            <w:r w:rsidRPr="004106BC">
              <w:rPr>
                <w:sz w:val="20"/>
                <w:szCs w:val="20"/>
              </w:rPr>
              <w:t>)</w:t>
            </w:r>
          </w:p>
        </w:tc>
        <w:tc>
          <w:tcPr>
            <w:tcW w:w="992" w:type="dxa"/>
            <w:hideMark/>
          </w:tcPr>
          <w:p w14:paraId="053B5693" w14:textId="301A4974" w:rsidR="00EA6C4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Body weight</w:t>
            </w:r>
          </w:p>
          <w:p w14:paraId="0E7814A9" w14:textId="467EB039"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(kg)</w:t>
            </w:r>
          </w:p>
        </w:tc>
        <w:tc>
          <w:tcPr>
            <w:tcW w:w="1843" w:type="dxa"/>
            <w:hideMark/>
          </w:tcPr>
          <w:p w14:paraId="2FBD56B6"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Reapplications (no. per day)</w:t>
            </w:r>
          </w:p>
        </w:tc>
        <w:tc>
          <w:tcPr>
            <w:tcW w:w="1412" w:type="dxa"/>
            <w:hideMark/>
          </w:tcPr>
          <w:p w14:paraId="0DB44A41"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Annual use (days/year)</w:t>
            </w:r>
          </w:p>
        </w:tc>
        <w:tc>
          <w:tcPr>
            <w:tcW w:w="1281" w:type="dxa"/>
            <w:hideMark/>
          </w:tcPr>
          <w:p w14:paraId="589153B0" w14:textId="165646AE"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SED</w:t>
            </w:r>
          </w:p>
          <w:p w14:paraId="5A4469FE"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(mg/kg /day)</w:t>
            </w:r>
          </w:p>
        </w:tc>
        <w:tc>
          <w:tcPr>
            <w:tcW w:w="827" w:type="dxa"/>
            <w:hideMark/>
          </w:tcPr>
          <w:p w14:paraId="0DA31410"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b w:val="0"/>
                <w:sz w:val="20"/>
                <w:szCs w:val="20"/>
              </w:rPr>
            </w:pPr>
            <w:r w:rsidRPr="004106BC">
              <w:rPr>
                <w:sz w:val="20"/>
                <w:szCs w:val="20"/>
              </w:rPr>
              <w:t>MoS</w:t>
            </w:r>
          </w:p>
        </w:tc>
      </w:tr>
      <w:tr w:rsidR="0062690A" w:rsidRPr="004106BC" w14:paraId="575FA536" w14:textId="77777777" w:rsidTr="004106BC">
        <w:trPr>
          <w:trHeight w:val="309"/>
        </w:trPr>
        <w:tc>
          <w:tcPr>
            <w:cnfStyle w:val="001000000000" w:firstRow="0" w:lastRow="0" w:firstColumn="1" w:lastColumn="0" w:oddVBand="0" w:evenVBand="0" w:oddHBand="0" w:evenHBand="0" w:firstRowFirstColumn="0" w:firstRowLastColumn="0" w:lastRowFirstColumn="0" w:lastRowLastColumn="0"/>
            <w:tcW w:w="1555" w:type="dxa"/>
            <w:hideMark/>
          </w:tcPr>
          <w:p w14:paraId="32CE206E" w14:textId="77777777" w:rsidR="0062690A" w:rsidRPr="004106BC" w:rsidRDefault="0062690A" w:rsidP="004106BC">
            <w:pPr>
              <w:rPr>
                <w:sz w:val="20"/>
                <w:szCs w:val="20"/>
              </w:rPr>
            </w:pPr>
            <w:r w:rsidRPr="004106BC">
              <w:rPr>
                <w:sz w:val="20"/>
                <w:szCs w:val="20"/>
              </w:rPr>
              <w:t>Face only (Toddlers)</w:t>
            </w:r>
          </w:p>
        </w:tc>
        <w:tc>
          <w:tcPr>
            <w:tcW w:w="1559" w:type="dxa"/>
            <w:hideMark/>
          </w:tcPr>
          <w:p w14:paraId="28BEDC8D"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500</w:t>
            </w:r>
          </w:p>
        </w:tc>
        <w:tc>
          <w:tcPr>
            <w:tcW w:w="992" w:type="dxa"/>
            <w:hideMark/>
          </w:tcPr>
          <w:p w14:paraId="3D1FD6BA"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13</w:t>
            </w:r>
          </w:p>
        </w:tc>
        <w:tc>
          <w:tcPr>
            <w:tcW w:w="1843" w:type="dxa"/>
            <w:hideMark/>
          </w:tcPr>
          <w:p w14:paraId="097D7EAE"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2</w:t>
            </w:r>
          </w:p>
        </w:tc>
        <w:tc>
          <w:tcPr>
            <w:tcW w:w="1412" w:type="dxa"/>
          </w:tcPr>
          <w:p w14:paraId="2E719C46"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365</w:t>
            </w:r>
          </w:p>
        </w:tc>
        <w:tc>
          <w:tcPr>
            <w:tcW w:w="1281" w:type="dxa"/>
            <w:noWrap/>
          </w:tcPr>
          <w:p w14:paraId="5784F2B5"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0.37</w:t>
            </w:r>
          </w:p>
        </w:tc>
        <w:tc>
          <w:tcPr>
            <w:tcW w:w="827" w:type="dxa"/>
            <w:noWrap/>
          </w:tcPr>
          <w:p w14:paraId="225FFC52"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34</w:t>
            </w:r>
          </w:p>
        </w:tc>
      </w:tr>
      <w:tr w:rsidR="0062690A" w:rsidRPr="004106BC" w14:paraId="70F60A85" w14:textId="77777777" w:rsidTr="004106BC">
        <w:trPr>
          <w:trHeight w:val="309"/>
        </w:trPr>
        <w:tc>
          <w:tcPr>
            <w:cnfStyle w:val="001000000000" w:firstRow="0" w:lastRow="0" w:firstColumn="1" w:lastColumn="0" w:oddVBand="0" w:evenVBand="0" w:oddHBand="0" w:evenHBand="0" w:firstRowFirstColumn="0" w:firstRowLastColumn="0" w:lastRowFirstColumn="0" w:lastRowLastColumn="0"/>
            <w:tcW w:w="1555" w:type="dxa"/>
            <w:hideMark/>
          </w:tcPr>
          <w:p w14:paraId="0B51F724" w14:textId="77777777" w:rsidR="0062690A" w:rsidRPr="004106BC" w:rsidRDefault="0062690A" w:rsidP="004106BC">
            <w:pPr>
              <w:rPr>
                <w:sz w:val="20"/>
                <w:szCs w:val="20"/>
              </w:rPr>
            </w:pPr>
            <w:r w:rsidRPr="004106BC">
              <w:rPr>
                <w:sz w:val="20"/>
                <w:szCs w:val="20"/>
              </w:rPr>
              <w:t>Face + Hands (Toddlers)</w:t>
            </w:r>
          </w:p>
        </w:tc>
        <w:tc>
          <w:tcPr>
            <w:tcW w:w="1559" w:type="dxa"/>
            <w:hideMark/>
          </w:tcPr>
          <w:p w14:paraId="6282D07B"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900</w:t>
            </w:r>
          </w:p>
        </w:tc>
        <w:tc>
          <w:tcPr>
            <w:tcW w:w="992" w:type="dxa"/>
            <w:hideMark/>
          </w:tcPr>
          <w:p w14:paraId="4F84E58F"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13</w:t>
            </w:r>
          </w:p>
        </w:tc>
        <w:tc>
          <w:tcPr>
            <w:tcW w:w="1843" w:type="dxa"/>
            <w:hideMark/>
          </w:tcPr>
          <w:p w14:paraId="386787DA"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2</w:t>
            </w:r>
          </w:p>
        </w:tc>
        <w:tc>
          <w:tcPr>
            <w:tcW w:w="1412" w:type="dxa"/>
          </w:tcPr>
          <w:p w14:paraId="76D3750F"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365</w:t>
            </w:r>
          </w:p>
        </w:tc>
        <w:tc>
          <w:tcPr>
            <w:tcW w:w="1281" w:type="dxa"/>
            <w:noWrap/>
          </w:tcPr>
          <w:p w14:paraId="293EA980"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0.66</w:t>
            </w:r>
          </w:p>
        </w:tc>
        <w:tc>
          <w:tcPr>
            <w:tcW w:w="827" w:type="dxa"/>
            <w:noWrap/>
          </w:tcPr>
          <w:p w14:paraId="63F96073"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19</w:t>
            </w:r>
          </w:p>
        </w:tc>
      </w:tr>
      <w:tr w:rsidR="0062690A" w:rsidRPr="004106BC" w14:paraId="0E38BE8B" w14:textId="77777777" w:rsidTr="004106BC">
        <w:trPr>
          <w:trHeight w:val="309"/>
        </w:trPr>
        <w:tc>
          <w:tcPr>
            <w:cnfStyle w:val="001000000000" w:firstRow="0" w:lastRow="0" w:firstColumn="1" w:lastColumn="0" w:oddVBand="0" w:evenVBand="0" w:oddHBand="0" w:evenHBand="0" w:firstRowFirstColumn="0" w:firstRowLastColumn="0" w:lastRowFirstColumn="0" w:lastRowLastColumn="0"/>
            <w:tcW w:w="1555" w:type="dxa"/>
            <w:hideMark/>
          </w:tcPr>
          <w:p w14:paraId="29FE7BFD" w14:textId="77777777" w:rsidR="0062690A" w:rsidRPr="004106BC" w:rsidRDefault="0062690A" w:rsidP="004106BC">
            <w:pPr>
              <w:rPr>
                <w:sz w:val="20"/>
                <w:szCs w:val="20"/>
              </w:rPr>
            </w:pPr>
            <w:r w:rsidRPr="004106BC">
              <w:rPr>
                <w:sz w:val="20"/>
                <w:szCs w:val="20"/>
              </w:rPr>
              <w:t>Adult Face only</w:t>
            </w:r>
          </w:p>
        </w:tc>
        <w:tc>
          <w:tcPr>
            <w:tcW w:w="1559" w:type="dxa"/>
            <w:hideMark/>
          </w:tcPr>
          <w:p w14:paraId="22E77380"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675</w:t>
            </w:r>
          </w:p>
        </w:tc>
        <w:tc>
          <w:tcPr>
            <w:tcW w:w="992" w:type="dxa"/>
            <w:hideMark/>
          </w:tcPr>
          <w:p w14:paraId="2446C021"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107</w:t>
            </w:r>
          </w:p>
        </w:tc>
        <w:tc>
          <w:tcPr>
            <w:tcW w:w="1843" w:type="dxa"/>
            <w:hideMark/>
          </w:tcPr>
          <w:p w14:paraId="49458888"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2</w:t>
            </w:r>
          </w:p>
        </w:tc>
        <w:tc>
          <w:tcPr>
            <w:tcW w:w="1412" w:type="dxa"/>
          </w:tcPr>
          <w:p w14:paraId="0B939B62"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365</w:t>
            </w:r>
          </w:p>
        </w:tc>
        <w:tc>
          <w:tcPr>
            <w:tcW w:w="1281" w:type="dxa"/>
            <w:noWrap/>
          </w:tcPr>
          <w:p w14:paraId="38BCA723"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0.06</w:t>
            </w:r>
          </w:p>
        </w:tc>
        <w:tc>
          <w:tcPr>
            <w:tcW w:w="827" w:type="dxa"/>
            <w:noWrap/>
          </w:tcPr>
          <w:p w14:paraId="3864CDD2"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217</w:t>
            </w:r>
          </w:p>
        </w:tc>
      </w:tr>
      <w:tr w:rsidR="0062690A" w:rsidRPr="004106BC" w14:paraId="6BA88E24" w14:textId="77777777" w:rsidTr="004106BC">
        <w:trPr>
          <w:trHeight w:val="309"/>
        </w:trPr>
        <w:tc>
          <w:tcPr>
            <w:cnfStyle w:val="001000000000" w:firstRow="0" w:lastRow="0" w:firstColumn="1" w:lastColumn="0" w:oddVBand="0" w:evenVBand="0" w:oddHBand="0" w:evenHBand="0" w:firstRowFirstColumn="0" w:firstRowLastColumn="0" w:lastRowFirstColumn="0" w:lastRowLastColumn="0"/>
            <w:tcW w:w="1555" w:type="dxa"/>
            <w:hideMark/>
          </w:tcPr>
          <w:p w14:paraId="31F29863" w14:textId="77777777" w:rsidR="0062690A" w:rsidRPr="004106BC" w:rsidRDefault="0062690A" w:rsidP="004106BC">
            <w:pPr>
              <w:rPr>
                <w:sz w:val="20"/>
                <w:szCs w:val="20"/>
              </w:rPr>
            </w:pPr>
            <w:r w:rsidRPr="004106BC">
              <w:rPr>
                <w:sz w:val="20"/>
                <w:szCs w:val="20"/>
              </w:rPr>
              <w:t>Adult Face + Hands</w:t>
            </w:r>
          </w:p>
        </w:tc>
        <w:tc>
          <w:tcPr>
            <w:tcW w:w="1559" w:type="dxa"/>
            <w:hideMark/>
          </w:tcPr>
          <w:p w14:paraId="42CCE927"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1875</w:t>
            </w:r>
          </w:p>
        </w:tc>
        <w:tc>
          <w:tcPr>
            <w:tcW w:w="992" w:type="dxa"/>
            <w:hideMark/>
          </w:tcPr>
          <w:p w14:paraId="4A19592E"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107</w:t>
            </w:r>
          </w:p>
        </w:tc>
        <w:tc>
          <w:tcPr>
            <w:tcW w:w="1843" w:type="dxa"/>
            <w:hideMark/>
          </w:tcPr>
          <w:p w14:paraId="497F15A6"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2</w:t>
            </w:r>
          </w:p>
        </w:tc>
        <w:tc>
          <w:tcPr>
            <w:tcW w:w="1412" w:type="dxa"/>
          </w:tcPr>
          <w:p w14:paraId="2B6E5646"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365</w:t>
            </w:r>
          </w:p>
        </w:tc>
        <w:tc>
          <w:tcPr>
            <w:tcW w:w="1281" w:type="dxa"/>
            <w:noWrap/>
          </w:tcPr>
          <w:p w14:paraId="42F09485"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0.16</w:t>
            </w:r>
          </w:p>
        </w:tc>
        <w:tc>
          <w:tcPr>
            <w:tcW w:w="827" w:type="dxa"/>
            <w:noWrap/>
          </w:tcPr>
          <w:p w14:paraId="227E8B09"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sz w:val="20"/>
                <w:szCs w:val="20"/>
              </w:rPr>
            </w:pPr>
            <w:r w:rsidRPr="004106BC">
              <w:rPr>
                <w:sz w:val="20"/>
                <w:szCs w:val="20"/>
              </w:rPr>
              <w:t>76</w:t>
            </w:r>
          </w:p>
        </w:tc>
      </w:tr>
    </w:tbl>
    <w:p w14:paraId="049850B6" w14:textId="59577E24" w:rsidR="00945A6B" w:rsidRDefault="0062690A" w:rsidP="004106BC">
      <w:pPr>
        <w:pStyle w:val="Tabledescription"/>
      </w:pPr>
      <w:r w:rsidRPr="006A30D5">
        <w:t>*95</w:t>
      </w:r>
      <w:r w:rsidRPr="006A30D5">
        <w:rPr>
          <w:vertAlign w:val="superscript"/>
        </w:rPr>
        <w:t>th</w:t>
      </w:r>
      <w:r w:rsidRPr="006A30D5">
        <w:t xml:space="preserve"> percentile for </w:t>
      </w:r>
      <w:proofErr w:type="spellStart"/>
      <w:r w:rsidRPr="006A30D5">
        <w:t>SSA</w:t>
      </w:r>
      <w:proofErr w:type="spellEnd"/>
      <w:r w:rsidRPr="006A30D5">
        <w:t xml:space="preserve"> body parts and total body weight (For Adult: average of male and female adult values combined)</w:t>
      </w:r>
    </w:p>
    <w:p w14:paraId="13A4857E" w14:textId="1D313A5A" w:rsidR="0062690A" w:rsidRPr="00446B16" w:rsidRDefault="0062690A" w:rsidP="004106BC">
      <w:pPr>
        <w:pStyle w:val="Tabletitle"/>
      </w:pPr>
      <w:r w:rsidRPr="00446B16">
        <w:t>The concentration of 4-MBC that is low-risk in sunscreen products, if applied to specific areas of the body.</w:t>
      </w:r>
    </w:p>
    <w:tbl>
      <w:tblPr>
        <w:tblStyle w:val="TableTGAblue2023"/>
        <w:tblW w:w="9011" w:type="dxa"/>
        <w:tblLook w:val="04A0" w:firstRow="1" w:lastRow="0" w:firstColumn="1" w:lastColumn="0" w:noHBand="0" w:noVBand="1"/>
      </w:tblPr>
      <w:tblGrid>
        <w:gridCol w:w="2497"/>
        <w:gridCol w:w="3257"/>
        <w:gridCol w:w="3257"/>
      </w:tblGrid>
      <w:tr w:rsidR="0062690A" w:rsidRPr="004106BC" w14:paraId="11210963" w14:textId="77777777" w:rsidTr="004106BC">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497" w:type="dxa"/>
            <w:hideMark/>
          </w:tcPr>
          <w:p w14:paraId="29A1F490" w14:textId="77777777" w:rsidR="0062690A" w:rsidRPr="004106BC" w:rsidRDefault="0062690A" w:rsidP="004106BC">
            <w:pPr>
              <w:rPr>
                <w:sz w:val="20"/>
                <w:szCs w:val="20"/>
              </w:rPr>
            </w:pPr>
            <w:r w:rsidRPr="004106BC">
              <w:rPr>
                <w:sz w:val="20"/>
                <w:szCs w:val="20"/>
              </w:rPr>
              <w:t>Scenario*</w:t>
            </w:r>
          </w:p>
        </w:tc>
        <w:tc>
          <w:tcPr>
            <w:tcW w:w="3257" w:type="dxa"/>
            <w:hideMark/>
          </w:tcPr>
          <w:p w14:paraId="452FFE38"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sz w:val="20"/>
                <w:szCs w:val="20"/>
              </w:rPr>
            </w:pPr>
            <w:r w:rsidRPr="004106BC">
              <w:rPr>
                <w:sz w:val="20"/>
                <w:szCs w:val="20"/>
              </w:rPr>
              <w:t>Concentration (%)</w:t>
            </w:r>
          </w:p>
          <w:p w14:paraId="5D38963D"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sz w:val="20"/>
                <w:szCs w:val="20"/>
              </w:rPr>
            </w:pPr>
            <w:r w:rsidRPr="004106BC">
              <w:rPr>
                <w:sz w:val="20"/>
                <w:szCs w:val="20"/>
              </w:rPr>
              <w:t>240 d/yr</w:t>
            </w:r>
          </w:p>
        </w:tc>
        <w:tc>
          <w:tcPr>
            <w:tcW w:w="3257" w:type="dxa"/>
          </w:tcPr>
          <w:p w14:paraId="5EE89194"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sz w:val="20"/>
                <w:szCs w:val="20"/>
              </w:rPr>
            </w:pPr>
            <w:r w:rsidRPr="004106BC">
              <w:rPr>
                <w:sz w:val="20"/>
                <w:szCs w:val="20"/>
              </w:rPr>
              <w:t>Concentration (%)</w:t>
            </w:r>
          </w:p>
          <w:p w14:paraId="1B25B86E" w14:textId="77777777" w:rsidR="0062690A" w:rsidRPr="004106BC" w:rsidRDefault="0062690A" w:rsidP="004106BC">
            <w:pPr>
              <w:cnfStyle w:val="100000000000" w:firstRow="1" w:lastRow="0" w:firstColumn="0" w:lastColumn="0" w:oddVBand="0" w:evenVBand="0" w:oddHBand="0" w:evenHBand="0" w:firstRowFirstColumn="0" w:firstRowLastColumn="0" w:lastRowFirstColumn="0" w:lastRowLastColumn="0"/>
              <w:rPr>
                <w:sz w:val="20"/>
                <w:szCs w:val="20"/>
              </w:rPr>
            </w:pPr>
            <w:r w:rsidRPr="004106BC">
              <w:rPr>
                <w:sz w:val="20"/>
                <w:szCs w:val="20"/>
              </w:rPr>
              <w:t>365 d/yr</w:t>
            </w:r>
          </w:p>
        </w:tc>
      </w:tr>
      <w:tr w:rsidR="0062690A" w:rsidRPr="004106BC" w14:paraId="389F50BB" w14:textId="77777777" w:rsidTr="004106BC">
        <w:trPr>
          <w:trHeight w:val="301"/>
        </w:trPr>
        <w:tc>
          <w:tcPr>
            <w:cnfStyle w:val="001000000000" w:firstRow="0" w:lastRow="0" w:firstColumn="1" w:lastColumn="0" w:oddVBand="0" w:evenVBand="0" w:oddHBand="0" w:evenHBand="0" w:firstRowFirstColumn="0" w:firstRowLastColumn="0" w:lastRowFirstColumn="0" w:lastRowLastColumn="0"/>
            <w:tcW w:w="0" w:type="dxa"/>
          </w:tcPr>
          <w:p w14:paraId="3B71E1FF" w14:textId="77777777" w:rsidR="0062690A" w:rsidRPr="004106BC" w:rsidRDefault="0062690A" w:rsidP="004106BC">
            <w:pPr>
              <w:rPr>
                <w:rFonts w:asciiTheme="minorHAnsi" w:hAnsiTheme="minorHAnsi" w:cstheme="minorHAnsi"/>
                <w:color w:val="auto"/>
                <w:sz w:val="20"/>
                <w:szCs w:val="20"/>
              </w:rPr>
            </w:pPr>
            <w:r w:rsidRPr="004106BC">
              <w:rPr>
                <w:rFonts w:asciiTheme="minorHAnsi" w:hAnsiTheme="minorHAnsi" w:cstheme="minorHAnsi"/>
                <w:sz w:val="20"/>
                <w:szCs w:val="20"/>
              </w:rPr>
              <w:t>Toddler Face only</w:t>
            </w:r>
          </w:p>
        </w:tc>
        <w:tc>
          <w:tcPr>
            <w:tcW w:w="0" w:type="dxa"/>
          </w:tcPr>
          <w:p w14:paraId="1AF7D4F9"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106BC">
              <w:rPr>
                <w:rFonts w:asciiTheme="minorHAnsi" w:hAnsiTheme="minorHAnsi" w:cstheme="minorHAnsi"/>
                <w:sz w:val="20"/>
                <w:szCs w:val="20"/>
              </w:rPr>
              <w:t>2.6</w:t>
            </w:r>
          </w:p>
        </w:tc>
        <w:tc>
          <w:tcPr>
            <w:tcW w:w="0" w:type="dxa"/>
          </w:tcPr>
          <w:p w14:paraId="30B20610"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106BC">
              <w:rPr>
                <w:rFonts w:asciiTheme="minorHAnsi" w:hAnsiTheme="minorHAnsi" w:cstheme="minorHAnsi"/>
                <w:sz w:val="20"/>
                <w:szCs w:val="20"/>
              </w:rPr>
              <w:t>1.71</w:t>
            </w:r>
          </w:p>
        </w:tc>
      </w:tr>
      <w:tr w:rsidR="0062690A" w:rsidRPr="004106BC" w14:paraId="3176489B" w14:textId="77777777" w:rsidTr="004106BC">
        <w:trPr>
          <w:trHeight w:val="301"/>
        </w:trPr>
        <w:tc>
          <w:tcPr>
            <w:cnfStyle w:val="001000000000" w:firstRow="0" w:lastRow="0" w:firstColumn="1" w:lastColumn="0" w:oddVBand="0" w:evenVBand="0" w:oddHBand="0" w:evenHBand="0" w:firstRowFirstColumn="0" w:firstRowLastColumn="0" w:lastRowFirstColumn="0" w:lastRowLastColumn="0"/>
            <w:tcW w:w="0" w:type="dxa"/>
          </w:tcPr>
          <w:p w14:paraId="52E8E342" w14:textId="77777777" w:rsidR="0062690A" w:rsidRPr="004106BC" w:rsidDel="003439CF" w:rsidRDefault="0062690A" w:rsidP="004106BC">
            <w:pPr>
              <w:rPr>
                <w:rFonts w:asciiTheme="minorHAnsi" w:hAnsiTheme="minorHAnsi" w:cstheme="minorHAnsi"/>
                <w:color w:val="auto"/>
                <w:sz w:val="20"/>
                <w:szCs w:val="20"/>
              </w:rPr>
            </w:pPr>
            <w:r w:rsidRPr="004106BC">
              <w:rPr>
                <w:rFonts w:asciiTheme="minorHAnsi" w:hAnsiTheme="minorHAnsi" w:cstheme="minorHAnsi"/>
                <w:sz w:val="20"/>
                <w:szCs w:val="20"/>
              </w:rPr>
              <w:t>Toddler Face + Hands</w:t>
            </w:r>
          </w:p>
        </w:tc>
        <w:tc>
          <w:tcPr>
            <w:tcW w:w="0" w:type="dxa"/>
          </w:tcPr>
          <w:p w14:paraId="4B634633" w14:textId="77777777" w:rsidR="0062690A" w:rsidRPr="004106BC" w:rsidDel="003439CF" w:rsidRDefault="0062690A" w:rsidP="004106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106BC">
              <w:rPr>
                <w:rFonts w:asciiTheme="minorHAnsi" w:hAnsiTheme="minorHAnsi" w:cstheme="minorHAnsi"/>
                <w:sz w:val="20"/>
                <w:szCs w:val="20"/>
              </w:rPr>
              <w:t>1.45</w:t>
            </w:r>
          </w:p>
        </w:tc>
        <w:tc>
          <w:tcPr>
            <w:tcW w:w="0" w:type="dxa"/>
          </w:tcPr>
          <w:p w14:paraId="3A88E998" w14:textId="77777777" w:rsidR="0062690A" w:rsidRPr="004106BC" w:rsidDel="003439CF" w:rsidRDefault="0062690A" w:rsidP="004106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106BC">
              <w:rPr>
                <w:rFonts w:asciiTheme="minorHAnsi" w:hAnsiTheme="minorHAnsi" w:cstheme="minorHAnsi"/>
                <w:sz w:val="20"/>
                <w:szCs w:val="20"/>
              </w:rPr>
              <w:t>0.95</w:t>
            </w:r>
          </w:p>
        </w:tc>
      </w:tr>
      <w:tr w:rsidR="0062690A" w:rsidRPr="004106BC" w14:paraId="2AD0247E" w14:textId="77777777" w:rsidTr="004106BC">
        <w:trPr>
          <w:trHeight w:val="311"/>
        </w:trPr>
        <w:tc>
          <w:tcPr>
            <w:cnfStyle w:val="001000000000" w:firstRow="0" w:lastRow="0" w:firstColumn="1" w:lastColumn="0" w:oddVBand="0" w:evenVBand="0" w:oddHBand="0" w:evenHBand="0" w:firstRowFirstColumn="0" w:firstRowLastColumn="0" w:lastRowFirstColumn="0" w:lastRowLastColumn="0"/>
            <w:tcW w:w="2497" w:type="dxa"/>
          </w:tcPr>
          <w:p w14:paraId="21CC3ABA" w14:textId="77777777" w:rsidR="0062690A" w:rsidRPr="004106BC" w:rsidRDefault="0062690A" w:rsidP="004106BC">
            <w:pPr>
              <w:rPr>
                <w:rFonts w:asciiTheme="minorHAnsi" w:hAnsiTheme="minorHAnsi" w:cstheme="minorHAnsi"/>
                <w:color w:val="auto"/>
                <w:sz w:val="20"/>
                <w:szCs w:val="20"/>
              </w:rPr>
            </w:pPr>
            <w:r w:rsidRPr="004106BC">
              <w:rPr>
                <w:rFonts w:asciiTheme="minorHAnsi" w:hAnsiTheme="minorHAnsi" w:cstheme="minorHAnsi"/>
                <w:sz w:val="20"/>
                <w:szCs w:val="20"/>
              </w:rPr>
              <w:t>Adult Face only</w:t>
            </w:r>
          </w:p>
        </w:tc>
        <w:tc>
          <w:tcPr>
            <w:tcW w:w="3257" w:type="dxa"/>
          </w:tcPr>
          <w:p w14:paraId="32F5B1EF"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106BC">
              <w:rPr>
                <w:rFonts w:asciiTheme="minorHAnsi" w:hAnsiTheme="minorHAnsi" w:cstheme="minorHAnsi"/>
                <w:sz w:val="20"/>
                <w:szCs w:val="20"/>
              </w:rPr>
              <w:t>16.5</w:t>
            </w:r>
          </w:p>
        </w:tc>
        <w:tc>
          <w:tcPr>
            <w:tcW w:w="3257" w:type="dxa"/>
          </w:tcPr>
          <w:p w14:paraId="16B7F8CA"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106BC">
              <w:rPr>
                <w:rFonts w:asciiTheme="minorHAnsi" w:hAnsiTheme="minorHAnsi" w:cstheme="minorHAnsi"/>
                <w:sz w:val="20"/>
                <w:szCs w:val="20"/>
              </w:rPr>
              <w:t>10.8</w:t>
            </w:r>
          </w:p>
        </w:tc>
      </w:tr>
      <w:tr w:rsidR="0062690A" w:rsidRPr="004106BC" w14:paraId="3D1700FC" w14:textId="77777777" w:rsidTr="004106BC">
        <w:trPr>
          <w:trHeight w:val="302"/>
        </w:trPr>
        <w:tc>
          <w:tcPr>
            <w:cnfStyle w:val="001000000000" w:firstRow="0" w:lastRow="0" w:firstColumn="1" w:lastColumn="0" w:oddVBand="0" w:evenVBand="0" w:oddHBand="0" w:evenHBand="0" w:firstRowFirstColumn="0" w:firstRowLastColumn="0" w:lastRowFirstColumn="0" w:lastRowLastColumn="0"/>
            <w:tcW w:w="2497" w:type="dxa"/>
          </w:tcPr>
          <w:p w14:paraId="0E14B7B7" w14:textId="77777777" w:rsidR="0062690A" w:rsidRPr="004106BC" w:rsidRDefault="0062690A" w:rsidP="004106BC">
            <w:pPr>
              <w:rPr>
                <w:rFonts w:asciiTheme="minorHAnsi" w:hAnsiTheme="minorHAnsi" w:cstheme="minorHAnsi"/>
                <w:color w:val="auto"/>
                <w:sz w:val="20"/>
                <w:szCs w:val="20"/>
              </w:rPr>
            </w:pPr>
            <w:r w:rsidRPr="004106BC">
              <w:rPr>
                <w:rFonts w:asciiTheme="minorHAnsi" w:hAnsiTheme="minorHAnsi" w:cstheme="minorHAnsi"/>
                <w:sz w:val="20"/>
                <w:szCs w:val="20"/>
              </w:rPr>
              <w:t>Adult Face + Hands</w:t>
            </w:r>
          </w:p>
        </w:tc>
        <w:tc>
          <w:tcPr>
            <w:tcW w:w="3257" w:type="dxa"/>
          </w:tcPr>
          <w:p w14:paraId="4BD894F6"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106BC">
              <w:rPr>
                <w:rFonts w:asciiTheme="minorHAnsi" w:hAnsiTheme="minorHAnsi" w:cstheme="minorHAnsi"/>
                <w:sz w:val="20"/>
                <w:szCs w:val="20"/>
              </w:rPr>
              <w:t>5.8</w:t>
            </w:r>
          </w:p>
        </w:tc>
        <w:tc>
          <w:tcPr>
            <w:tcW w:w="3257" w:type="dxa"/>
          </w:tcPr>
          <w:p w14:paraId="4ED78505" w14:textId="77777777" w:rsidR="0062690A" w:rsidRPr="004106BC" w:rsidRDefault="0062690A" w:rsidP="004106B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4106BC">
              <w:rPr>
                <w:rFonts w:asciiTheme="minorHAnsi" w:hAnsiTheme="minorHAnsi" w:cstheme="minorHAnsi"/>
                <w:sz w:val="20"/>
                <w:szCs w:val="20"/>
              </w:rPr>
              <w:t>3.8</w:t>
            </w:r>
          </w:p>
        </w:tc>
      </w:tr>
    </w:tbl>
    <w:p w14:paraId="0C0A0C5F" w14:textId="7087564B" w:rsidR="00945A6B" w:rsidRPr="00945A6B" w:rsidRDefault="0062690A" w:rsidP="00920805">
      <w:pPr>
        <w:pStyle w:val="Tabledescription"/>
      </w:pPr>
      <w:r w:rsidRPr="00B6694C">
        <w:t xml:space="preserve">*95th percentile for </w:t>
      </w:r>
      <w:proofErr w:type="spellStart"/>
      <w:r w:rsidRPr="00B6694C">
        <w:t>SSA</w:t>
      </w:r>
      <w:proofErr w:type="spellEnd"/>
      <w:r w:rsidRPr="00B6694C">
        <w:t xml:space="preserve"> body parts and total body weight (For Adult: average of male and female adult values combined).</w:t>
      </w:r>
      <w:bookmarkStart w:id="19" w:name="_Toc211004391"/>
      <w:bookmarkStart w:id="20" w:name="_Toc237425157"/>
    </w:p>
    <w:p w14:paraId="71601632" w14:textId="24A53E35" w:rsidR="0062690A" w:rsidRPr="006A30D5" w:rsidRDefault="0062690A" w:rsidP="0006457D">
      <w:pPr>
        <w:pStyle w:val="Heading2"/>
      </w:pPr>
      <w:bookmarkStart w:id="21" w:name="_Toc239931945"/>
      <w:r w:rsidRPr="006A30D5">
        <w:t>Recommendations</w:t>
      </w:r>
      <w:bookmarkEnd w:id="19"/>
      <w:bookmarkEnd w:id="20"/>
      <w:bookmarkEnd w:id="21"/>
    </w:p>
    <w:p w14:paraId="58AE2DF7" w14:textId="62114054" w:rsidR="0062690A" w:rsidRPr="007663A9" w:rsidRDefault="0062690A" w:rsidP="006D14A6">
      <w:r w:rsidRPr="009B501C">
        <w:t>A MoS less than 100 was calculated for 4-MBC using the ASEM. As a result, 4-MBC is not deemed to prese</w:t>
      </w:r>
      <w:r w:rsidRPr="007663A9">
        <w:t>nt a low risk to human health and safety when used at the highest maximum permitted concentration of 4% in therapeutic sunscreens.</w:t>
      </w:r>
    </w:p>
    <w:p w14:paraId="68D7F889" w14:textId="687AED72" w:rsidR="007663A9" w:rsidRDefault="0062690A" w:rsidP="00920805">
      <w:r w:rsidRPr="007663A9">
        <w:t xml:space="preserve">To mitigate the risk from chronic exposure to 4-MBC in therapeutic sunscreens, it is recommended that 4-MBC is listed in the Poisons Standard. To manage the potential risks associated with 4-MBC it is recommended that the entry restrict the use of 4-MBC in therapeutic sunscreens, </w:t>
      </w:r>
      <w:proofErr w:type="gramStart"/>
      <w:r w:rsidRPr="007663A9">
        <w:t>giving consideration to</w:t>
      </w:r>
      <w:proofErr w:type="gramEnd"/>
      <w:r w:rsidRPr="007663A9">
        <w:t xml:space="preserve"> the following:</w:t>
      </w:r>
    </w:p>
    <w:p w14:paraId="2DB4F476" w14:textId="4FF443C0" w:rsidR="0062690A" w:rsidRPr="007663A9" w:rsidRDefault="0062690A" w:rsidP="0062690A">
      <w:r w:rsidRPr="007663A9">
        <w:t>OPTION 1</w:t>
      </w:r>
    </w:p>
    <w:p w14:paraId="0F914093" w14:textId="71F35F86" w:rsidR="007663A9" w:rsidRDefault="0062690A" w:rsidP="0062690A">
      <w:pPr>
        <w:pStyle w:val="ListBullet"/>
      </w:pPr>
      <w:r w:rsidRPr="007663A9">
        <w:t>4-MBC can be deemed low-risk and appropriate for use in general therapeutic sunscreens for daily use at a concentration up to 0.3</w:t>
      </w:r>
      <w:r w:rsidR="004E6A10">
        <w:t>9</w:t>
      </w:r>
      <w:r w:rsidRPr="007663A9">
        <w:t>%.</w:t>
      </w:r>
    </w:p>
    <w:p w14:paraId="67833431" w14:textId="434029D2" w:rsidR="0062690A" w:rsidRPr="007663A9" w:rsidRDefault="0062690A" w:rsidP="00920805">
      <w:r w:rsidRPr="007663A9">
        <w:t>OPTION 2</w:t>
      </w:r>
    </w:p>
    <w:p w14:paraId="2F761DE2" w14:textId="2FE28C93" w:rsidR="0062690A" w:rsidRPr="009B501C" w:rsidRDefault="0062690A" w:rsidP="00920805">
      <w:pPr>
        <w:pStyle w:val="ListBullet"/>
      </w:pPr>
      <w:r w:rsidRPr="007663A9">
        <w:t>Specific use sunscreens are likely to be used differently by consumers, s</w:t>
      </w:r>
      <w:r w:rsidRPr="009B501C">
        <w:t>uch as daily application</w:t>
      </w:r>
      <w:r>
        <w:t xml:space="preserve"> </w:t>
      </w:r>
      <w:r w:rsidRPr="009B501C">
        <w:t>year-round</w:t>
      </w:r>
      <w:r>
        <w:t xml:space="preserve"> restricted to specific parts of the body</w:t>
      </w:r>
      <w:r w:rsidRPr="009B501C">
        <w:t xml:space="preserve">, compared with the use pattern for general sunscreens which are applied to larger parts of the body. Calculations for 240 days/year (based </w:t>
      </w:r>
      <w:r w:rsidRPr="009B501C">
        <w:lastRenderedPageBreak/>
        <w:t>on ASEM scenario 1 for indoor workers) and 365 days/year exposure assumptions have been provided above.</w:t>
      </w:r>
    </w:p>
    <w:p w14:paraId="789F72B2" w14:textId="2137B4C7" w:rsidR="005130A2" w:rsidRDefault="00920805" w:rsidP="00920805">
      <w:r w:rsidRPr="007663A9">
        <w:rPr>
          <w:noProof/>
        </w:rPr>
        <mc:AlternateContent>
          <mc:Choice Requires="wps">
            <w:drawing>
              <wp:anchor distT="0" distB="0" distL="114300" distR="114300" simplePos="0" relativeHeight="251659264" behindDoc="1" locked="0" layoutInCell="1" allowOverlap="1" wp14:anchorId="1CC275E4" wp14:editId="3BD07B2A">
                <wp:simplePos x="0" y="0"/>
                <wp:positionH relativeFrom="column">
                  <wp:posOffset>-153619</wp:posOffset>
                </wp:positionH>
                <wp:positionV relativeFrom="paragraph">
                  <wp:posOffset>8839</wp:posOffset>
                </wp:positionV>
                <wp:extent cx="6248400" cy="3019245"/>
                <wp:effectExtent l="0" t="0" r="19050" b="10160"/>
                <wp:wrapNone/>
                <wp:docPr id="419679938" name="Rectangle: Rounded Corners 4"/>
                <wp:cNvGraphicFramePr/>
                <a:graphic xmlns:a="http://schemas.openxmlformats.org/drawingml/2006/main">
                  <a:graphicData uri="http://schemas.microsoft.com/office/word/2010/wordprocessingShape">
                    <wps:wsp>
                      <wps:cNvSpPr/>
                      <wps:spPr>
                        <a:xfrm>
                          <a:off x="0" y="0"/>
                          <a:ext cx="6248400" cy="3019245"/>
                        </a:xfrm>
                        <a:prstGeom prst="round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7BB8D6" id="Rectangle: Rounded Corners 4" o:spid="_x0000_s1026" style="position:absolute;margin-left:-12.1pt;margin-top:.7pt;width:492pt;height:23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" filled="f" strokecolor="red" strokeweight="1.5pt">
                <v:stroke joinstyle="miter"/>
              </v:roundrect>
            </w:pict>
          </mc:Fallback>
        </mc:AlternateContent>
      </w:r>
    </w:p>
    <w:p w14:paraId="03231E9E" w14:textId="0FB49D0B" w:rsidR="0062690A" w:rsidRPr="005D796A" w:rsidRDefault="0062690A" w:rsidP="00920805">
      <w:pPr>
        <w:pStyle w:val="ListBullet"/>
        <w:numPr>
          <w:ilvl w:val="0"/>
          <w:numId w:val="0"/>
        </w:numPr>
        <w:ind w:left="360"/>
      </w:pPr>
      <w:bookmarkStart w:id="22" w:name="_Hlk178085566"/>
      <w:r w:rsidRPr="00F633B0">
        <w:t>4</w:t>
      </w:r>
      <w:r w:rsidRPr="005D796A">
        <w:t>-MBC can be deemed low-risk and appropriate for use in specific therapeutic sunscreens for daily use when:</w:t>
      </w:r>
    </w:p>
    <w:p w14:paraId="755A3E1B" w14:textId="77777777" w:rsidR="0062690A" w:rsidRPr="00945A6B" w:rsidRDefault="0062690A" w:rsidP="00920805">
      <w:pPr>
        <w:pStyle w:val="ListBullet2"/>
      </w:pPr>
      <w:r w:rsidRPr="00945A6B">
        <w:t>Used by adults only;</w:t>
      </w:r>
    </w:p>
    <w:p w14:paraId="220D802F" w14:textId="77777777" w:rsidR="0062690A" w:rsidRPr="00945A6B" w:rsidRDefault="0062690A" w:rsidP="008D094B">
      <w:pPr>
        <w:pStyle w:val="ListBullet2"/>
        <w:rPr>
          <w:color w:val="auto"/>
        </w:rPr>
      </w:pPr>
      <w:r w:rsidRPr="00945A6B">
        <w:rPr>
          <w:color w:val="auto"/>
        </w:rPr>
        <w:t>Limited to face-only or face and hand application, not to the whole body; and</w:t>
      </w:r>
    </w:p>
    <w:p w14:paraId="14816E8D" w14:textId="48A05548" w:rsidR="0062690A" w:rsidRPr="00920805" w:rsidRDefault="0062690A" w:rsidP="00920805">
      <w:pPr>
        <w:pStyle w:val="ListBullet2"/>
        <w:rPr>
          <w:color w:val="auto"/>
        </w:rPr>
      </w:pPr>
      <w:r w:rsidRPr="00945A6B">
        <w:rPr>
          <w:color w:val="auto"/>
        </w:rPr>
        <w:t>At a reduced maximum concentration (between 3.8% and 16.5% of the product), depending on the types of products that are currently marketed and their directions for use.</w:t>
      </w:r>
    </w:p>
    <w:p w14:paraId="447AD9FC" w14:textId="77777777" w:rsidR="0062690A" w:rsidRPr="005D796A" w:rsidRDefault="0062690A" w:rsidP="0062690A">
      <w:pPr>
        <w:pStyle w:val="ListBullet2"/>
        <w:numPr>
          <w:ilvl w:val="0"/>
          <w:numId w:val="0"/>
        </w:numPr>
        <w:spacing w:after="120"/>
        <w:ind w:left="720"/>
        <w:jc w:val="center"/>
        <w:rPr>
          <w:b/>
          <w:bCs/>
          <w:color w:val="auto"/>
        </w:rPr>
      </w:pPr>
      <w:r w:rsidRPr="005D796A">
        <w:rPr>
          <w:b/>
          <w:bCs/>
          <w:color w:val="auto"/>
        </w:rPr>
        <w:t>OR</w:t>
      </w:r>
    </w:p>
    <w:p w14:paraId="38096C51" w14:textId="77777777" w:rsidR="0062690A" w:rsidRPr="005D796A" w:rsidRDefault="0062690A" w:rsidP="00920805">
      <w:pPr>
        <w:pStyle w:val="ListBullet"/>
        <w:numPr>
          <w:ilvl w:val="0"/>
          <w:numId w:val="0"/>
        </w:numPr>
        <w:ind w:left="360"/>
      </w:pPr>
      <w:r w:rsidRPr="005D796A">
        <w:t>4-MBC can be deemed low-risk and appropriate for use in general therapeutic sunscreens for daily use by the whole family when:</w:t>
      </w:r>
    </w:p>
    <w:p w14:paraId="5C8D3C1C" w14:textId="77777777" w:rsidR="0062690A" w:rsidRPr="00945A6B" w:rsidRDefault="0062690A" w:rsidP="008D094B">
      <w:pPr>
        <w:pStyle w:val="ListBullet2"/>
        <w:rPr>
          <w:color w:val="auto"/>
        </w:rPr>
      </w:pPr>
      <w:r w:rsidRPr="00945A6B">
        <w:rPr>
          <w:color w:val="auto"/>
        </w:rPr>
        <w:t>Limited to face-only or face and hand application, not to the whole body; and</w:t>
      </w:r>
    </w:p>
    <w:p w14:paraId="3147F276" w14:textId="77777777" w:rsidR="0062690A" w:rsidRPr="00945A6B" w:rsidRDefault="0062690A" w:rsidP="008D094B">
      <w:pPr>
        <w:pStyle w:val="ListBullet2"/>
        <w:rPr>
          <w:color w:val="auto"/>
        </w:rPr>
      </w:pPr>
      <w:r w:rsidRPr="00945A6B">
        <w:rPr>
          <w:color w:val="auto"/>
        </w:rPr>
        <w:t>At a reduced maximum concentration (between 0.95% and 2.6% of the product), depending on the types of products that are currently marketed and their directions for use.</w:t>
      </w:r>
    </w:p>
    <w:bookmarkEnd w:id="22"/>
    <w:p w14:paraId="2366F587" w14:textId="77777777" w:rsidR="002A523C" w:rsidRDefault="002A523C" w:rsidP="0062690A"/>
    <w:p w14:paraId="302D6F1C" w14:textId="1A7C08B6" w:rsidR="0062690A" w:rsidRPr="00C453D7" w:rsidRDefault="0062690A" w:rsidP="00920805">
      <w:r w:rsidRPr="00C453D7">
        <w:t>4-MBC can be a common ingredient in other products such as cosmetic sunscreens. Consideration should be given to potential exposure of 4-MBC from other sources. Use of specific warning statements or directions for use, and/or product packaging limitations to ensure appropriate use.</w:t>
      </w:r>
    </w:p>
    <w:p w14:paraId="542BA351" w14:textId="5FB08324" w:rsidR="00B11EF3" w:rsidRDefault="0062690A" w:rsidP="002A523C">
      <w:r w:rsidRPr="00C453D7">
        <w:t xml:space="preserve">It is important to note that therapeutic sunscreens listed on the </w:t>
      </w:r>
      <w:r w:rsidR="005130A2" w:rsidRPr="009B26F9">
        <w:rPr>
          <w:rFonts w:cs="Arial"/>
        </w:rPr>
        <w:t>Australian Register of Therapeutic Goods</w:t>
      </w:r>
      <w:r w:rsidR="005130A2" w:rsidRPr="00C453D7">
        <w:t xml:space="preserve"> </w:t>
      </w:r>
      <w:r w:rsidRPr="00C453D7">
        <w:t>contain different concentrations of 4-MBC</w:t>
      </w:r>
      <w:r>
        <w:t xml:space="preserve"> (up to a maximum of 4%) </w:t>
      </w:r>
      <w:r w:rsidRPr="00C453D7">
        <w:t>with claimed SPF rating of 50+.</w:t>
      </w:r>
      <w:bookmarkStart w:id="23" w:name="_Toc237425158"/>
      <w:bookmarkStart w:id="24" w:name="_Toc294861481"/>
      <w:bookmarkStart w:id="25" w:name="_Toc295290869"/>
    </w:p>
    <w:p w14:paraId="280A633D" w14:textId="0ABEC8D7" w:rsidR="0062690A" w:rsidRDefault="0062690A" w:rsidP="0006457D">
      <w:pPr>
        <w:pStyle w:val="Heading2"/>
      </w:pPr>
      <w:bookmarkStart w:id="26" w:name="_Toc239931946"/>
      <w:r>
        <w:t>Disclaimer</w:t>
      </w:r>
      <w:bookmarkEnd w:id="23"/>
      <w:bookmarkEnd w:id="26"/>
    </w:p>
    <w:p w14:paraId="0C331468" w14:textId="77777777" w:rsidR="00FE24A8" w:rsidRDefault="0062690A" w:rsidP="0062690A">
      <w:pPr>
        <w:rPr>
          <w:lang w:eastAsia="en-AU"/>
        </w:rPr>
      </w:pPr>
      <w:r w:rsidRPr="00B62D7B">
        <w:rPr>
          <w:lang w:eastAsia="en-AU"/>
        </w:rPr>
        <w:t xml:space="preserve">Skin cancer is a major health issue in Australia. The Australasian College of Dermatologists recommends that daily sun protection should be used in Australia, particularly during the spring and summer months, where the UV index is often 3 or higher for nearly the entire day. In addition, the Cancer Council recommends Australians use </w:t>
      </w:r>
      <w:proofErr w:type="spellStart"/>
      <w:r w:rsidRPr="00B62D7B">
        <w:rPr>
          <w:lang w:eastAsia="en-AU"/>
        </w:rPr>
        <w:t>SPF50</w:t>
      </w:r>
      <w:proofErr w:type="spellEnd"/>
      <w:r w:rsidRPr="00B62D7B">
        <w:rPr>
          <w:lang w:eastAsia="en-AU"/>
        </w:rPr>
        <w:t xml:space="preserve"> or </w:t>
      </w:r>
      <w:proofErr w:type="spellStart"/>
      <w:r w:rsidRPr="00B62D7B">
        <w:rPr>
          <w:lang w:eastAsia="en-AU"/>
        </w:rPr>
        <w:t>SPF50</w:t>
      </w:r>
      <w:proofErr w:type="spellEnd"/>
      <w:r w:rsidRPr="00B62D7B">
        <w:rPr>
          <w:lang w:eastAsia="en-AU"/>
        </w:rPr>
        <w:t>+, broad-spectrum, water-resistant sunscreen. Given the widely recognised public health importance of sunscreens, Australians should continue to use sunscreens along with other sun protective behaviours when the UV index is 3 or more. The 5 SunSmart S’s - slip, slop, slap, seek, slide are protective measures include seeking shade, wearing a hat, wearing protective clothing and eyewear</w:t>
      </w:r>
      <w:r w:rsidRPr="0092387B">
        <w:rPr>
          <w:lang w:eastAsia="en-AU"/>
        </w:rPr>
        <w:t xml:space="preserve"> and using sunscreen. </w:t>
      </w:r>
      <w:r w:rsidRPr="00E62B72">
        <w:rPr>
          <w:lang w:eastAsia="en-AU"/>
        </w:rPr>
        <w:t>This approach clearly supports the benefits of optimal sunscreen use, benefits which are substantial, and balanced against any theoretical risks.</w:t>
      </w:r>
    </w:p>
    <w:p w14:paraId="38C9FD56" w14:textId="69CE24ED" w:rsidR="00076EDE" w:rsidRPr="00C730F2" w:rsidRDefault="00076EDE" w:rsidP="00920805">
      <w:pPr>
        <w:pStyle w:val="Heading2"/>
      </w:pPr>
      <w:bookmarkStart w:id="27" w:name="_Toc294861482"/>
      <w:bookmarkStart w:id="28" w:name="_Toc295290872"/>
      <w:bookmarkStart w:id="29" w:name="_Toc365037192"/>
      <w:bookmarkStart w:id="30" w:name="_Toc237425159"/>
      <w:bookmarkStart w:id="31" w:name="_Toc124921695"/>
      <w:bookmarkStart w:id="32" w:name="_Toc239931947"/>
      <w:bookmarkEnd w:id="8"/>
      <w:bookmarkEnd w:id="9"/>
      <w:bookmarkEnd w:id="10"/>
      <w:bookmarkEnd w:id="24"/>
      <w:bookmarkEnd w:id="25"/>
      <w:r w:rsidRPr="00C730F2">
        <w:t>M</w:t>
      </w:r>
      <w:bookmarkEnd w:id="27"/>
      <w:bookmarkEnd w:id="28"/>
      <w:bookmarkEnd w:id="29"/>
      <w:bookmarkEnd w:id="30"/>
      <w:r w:rsidR="00E83DAA">
        <w:t>ain body of report</w:t>
      </w:r>
      <w:bookmarkEnd w:id="32"/>
    </w:p>
    <w:p w14:paraId="380893CD" w14:textId="77777777" w:rsidR="00076EDE" w:rsidRPr="00527C05" w:rsidRDefault="00076EDE" w:rsidP="00AC27EC">
      <w:pPr>
        <w:pStyle w:val="Heading3"/>
      </w:pPr>
      <w:bookmarkStart w:id="33" w:name="_Toc294861483"/>
      <w:bookmarkStart w:id="34" w:name="_Toc294861738"/>
      <w:bookmarkStart w:id="35" w:name="_Toc295290873"/>
      <w:bookmarkStart w:id="36" w:name="_Toc365037193"/>
      <w:bookmarkStart w:id="37" w:name="_Toc237425160"/>
      <w:bookmarkStart w:id="38" w:name="_Toc239931948"/>
      <w:r w:rsidRPr="00527C05">
        <w:t>Introduction</w:t>
      </w:r>
      <w:bookmarkEnd w:id="31"/>
      <w:bookmarkEnd w:id="33"/>
      <w:bookmarkEnd w:id="34"/>
      <w:bookmarkEnd w:id="35"/>
      <w:bookmarkEnd w:id="36"/>
      <w:bookmarkEnd w:id="37"/>
      <w:bookmarkEnd w:id="38"/>
    </w:p>
    <w:p w14:paraId="3C1AE4DB" w14:textId="69FE980A" w:rsidR="00076EDE" w:rsidRDefault="00076EDE" w:rsidP="007A41BC">
      <w:r>
        <w:t>4-</w:t>
      </w:r>
      <w:proofErr w:type="spellStart"/>
      <w:r>
        <w:t>methylbenzlidene</w:t>
      </w:r>
      <w:proofErr w:type="spellEnd"/>
      <w:r>
        <w:t xml:space="preserve"> camphor </w:t>
      </w:r>
      <w:r w:rsidRPr="00672FC7">
        <w:t>is an organic camphor derivative used as a UVB filter in the 280–320</w:t>
      </w:r>
      <w:r w:rsidR="005130A2">
        <w:t> </w:t>
      </w:r>
      <w:r w:rsidRPr="00672FC7">
        <w:t>nm range in sunscreens products.</w:t>
      </w:r>
      <w:r>
        <w:t xml:space="preserve"> Currently in Australia, 4-MBC is included in the Therapeutic Goods (Permissible Ingredients) Determination (No. 2) 2025 as an active ingredient in sunscreen products for dermal application and it is not to be included in medicines intended for use in the eye. The concentration of the medicine must not be more than 4%. </w:t>
      </w:r>
      <w:r w:rsidRPr="004625EB">
        <w:rPr>
          <w:rFonts w:cs="Arial"/>
        </w:rPr>
        <w:t xml:space="preserve">When used in primary sunscreen </w:t>
      </w:r>
      <w:r w:rsidRPr="004625EB">
        <w:rPr>
          <w:rFonts w:cs="Arial"/>
        </w:rPr>
        <w:lastRenderedPageBreak/>
        <w:t>products, the following warning statements are required on the label: 'Avoid prolonged exposure in the sun' (or words to this effect); and 'Wear protective clothing - hats and eyewear when exposed to the sun' (or words to this effect).</w:t>
      </w:r>
    </w:p>
    <w:p w14:paraId="6AAB7088" w14:textId="63486953" w:rsidR="00076EDE" w:rsidRPr="00920805" w:rsidRDefault="00076EDE" w:rsidP="00920805">
      <w:r>
        <w:t>This report focusses on the safety of 4-MBC as a sunscreen active and is dependent on peer reviewed publications investigating the safety and pharmacokinetics of 4-MBC.</w:t>
      </w:r>
    </w:p>
    <w:p w14:paraId="4E0912CF" w14:textId="77777777" w:rsidR="00076EDE" w:rsidRPr="008A2C48" w:rsidRDefault="00076EDE" w:rsidP="00AC27EC">
      <w:pPr>
        <w:pStyle w:val="Heading3"/>
      </w:pPr>
      <w:bookmarkStart w:id="39" w:name="_Toc295290875"/>
      <w:bookmarkStart w:id="40" w:name="_Toc365037195"/>
      <w:bookmarkStart w:id="41" w:name="_Toc237425161"/>
      <w:bookmarkStart w:id="42" w:name="_Toc239931949"/>
      <w:r>
        <w:t>Overseas Regulatory history</w:t>
      </w:r>
      <w:bookmarkEnd w:id="39"/>
      <w:bookmarkEnd w:id="40"/>
      <w:bookmarkEnd w:id="41"/>
      <w:bookmarkEnd w:id="42"/>
    </w:p>
    <w:p w14:paraId="4D235D46" w14:textId="77777777" w:rsidR="00076EDE" w:rsidRDefault="00076EDE" w:rsidP="00527C05">
      <w:pPr>
        <w:pStyle w:val="ListBullet"/>
      </w:pPr>
      <w:bookmarkStart w:id="43" w:name="_Toc124921698"/>
      <w:r>
        <w:t xml:space="preserve">4-MBC </w:t>
      </w:r>
      <w:r w:rsidRPr="00454B01">
        <w:t xml:space="preserve">is not </w:t>
      </w:r>
      <w:r>
        <w:t xml:space="preserve">registered </w:t>
      </w:r>
      <w:r w:rsidRPr="00454B01">
        <w:t>in the U</w:t>
      </w:r>
      <w:r>
        <w:t>S.</w:t>
      </w:r>
      <w:r>
        <w:rPr>
          <w:rStyle w:val="FootnoteReference"/>
        </w:rPr>
        <w:footnoteReference w:id="6"/>
      </w:r>
    </w:p>
    <w:p w14:paraId="60BE2A9B" w14:textId="77777777" w:rsidR="00076EDE" w:rsidRDefault="00076EDE" w:rsidP="00527C05">
      <w:pPr>
        <w:pStyle w:val="ListBullet"/>
      </w:pPr>
      <w:r>
        <w:t xml:space="preserve">In the European Union (EU), </w:t>
      </w:r>
      <w:r w:rsidRPr="008A6660">
        <w:t>4-MBC</w:t>
      </w:r>
      <w:r>
        <w:t xml:space="preserve"> i</w:t>
      </w:r>
      <w:r w:rsidRPr="008A6660">
        <w:t>n cosmetic products is being phased out</w:t>
      </w:r>
      <w:r>
        <w:t xml:space="preserve">, </w:t>
      </w:r>
      <w:r w:rsidRPr="008A6660">
        <w:t xml:space="preserve">due to concerns about its potential as an endocrine disruptor. </w:t>
      </w:r>
      <w:r>
        <w:t>From</w:t>
      </w:r>
      <w:r w:rsidRPr="008A6660">
        <w:t xml:space="preserve"> 1 May 2025, products containing 4-MBC cannot be placed on the EU market, and from 1 May 2026, they cannot be sold within the EU. Additionally, 4-MBC has been removed from Annex VI of the EU Cosmetics Regulation, which lists approved UV filter</w:t>
      </w:r>
      <w:r w:rsidRPr="00454B01">
        <w:t>.</w:t>
      </w:r>
      <w:r>
        <w:rPr>
          <w:rStyle w:val="FootnoteReference"/>
        </w:rPr>
        <w:footnoteReference w:id="7"/>
      </w:r>
    </w:p>
    <w:p w14:paraId="7A7576E3" w14:textId="77777777" w:rsidR="00076EDE" w:rsidRDefault="00076EDE" w:rsidP="00527C05">
      <w:pPr>
        <w:pStyle w:val="ListBullet"/>
      </w:pPr>
      <w:r w:rsidRPr="00454B01">
        <w:t>4-MBC is approved for use in Canada at concentrations up to 4%</w:t>
      </w:r>
      <w:r>
        <w:t>.</w:t>
      </w:r>
      <w:r>
        <w:rPr>
          <w:rStyle w:val="FootnoteReference"/>
        </w:rPr>
        <w:footnoteReference w:id="8"/>
      </w:r>
    </w:p>
    <w:p w14:paraId="1A434B5D" w14:textId="15FA0F6D" w:rsidR="00947DF2" w:rsidRPr="00D10187" w:rsidRDefault="00947DF2" w:rsidP="00527C05">
      <w:pPr>
        <w:pStyle w:val="ListBullet"/>
      </w:pPr>
      <w:r w:rsidRPr="00947DF2">
        <w:t>In the U</w:t>
      </w:r>
      <w:r w:rsidR="005130A2">
        <w:t xml:space="preserve">nited </w:t>
      </w:r>
      <w:r w:rsidRPr="00947DF2">
        <w:t>K</w:t>
      </w:r>
      <w:r w:rsidR="005130A2">
        <w:t>ingdom</w:t>
      </w:r>
      <w:r w:rsidRPr="00947DF2">
        <w:t>, new cosmetic products containing 4-MBC cannot be released into the market from 15 July 2026, and products containing 4-MBC cannot be sold from 15 January 2027.</w:t>
      </w:r>
    </w:p>
    <w:p w14:paraId="075EE8F7" w14:textId="74659FE3" w:rsidR="00076EDE" w:rsidRDefault="00076EDE" w:rsidP="00AC27EC">
      <w:pPr>
        <w:pStyle w:val="Heading3"/>
      </w:pPr>
      <w:bookmarkStart w:id="44" w:name="_Toc294861485"/>
      <w:bookmarkStart w:id="45" w:name="_Toc294861740"/>
      <w:bookmarkStart w:id="46" w:name="_Toc295290876"/>
      <w:bookmarkStart w:id="47" w:name="_Toc365037196"/>
      <w:bookmarkStart w:id="48" w:name="_Toc237425162"/>
      <w:bookmarkStart w:id="49" w:name="_Toc239931950"/>
      <w:r w:rsidRPr="001258AE">
        <w:t>Chemistry</w:t>
      </w:r>
      <w:bookmarkEnd w:id="43"/>
      <w:bookmarkEnd w:id="44"/>
      <w:bookmarkEnd w:id="45"/>
      <w:bookmarkEnd w:id="46"/>
      <w:bookmarkEnd w:id="47"/>
      <w:bookmarkEnd w:id="48"/>
      <w:bookmarkEnd w:id="49"/>
    </w:p>
    <w:p w14:paraId="5F1C0101" w14:textId="57E5E9F8" w:rsidR="00076EDE" w:rsidRDefault="00076EDE" w:rsidP="00D62D73">
      <w:r>
        <w:t>The chemical properties of 4-MBC are shown below:</w:t>
      </w:r>
    </w:p>
    <w:tbl>
      <w:tblPr>
        <w:tblStyle w:val="TableGridLight"/>
        <w:tblW w:w="9235" w:type="dxa"/>
        <w:tblLayout w:type="fixed"/>
        <w:tblLook w:val="0000" w:firstRow="0" w:lastRow="0" w:firstColumn="0" w:lastColumn="0" w:noHBand="0" w:noVBand="0"/>
      </w:tblPr>
      <w:tblGrid>
        <w:gridCol w:w="2835"/>
        <w:gridCol w:w="6400"/>
      </w:tblGrid>
      <w:tr w:rsidR="00076EDE" w:rsidRPr="00C071F1" w14:paraId="34F12481" w14:textId="77777777" w:rsidTr="00920805">
        <w:trPr>
          <w:trHeight w:val="346"/>
        </w:trPr>
        <w:tc>
          <w:tcPr>
            <w:tcW w:w="2835" w:type="dxa"/>
          </w:tcPr>
          <w:p w14:paraId="505F62D2" w14:textId="77777777" w:rsidR="00076EDE" w:rsidRPr="007A41BC" w:rsidRDefault="00076EDE" w:rsidP="00920805">
            <w:r w:rsidRPr="007A41BC">
              <w:t>Chemical name</w:t>
            </w:r>
          </w:p>
        </w:tc>
        <w:tc>
          <w:tcPr>
            <w:tcW w:w="6400" w:type="dxa"/>
          </w:tcPr>
          <w:p w14:paraId="765EFBDC" w14:textId="77777777" w:rsidR="00076EDE" w:rsidRPr="007A41BC" w:rsidRDefault="00076EDE" w:rsidP="00920805">
            <w:r w:rsidRPr="007A41BC">
              <w:t>(</w:t>
            </w:r>
            <w:proofErr w:type="spellStart"/>
            <w:r w:rsidRPr="007A41BC">
              <w:t>3Z</w:t>
            </w:r>
            <w:proofErr w:type="spellEnd"/>
            <w:r w:rsidRPr="007A41BC">
              <w:t>)-1,7,7-trimethyl-3-[(4-</w:t>
            </w:r>
            <w:proofErr w:type="spellStart"/>
            <w:r w:rsidRPr="007A41BC">
              <w:t>zethylphenyl</w:t>
            </w:r>
            <w:proofErr w:type="spellEnd"/>
            <w:r w:rsidRPr="007A41BC">
              <w:t xml:space="preserve">) methylidene] </w:t>
            </w:r>
            <w:proofErr w:type="spellStart"/>
            <w:r w:rsidRPr="007A41BC">
              <w:t>bicyclo</w:t>
            </w:r>
            <w:proofErr w:type="spellEnd"/>
            <w:r w:rsidRPr="007A41BC">
              <w:t xml:space="preserve"> [2.2.1] </w:t>
            </w:r>
            <w:proofErr w:type="spellStart"/>
            <w:r w:rsidRPr="007A41BC">
              <w:t>heptan</w:t>
            </w:r>
            <w:proofErr w:type="spellEnd"/>
            <w:r w:rsidRPr="007A41BC">
              <w:t>-2-one</w:t>
            </w:r>
          </w:p>
        </w:tc>
      </w:tr>
      <w:tr w:rsidR="00076EDE" w:rsidRPr="00C071F1" w14:paraId="11650822" w14:textId="77777777" w:rsidTr="00920805">
        <w:trPr>
          <w:trHeight w:val="346"/>
        </w:trPr>
        <w:tc>
          <w:tcPr>
            <w:tcW w:w="2835" w:type="dxa"/>
          </w:tcPr>
          <w:p w14:paraId="22122CD3" w14:textId="77777777" w:rsidR="00076EDE" w:rsidRPr="007A41BC" w:rsidRDefault="00076EDE" w:rsidP="00920805">
            <w:r w:rsidRPr="007A41BC">
              <w:t>CAS No.</w:t>
            </w:r>
          </w:p>
        </w:tc>
        <w:tc>
          <w:tcPr>
            <w:tcW w:w="6400" w:type="dxa"/>
          </w:tcPr>
          <w:p w14:paraId="2E4E6AD4" w14:textId="77777777" w:rsidR="00076EDE" w:rsidRPr="005130A2" w:rsidRDefault="00076EDE" w:rsidP="00920805">
            <w:r w:rsidRPr="007A41BC">
              <w:t>36861-47-9</w:t>
            </w:r>
          </w:p>
        </w:tc>
      </w:tr>
      <w:tr w:rsidR="00076EDE" w:rsidRPr="00570834" w14:paraId="46F3950A" w14:textId="77777777" w:rsidTr="00920805">
        <w:trPr>
          <w:trHeight w:val="346"/>
        </w:trPr>
        <w:tc>
          <w:tcPr>
            <w:tcW w:w="2835" w:type="dxa"/>
          </w:tcPr>
          <w:p w14:paraId="6BF5ADE8" w14:textId="77777777" w:rsidR="00076EDE" w:rsidRPr="007A41BC" w:rsidRDefault="00076EDE" w:rsidP="00920805">
            <w:r w:rsidRPr="007A41BC">
              <w:t>Form</w:t>
            </w:r>
          </w:p>
        </w:tc>
        <w:tc>
          <w:tcPr>
            <w:tcW w:w="6400" w:type="dxa"/>
          </w:tcPr>
          <w:p w14:paraId="4B1D87E7" w14:textId="77777777" w:rsidR="00076EDE" w:rsidRPr="007A41BC" w:rsidRDefault="00076EDE" w:rsidP="00920805">
            <w:r w:rsidRPr="007A41BC">
              <w:t xml:space="preserve">Crystalline solid </w:t>
            </w:r>
          </w:p>
        </w:tc>
      </w:tr>
      <w:tr w:rsidR="00076EDE" w:rsidRPr="00CF418D" w14:paraId="79B8CADC" w14:textId="77777777" w:rsidTr="00920805">
        <w:trPr>
          <w:trHeight w:val="183"/>
        </w:trPr>
        <w:tc>
          <w:tcPr>
            <w:tcW w:w="2835" w:type="dxa"/>
          </w:tcPr>
          <w:p w14:paraId="09A97E99" w14:textId="77777777" w:rsidR="00076EDE" w:rsidRPr="007A41BC" w:rsidRDefault="00076EDE" w:rsidP="00920805">
            <w:pPr>
              <w:rPr>
                <w:rFonts w:asciiTheme="minorHAnsi" w:hAnsiTheme="minorHAnsi"/>
              </w:rPr>
            </w:pPr>
            <w:r w:rsidRPr="007A41BC">
              <w:rPr>
                <w:rFonts w:asciiTheme="minorHAnsi" w:hAnsiTheme="minorHAnsi"/>
              </w:rPr>
              <w:t>Molecular weight</w:t>
            </w:r>
          </w:p>
        </w:tc>
        <w:tc>
          <w:tcPr>
            <w:tcW w:w="6400" w:type="dxa"/>
          </w:tcPr>
          <w:p w14:paraId="466A5E84" w14:textId="77777777" w:rsidR="00076EDE" w:rsidRPr="007A41BC" w:rsidRDefault="00076EDE" w:rsidP="00920805">
            <w:pPr>
              <w:rPr>
                <w:rFonts w:asciiTheme="minorHAnsi" w:hAnsiTheme="minorHAnsi"/>
              </w:rPr>
            </w:pPr>
            <w:r w:rsidRPr="007A41BC">
              <w:rPr>
                <w:rFonts w:asciiTheme="minorHAnsi" w:hAnsiTheme="minorHAnsi"/>
              </w:rPr>
              <w:t>254.4 g/mol</w:t>
            </w:r>
          </w:p>
        </w:tc>
      </w:tr>
      <w:tr w:rsidR="00076EDE" w:rsidRPr="00570834" w14:paraId="4A6C72C0" w14:textId="77777777" w:rsidTr="00920805">
        <w:trPr>
          <w:trHeight w:val="183"/>
        </w:trPr>
        <w:tc>
          <w:tcPr>
            <w:tcW w:w="2835" w:type="dxa"/>
          </w:tcPr>
          <w:p w14:paraId="414B631E" w14:textId="77777777" w:rsidR="00076EDE" w:rsidRPr="007A41BC" w:rsidRDefault="00076EDE" w:rsidP="00920805">
            <w:pPr>
              <w:rPr>
                <w:rFonts w:asciiTheme="minorHAnsi" w:hAnsiTheme="minorHAnsi"/>
              </w:rPr>
            </w:pPr>
            <w:r w:rsidRPr="007A41BC">
              <w:rPr>
                <w:rFonts w:asciiTheme="minorHAnsi" w:hAnsiTheme="minorHAnsi"/>
              </w:rPr>
              <w:t>Water solubility</w:t>
            </w:r>
          </w:p>
        </w:tc>
        <w:tc>
          <w:tcPr>
            <w:tcW w:w="6400" w:type="dxa"/>
          </w:tcPr>
          <w:p w14:paraId="04263FDB" w14:textId="77777777" w:rsidR="00076EDE" w:rsidRPr="007A41BC" w:rsidRDefault="00076EDE" w:rsidP="00920805">
            <w:pPr>
              <w:rPr>
                <w:rFonts w:asciiTheme="minorHAnsi" w:hAnsiTheme="minorHAnsi"/>
              </w:rPr>
            </w:pPr>
            <w:r w:rsidRPr="007A41BC">
              <w:rPr>
                <w:rFonts w:asciiTheme="minorHAnsi" w:hAnsiTheme="minorHAnsi"/>
              </w:rPr>
              <w:t xml:space="preserve">1.08 ± mg/L at </w:t>
            </w:r>
            <w:proofErr w:type="spellStart"/>
            <w:r w:rsidRPr="007A41BC">
              <w:rPr>
                <w:rFonts w:asciiTheme="minorHAnsi" w:hAnsiTheme="minorHAnsi"/>
              </w:rPr>
              <w:t>20°C</w:t>
            </w:r>
            <w:proofErr w:type="spellEnd"/>
            <w:r w:rsidRPr="007A41BC">
              <w:rPr>
                <w:rFonts w:asciiTheme="minorHAnsi" w:hAnsiTheme="minorHAnsi"/>
              </w:rPr>
              <w:t xml:space="preserve"> and pH 5-6 (practically insoluble in water)</w:t>
            </w:r>
          </w:p>
        </w:tc>
      </w:tr>
      <w:tr w:rsidR="00076EDE" w:rsidRPr="00570834" w14:paraId="7E9E18C5" w14:textId="77777777" w:rsidTr="00920805">
        <w:trPr>
          <w:trHeight w:val="183"/>
        </w:trPr>
        <w:tc>
          <w:tcPr>
            <w:tcW w:w="2835" w:type="dxa"/>
          </w:tcPr>
          <w:p w14:paraId="3D7B0073" w14:textId="77777777" w:rsidR="00076EDE" w:rsidRPr="007A41BC" w:rsidRDefault="00076EDE" w:rsidP="00920805">
            <w:pPr>
              <w:rPr>
                <w:rFonts w:asciiTheme="minorHAnsi" w:hAnsiTheme="minorHAnsi"/>
              </w:rPr>
            </w:pPr>
            <w:r w:rsidRPr="007A41BC">
              <w:rPr>
                <w:rFonts w:asciiTheme="minorHAnsi" w:hAnsiTheme="minorHAnsi"/>
              </w:rPr>
              <w:t>Partition coefficient (Log PoW)</w:t>
            </w:r>
          </w:p>
        </w:tc>
        <w:tc>
          <w:tcPr>
            <w:tcW w:w="6400" w:type="dxa"/>
          </w:tcPr>
          <w:p w14:paraId="32CD074E" w14:textId="77777777" w:rsidR="00076EDE" w:rsidRPr="007A41BC" w:rsidRDefault="00076EDE" w:rsidP="00920805">
            <w:pPr>
              <w:rPr>
                <w:rFonts w:asciiTheme="minorHAnsi" w:hAnsiTheme="minorHAnsi"/>
              </w:rPr>
            </w:pPr>
            <w:r w:rsidRPr="007A41BC">
              <w:rPr>
                <w:rFonts w:asciiTheme="minorHAnsi" w:hAnsiTheme="minorHAnsi"/>
              </w:rPr>
              <w:t xml:space="preserve">5.1 at </w:t>
            </w:r>
            <w:proofErr w:type="spellStart"/>
            <w:r w:rsidRPr="007A41BC">
              <w:rPr>
                <w:rFonts w:asciiTheme="minorHAnsi" w:hAnsiTheme="minorHAnsi"/>
              </w:rPr>
              <w:t>23°C</w:t>
            </w:r>
            <w:proofErr w:type="spellEnd"/>
          </w:p>
        </w:tc>
      </w:tr>
      <w:tr w:rsidR="00076EDE" w:rsidRPr="00570834" w14:paraId="7E3A96F3" w14:textId="77777777" w:rsidTr="00920805">
        <w:trPr>
          <w:trHeight w:val="369"/>
        </w:trPr>
        <w:tc>
          <w:tcPr>
            <w:tcW w:w="2835" w:type="dxa"/>
          </w:tcPr>
          <w:p w14:paraId="12292AD1" w14:textId="77777777" w:rsidR="00076EDE" w:rsidRPr="007A41BC" w:rsidRDefault="00076EDE" w:rsidP="00920805">
            <w:pPr>
              <w:rPr>
                <w:rFonts w:asciiTheme="minorHAnsi" w:hAnsiTheme="minorHAnsi"/>
              </w:rPr>
            </w:pPr>
            <w:r w:rsidRPr="007A41BC">
              <w:rPr>
                <w:rFonts w:asciiTheme="minorHAnsi" w:hAnsiTheme="minorHAnsi"/>
              </w:rPr>
              <w:t>Boiling point</w:t>
            </w:r>
          </w:p>
        </w:tc>
        <w:tc>
          <w:tcPr>
            <w:tcW w:w="6400" w:type="dxa"/>
          </w:tcPr>
          <w:p w14:paraId="505C411B" w14:textId="77777777" w:rsidR="00076EDE" w:rsidRPr="007A41BC" w:rsidRDefault="00076EDE" w:rsidP="00920805">
            <w:pPr>
              <w:rPr>
                <w:rFonts w:asciiTheme="minorHAnsi" w:hAnsiTheme="minorHAnsi"/>
              </w:rPr>
            </w:pPr>
            <w:proofErr w:type="spellStart"/>
            <w:r w:rsidRPr="007A41BC">
              <w:rPr>
                <w:rFonts w:asciiTheme="minorHAnsi" w:hAnsiTheme="minorHAnsi"/>
              </w:rPr>
              <w:t>357</w:t>
            </w:r>
            <w:r w:rsidRPr="007A41BC">
              <w:rPr>
                <w:rFonts w:asciiTheme="minorHAnsi" w:hAnsiTheme="minorHAnsi"/>
                <w:vertAlign w:val="superscript"/>
              </w:rPr>
              <w:t>o</w:t>
            </w:r>
            <w:r w:rsidRPr="007A41BC">
              <w:rPr>
                <w:rFonts w:asciiTheme="minorHAnsi" w:hAnsiTheme="minorHAnsi"/>
              </w:rPr>
              <w:t>C</w:t>
            </w:r>
            <w:proofErr w:type="spellEnd"/>
            <w:r w:rsidRPr="007A41BC">
              <w:rPr>
                <w:rFonts w:asciiTheme="minorHAnsi" w:hAnsiTheme="minorHAnsi"/>
              </w:rPr>
              <w:t xml:space="preserve"> at 101.3 kPa</w:t>
            </w:r>
          </w:p>
        </w:tc>
      </w:tr>
    </w:tbl>
    <w:p w14:paraId="6092AED4" w14:textId="1293CEB7" w:rsidR="00920805" w:rsidRPr="00707FBB" w:rsidRDefault="00920805" w:rsidP="00707FBB">
      <w:pPr>
        <w:pStyle w:val="FigureLegend"/>
        <w:ind w:left="0" w:firstLine="0"/>
        <w:jc w:val="center"/>
        <w:rPr>
          <w:rFonts w:asciiTheme="minorHAnsi" w:hAnsiTheme="minorHAnsi" w:cstheme="minorHAnsi"/>
        </w:rPr>
      </w:pPr>
      <w:bookmarkStart w:id="50" w:name="_Ref191665429"/>
      <w:bookmarkStart w:id="51" w:name="_Ref187243768"/>
      <w:r w:rsidRPr="000C2E5C">
        <w:rPr>
          <w:rFonts w:asciiTheme="minorHAnsi" w:hAnsiTheme="minorHAnsi" w:cstheme="minorHAnsi"/>
        </w:rPr>
        <w:t>Figure</w:t>
      </w:r>
      <w:r>
        <w:rPr>
          <w:rFonts w:asciiTheme="minorHAnsi" w:hAnsiTheme="minorHAnsi" w:cstheme="minorHAnsi"/>
        </w:rPr>
        <w:t xml:space="preserve"> </w:t>
      </w:r>
      <w:r w:rsidRPr="000C2E5C">
        <w:rPr>
          <w:rFonts w:asciiTheme="minorHAnsi" w:hAnsiTheme="minorHAnsi" w:cstheme="minorHAnsi"/>
        </w:rPr>
        <w:fldChar w:fldCharType="begin"/>
      </w:r>
      <w:r w:rsidRPr="000C2E5C">
        <w:rPr>
          <w:rFonts w:asciiTheme="minorHAnsi" w:hAnsiTheme="minorHAnsi" w:cstheme="minorHAnsi"/>
        </w:rPr>
        <w:instrText xml:space="preserve"> SEQ Figure \* ARABIC \s 1 </w:instrText>
      </w:r>
      <w:r w:rsidRPr="000C2E5C">
        <w:rPr>
          <w:rFonts w:asciiTheme="minorHAnsi" w:hAnsiTheme="minorHAnsi" w:cstheme="minorHAnsi"/>
        </w:rPr>
        <w:fldChar w:fldCharType="separate"/>
      </w:r>
      <w:r>
        <w:rPr>
          <w:rFonts w:asciiTheme="minorHAnsi" w:hAnsiTheme="minorHAnsi" w:cstheme="minorHAnsi"/>
          <w:noProof/>
        </w:rPr>
        <w:t>1</w:t>
      </w:r>
      <w:r w:rsidRPr="000C2E5C">
        <w:rPr>
          <w:rFonts w:asciiTheme="minorHAnsi" w:hAnsiTheme="minorHAnsi" w:cstheme="minorHAnsi"/>
          <w:noProof/>
        </w:rPr>
        <w:fldChar w:fldCharType="end"/>
      </w:r>
      <w:r w:rsidRPr="000C2E5C">
        <w:rPr>
          <w:rFonts w:asciiTheme="minorHAnsi" w:hAnsiTheme="minorHAnsi" w:cstheme="minorHAnsi"/>
        </w:rPr>
        <w:t>: Chemical structure of 4-MBC</w:t>
      </w:r>
      <w:r w:rsidR="00707FBB">
        <w:rPr>
          <w:rFonts w:asciiTheme="minorHAnsi" w:hAnsiTheme="minorHAnsi" w:cstheme="minorHAnsi"/>
        </w:rPr>
        <w:br/>
      </w:r>
      <w:r w:rsidR="00707FBB">
        <w:rPr>
          <w:noProof/>
        </w:rPr>
        <w:drawing>
          <wp:inline distT="0" distB="0" distL="0" distR="0" wp14:anchorId="511D6611" wp14:editId="29A0AAE9">
            <wp:extent cx="2728569" cy="1585211"/>
            <wp:effectExtent l="0" t="0" r="0" b="0"/>
            <wp:docPr id="125733351" name="Picture 1" descr="Structural formula of 3-(4-methylbenzylidene)camphor (4-M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3351" name="Picture 1" descr="Structural formula of 3-(4-methylbenzylidene)camphor (4-MBC)."/>
                    <pic:cNvPicPr/>
                  </pic:nvPicPr>
                  <pic:blipFill>
                    <a:blip r:embed="rId12">
                      <a:extLst>
                        <a:ext uri="{28A0092B-C50C-407E-A947-70E740481C1C}">
                          <a14:useLocalDpi xmlns:a14="http://schemas.microsoft.com/office/drawing/2010/main" val="0"/>
                        </a:ext>
                      </a:extLst>
                    </a:blip>
                    <a:stretch>
                      <a:fillRect/>
                    </a:stretch>
                  </pic:blipFill>
                  <pic:spPr>
                    <a:xfrm>
                      <a:off x="0" y="0"/>
                      <a:ext cx="2818904" cy="1637693"/>
                    </a:xfrm>
                    <a:prstGeom prst="rect">
                      <a:avLst/>
                    </a:prstGeom>
                  </pic:spPr>
                </pic:pic>
              </a:graphicData>
            </a:graphic>
          </wp:inline>
        </w:drawing>
      </w:r>
    </w:p>
    <w:p w14:paraId="78013FA9" w14:textId="77777777" w:rsidR="00076EDE" w:rsidRDefault="00076EDE" w:rsidP="00AC27EC">
      <w:pPr>
        <w:pStyle w:val="Heading3"/>
      </w:pPr>
      <w:bookmarkStart w:id="52" w:name="_Toc237425163"/>
      <w:bookmarkStart w:id="53" w:name="_Toc239931951"/>
      <w:bookmarkEnd w:id="50"/>
      <w:bookmarkEnd w:id="51"/>
      <w:r>
        <w:lastRenderedPageBreak/>
        <w:t>Data sources</w:t>
      </w:r>
      <w:bookmarkEnd w:id="52"/>
      <w:bookmarkEnd w:id="53"/>
    </w:p>
    <w:p w14:paraId="62F4291C" w14:textId="77777777" w:rsidR="00076EDE" w:rsidRPr="002B6453" w:rsidRDefault="00076EDE" w:rsidP="00383BD7">
      <w:r w:rsidRPr="002B6453">
        <w:t>This safety evaluation is based primarily on the following sources:</w:t>
      </w:r>
    </w:p>
    <w:p w14:paraId="4BD9F49B" w14:textId="77777777" w:rsidR="00076EDE" w:rsidRPr="002B6453" w:rsidRDefault="00076EDE" w:rsidP="00383BD7">
      <w:pPr>
        <w:pStyle w:val="ListBullet"/>
      </w:pPr>
      <w:r w:rsidRPr="002B6453">
        <w:t>Scientific Committee on Cosmetic Products and Non-food Products Intended for Consumers (</w:t>
      </w:r>
      <w:proofErr w:type="spellStart"/>
      <w:r w:rsidRPr="002B6453">
        <w:t>SCCNFP</w:t>
      </w:r>
      <w:proofErr w:type="spellEnd"/>
      <w:r w:rsidRPr="002B6453">
        <w:t xml:space="preserve">) opinion published in </w:t>
      </w:r>
      <w:r w:rsidRPr="002B6453">
        <w:rPr>
          <w:kern w:val="2"/>
        </w:rPr>
        <w:t>2004</w:t>
      </w:r>
      <w:bookmarkStart w:id="54" w:name="_Ref209775589"/>
      <w:r w:rsidRPr="002B6453">
        <w:rPr>
          <w:rStyle w:val="FootnoteReference"/>
          <w:kern w:val="2"/>
        </w:rPr>
        <w:footnoteReference w:id="9"/>
      </w:r>
      <w:bookmarkEnd w:id="54"/>
    </w:p>
    <w:p w14:paraId="0389CB8F" w14:textId="08E8E055" w:rsidR="00076EDE" w:rsidRPr="002B6453" w:rsidRDefault="00076EDE" w:rsidP="00383BD7">
      <w:pPr>
        <w:pStyle w:val="ListBullet"/>
      </w:pPr>
      <w:r w:rsidRPr="002B6453">
        <w:rPr>
          <w:kern w:val="2"/>
        </w:rPr>
        <w:t>Scientific Committee on Consumer Safety opinion published in 2006</w:t>
      </w:r>
      <w:bookmarkStart w:id="55" w:name="_Ref209775479"/>
      <w:r w:rsidRPr="002B6453">
        <w:rPr>
          <w:rStyle w:val="FootnoteReference"/>
          <w:kern w:val="2"/>
        </w:rPr>
        <w:footnoteReference w:id="10"/>
      </w:r>
      <w:bookmarkEnd w:id="55"/>
      <w:r w:rsidRPr="002B6453">
        <w:rPr>
          <w:kern w:val="2"/>
        </w:rPr>
        <w:t>, 2008</w:t>
      </w:r>
      <w:bookmarkStart w:id="56" w:name="_Ref209706328"/>
      <w:r w:rsidRPr="002B6453">
        <w:rPr>
          <w:rStyle w:val="FootnoteReference"/>
          <w:kern w:val="2"/>
        </w:rPr>
        <w:footnoteReference w:id="11"/>
      </w:r>
      <w:bookmarkEnd w:id="56"/>
      <w:r w:rsidRPr="002B6453">
        <w:rPr>
          <w:kern w:val="2"/>
        </w:rPr>
        <w:t xml:space="preserve"> and revised in 2021</w:t>
      </w:r>
      <w:r w:rsidRPr="006A30D5">
        <w:rPr>
          <w:kern w:val="2"/>
          <w:vertAlign w:val="superscript"/>
        </w:rPr>
        <w:fldChar w:fldCharType="begin"/>
      </w:r>
      <w:r w:rsidRPr="006A30D5">
        <w:rPr>
          <w:kern w:val="2"/>
          <w:vertAlign w:val="superscript"/>
        </w:rPr>
        <w:instrText xml:space="preserve"> NOTEREF _Ref231457821 \h </w:instrText>
      </w:r>
      <w:r>
        <w:rPr>
          <w:kern w:val="2"/>
          <w:vertAlign w:val="superscript"/>
        </w:rPr>
        <w:instrText xml:space="preserve"> \* MERGEFORMAT </w:instrText>
      </w:r>
      <w:r w:rsidRPr="006A30D5">
        <w:rPr>
          <w:kern w:val="2"/>
          <w:vertAlign w:val="superscript"/>
        </w:rPr>
      </w:r>
      <w:r w:rsidRPr="006A30D5">
        <w:rPr>
          <w:kern w:val="2"/>
          <w:vertAlign w:val="superscript"/>
        </w:rPr>
        <w:fldChar w:fldCharType="separate"/>
      </w:r>
      <w:r w:rsidR="00245219">
        <w:rPr>
          <w:kern w:val="2"/>
          <w:vertAlign w:val="superscript"/>
        </w:rPr>
        <w:t>5</w:t>
      </w:r>
      <w:r w:rsidRPr="006A30D5">
        <w:rPr>
          <w:kern w:val="2"/>
          <w:vertAlign w:val="superscript"/>
        </w:rPr>
        <w:fldChar w:fldCharType="end"/>
      </w:r>
      <w:r w:rsidRPr="00CD3580">
        <w:rPr>
          <w:kern w:val="2"/>
          <w:vertAlign w:val="superscript"/>
        </w:rPr>
        <w:t xml:space="preserve"> </w:t>
      </w:r>
    </w:p>
    <w:p w14:paraId="5852D9FB" w14:textId="77777777" w:rsidR="00076EDE" w:rsidRDefault="00076EDE" w:rsidP="00383BD7">
      <w:pPr>
        <w:pStyle w:val="ListBullet"/>
      </w:pPr>
      <w:r w:rsidRPr="002B6453">
        <w:t xml:space="preserve">ECHA — </w:t>
      </w:r>
      <w:r>
        <w:rPr>
          <w:color w:val="002C47" w:themeColor="text1"/>
          <w:kern w:val="2"/>
        </w:rPr>
        <w:t>Member state committee support document for identification of</w:t>
      </w:r>
      <w:r w:rsidRPr="00FA1E98">
        <w:rPr>
          <w:color w:val="002C47" w:themeColor="text1"/>
          <w:kern w:val="2"/>
        </w:rPr>
        <w:t xml:space="preserve"> </w:t>
      </w:r>
      <w:r w:rsidRPr="002B6453">
        <w:t>4-MBC</w:t>
      </w:r>
      <w:r>
        <w:t xml:space="preserve"> as a substance of very high concern because of its endocrine disruption properties - adopted on 29 November 2021</w:t>
      </w:r>
      <w:bookmarkStart w:id="57" w:name="_Ref209775510"/>
      <w:r>
        <w:rPr>
          <w:rStyle w:val="FootnoteReference"/>
        </w:rPr>
        <w:footnoteReference w:id="12"/>
      </w:r>
      <w:bookmarkEnd w:id="57"/>
    </w:p>
    <w:p w14:paraId="6542A8DB" w14:textId="50CF540F" w:rsidR="00076EDE" w:rsidRPr="00707FBB" w:rsidRDefault="00076EDE" w:rsidP="00076EDE">
      <w:pPr>
        <w:pStyle w:val="ListBullet"/>
        <w:rPr>
          <w:color w:val="002C47" w:themeColor="text1"/>
          <w:kern w:val="2"/>
        </w:rPr>
      </w:pPr>
      <w:r>
        <w:t>Literature search in PubMed (</w:t>
      </w:r>
      <w:r w:rsidRPr="00FA1E98">
        <w:rPr>
          <w:color w:val="002C47" w:themeColor="text1"/>
          <w:kern w:val="2"/>
        </w:rPr>
        <w:t>search strategy detailed in Appendix</w:t>
      </w:r>
      <w:r>
        <w:t>)</w:t>
      </w:r>
    </w:p>
    <w:p w14:paraId="4954D45E" w14:textId="4953042A" w:rsidR="00076EDE" w:rsidRDefault="00076EDE" w:rsidP="0006457D">
      <w:pPr>
        <w:pStyle w:val="Heading2"/>
      </w:pPr>
      <w:bookmarkStart w:id="58" w:name="_Toc237425164"/>
      <w:bookmarkStart w:id="59" w:name="_Toc239931952"/>
      <w:r>
        <w:t xml:space="preserve">Pharmacokinetics and </w:t>
      </w:r>
      <w:r w:rsidR="00707FBB">
        <w:t>t</w:t>
      </w:r>
      <w:r>
        <w:t>oxicology</w:t>
      </w:r>
      <w:bookmarkEnd w:id="58"/>
      <w:bookmarkEnd w:id="59"/>
    </w:p>
    <w:p w14:paraId="5663E8D2" w14:textId="77777777" w:rsidR="00076EDE" w:rsidRDefault="00076EDE" w:rsidP="0006457D">
      <w:pPr>
        <w:pStyle w:val="Heading3"/>
      </w:pPr>
      <w:bookmarkStart w:id="60" w:name="_Toc237425165"/>
      <w:bookmarkStart w:id="61" w:name="_Toc239931953"/>
      <w:r>
        <w:t>Pharmacokinetics</w:t>
      </w:r>
      <w:bookmarkEnd w:id="60"/>
      <w:bookmarkEnd w:id="61"/>
    </w:p>
    <w:p w14:paraId="51E7B5DA" w14:textId="2F75A183" w:rsidR="00076EDE" w:rsidRDefault="00076EDE" w:rsidP="0006457D">
      <w:pPr>
        <w:pStyle w:val="Heading4"/>
      </w:pPr>
      <w:bookmarkStart w:id="62" w:name="_Toc237425166"/>
      <w:bookmarkStart w:id="63" w:name="_Toc239931954"/>
      <w:r>
        <w:t xml:space="preserve">Percutaneous </w:t>
      </w:r>
      <w:r w:rsidR="00707FBB">
        <w:t>a</w:t>
      </w:r>
      <w:r>
        <w:t>bsorption</w:t>
      </w:r>
      <w:bookmarkEnd w:id="62"/>
      <w:bookmarkEnd w:id="63"/>
    </w:p>
    <w:p w14:paraId="413845CF" w14:textId="2AFAEDDF" w:rsidR="00076EDE" w:rsidRDefault="00076EDE" w:rsidP="00707FBB">
      <w:pPr>
        <w:rPr>
          <w:vertAlign w:val="superscript"/>
        </w:rPr>
      </w:pPr>
      <w:r>
        <w:t>Dermal absorption of 4-MBC was assessed using female pig skin samples across eight experiments. The skin was exposed for 24 h to a concentration of 4% 4-MBC (178 µg/</w:t>
      </w:r>
      <w:proofErr w:type="spellStart"/>
      <w:r>
        <w:t>cm²</w:t>
      </w:r>
      <w:proofErr w:type="spellEnd"/>
      <w:r>
        <w:t xml:space="preserve">) in a cosmetic sunscreen formulation. No 4-MBC was detected in the receptor fluid; however, supporting data for this finding were not provided. Full study reports were unavailable, and due to concerns regarding the methodology and lack of access to raw data, the </w:t>
      </w:r>
      <w:proofErr w:type="spellStart"/>
      <w:r>
        <w:t>SCCS</w:t>
      </w:r>
      <w:r w:rsidRPr="00594BE5">
        <w:rPr>
          <w:vertAlign w:val="superscript"/>
        </w:rPr>
        <w:t>8</w:t>
      </w:r>
      <w:proofErr w:type="spellEnd"/>
      <w:r>
        <w:t xml:space="preserve"> calculated a dermal absorption value assuming that a non-detectable amount of approximately 0.1 µg/</w:t>
      </w:r>
      <w:proofErr w:type="spellStart"/>
      <w:r>
        <w:t>cm²</w:t>
      </w:r>
      <w:proofErr w:type="spellEnd"/>
      <w:r>
        <w:t xml:space="preserve"> of the applied 4-MBC in the receptor fluid (or dermis) was consistent with the analytical data, (considering the assay’s </w:t>
      </w:r>
      <w:r w:rsidR="005130A2">
        <w:t xml:space="preserve">lowest limit of quantification </w:t>
      </w:r>
      <w:r>
        <w:t xml:space="preserve">of 0.1 µg/mL) and using 2 </w:t>
      </w:r>
      <w:r w:rsidR="00AD1475">
        <w:t>SDs</w:t>
      </w:r>
      <w:r>
        <w:t>. The dermal absorption was calculated as shown in the table below.</w:t>
      </w:r>
    </w:p>
    <w:p w14:paraId="26DAF955" w14:textId="4686B33D" w:rsidR="00076EDE" w:rsidRPr="00707FBB" w:rsidRDefault="00076EDE" w:rsidP="00707FBB">
      <w:pPr>
        <w:pStyle w:val="Tabletitle"/>
      </w:pPr>
      <w:r w:rsidRPr="00707FBB">
        <w:t xml:space="preserve">Table </w:t>
      </w:r>
      <w:r w:rsidR="00272376">
        <w:fldChar w:fldCharType="begin"/>
      </w:r>
      <w:r w:rsidR="00272376">
        <w:instrText xml:space="preserve"> SEQ Table \* ARABIC \s 1 </w:instrText>
      </w:r>
      <w:r w:rsidR="00272376">
        <w:fldChar w:fldCharType="separate"/>
      </w:r>
      <w:r w:rsidR="00272376" w:rsidRPr="00707FBB">
        <w:t>1</w:t>
      </w:r>
      <w:r w:rsidR="00272376">
        <w:fldChar w:fldCharType="end"/>
      </w:r>
      <w:r w:rsidRPr="00707FBB">
        <w:t xml:space="preserve"> Dermal absorption of 4-MBC in porcine skin samples.</w:t>
      </w:r>
    </w:p>
    <w:tbl>
      <w:tblPr>
        <w:tblStyle w:val="TableTGAblue2023"/>
        <w:tblW w:w="5000" w:type="pct"/>
        <w:tblLook w:val="04A0" w:firstRow="1" w:lastRow="0" w:firstColumn="1" w:lastColumn="0" w:noHBand="0" w:noVBand="1"/>
      </w:tblPr>
      <w:tblGrid>
        <w:gridCol w:w="2610"/>
        <w:gridCol w:w="2163"/>
        <w:gridCol w:w="2088"/>
        <w:gridCol w:w="2155"/>
      </w:tblGrid>
      <w:tr w:rsidR="00076EDE" w:rsidRPr="00707FBB" w14:paraId="60A7EEA9" w14:textId="77777777" w:rsidTr="00707FBB">
        <w:trPr>
          <w:cnfStyle w:val="100000000000" w:firstRow="1" w:lastRow="0" w:firstColumn="0" w:lastColumn="0" w:oddVBand="0" w:evenVBand="0" w:oddHBand="0"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447" w:type="pct"/>
            <w:hideMark/>
          </w:tcPr>
          <w:p w14:paraId="399BF145" w14:textId="77777777" w:rsidR="00076EDE" w:rsidRPr="00707FBB" w:rsidRDefault="00076EDE" w:rsidP="00707FBB">
            <w:pPr>
              <w:rPr>
                <w:sz w:val="20"/>
                <w:szCs w:val="20"/>
              </w:rPr>
            </w:pPr>
          </w:p>
        </w:tc>
        <w:tc>
          <w:tcPr>
            <w:tcW w:w="1199" w:type="pct"/>
            <w:hideMark/>
          </w:tcPr>
          <w:p w14:paraId="2E83B12B" w14:textId="77777777" w:rsidR="00076EDE" w:rsidRPr="00707FBB" w:rsidRDefault="00076EDE" w:rsidP="00707FBB">
            <w:pPr>
              <w:cnfStyle w:val="100000000000" w:firstRow="1" w:lastRow="0" w:firstColumn="0" w:lastColumn="0" w:oddVBand="0" w:evenVBand="0" w:oddHBand="0" w:evenHBand="0" w:firstRowFirstColumn="0" w:firstRowLastColumn="0" w:lastRowFirstColumn="0" w:lastRowLastColumn="0"/>
              <w:rPr>
                <w:sz w:val="20"/>
                <w:szCs w:val="20"/>
              </w:rPr>
            </w:pPr>
            <w:r w:rsidRPr="00707FBB">
              <w:rPr>
                <w:sz w:val="20"/>
                <w:szCs w:val="20"/>
              </w:rPr>
              <w:t>Mean</w:t>
            </w:r>
          </w:p>
        </w:tc>
        <w:tc>
          <w:tcPr>
            <w:tcW w:w="1158" w:type="pct"/>
            <w:hideMark/>
          </w:tcPr>
          <w:p w14:paraId="0D3094F1" w14:textId="77777777" w:rsidR="00076EDE" w:rsidRPr="00707FBB" w:rsidRDefault="00076EDE" w:rsidP="00707FBB">
            <w:pPr>
              <w:cnfStyle w:val="100000000000" w:firstRow="1" w:lastRow="0" w:firstColumn="0" w:lastColumn="0" w:oddVBand="0" w:evenVBand="0" w:oddHBand="0" w:evenHBand="0" w:firstRowFirstColumn="0" w:firstRowLastColumn="0" w:lastRowFirstColumn="0" w:lastRowLastColumn="0"/>
              <w:rPr>
                <w:sz w:val="20"/>
                <w:szCs w:val="20"/>
              </w:rPr>
            </w:pPr>
            <w:r w:rsidRPr="00707FBB">
              <w:rPr>
                <w:sz w:val="20"/>
                <w:szCs w:val="20"/>
              </w:rPr>
              <w:t>SD</w:t>
            </w:r>
          </w:p>
        </w:tc>
        <w:tc>
          <w:tcPr>
            <w:tcW w:w="1195" w:type="pct"/>
            <w:hideMark/>
          </w:tcPr>
          <w:p w14:paraId="1BCE9E9F" w14:textId="77777777" w:rsidR="00076EDE" w:rsidRPr="00707FBB" w:rsidRDefault="00076EDE" w:rsidP="00707FBB">
            <w:pPr>
              <w:cnfStyle w:val="100000000000" w:firstRow="1" w:lastRow="0" w:firstColumn="0" w:lastColumn="0" w:oddVBand="0" w:evenVBand="0" w:oddHBand="0" w:evenHBand="0" w:firstRowFirstColumn="0" w:firstRowLastColumn="0" w:lastRowFirstColumn="0" w:lastRowLastColumn="0"/>
              <w:rPr>
                <w:sz w:val="20"/>
                <w:szCs w:val="20"/>
              </w:rPr>
            </w:pPr>
            <w:r w:rsidRPr="00707FBB">
              <w:rPr>
                <w:sz w:val="20"/>
                <w:szCs w:val="20"/>
              </w:rPr>
              <w:t xml:space="preserve">Mean + </w:t>
            </w:r>
            <w:proofErr w:type="spellStart"/>
            <w:r w:rsidRPr="00707FBB">
              <w:rPr>
                <w:sz w:val="20"/>
                <w:szCs w:val="20"/>
              </w:rPr>
              <w:t>2SD</w:t>
            </w:r>
            <w:proofErr w:type="spellEnd"/>
          </w:p>
        </w:tc>
      </w:tr>
      <w:tr w:rsidR="00076EDE" w:rsidRPr="00707FBB" w14:paraId="471859B3" w14:textId="77777777" w:rsidTr="00707FBB">
        <w:trPr>
          <w:trHeight w:val="276"/>
        </w:trPr>
        <w:tc>
          <w:tcPr>
            <w:cnfStyle w:val="001000000000" w:firstRow="0" w:lastRow="0" w:firstColumn="1" w:lastColumn="0" w:oddVBand="0" w:evenVBand="0" w:oddHBand="0" w:evenHBand="0" w:firstRowFirstColumn="0" w:firstRowLastColumn="0" w:lastRowFirstColumn="0" w:lastRowLastColumn="0"/>
            <w:tcW w:w="1447" w:type="pct"/>
            <w:hideMark/>
          </w:tcPr>
          <w:p w14:paraId="257BAC60" w14:textId="77777777" w:rsidR="00076EDE" w:rsidRPr="00707FBB" w:rsidRDefault="00076EDE" w:rsidP="00707FBB">
            <w:pPr>
              <w:rPr>
                <w:sz w:val="20"/>
                <w:szCs w:val="20"/>
              </w:rPr>
            </w:pPr>
            <w:r w:rsidRPr="00707FBB">
              <w:rPr>
                <w:sz w:val="20"/>
                <w:szCs w:val="20"/>
              </w:rPr>
              <w:t>Epidermis</w:t>
            </w:r>
          </w:p>
        </w:tc>
        <w:tc>
          <w:tcPr>
            <w:tcW w:w="1199" w:type="pct"/>
            <w:hideMark/>
          </w:tcPr>
          <w:p w14:paraId="1490B6B2"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 xml:space="preserve">1.5 </w:t>
            </w:r>
            <w:proofErr w:type="spellStart"/>
            <w:r w:rsidRPr="00707FBB">
              <w:rPr>
                <w:sz w:val="20"/>
                <w:szCs w:val="20"/>
              </w:rPr>
              <w:t>μg</w:t>
            </w:r>
            <w:proofErr w:type="spellEnd"/>
            <w:r w:rsidRPr="00707FBB">
              <w:rPr>
                <w:sz w:val="20"/>
                <w:szCs w:val="20"/>
              </w:rPr>
              <w:t>/</w:t>
            </w:r>
            <w:proofErr w:type="spellStart"/>
            <w:r w:rsidRPr="00707FBB">
              <w:rPr>
                <w:sz w:val="20"/>
                <w:szCs w:val="20"/>
              </w:rPr>
              <w:t>cm</w:t>
            </w:r>
            <w:r w:rsidRPr="00707FBB">
              <w:rPr>
                <w:sz w:val="20"/>
                <w:szCs w:val="20"/>
                <w:vertAlign w:val="superscript"/>
              </w:rPr>
              <w:t>2</w:t>
            </w:r>
            <w:proofErr w:type="spellEnd"/>
          </w:p>
        </w:tc>
        <w:tc>
          <w:tcPr>
            <w:tcW w:w="1158" w:type="pct"/>
            <w:hideMark/>
          </w:tcPr>
          <w:p w14:paraId="0EBD79A6"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 xml:space="preserve">0.7 </w:t>
            </w:r>
            <w:proofErr w:type="spellStart"/>
            <w:r w:rsidRPr="00707FBB">
              <w:rPr>
                <w:sz w:val="20"/>
                <w:szCs w:val="20"/>
              </w:rPr>
              <w:t>μg</w:t>
            </w:r>
            <w:proofErr w:type="spellEnd"/>
            <w:r w:rsidRPr="00707FBB">
              <w:rPr>
                <w:sz w:val="20"/>
                <w:szCs w:val="20"/>
              </w:rPr>
              <w:t>/</w:t>
            </w:r>
            <w:proofErr w:type="spellStart"/>
            <w:r w:rsidRPr="00707FBB">
              <w:rPr>
                <w:sz w:val="20"/>
                <w:szCs w:val="20"/>
              </w:rPr>
              <w:t>cm</w:t>
            </w:r>
            <w:r w:rsidRPr="00707FBB">
              <w:rPr>
                <w:sz w:val="20"/>
                <w:szCs w:val="20"/>
                <w:vertAlign w:val="superscript"/>
              </w:rPr>
              <w:t>2</w:t>
            </w:r>
            <w:proofErr w:type="spellEnd"/>
          </w:p>
        </w:tc>
        <w:tc>
          <w:tcPr>
            <w:tcW w:w="1195" w:type="pct"/>
            <w:noWrap/>
            <w:hideMark/>
          </w:tcPr>
          <w:p w14:paraId="15F08483"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2.9</w:t>
            </w:r>
          </w:p>
        </w:tc>
      </w:tr>
      <w:tr w:rsidR="00076EDE" w:rsidRPr="00707FBB" w14:paraId="47BC1AF9" w14:textId="77777777" w:rsidTr="00707FBB">
        <w:trPr>
          <w:trHeight w:val="276"/>
        </w:trPr>
        <w:tc>
          <w:tcPr>
            <w:cnfStyle w:val="001000000000" w:firstRow="0" w:lastRow="0" w:firstColumn="1" w:lastColumn="0" w:oddVBand="0" w:evenVBand="0" w:oddHBand="0" w:evenHBand="0" w:firstRowFirstColumn="0" w:firstRowLastColumn="0" w:lastRowFirstColumn="0" w:lastRowLastColumn="0"/>
            <w:tcW w:w="1447" w:type="pct"/>
            <w:hideMark/>
          </w:tcPr>
          <w:p w14:paraId="0C360624" w14:textId="77777777" w:rsidR="00076EDE" w:rsidRPr="00707FBB" w:rsidRDefault="00076EDE" w:rsidP="00707FBB">
            <w:pPr>
              <w:rPr>
                <w:sz w:val="20"/>
                <w:szCs w:val="20"/>
              </w:rPr>
            </w:pPr>
            <w:r w:rsidRPr="00707FBB">
              <w:rPr>
                <w:sz w:val="20"/>
                <w:szCs w:val="20"/>
              </w:rPr>
              <w:t>Dermis</w:t>
            </w:r>
          </w:p>
        </w:tc>
        <w:tc>
          <w:tcPr>
            <w:tcW w:w="1199" w:type="pct"/>
            <w:hideMark/>
          </w:tcPr>
          <w:p w14:paraId="0F964BF4"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 xml:space="preserve">0.46 </w:t>
            </w:r>
            <w:proofErr w:type="spellStart"/>
            <w:r w:rsidRPr="00707FBB">
              <w:rPr>
                <w:sz w:val="20"/>
                <w:szCs w:val="20"/>
              </w:rPr>
              <w:t>μg</w:t>
            </w:r>
            <w:proofErr w:type="spellEnd"/>
            <w:r w:rsidRPr="00707FBB">
              <w:rPr>
                <w:sz w:val="20"/>
                <w:szCs w:val="20"/>
              </w:rPr>
              <w:t>/</w:t>
            </w:r>
            <w:proofErr w:type="spellStart"/>
            <w:r w:rsidRPr="00707FBB">
              <w:rPr>
                <w:sz w:val="20"/>
                <w:szCs w:val="20"/>
              </w:rPr>
              <w:t>cm</w:t>
            </w:r>
            <w:r w:rsidRPr="00707FBB">
              <w:rPr>
                <w:sz w:val="20"/>
                <w:szCs w:val="20"/>
                <w:vertAlign w:val="superscript"/>
              </w:rPr>
              <w:t>2</w:t>
            </w:r>
            <w:proofErr w:type="spellEnd"/>
          </w:p>
        </w:tc>
        <w:tc>
          <w:tcPr>
            <w:tcW w:w="1158" w:type="pct"/>
            <w:hideMark/>
          </w:tcPr>
          <w:p w14:paraId="13EC7DF3"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 xml:space="preserve">0.36 </w:t>
            </w:r>
            <w:proofErr w:type="spellStart"/>
            <w:r w:rsidRPr="00707FBB">
              <w:rPr>
                <w:sz w:val="20"/>
                <w:szCs w:val="20"/>
              </w:rPr>
              <w:t>μg</w:t>
            </w:r>
            <w:proofErr w:type="spellEnd"/>
            <w:r w:rsidRPr="00707FBB">
              <w:rPr>
                <w:sz w:val="20"/>
                <w:szCs w:val="20"/>
              </w:rPr>
              <w:t>/</w:t>
            </w:r>
            <w:proofErr w:type="spellStart"/>
            <w:r w:rsidRPr="00707FBB">
              <w:rPr>
                <w:sz w:val="20"/>
                <w:szCs w:val="20"/>
              </w:rPr>
              <w:t>cm</w:t>
            </w:r>
            <w:r w:rsidRPr="00707FBB">
              <w:rPr>
                <w:sz w:val="20"/>
                <w:szCs w:val="20"/>
                <w:vertAlign w:val="superscript"/>
              </w:rPr>
              <w:t>2</w:t>
            </w:r>
            <w:proofErr w:type="spellEnd"/>
          </w:p>
        </w:tc>
        <w:tc>
          <w:tcPr>
            <w:tcW w:w="1195" w:type="pct"/>
            <w:noWrap/>
            <w:hideMark/>
          </w:tcPr>
          <w:p w14:paraId="72A8907E"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1.18</w:t>
            </w:r>
          </w:p>
        </w:tc>
      </w:tr>
      <w:tr w:rsidR="00076EDE" w:rsidRPr="00707FBB" w14:paraId="1A93952D" w14:textId="77777777" w:rsidTr="00707FBB">
        <w:trPr>
          <w:trHeight w:val="276"/>
        </w:trPr>
        <w:tc>
          <w:tcPr>
            <w:cnfStyle w:val="001000000000" w:firstRow="0" w:lastRow="0" w:firstColumn="1" w:lastColumn="0" w:oddVBand="0" w:evenVBand="0" w:oddHBand="0" w:evenHBand="0" w:firstRowFirstColumn="0" w:firstRowLastColumn="0" w:lastRowFirstColumn="0" w:lastRowLastColumn="0"/>
            <w:tcW w:w="1447" w:type="pct"/>
            <w:hideMark/>
          </w:tcPr>
          <w:p w14:paraId="16639D33" w14:textId="77777777" w:rsidR="00076EDE" w:rsidRPr="00707FBB" w:rsidRDefault="00076EDE" w:rsidP="00707FBB">
            <w:pPr>
              <w:rPr>
                <w:sz w:val="20"/>
                <w:szCs w:val="20"/>
              </w:rPr>
            </w:pPr>
            <w:r w:rsidRPr="00707FBB">
              <w:rPr>
                <w:sz w:val="20"/>
                <w:szCs w:val="20"/>
              </w:rPr>
              <w:t>Receptor fluid</w:t>
            </w:r>
          </w:p>
        </w:tc>
        <w:tc>
          <w:tcPr>
            <w:tcW w:w="1199" w:type="pct"/>
            <w:hideMark/>
          </w:tcPr>
          <w:p w14:paraId="06925FBC"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Not detected</w:t>
            </w:r>
          </w:p>
        </w:tc>
        <w:tc>
          <w:tcPr>
            <w:tcW w:w="1158" w:type="pct"/>
            <w:hideMark/>
          </w:tcPr>
          <w:p w14:paraId="386F573C"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w:t>
            </w:r>
          </w:p>
        </w:tc>
        <w:tc>
          <w:tcPr>
            <w:tcW w:w="1195" w:type="pct"/>
            <w:noWrap/>
            <w:hideMark/>
          </w:tcPr>
          <w:p w14:paraId="22726B85"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0.1</w:t>
            </w:r>
          </w:p>
        </w:tc>
      </w:tr>
      <w:tr w:rsidR="00076EDE" w:rsidRPr="00707FBB" w14:paraId="4C205B7D" w14:textId="77777777" w:rsidTr="00707FBB">
        <w:trPr>
          <w:trHeight w:val="276"/>
        </w:trPr>
        <w:tc>
          <w:tcPr>
            <w:cnfStyle w:val="001000000000" w:firstRow="0" w:lastRow="0" w:firstColumn="1" w:lastColumn="0" w:oddVBand="0" w:evenVBand="0" w:oddHBand="0" w:evenHBand="0" w:firstRowFirstColumn="0" w:firstRowLastColumn="0" w:lastRowFirstColumn="0" w:lastRowLastColumn="0"/>
            <w:tcW w:w="1447" w:type="pct"/>
            <w:hideMark/>
          </w:tcPr>
          <w:p w14:paraId="2ACE9A3E" w14:textId="77777777" w:rsidR="00076EDE" w:rsidRPr="00707FBB" w:rsidRDefault="00076EDE" w:rsidP="00707FBB">
            <w:pPr>
              <w:rPr>
                <w:sz w:val="20"/>
                <w:szCs w:val="20"/>
              </w:rPr>
            </w:pPr>
            <w:r w:rsidRPr="00707FBB">
              <w:rPr>
                <w:sz w:val="20"/>
                <w:szCs w:val="20"/>
              </w:rPr>
              <w:t xml:space="preserve">Dermal Absorption </w:t>
            </w:r>
          </w:p>
        </w:tc>
        <w:tc>
          <w:tcPr>
            <w:tcW w:w="1199" w:type="pct"/>
            <w:hideMark/>
          </w:tcPr>
          <w:p w14:paraId="53000D85"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 xml:space="preserve">1.96 </w:t>
            </w:r>
            <w:proofErr w:type="spellStart"/>
            <w:r w:rsidRPr="00707FBB">
              <w:rPr>
                <w:sz w:val="20"/>
                <w:szCs w:val="20"/>
              </w:rPr>
              <w:t>μg</w:t>
            </w:r>
            <w:proofErr w:type="spellEnd"/>
            <w:r w:rsidRPr="00707FBB">
              <w:rPr>
                <w:sz w:val="20"/>
                <w:szCs w:val="20"/>
              </w:rPr>
              <w:t>/</w:t>
            </w:r>
            <w:proofErr w:type="spellStart"/>
            <w:r w:rsidRPr="00707FBB">
              <w:rPr>
                <w:sz w:val="20"/>
                <w:szCs w:val="20"/>
              </w:rPr>
              <w:t>cm</w:t>
            </w:r>
            <w:r w:rsidRPr="00707FBB">
              <w:rPr>
                <w:sz w:val="20"/>
                <w:szCs w:val="20"/>
                <w:vertAlign w:val="superscript"/>
              </w:rPr>
              <w:t>2</w:t>
            </w:r>
            <w:proofErr w:type="spellEnd"/>
          </w:p>
        </w:tc>
        <w:tc>
          <w:tcPr>
            <w:tcW w:w="1158" w:type="pct"/>
            <w:hideMark/>
          </w:tcPr>
          <w:p w14:paraId="44138EB8"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w:t>
            </w:r>
          </w:p>
        </w:tc>
        <w:tc>
          <w:tcPr>
            <w:tcW w:w="1195" w:type="pct"/>
            <w:hideMark/>
          </w:tcPr>
          <w:p w14:paraId="3D56F5CC"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 xml:space="preserve">4.18 </w:t>
            </w:r>
            <w:proofErr w:type="spellStart"/>
            <w:r w:rsidRPr="00707FBB">
              <w:rPr>
                <w:sz w:val="20"/>
                <w:szCs w:val="20"/>
              </w:rPr>
              <w:t>μg</w:t>
            </w:r>
            <w:proofErr w:type="spellEnd"/>
            <w:r w:rsidRPr="00707FBB">
              <w:rPr>
                <w:sz w:val="20"/>
                <w:szCs w:val="20"/>
              </w:rPr>
              <w:t>/</w:t>
            </w:r>
            <w:proofErr w:type="spellStart"/>
            <w:r w:rsidRPr="00707FBB">
              <w:rPr>
                <w:sz w:val="20"/>
                <w:szCs w:val="20"/>
              </w:rPr>
              <w:t>cm</w:t>
            </w:r>
            <w:r w:rsidRPr="00707FBB">
              <w:rPr>
                <w:sz w:val="20"/>
                <w:szCs w:val="20"/>
                <w:vertAlign w:val="superscript"/>
              </w:rPr>
              <w:t>2</w:t>
            </w:r>
            <w:proofErr w:type="spellEnd"/>
          </w:p>
        </w:tc>
      </w:tr>
    </w:tbl>
    <w:p w14:paraId="35F01E25" w14:textId="77777777" w:rsidR="00076EDE" w:rsidRDefault="00076EDE" w:rsidP="00707FBB">
      <w:pPr>
        <w:spacing w:before="240"/>
        <w:rPr>
          <w:rFonts w:eastAsia="MS Mincho"/>
          <w:szCs w:val="22"/>
        </w:rPr>
      </w:pPr>
      <w:r w:rsidRPr="00236E7F">
        <w:t xml:space="preserve">Dermal absorption of 4-MBC has also been investigated in human volunteers. In the first study, six healthy male volunteers received a 5% </w:t>
      </w:r>
      <w:proofErr w:type="spellStart"/>
      <w:r w:rsidRPr="00236E7F">
        <w:t>¹⁴C-labelled</w:t>
      </w:r>
      <w:proofErr w:type="spellEnd"/>
      <w:r w:rsidRPr="00236E7F">
        <w:t xml:space="preserve"> 4-MBC in an oil-in-water formulation, applied at 1 g over 200 </w:t>
      </w:r>
      <w:proofErr w:type="spellStart"/>
      <w:r w:rsidRPr="00236E7F">
        <w:t>cm²</w:t>
      </w:r>
      <w:proofErr w:type="spellEnd"/>
      <w:r w:rsidRPr="00236E7F">
        <w:t xml:space="preserve"> of shaved forearm skin for 6 h without occlusion. After washing with </w:t>
      </w:r>
      <w:r w:rsidRPr="00090576">
        <w:rPr>
          <w:rFonts w:eastAsia="MS Mincho"/>
          <w:szCs w:val="22"/>
        </w:rPr>
        <w:t>soap and water, low recovery of radioactivity was observed, likely due to the poor water solubility of the compound. The authors estimated percutaneous absorption at 0.9% (2.25 µg/</w:t>
      </w:r>
      <w:proofErr w:type="spellStart"/>
      <w:r w:rsidRPr="00090576">
        <w:rPr>
          <w:rFonts w:eastAsia="MS Mincho"/>
          <w:szCs w:val="22"/>
        </w:rPr>
        <w:t>cm²</w:t>
      </w:r>
      <w:proofErr w:type="spellEnd"/>
      <w:r w:rsidRPr="00090576">
        <w:rPr>
          <w:rFonts w:eastAsia="MS Mincho"/>
          <w:szCs w:val="22"/>
        </w:rPr>
        <w:t xml:space="preserve">), though an analysis by the </w:t>
      </w:r>
      <w:proofErr w:type="spellStart"/>
      <w:r w:rsidRPr="00090576">
        <w:rPr>
          <w:rFonts w:eastAsia="MS Mincho"/>
          <w:szCs w:val="22"/>
        </w:rPr>
        <w:t>SCCP</w:t>
      </w:r>
      <w:proofErr w:type="spellEnd"/>
      <w:r w:rsidRPr="00090576">
        <w:rPr>
          <w:rFonts w:eastAsia="MS Mincho"/>
          <w:szCs w:val="22"/>
        </w:rPr>
        <w:t xml:space="preserve"> suggested the value closer to 1.9% (</w:t>
      </w:r>
      <w:r w:rsidRPr="00405B82">
        <w:rPr>
          <w:rFonts w:eastAsia="MS Mincho"/>
          <w:b/>
          <w:bCs/>
          <w:szCs w:val="22"/>
        </w:rPr>
        <w:t>4.75 µg/</w:t>
      </w:r>
      <w:proofErr w:type="spellStart"/>
      <w:r w:rsidRPr="00405B82">
        <w:rPr>
          <w:rFonts w:eastAsia="MS Mincho"/>
          <w:b/>
          <w:bCs/>
          <w:szCs w:val="22"/>
        </w:rPr>
        <w:t>cm²</w:t>
      </w:r>
      <w:proofErr w:type="spellEnd"/>
      <w:r w:rsidRPr="00090576">
        <w:rPr>
          <w:rFonts w:eastAsia="MS Mincho"/>
          <w:szCs w:val="22"/>
        </w:rPr>
        <w:t>)</w:t>
      </w:r>
      <w:r>
        <w:rPr>
          <w:rFonts w:eastAsia="MS Mincho"/>
          <w:szCs w:val="22"/>
        </w:rPr>
        <w:t xml:space="preserve"> </w:t>
      </w:r>
      <w:r w:rsidRPr="009A05BE">
        <w:rPr>
          <w:rFonts w:eastAsia="MS Mincho"/>
          <w:szCs w:val="22"/>
        </w:rPr>
        <w:t>in humans and this dermal absorption value is used in the current evaluation.</w:t>
      </w:r>
      <w:r w:rsidRPr="004F4B48">
        <w:rPr>
          <w:rFonts w:eastAsia="MS Mincho"/>
          <w:szCs w:val="22"/>
        </w:rPr>
        <w:t xml:space="preserve"> In a second study i</w:t>
      </w:r>
      <w:r w:rsidRPr="00090576">
        <w:rPr>
          <w:rFonts w:eastAsia="MS Mincho"/>
          <w:szCs w:val="22"/>
        </w:rPr>
        <w:t xml:space="preserve">nvolving four subjects, the same method was </w:t>
      </w:r>
      <w:r w:rsidRPr="00090576">
        <w:rPr>
          <w:rFonts w:eastAsia="MS Mincho"/>
          <w:szCs w:val="22"/>
        </w:rPr>
        <w:lastRenderedPageBreak/>
        <w:t>used as above, but rinsing was performed with xylene/ether, improving recovery to approximately 90%. Absorption was calculated at 0.53% ± 0.26 (1.3 µg/</w:t>
      </w:r>
      <w:proofErr w:type="spellStart"/>
      <w:r w:rsidRPr="00090576">
        <w:rPr>
          <w:rFonts w:eastAsia="MS Mincho"/>
          <w:szCs w:val="22"/>
        </w:rPr>
        <w:t>cm²</w:t>
      </w:r>
      <w:proofErr w:type="spellEnd"/>
      <w:r w:rsidRPr="00090576">
        <w:rPr>
          <w:rFonts w:eastAsia="MS Mincho"/>
          <w:szCs w:val="22"/>
        </w:rPr>
        <w:t>). A third report combined data from the previous two studies and estimated average percutaneous absorption at 0.75% ± 0.21, equivalent to 1.9 µg/</w:t>
      </w:r>
      <w:proofErr w:type="spellStart"/>
      <w:r w:rsidRPr="00090576">
        <w:rPr>
          <w:rFonts w:eastAsia="MS Mincho"/>
          <w:szCs w:val="22"/>
        </w:rPr>
        <w:t>cm²</w:t>
      </w:r>
      <w:proofErr w:type="spellEnd"/>
      <w:r w:rsidRPr="00090576">
        <w:rPr>
          <w:rFonts w:eastAsia="MS Mincho"/>
          <w:szCs w:val="22"/>
        </w:rPr>
        <w:t>. However, due to inconsistencies between the reported figures and earlier data, this study was considered unreliable and excluded form evaluation.</w:t>
      </w:r>
      <w:r>
        <w:rPr>
          <w:rFonts w:eastAsia="MS Mincho"/>
          <w:szCs w:val="22"/>
        </w:rPr>
        <w:t xml:space="preserve"> An overview of dermal absorption studies with 4-MBC is shown in the table below:</w:t>
      </w:r>
    </w:p>
    <w:p w14:paraId="57C1351A" w14:textId="16766DDA" w:rsidR="00076EDE" w:rsidRPr="007C21C9" w:rsidRDefault="00076EDE" w:rsidP="00236E7F">
      <w:pPr>
        <w:pStyle w:val="Tabletitle"/>
        <w:rPr>
          <w:bCs/>
        </w:rPr>
      </w:pPr>
      <w:r w:rsidRPr="007C21C9">
        <w:t xml:space="preserve">Table </w:t>
      </w:r>
      <w:r w:rsidR="00245219">
        <w:fldChar w:fldCharType="begin"/>
      </w:r>
      <w:r w:rsidR="00245219">
        <w:instrText xml:space="preserve"> SEQ Table \* ARABIC \s 1 </w:instrText>
      </w:r>
      <w:r w:rsidR="00245219">
        <w:fldChar w:fldCharType="separate"/>
      </w:r>
      <w:r w:rsidR="00245219">
        <w:rPr>
          <w:noProof/>
        </w:rPr>
        <w:t>2</w:t>
      </w:r>
      <w:r w:rsidR="00245219">
        <w:rPr>
          <w:noProof/>
        </w:rPr>
        <w:fldChar w:fldCharType="end"/>
      </w:r>
      <w:r w:rsidRPr="007C21C9">
        <w:t xml:space="preserve"> Overview of the dermal absorption data for 4-MBC</w:t>
      </w:r>
    </w:p>
    <w:tbl>
      <w:tblPr>
        <w:tblStyle w:val="TableTGAblue2023"/>
        <w:tblW w:w="5000" w:type="pct"/>
        <w:tblLook w:val="04A0" w:firstRow="1" w:lastRow="0" w:firstColumn="1" w:lastColumn="0" w:noHBand="0" w:noVBand="1"/>
      </w:tblPr>
      <w:tblGrid>
        <w:gridCol w:w="1288"/>
        <w:gridCol w:w="2140"/>
        <w:gridCol w:w="3529"/>
        <w:gridCol w:w="2059"/>
      </w:tblGrid>
      <w:tr w:rsidR="00076EDE" w:rsidRPr="00707FBB" w14:paraId="7ABA2CDA" w14:textId="77777777" w:rsidTr="00707FBB">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714" w:type="pct"/>
          </w:tcPr>
          <w:p w14:paraId="2A1F011C" w14:textId="77777777" w:rsidR="00076EDE" w:rsidRPr="00707FBB" w:rsidRDefault="00076EDE" w:rsidP="00707FBB">
            <w:pPr>
              <w:rPr>
                <w:b w:val="0"/>
                <w:sz w:val="20"/>
                <w:szCs w:val="20"/>
              </w:rPr>
            </w:pPr>
            <w:r w:rsidRPr="00707FBB">
              <w:rPr>
                <w:sz w:val="20"/>
                <w:szCs w:val="20"/>
              </w:rPr>
              <w:t>Species</w:t>
            </w:r>
          </w:p>
        </w:tc>
        <w:tc>
          <w:tcPr>
            <w:tcW w:w="1187" w:type="pct"/>
          </w:tcPr>
          <w:p w14:paraId="2BDF37FD" w14:textId="2EDCBB42" w:rsidR="00076EDE" w:rsidRPr="00707FBB" w:rsidRDefault="00076EDE" w:rsidP="00707FBB">
            <w:pPr>
              <w:cnfStyle w:val="100000000000" w:firstRow="1" w:lastRow="0" w:firstColumn="0" w:lastColumn="0" w:oddVBand="0" w:evenVBand="0" w:oddHBand="0" w:evenHBand="0" w:firstRowFirstColumn="0" w:firstRowLastColumn="0" w:lastRowFirstColumn="0" w:lastRowLastColumn="0"/>
              <w:rPr>
                <w:b w:val="0"/>
                <w:sz w:val="20"/>
                <w:szCs w:val="20"/>
              </w:rPr>
            </w:pPr>
            <w:r w:rsidRPr="00707FBB">
              <w:rPr>
                <w:sz w:val="20"/>
                <w:szCs w:val="20"/>
              </w:rPr>
              <w:t>Exposure</w:t>
            </w:r>
            <w:r w:rsidR="00EA236F" w:rsidRPr="00707FBB">
              <w:rPr>
                <w:sz w:val="20"/>
                <w:szCs w:val="20"/>
              </w:rPr>
              <w:t xml:space="preserve"> </w:t>
            </w:r>
            <w:r w:rsidRPr="00707FBB">
              <w:rPr>
                <w:sz w:val="20"/>
                <w:szCs w:val="20"/>
              </w:rPr>
              <w:t>(h)</w:t>
            </w:r>
          </w:p>
        </w:tc>
        <w:tc>
          <w:tcPr>
            <w:tcW w:w="1957" w:type="pct"/>
            <w:noWrap/>
            <w:hideMark/>
          </w:tcPr>
          <w:p w14:paraId="2D73B743" w14:textId="77777777" w:rsidR="00076EDE" w:rsidRPr="00707FBB" w:rsidRDefault="00076EDE" w:rsidP="00707FBB">
            <w:pPr>
              <w:cnfStyle w:val="100000000000" w:firstRow="1" w:lastRow="0" w:firstColumn="0" w:lastColumn="0" w:oddVBand="0" w:evenVBand="0" w:oddHBand="0" w:evenHBand="0" w:firstRowFirstColumn="0" w:firstRowLastColumn="0" w:lastRowFirstColumn="0" w:lastRowLastColumn="0"/>
              <w:rPr>
                <w:b w:val="0"/>
                <w:sz w:val="20"/>
                <w:szCs w:val="20"/>
              </w:rPr>
            </w:pPr>
            <w:r w:rsidRPr="00707FBB">
              <w:rPr>
                <w:sz w:val="20"/>
                <w:szCs w:val="20"/>
              </w:rPr>
              <w:t>Experimental System</w:t>
            </w:r>
          </w:p>
        </w:tc>
        <w:tc>
          <w:tcPr>
            <w:tcW w:w="1142" w:type="pct"/>
            <w:noWrap/>
            <w:hideMark/>
          </w:tcPr>
          <w:p w14:paraId="4B4A415B" w14:textId="77777777" w:rsidR="00076EDE" w:rsidRPr="00707FBB" w:rsidRDefault="00076EDE" w:rsidP="00707FBB">
            <w:pPr>
              <w:cnfStyle w:val="100000000000" w:firstRow="1" w:lastRow="0" w:firstColumn="0" w:lastColumn="0" w:oddVBand="0" w:evenVBand="0" w:oddHBand="0" w:evenHBand="0" w:firstRowFirstColumn="0" w:firstRowLastColumn="0" w:lastRowFirstColumn="0" w:lastRowLastColumn="0"/>
              <w:rPr>
                <w:b w:val="0"/>
                <w:sz w:val="20"/>
                <w:szCs w:val="20"/>
              </w:rPr>
            </w:pPr>
            <w:proofErr w:type="spellStart"/>
            <w:r w:rsidRPr="00707FBB">
              <w:rPr>
                <w:sz w:val="20"/>
                <w:szCs w:val="20"/>
              </w:rPr>
              <w:t>DAa</w:t>
            </w:r>
            <w:proofErr w:type="spellEnd"/>
            <w:r w:rsidRPr="00707FBB">
              <w:rPr>
                <w:sz w:val="20"/>
                <w:szCs w:val="20"/>
              </w:rPr>
              <w:t xml:space="preserve"> (</w:t>
            </w:r>
            <w:proofErr w:type="spellStart"/>
            <w:r w:rsidRPr="00707FBB">
              <w:rPr>
                <w:sz w:val="20"/>
                <w:szCs w:val="20"/>
              </w:rPr>
              <w:t>μg</w:t>
            </w:r>
            <w:proofErr w:type="spellEnd"/>
            <w:r w:rsidRPr="00707FBB">
              <w:rPr>
                <w:sz w:val="20"/>
                <w:szCs w:val="20"/>
              </w:rPr>
              <w:t>/</w:t>
            </w:r>
            <w:proofErr w:type="spellStart"/>
            <w:r w:rsidRPr="00707FBB">
              <w:rPr>
                <w:sz w:val="20"/>
                <w:szCs w:val="20"/>
              </w:rPr>
              <w:t>cm</w:t>
            </w:r>
            <w:r w:rsidRPr="00707FBB">
              <w:rPr>
                <w:sz w:val="20"/>
                <w:szCs w:val="20"/>
                <w:vertAlign w:val="superscript"/>
              </w:rPr>
              <w:t>2</w:t>
            </w:r>
            <w:proofErr w:type="spellEnd"/>
            <w:r w:rsidRPr="00707FBB">
              <w:rPr>
                <w:sz w:val="20"/>
                <w:szCs w:val="20"/>
              </w:rPr>
              <w:t>)</w:t>
            </w:r>
          </w:p>
        </w:tc>
      </w:tr>
      <w:tr w:rsidR="00076EDE" w:rsidRPr="00707FBB" w14:paraId="375B4678" w14:textId="77777777" w:rsidTr="00707FBB">
        <w:trPr>
          <w:trHeight w:val="168"/>
        </w:trPr>
        <w:tc>
          <w:tcPr>
            <w:cnfStyle w:val="001000000000" w:firstRow="0" w:lastRow="0" w:firstColumn="1" w:lastColumn="0" w:oddVBand="0" w:evenVBand="0" w:oddHBand="0" w:evenHBand="0" w:firstRowFirstColumn="0" w:firstRowLastColumn="0" w:lastRowFirstColumn="0" w:lastRowLastColumn="0"/>
            <w:tcW w:w="714" w:type="pct"/>
            <w:vMerge w:val="restart"/>
          </w:tcPr>
          <w:p w14:paraId="53579D82" w14:textId="77777777" w:rsidR="00076EDE" w:rsidRPr="00707FBB" w:rsidRDefault="00076EDE" w:rsidP="00707FBB">
            <w:pPr>
              <w:rPr>
                <w:sz w:val="20"/>
                <w:szCs w:val="20"/>
              </w:rPr>
            </w:pPr>
            <w:r w:rsidRPr="00707FBB">
              <w:rPr>
                <w:sz w:val="20"/>
                <w:szCs w:val="20"/>
              </w:rPr>
              <w:t>Human</w:t>
            </w:r>
          </w:p>
        </w:tc>
        <w:tc>
          <w:tcPr>
            <w:tcW w:w="1187" w:type="pct"/>
            <w:vMerge w:val="restart"/>
          </w:tcPr>
          <w:p w14:paraId="634256DF"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6</w:t>
            </w:r>
          </w:p>
        </w:tc>
        <w:tc>
          <w:tcPr>
            <w:tcW w:w="1957" w:type="pct"/>
            <w:hideMark/>
          </w:tcPr>
          <w:p w14:paraId="030B9044"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Healthy volunteers; n = 6</w:t>
            </w:r>
          </w:p>
        </w:tc>
        <w:tc>
          <w:tcPr>
            <w:tcW w:w="1142" w:type="pct"/>
            <w:hideMark/>
          </w:tcPr>
          <w:p w14:paraId="6DAA3FB7"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4.75</w:t>
            </w:r>
          </w:p>
        </w:tc>
      </w:tr>
      <w:tr w:rsidR="00076EDE" w:rsidRPr="00707FBB" w14:paraId="73BC362C" w14:textId="77777777" w:rsidTr="00707FBB">
        <w:trPr>
          <w:trHeight w:val="155"/>
        </w:trPr>
        <w:tc>
          <w:tcPr>
            <w:cnfStyle w:val="001000000000" w:firstRow="0" w:lastRow="0" w:firstColumn="1" w:lastColumn="0" w:oddVBand="0" w:evenVBand="0" w:oddHBand="0" w:evenHBand="0" w:firstRowFirstColumn="0" w:firstRowLastColumn="0" w:lastRowFirstColumn="0" w:lastRowLastColumn="0"/>
            <w:tcW w:w="714" w:type="pct"/>
            <w:vMerge/>
          </w:tcPr>
          <w:p w14:paraId="43AB453B" w14:textId="77777777" w:rsidR="00076EDE" w:rsidRPr="00707FBB" w:rsidRDefault="00076EDE" w:rsidP="00707FBB">
            <w:pPr>
              <w:rPr>
                <w:sz w:val="20"/>
                <w:szCs w:val="20"/>
              </w:rPr>
            </w:pPr>
          </w:p>
        </w:tc>
        <w:tc>
          <w:tcPr>
            <w:tcW w:w="1187" w:type="pct"/>
            <w:vMerge/>
          </w:tcPr>
          <w:p w14:paraId="1C8BC7E5"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p>
        </w:tc>
        <w:tc>
          <w:tcPr>
            <w:tcW w:w="1957" w:type="pct"/>
            <w:hideMark/>
          </w:tcPr>
          <w:p w14:paraId="39805F67"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Healthy volunteers; n = 4</w:t>
            </w:r>
          </w:p>
        </w:tc>
        <w:tc>
          <w:tcPr>
            <w:tcW w:w="1142" w:type="pct"/>
            <w:hideMark/>
          </w:tcPr>
          <w:p w14:paraId="0CD8C9A3"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1.3</w:t>
            </w:r>
          </w:p>
        </w:tc>
      </w:tr>
      <w:tr w:rsidR="00076EDE" w:rsidRPr="00707FBB" w14:paraId="7C06B56E" w14:textId="77777777" w:rsidTr="00707FBB">
        <w:trPr>
          <w:trHeight w:val="193"/>
        </w:trPr>
        <w:tc>
          <w:tcPr>
            <w:cnfStyle w:val="001000000000" w:firstRow="0" w:lastRow="0" w:firstColumn="1" w:lastColumn="0" w:oddVBand="0" w:evenVBand="0" w:oddHBand="0" w:evenHBand="0" w:firstRowFirstColumn="0" w:firstRowLastColumn="0" w:lastRowFirstColumn="0" w:lastRowLastColumn="0"/>
            <w:tcW w:w="714" w:type="pct"/>
            <w:vMerge w:val="restart"/>
          </w:tcPr>
          <w:p w14:paraId="16772C86" w14:textId="77777777" w:rsidR="00076EDE" w:rsidRPr="00707FBB" w:rsidRDefault="00076EDE" w:rsidP="00707FBB">
            <w:pPr>
              <w:rPr>
                <w:sz w:val="20"/>
                <w:szCs w:val="20"/>
              </w:rPr>
            </w:pPr>
            <w:r w:rsidRPr="00707FBB">
              <w:rPr>
                <w:sz w:val="20"/>
                <w:szCs w:val="20"/>
              </w:rPr>
              <w:t>Pig</w:t>
            </w:r>
          </w:p>
        </w:tc>
        <w:tc>
          <w:tcPr>
            <w:tcW w:w="1187" w:type="pct"/>
            <w:vMerge w:val="restart"/>
          </w:tcPr>
          <w:p w14:paraId="74F3D1F0"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24</w:t>
            </w:r>
          </w:p>
        </w:tc>
        <w:tc>
          <w:tcPr>
            <w:tcW w:w="1957" w:type="pct"/>
            <w:vMerge w:val="restart"/>
            <w:hideMark/>
          </w:tcPr>
          <w:p w14:paraId="48C9EC68"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i/>
                <w:iCs/>
                <w:sz w:val="20"/>
                <w:szCs w:val="20"/>
              </w:rPr>
              <w:t>In vitro</w:t>
            </w:r>
            <w:r w:rsidRPr="00707FBB">
              <w:rPr>
                <w:sz w:val="20"/>
                <w:szCs w:val="20"/>
              </w:rPr>
              <w:t>, porcine skin samples</w:t>
            </w:r>
          </w:p>
        </w:tc>
        <w:tc>
          <w:tcPr>
            <w:tcW w:w="1142" w:type="pct"/>
            <w:hideMark/>
          </w:tcPr>
          <w:p w14:paraId="057F3451"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1.96</w:t>
            </w:r>
          </w:p>
        </w:tc>
      </w:tr>
      <w:tr w:rsidR="00076EDE" w:rsidRPr="00707FBB" w14:paraId="2EFDDCF8" w14:textId="77777777" w:rsidTr="00707FBB">
        <w:trPr>
          <w:trHeight w:val="49"/>
        </w:trPr>
        <w:tc>
          <w:tcPr>
            <w:cnfStyle w:val="001000000000" w:firstRow="0" w:lastRow="0" w:firstColumn="1" w:lastColumn="0" w:oddVBand="0" w:evenVBand="0" w:oddHBand="0" w:evenHBand="0" w:firstRowFirstColumn="0" w:firstRowLastColumn="0" w:lastRowFirstColumn="0" w:lastRowLastColumn="0"/>
            <w:tcW w:w="714" w:type="pct"/>
            <w:vMerge/>
          </w:tcPr>
          <w:p w14:paraId="286B2B08" w14:textId="77777777" w:rsidR="00076EDE" w:rsidRPr="00707FBB" w:rsidRDefault="00076EDE" w:rsidP="00707FBB">
            <w:pPr>
              <w:rPr>
                <w:sz w:val="20"/>
                <w:szCs w:val="20"/>
              </w:rPr>
            </w:pPr>
          </w:p>
        </w:tc>
        <w:tc>
          <w:tcPr>
            <w:tcW w:w="1187" w:type="pct"/>
            <w:vMerge/>
          </w:tcPr>
          <w:p w14:paraId="325EA54D"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p>
        </w:tc>
        <w:tc>
          <w:tcPr>
            <w:tcW w:w="1957" w:type="pct"/>
            <w:vMerge/>
            <w:hideMark/>
          </w:tcPr>
          <w:p w14:paraId="73F85B2E"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p>
        </w:tc>
        <w:tc>
          <w:tcPr>
            <w:tcW w:w="1142" w:type="pct"/>
            <w:hideMark/>
          </w:tcPr>
          <w:p w14:paraId="19CED63F" w14:textId="77777777" w:rsidR="00076EDE" w:rsidRPr="00707FBB" w:rsidRDefault="00076EDE" w:rsidP="00707FBB">
            <w:pPr>
              <w:cnfStyle w:val="000000000000" w:firstRow="0" w:lastRow="0" w:firstColumn="0" w:lastColumn="0" w:oddVBand="0" w:evenVBand="0" w:oddHBand="0" w:evenHBand="0" w:firstRowFirstColumn="0" w:firstRowLastColumn="0" w:lastRowFirstColumn="0" w:lastRowLastColumn="0"/>
              <w:rPr>
                <w:sz w:val="20"/>
                <w:szCs w:val="20"/>
              </w:rPr>
            </w:pPr>
            <w:r w:rsidRPr="00707FBB">
              <w:rPr>
                <w:sz w:val="20"/>
                <w:szCs w:val="20"/>
              </w:rPr>
              <w:t>4.18*</w:t>
            </w:r>
          </w:p>
        </w:tc>
      </w:tr>
    </w:tbl>
    <w:p w14:paraId="5C12E4C4" w14:textId="6C0C13D5" w:rsidR="00076EDE" w:rsidRPr="00EA236F" w:rsidRDefault="00EA236F" w:rsidP="00EA236F">
      <w:pPr>
        <w:pStyle w:val="Tabledescription"/>
      </w:pPr>
      <w:r>
        <w:t xml:space="preserve"> </w:t>
      </w:r>
      <w:r w:rsidR="00076EDE" w:rsidRPr="00EA236F">
        <w:t xml:space="preserve">* = </w:t>
      </w:r>
      <w:proofErr w:type="spellStart"/>
      <w:r w:rsidR="00076EDE" w:rsidRPr="00EA236F">
        <w:t>SCCP</w:t>
      </w:r>
      <w:proofErr w:type="spellEnd"/>
      <w:r w:rsidR="00076EDE" w:rsidRPr="00EA236F">
        <w:t xml:space="preserve"> 2008 values (+</w:t>
      </w:r>
      <w:proofErr w:type="spellStart"/>
      <w:r w:rsidR="00076EDE" w:rsidRPr="00EA236F">
        <w:t>2SD</w:t>
      </w:r>
      <w:proofErr w:type="spellEnd"/>
      <w:r w:rsidR="00076EDE" w:rsidRPr="00EA236F">
        <w:t>)</w:t>
      </w:r>
    </w:p>
    <w:p w14:paraId="5BDF28C4" w14:textId="3FF54914" w:rsidR="00076EDE" w:rsidRDefault="00076EDE" w:rsidP="0006457D">
      <w:pPr>
        <w:pStyle w:val="Heading4"/>
      </w:pPr>
      <w:bookmarkStart w:id="64" w:name="_Toc237425167"/>
      <w:bookmarkStart w:id="65" w:name="_Toc239931955"/>
      <w:proofErr w:type="spellStart"/>
      <w:r>
        <w:t>Toxicokinetics</w:t>
      </w:r>
      <w:bookmarkEnd w:id="64"/>
      <w:bookmarkEnd w:id="65"/>
      <w:proofErr w:type="spellEnd"/>
    </w:p>
    <w:p w14:paraId="1B2BC0D2" w14:textId="5D4182D6" w:rsidR="00076EDE" w:rsidRDefault="00076EDE" w:rsidP="00236E7F">
      <w:r>
        <w:t xml:space="preserve">The </w:t>
      </w:r>
      <w:r w:rsidR="00AD1475">
        <w:t>pharmacokinetics</w:t>
      </w:r>
      <w:r>
        <w:t xml:space="preserve"> parameters of 4-MBC following single oral (rat) or dermal (comparative study in rat and human)</w:t>
      </w:r>
      <w:bookmarkStart w:id="66" w:name="_Ref208318716"/>
      <w:r>
        <w:rPr>
          <w:rStyle w:val="FootnoteReference"/>
        </w:rPr>
        <w:footnoteReference w:id="13"/>
      </w:r>
      <w:bookmarkEnd w:id="66"/>
      <w:r>
        <w:t xml:space="preserve"> administration has been evaluated by </w:t>
      </w:r>
      <w:proofErr w:type="spellStart"/>
      <w:r>
        <w:t>SCCP</w:t>
      </w:r>
      <w:proofErr w:type="spellEnd"/>
      <w:r>
        <w:t xml:space="preserve"> in 2006</w:t>
      </w:r>
      <w:r w:rsidRPr="00975F8F">
        <w:rPr>
          <w:vertAlign w:val="superscript"/>
        </w:rPr>
        <w:fldChar w:fldCharType="begin"/>
      </w:r>
      <w:r w:rsidRPr="00975F8F">
        <w:rPr>
          <w:vertAlign w:val="superscript"/>
        </w:rPr>
        <w:instrText xml:space="preserve"> NOTEREF _Ref209775479 \h </w:instrText>
      </w:r>
      <w:r>
        <w:rPr>
          <w:vertAlign w:val="superscript"/>
        </w:rPr>
        <w:instrText xml:space="preserve"> \* MERGEFORMAT </w:instrText>
      </w:r>
      <w:r w:rsidRPr="00975F8F">
        <w:rPr>
          <w:vertAlign w:val="superscript"/>
        </w:rPr>
      </w:r>
      <w:r w:rsidRPr="00975F8F">
        <w:rPr>
          <w:vertAlign w:val="superscript"/>
        </w:rPr>
        <w:fldChar w:fldCharType="separate"/>
      </w:r>
      <w:r w:rsidR="00245219">
        <w:rPr>
          <w:vertAlign w:val="superscript"/>
        </w:rPr>
        <w:t>10</w:t>
      </w:r>
      <w:r w:rsidRPr="00975F8F">
        <w:rPr>
          <w:vertAlign w:val="superscript"/>
        </w:rPr>
        <w:fldChar w:fldCharType="end"/>
      </w:r>
      <w:r>
        <w:t xml:space="preserve"> and 2008</w:t>
      </w:r>
      <w:r w:rsidRPr="00975F8F">
        <w:rPr>
          <w:vertAlign w:val="superscript"/>
        </w:rPr>
        <w:fldChar w:fldCharType="begin"/>
      </w:r>
      <w:r w:rsidRPr="00975F8F">
        <w:rPr>
          <w:vertAlign w:val="superscript"/>
        </w:rPr>
        <w:instrText xml:space="preserve"> NOTEREF _Ref209706328 \h </w:instrText>
      </w:r>
      <w:r>
        <w:rPr>
          <w:vertAlign w:val="superscript"/>
        </w:rPr>
        <w:instrText xml:space="preserve"> \* MERGEFORMAT </w:instrText>
      </w:r>
      <w:r w:rsidRPr="00975F8F">
        <w:rPr>
          <w:vertAlign w:val="superscript"/>
        </w:rPr>
      </w:r>
      <w:r w:rsidRPr="00975F8F">
        <w:rPr>
          <w:vertAlign w:val="superscript"/>
        </w:rPr>
        <w:fldChar w:fldCharType="separate"/>
      </w:r>
      <w:r w:rsidR="00245219">
        <w:rPr>
          <w:vertAlign w:val="superscript"/>
        </w:rPr>
        <w:t>11</w:t>
      </w:r>
      <w:r w:rsidRPr="00975F8F">
        <w:rPr>
          <w:vertAlign w:val="superscript"/>
        </w:rPr>
        <w:fldChar w:fldCharType="end"/>
      </w:r>
      <w:r>
        <w:t xml:space="preserve"> and by Greis </w:t>
      </w:r>
      <w:r w:rsidRPr="00055A40">
        <w:rPr>
          <w:i/>
          <w:iCs/>
        </w:rPr>
        <w:t>et al.</w:t>
      </w:r>
      <w:r>
        <w:rPr>
          <w:i/>
          <w:iCs/>
        </w:rPr>
        <w:t xml:space="preserve"> </w:t>
      </w:r>
      <w:r w:rsidRPr="00055A40">
        <w:rPr>
          <w:iCs/>
        </w:rPr>
        <w:t>(</w:t>
      </w:r>
      <w:r>
        <w:t>2022)</w:t>
      </w:r>
      <w:r>
        <w:rPr>
          <w:rStyle w:val="FootnoteReference"/>
        </w:rPr>
        <w:footnoteReference w:id="14"/>
      </w:r>
      <w:r>
        <w:t>.</w:t>
      </w:r>
    </w:p>
    <w:p w14:paraId="6C15FFD6" w14:textId="40014D8C" w:rsidR="00076EDE" w:rsidRDefault="00076EDE" w:rsidP="00076EDE">
      <w:r>
        <w:t>I</w:t>
      </w:r>
      <w:r w:rsidRPr="00EF4964">
        <w:t>n rats</w:t>
      </w:r>
      <w:r>
        <w:t xml:space="preserve"> following single oral administration (</w:t>
      </w:r>
      <w:r w:rsidRPr="00975F8F">
        <w:fldChar w:fldCharType="begin"/>
      </w:r>
      <w:r w:rsidRPr="00975F8F">
        <w:instrText xml:space="preserve"> REF _Ref209967211 \h  \* MERGEFORMAT </w:instrText>
      </w:r>
      <w:r w:rsidRPr="00975F8F">
        <w:fldChar w:fldCharType="separate"/>
      </w:r>
      <w:r w:rsidR="00245219" w:rsidRPr="007C21C9">
        <w:t xml:space="preserve">Table </w:t>
      </w:r>
      <w:r w:rsidR="00245219">
        <w:rPr>
          <w:noProof/>
        </w:rPr>
        <w:t>3</w:t>
      </w:r>
      <w:r w:rsidRPr="00975F8F">
        <w:fldChar w:fldCharType="end"/>
      </w:r>
      <w:r>
        <w:t>)</w:t>
      </w:r>
      <w:r w:rsidRPr="00EF4964">
        <w:t xml:space="preserve">, </w:t>
      </w:r>
      <w:r>
        <w:t>exposure (</w:t>
      </w:r>
      <w:proofErr w:type="spellStart"/>
      <w:r>
        <w:t>C</w:t>
      </w:r>
      <w:r w:rsidRPr="00090576">
        <w:rPr>
          <w:vertAlign w:val="subscript"/>
        </w:rPr>
        <w:t>max</w:t>
      </w:r>
      <w:proofErr w:type="spellEnd"/>
      <w:r>
        <w:t xml:space="preserve">) was greater in males than in females and the </w:t>
      </w:r>
      <w:r w:rsidRPr="00E91413">
        <w:rPr>
          <w:rFonts w:eastAsia="Cambria"/>
        </w:rPr>
        <w:t xml:space="preserve">half-life </w:t>
      </w:r>
      <w:r>
        <w:rPr>
          <w:rFonts w:eastAsia="Cambria"/>
        </w:rPr>
        <w:t xml:space="preserve">was </w:t>
      </w:r>
      <w:r>
        <w:t>~</w:t>
      </w:r>
      <w:r>
        <w:rPr>
          <w:rFonts w:eastAsia="Cambria"/>
        </w:rPr>
        <w:t xml:space="preserve">15 h, </w:t>
      </w:r>
      <w:r w:rsidRPr="00E91413">
        <w:rPr>
          <w:rFonts w:eastAsia="Cambria"/>
        </w:rPr>
        <w:t xml:space="preserve">with </w:t>
      </w:r>
      <w:r w:rsidR="00AD1475">
        <w:rPr>
          <w:rFonts w:eastAsia="Cambria"/>
        </w:rPr>
        <w:t>time to maximum concentration (</w:t>
      </w:r>
      <w:proofErr w:type="spellStart"/>
      <w:r w:rsidRPr="00F57C95">
        <w:rPr>
          <w:rFonts w:eastAsia="Cambria"/>
        </w:rPr>
        <w:t>T</w:t>
      </w:r>
      <w:r w:rsidRPr="00F57C95">
        <w:rPr>
          <w:rFonts w:eastAsia="Cambria"/>
          <w:vertAlign w:val="subscript"/>
        </w:rPr>
        <w:t>max</w:t>
      </w:r>
      <w:proofErr w:type="spellEnd"/>
      <w:r w:rsidR="00AD1475">
        <w:rPr>
          <w:rFonts w:eastAsia="Cambria"/>
        </w:rPr>
        <w:t xml:space="preserve">) </w:t>
      </w:r>
      <w:r w:rsidRPr="00E91413">
        <w:rPr>
          <w:rFonts w:eastAsia="Cambria"/>
        </w:rPr>
        <w:t>between 8 to 10 h post-dose</w:t>
      </w:r>
      <w:r>
        <w:rPr>
          <w:rFonts w:eastAsia="Cambria"/>
        </w:rPr>
        <w:t>.</w:t>
      </w:r>
      <w:r w:rsidRPr="00EF4964">
        <w:t xml:space="preserve"> </w:t>
      </w:r>
      <w:r>
        <w:t>E</w:t>
      </w:r>
      <w:r w:rsidRPr="004B7016">
        <w:t>xposure</w:t>
      </w:r>
      <w:r>
        <w:t xml:space="preserve"> to 4-MBC, and its metabolites were dose proportional in rats following dermal application, with no significant sex differences observed (</w:t>
      </w:r>
      <w:r w:rsidRPr="00975F8F">
        <w:fldChar w:fldCharType="begin"/>
      </w:r>
      <w:r w:rsidRPr="00975F8F">
        <w:instrText xml:space="preserve"> REF _Ref209967232 \h  \* MERGEFORMAT </w:instrText>
      </w:r>
      <w:r w:rsidRPr="00975F8F">
        <w:fldChar w:fldCharType="separate"/>
      </w:r>
      <w:r w:rsidR="00245219" w:rsidRPr="007C21C9">
        <w:t>Table</w:t>
      </w:r>
      <w:r w:rsidR="00245219" w:rsidRPr="007C21C9">
        <w:rPr>
          <w:noProof/>
        </w:rPr>
        <w:t xml:space="preserve"> </w:t>
      </w:r>
      <w:r w:rsidR="00245219">
        <w:rPr>
          <w:noProof/>
        </w:rPr>
        <w:t>4</w:t>
      </w:r>
      <w:r w:rsidRPr="00975F8F">
        <w:fldChar w:fldCharType="end"/>
      </w:r>
      <w:r>
        <w:t>).</w:t>
      </w:r>
    </w:p>
    <w:p w14:paraId="2304A85C" w14:textId="1F06C53F" w:rsidR="00076EDE" w:rsidRPr="007C21C9" w:rsidRDefault="00076EDE" w:rsidP="00B47562">
      <w:pPr>
        <w:pStyle w:val="Tabletitle"/>
        <w:rPr>
          <w:bCs/>
        </w:rPr>
      </w:pPr>
      <w:bookmarkStart w:id="67" w:name="_Ref209967211"/>
      <w:r w:rsidRPr="007C21C9">
        <w:t xml:space="preserve">Table </w:t>
      </w:r>
      <w:r w:rsidR="00245219">
        <w:fldChar w:fldCharType="begin"/>
      </w:r>
      <w:r w:rsidR="00245219">
        <w:instrText xml:space="preserve"> SEQ Table \* ARABIC \s 1 </w:instrText>
      </w:r>
      <w:r w:rsidR="00245219">
        <w:fldChar w:fldCharType="separate"/>
      </w:r>
      <w:r w:rsidR="00245219">
        <w:rPr>
          <w:noProof/>
        </w:rPr>
        <w:t>3</w:t>
      </w:r>
      <w:r w:rsidR="00245219">
        <w:rPr>
          <w:noProof/>
        </w:rPr>
        <w:fldChar w:fldCharType="end"/>
      </w:r>
      <w:bookmarkEnd w:id="67"/>
      <w:r w:rsidRPr="007C21C9">
        <w:t xml:space="preserve">. Mean concentration of 4-MBC, </w:t>
      </w:r>
      <w:r w:rsidR="006347B8">
        <w:t>metabolite 1</w:t>
      </w:r>
      <w:r w:rsidRPr="007C21C9">
        <w:t xml:space="preserve"> and </w:t>
      </w:r>
      <w:r w:rsidR="006347B8">
        <w:t>metabolite 2</w:t>
      </w:r>
      <w:r w:rsidRPr="007C21C9">
        <w:t xml:space="preserve"> (</w:t>
      </w:r>
      <w:proofErr w:type="spellStart"/>
      <w:r w:rsidRPr="007C21C9">
        <w:t>pM</w:t>
      </w:r>
      <w:proofErr w:type="spellEnd"/>
      <w:r w:rsidRPr="007C21C9">
        <w:t>) in rat plasma (</w:t>
      </w:r>
      <w:r w:rsidRPr="007C21C9">
        <w:rPr>
          <w:i/>
          <w:iCs/>
        </w:rPr>
        <w:t>n</w:t>
      </w:r>
      <w:r w:rsidRPr="007C21C9">
        <w:t>=3/sex/dose) following single oral administration of 4-MBC</w:t>
      </w:r>
    </w:p>
    <w:tbl>
      <w:tblPr>
        <w:tblW w:w="9493" w:type="dxa"/>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Layout w:type="fixed"/>
        <w:tblLook w:val="04A0" w:firstRow="1" w:lastRow="0" w:firstColumn="1" w:lastColumn="0" w:noHBand="0" w:noVBand="1"/>
      </w:tblPr>
      <w:tblGrid>
        <w:gridCol w:w="711"/>
        <w:gridCol w:w="731"/>
        <w:gridCol w:w="732"/>
        <w:gridCol w:w="732"/>
        <w:gridCol w:w="732"/>
        <w:gridCol w:w="732"/>
        <w:gridCol w:w="732"/>
        <w:gridCol w:w="731"/>
        <w:gridCol w:w="732"/>
        <w:gridCol w:w="660"/>
        <w:gridCol w:w="567"/>
        <w:gridCol w:w="969"/>
        <w:gridCol w:w="732"/>
      </w:tblGrid>
      <w:tr w:rsidR="00076EDE" w:rsidRPr="00023178" w14:paraId="0CF8607C" w14:textId="77777777" w:rsidTr="00707FBB">
        <w:trPr>
          <w:trHeight w:val="270"/>
          <w:tblHeader/>
        </w:trPr>
        <w:tc>
          <w:tcPr>
            <w:tcW w:w="711" w:type="dxa"/>
            <w:vMerge w:val="restart"/>
            <w:shd w:val="clear" w:color="auto" w:fill="B8CCEA"/>
            <w:vAlign w:val="center"/>
          </w:tcPr>
          <w:p w14:paraId="04BB8F64" w14:textId="77777777" w:rsidR="00076EDE" w:rsidRPr="00023178" w:rsidRDefault="00076EDE" w:rsidP="008947D2">
            <w:pPr>
              <w:keepNext/>
              <w:spacing w:before="80" w:after="40" w:line="264" w:lineRule="auto"/>
              <w:jc w:val="center"/>
              <w:rPr>
                <w:rFonts w:asciiTheme="minorHAnsi" w:hAnsiTheme="minorHAnsi" w:cstheme="minorHAnsi"/>
                <w:sz w:val="18"/>
                <w:szCs w:val="18"/>
                <w:lang w:eastAsia="en-AU"/>
              </w:rPr>
            </w:pPr>
            <w:r w:rsidRPr="00023178">
              <w:rPr>
                <w:rFonts w:cs="Times New Roman"/>
                <w:b/>
                <w:bCs/>
                <w:color w:val="263287"/>
                <w:sz w:val="18"/>
                <w:szCs w:val="18"/>
                <w:lang w:eastAsia="en-AU"/>
              </w:rPr>
              <w:t>Time (h)</w:t>
            </w:r>
          </w:p>
        </w:tc>
        <w:tc>
          <w:tcPr>
            <w:tcW w:w="4391" w:type="dxa"/>
            <w:gridSpan w:val="6"/>
            <w:shd w:val="clear" w:color="auto" w:fill="B8CCEA"/>
            <w:vAlign w:val="center"/>
          </w:tcPr>
          <w:p w14:paraId="2A78AB1F" w14:textId="77777777" w:rsidR="00076EDE" w:rsidRPr="00023178" w:rsidRDefault="00076EDE" w:rsidP="008947D2">
            <w:pPr>
              <w:keepNext/>
              <w:spacing w:before="80" w:after="40" w:line="264" w:lineRule="auto"/>
              <w:ind w:left="113"/>
              <w:jc w:val="center"/>
              <w:rPr>
                <w:rFonts w:cs="Times New Roman"/>
                <w:b/>
                <w:bCs/>
                <w:color w:val="263287"/>
                <w:sz w:val="18"/>
                <w:szCs w:val="18"/>
                <w:lang w:eastAsia="en-AU"/>
              </w:rPr>
            </w:pPr>
            <w:r w:rsidRPr="00023178">
              <w:rPr>
                <w:rFonts w:cs="Times New Roman"/>
                <w:b/>
                <w:bCs/>
                <w:color w:val="263287"/>
                <w:sz w:val="18"/>
                <w:szCs w:val="18"/>
                <w:lang w:eastAsia="en-AU"/>
              </w:rPr>
              <w:t>25 mg/kg</w:t>
            </w:r>
          </w:p>
        </w:tc>
        <w:tc>
          <w:tcPr>
            <w:tcW w:w="4391" w:type="dxa"/>
            <w:gridSpan w:val="6"/>
            <w:shd w:val="clear" w:color="auto" w:fill="B8CCEA"/>
            <w:vAlign w:val="center"/>
          </w:tcPr>
          <w:p w14:paraId="72499C26" w14:textId="77777777" w:rsidR="00076EDE" w:rsidRPr="00023178" w:rsidRDefault="00076EDE" w:rsidP="008947D2">
            <w:pPr>
              <w:keepNext/>
              <w:spacing w:before="80" w:after="40" w:line="264" w:lineRule="auto"/>
              <w:ind w:left="113"/>
              <w:jc w:val="center"/>
              <w:rPr>
                <w:rFonts w:cs="Times New Roman"/>
                <w:b/>
                <w:bCs/>
                <w:color w:val="263287"/>
                <w:sz w:val="18"/>
                <w:szCs w:val="18"/>
                <w:lang w:eastAsia="en-AU"/>
              </w:rPr>
            </w:pPr>
            <w:r w:rsidRPr="00023178">
              <w:rPr>
                <w:rFonts w:cs="Times New Roman"/>
                <w:b/>
                <w:bCs/>
                <w:color w:val="263287"/>
                <w:sz w:val="18"/>
                <w:szCs w:val="18"/>
                <w:lang w:eastAsia="en-AU"/>
              </w:rPr>
              <w:t>250 mg/kg</w:t>
            </w:r>
          </w:p>
        </w:tc>
      </w:tr>
      <w:tr w:rsidR="00076EDE" w:rsidRPr="00023178" w14:paraId="2481A868" w14:textId="77777777" w:rsidTr="00707FBB">
        <w:trPr>
          <w:trHeight w:val="187"/>
          <w:tblHeader/>
        </w:trPr>
        <w:tc>
          <w:tcPr>
            <w:tcW w:w="711" w:type="dxa"/>
            <w:vMerge/>
            <w:shd w:val="clear" w:color="auto" w:fill="B8CCEA"/>
            <w:vAlign w:val="center"/>
          </w:tcPr>
          <w:p w14:paraId="2F9A2022" w14:textId="77777777" w:rsidR="00076EDE" w:rsidRPr="00023178" w:rsidRDefault="00076EDE" w:rsidP="00B47562">
            <w:pPr>
              <w:pStyle w:val="Tabletext"/>
              <w:rPr>
                <w:rFonts w:asciiTheme="minorHAnsi" w:hAnsiTheme="minorHAnsi" w:cstheme="minorHAnsi"/>
                <w:szCs w:val="18"/>
                <w:lang w:eastAsia="en-AU"/>
              </w:rPr>
            </w:pPr>
          </w:p>
        </w:tc>
        <w:tc>
          <w:tcPr>
            <w:tcW w:w="1463" w:type="dxa"/>
            <w:gridSpan w:val="2"/>
            <w:shd w:val="clear" w:color="auto" w:fill="B8CCEA"/>
            <w:vAlign w:val="center"/>
          </w:tcPr>
          <w:p w14:paraId="46CF7CD6" w14:textId="77777777" w:rsidR="00076EDE" w:rsidRPr="00023178" w:rsidRDefault="00076EDE" w:rsidP="008947D2">
            <w:pPr>
              <w:keepNext/>
              <w:spacing w:before="80" w:after="40" w:line="264" w:lineRule="auto"/>
              <w:ind w:left="113"/>
              <w:jc w:val="center"/>
              <w:rPr>
                <w:rFonts w:cs="Times New Roman"/>
                <w:b/>
                <w:bCs/>
                <w:color w:val="263287"/>
                <w:sz w:val="18"/>
                <w:szCs w:val="18"/>
                <w:lang w:eastAsia="en-AU"/>
              </w:rPr>
            </w:pPr>
            <w:r w:rsidRPr="00023178">
              <w:rPr>
                <w:rFonts w:cs="Times New Roman"/>
                <w:b/>
                <w:bCs/>
                <w:color w:val="263287"/>
                <w:sz w:val="18"/>
                <w:szCs w:val="18"/>
                <w:lang w:eastAsia="en-AU"/>
              </w:rPr>
              <w:t>4-MBC</w:t>
            </w:r>
          </w:p>
        </w:tc>
        <w:tc>
          <w:tcPr>
            <w:tcW w:w="1464" w:type="dxa"/>
            <w:gridSpan w:val="2"/>
            <w:shd w:val="clear" w:color="auto" w:fill="B8CCEA"/>
            <w:vAlign w:val="center"/>
          </w:tcPr>
          <w:p w14:paraId="20F4F855" w14:textId="77777777" w:rsidR="00076EDE" w:rsidRPr="00023178" w:rsidRDefault="00076EDE" w:rsidP="008947D2">
            <w:pPr>
              <w:keepNext/>
              <w:spacing w:before="80" w:after="40" w:line="264" w:lineRule="auto"/>
              <w:ind w:left="113"/>
              <w:jc w:val="center"/>
              <w:rPr>
                <w:rFonts w:cs="Times New Roman"/>
                <w:b/>
                <w:bCs/>
                <w:color w:val="263287"/>
                <w:sz w:val="18"/>
                <w:szCs w:val="18"/>
                <w:lang w:eastAsia="en-AU"/>
              </w:rPr>
            </w:pPr>
            <w:proofErr w:type="spellStart"/>
            <w:r w:rsidRPr="00023178">
              <w:rPr>
                <w:rFonts w:cs="Times New Roman"/>
                <w:b/>
                <w:bCs/>
                <w:color w:val="263287"/>
                <w:sz w:val="18"/>
                <w:szCs w:val="18"/>
                <w:lang w:eastAsia="en-AU"/>
              </w:rPr>
              <w:t>M1</w:t>
            </w:r>
            <w:proofErr w:type="spellEnd"/>
          </w:p>
        </w:tc>
        <w:tc>
          <w:tcPr>
            <w:tcW w:w="1464" w:type="dxa"/>
            <w:gridSpan w:val="2"/>
            <w:shd w:val="clear" w:color="auto" w:fill="B8CCEA"/>
            <w:vAlign w:val="center"/>
          </w:tcPr>
          <w:p w14:paraId="70E79F81" w14:textId="77777777" w:rsidR="00076EDE" w:rsidRPr="00023178" w:rsidRDefault="00076EDE" w:rsidP="008947D2">
            <w:pPr>
              <w:keepNext/>
              <w:spacing w:before="80" w:after="40" w:line="264" w:lineRule="auto"/>
              <w:ind w:left="113"/>
              <w:jc w:val="center"/>
              <w:rPr>
                <w:rFonts w:cs="Times New Roman"/>
                <w:b/>
                <w:bCs/>
                <w:color w:val="263287"/>
                <w:sz w:val="18"/>
                <w:szCs w:val="18"/>
                <w:lang w:eastAsia="en-AU"/>
              </w:rPr>
            </w:pPr>
            <w:proofErr w:type="spellStart"/>
            <w:r w:rsidRPr="00023178">
              <w:rPr>
                <w:rFonts w:cs="Times New Roman"/>
                <w:b/>
                <w:bCs/>
                <w:color w:val="263287"/>
                <w:sz w:val="18"/>
                <w:szCs w:val="18"/>
                <w:lang w:eastAsia="en-AU"/>
              </w:rPr>
              <w:t>M2</w:t>
            </w:r>
            <w:proofErr w:type="spellEnd"/>
          </w:p>
        </w:tc>
        <w:tc>
          <w:tcPr>
            <w:tcW w:w="1463" w:type="dxa"/>
            <w:gridSpan w:val="2"/>
            <w:shd w:val="clear" w:color="auto" w:fill="B8CCEA"/>
            <w:vAlign w:val="center"/>
          </w:tcPr>
          <w:p w14:paraId="00DF14C6" w14:textId="77777777" w:rsidR="00076EDE" w:rsidRPr="00023178" w:rsidRDefault="00076EDE" w:rsidP="008947D2">
            <w:pPr>
              <w:keepNext/>
              <w:spacing w:before="80" w:after="40" w:line="264" w:lineRule="auto"/>
              <w:ind w:left="113"/>
              <w:jc w:val="center"/>
              <w:rPr>
                <w:rFonts w:cs="Times New Roman"/>
                <w:b/>
                <w:bCs/>
                <w:color w:val="263287"/>
                <w:sz w:val="18"/>
                <w:szCs w:val="18"/>
                <w:lang w:eastAsia="en-AU"/>
              </w:rPr>
            </w:pPr>
            <w:r w:rsidRPr="00023178">
              <w:rPr>
                <w:rFonts w:cs="Times New Roman"/>
                <w:b/>
                <w:bCs/>
                <w:color w:val="263287"/>
                <w:sz w:val="18"/>
                <w:szCs w:val="18"/>
                <w:lang w:eastAsia="en-AU"/>
              </w:rPr>
              <w:t>4-MBC</w:t>
            </w:r>
          </w:p>
        </w:tc>
        <w:tc>
          <w:tcPr>
            <w:tcW w:w="1227" w:type="dxa"/>
            <w:gridSpan w:val="2"/>
            <w:shd w:val="clear" w:color="auto" w:fill="B8CCEA"/>
            <w:vAlign w:val="center"/>
          </w:tcPr>
          <w:p w14:paraId="092C9B9E" w14:textId="77777777" w:rsidR="00076EDE" w:rsidRPr="00023178" w:rsidRDefault="00076EDE" w:rsidP="008947D2">
            <w:pPr>
              <w:keepNext/>
              <w:spacing w:before="80" w:after="40" w:line="264" w:lineRule="auto"/>
              <w:ind w:left="113"/>
              <w:jc w:val="center"/>
              <w:rPr>
                <w:rFonts w:cs="Times New Roman"/>
                <w:b/>
                <w:bCs/>
                <w:color w:val="263287"/>
                <w:sz w:val="18"/>
                <w:szCs w:val="18"/>
                <w:lang w:eastAsia="en-AU"/>
              </w:rPr>
            </w:pPr>
            <w:proofErr w:type="spellStart"/>
            <w:r w:rsidRPr="00023178">
              <w:rPr>
                <w:rFonts w:cs="Times New Roman"/>
                <w:b/>
                <w:bCs/>
                <w:color w:val="263287"/>
                <w:sz w:val="18"/>
                <w:szCs w:val="18"/>
                <w:lang w:eastAsia="en-AU"/>
              </w:rPr>
              <w:t>M1</w:t>
            </w:r>
            <w:proofErr w:type="spellEnd"/>
          </w:p>
        </w:tc>
        <w:tc>
          <w:tcPr>
            <w:tcW w:w="1701" w:type="dxa"/>
            <w:gridSpan w:val="2"/>
            <w:shd w:val="clear" w:color="auto" w:fill="B8CCEA"/>
            <w:vAlign w:val="center"/>
          </w:tcPr>
          <w:p w14:paraId="0F5AABE8" w14:textId="77777777" w:rsidR="00076EDE" w:rsidRPr="00023178" w:rsidRDefault="00076EDE" w:rsidP="008947D2">
            <w:pPr>
              <w:keepNext/>
              <w:spacing w:before="80" w:after="40" w:line="264" w:lineRule="auto"/>
              <w:ind w:left="113"/>
              <w:jc w:val="center"/>
              <w:rPr>
                <w:rFonts w:cs="Times New Roman"/>
                <w:b/>
                <w:bCs/>
                <w:color w:val="263287"/>
                <w:sz w:val="18"/>
                <w:szCs w:val="18"/>
                <w:lang w:eastAsia="en-AU"/>
              </w:rPr>
            </w:pPr>
            <w:proofErr w:type="spellStart"/>
            <w:r w:rsidRPr="00023178">
              <w:rPr>
                <w:rFonts w:cs="Times New Roman"/>
                <w:b/>
                <w:bCs/>
                <w:color w:val="263287"/>
                <w:sz w:val="18"/>
                <w:szCs w:val="18"/>
                <w:lang w:eastAsia="en-AU"/>
              </w:rPr>
              <w:t>M2</w:t>
            </w:r>
            <w:proofErr w:type="spellEnd"/>
          </w:p>
        </w:tc>
      </w:tr>
      <w:tr w:rsidR="00076EDE" w:rsidRPr="00023178" w14:paraId="78642B5E" w14:textId="77777777" w:rsidTr="00707FBB">
        <w:trPr>
          <w:trHeight w:val="270"/>
          <w:tblHeader/>
        </w:trPr>
        <w:tc>
          <w:tcPr>
            <w:tcW w:w="711" w:type="dxa"/>
            <w:vMerge/>
            <w:shd w:val="clear" w:color="auto" w:fill="B8CCEA"/>
            <w:vAlign w:val="center"/>
            <w:hideMark/>
          </w:tcPr>
          <w:p w14:paraId="1D2653B2" w14:textId="77777777" w:rsidR="00076EDE" w:rsidRPr="00023178" w:rsidRDefault="00076EDE" w:rsidP="00B47562">
            <w:pPr>
              <w:pStyle w:val="Tabletext"/>
              <w:rPr>
                <w:rFonts w:asciiTheme="minorHAnsi" w:hAnsiTheme="minorHAnsi" w:cstheme="minorHAnsi"/>
                <w:szCs w:val="18"/>
                <w:lang w:eastAsia="en-AU"/>
              </w:rPr>
            </w:pPr>
          </w:p>
        </w:tc>
        <w:tc>
          <w:tcPr>
            <w:tcW w:w="731" w:type="dxa"/>
            <w:shd w:val="clear" w:color="auto" w:fill="B8CCEA"/>
            <w:vAlign w:val="center"/>
            <w:hideMark/>
          </w:tcPr>
          <w:p w14:paraId="62658E72" w14:textId="77777777" w:rsidR="00076EDE" w:rsidRPr="00023178" w:rsidRDefault="00076EDE" w:rsidP="00023178">
            <w:pPr>
              <w:keepNext/>
              <w:spacing w:before="80" w:after="40" w:line="264" w:lineRule="auto"/>
              <w:jc w:val="center"/>
              <w:rPr>
                <w:rFonts w:cs="Times New Roman"/>
                <w:b/>
                <w:bCs/>
                <w:color w:val="263287"/>
                <w:sz w:val="18"/>
                <w:szCs w:val="18"/>
                <w:lang w:eastAsia="en-AU"/>
              </w:rPr>
            </w:pPr>
            <w:r w:rsidRPr="00023178">
              <w:rPr>
                <w:rFonts w:cs="Times New Roman"/>
                <w:b/>
                <w:bCs/>
                <w:color w:val="263287"/>
                <w:sz w:val="18"/>
                <w:szCs w:val="18"/>
                <w:lang w:eastAsia="en-AU"/>
              </w:rPr>
              <w:t>♀</w:t>
            </w:r>
          </w:p>
        </w:tc>
        <w:tc>
          <w:tcPr>
            <w:tcW w:w="732" w:type="dxa"/>
            <w:shd w:val="clear" w:color="auto" w:fill="B8CCEA"/>
            <w:vAlign w:val="center"/>
            <w:hideMark/>
          </w:tcPr>
          <w:p w14:paraId="6D168523" w14:textId="77777777" w:rsidR="00076EDE" w:rsidRPr="00023178" w:rsidRDefault="00076EDE" w:rsidP="00023178">
            <w:pPr>
              <w:keepNext/>
              <w:spacing w:before="80" w:after="40" w:line="264" w:lineRule="auto"/>
              <w:jc w:val="center"/>
              <w:rPr>
                <w:rFonts w:cs="Times New Roman"/>
                <w:b/>
                <w:bCs/>
                <w:color w:val="263287"/>
                <w:sz w:val="18"/>
                <w:szCs w:val="18"/>
                <w:lang w:eastAsia="en-AU"/>
              </w:rPr>
            </w:pPr>
            <w:r w:rsidRPr="00023178">
              <w:rPr>
                <w:rFonts w:cs="Times New Roman"/>
                <w:b/>
                <w:bCs/>
                <w:color w:val="263287"/>
                <w:sz w:val="18"/>
                <w:szCs w:val="18"/>
                <w:lang w:eastAsia="en-AU"/>
              </w:rPr>
              <w:t>♂</w:t>
            </w:r>
          </w:p>
        </w:tc>
        <w:tc>
          <w:tcPr>
            <w:tcW w:w="732" w:type="dxa"/>
            <w:shd w:val="clear" w:color="auto" w:fill="B8CCEA"/>
            <w:vAlign w:val="center"/>
            <w:hideMark/>
          </w:tcPr>
          <w:p w14:paraId="13FE9072" w14:textId="77777777" w:rsidR="00076EDE" w:rsidRPr="00023178" w:rsidRDefault="00076EDE" w:rsidP="00023178">
            <w:pPr>
              <w:keepNext/>
              <w:spacing w:before="80" w:after="40" w:line="264" w:lineRule="auto"/>
              <w:jc w:val="center"/>
              <w:rPr>
                <w:rFonts w:cs="Times New Roman"/>
                <w:b/>
                <w:bCs/>
                <w:color w:val="263287"/>
                <w:sz w:val="18"/>
                <w:szCs w:val="18"/>
                <w:lang w:eastAsia="en-AU"/>
              </w:rPr>
            </w:pPr>
            <w:r w:rsidRPr="00023178">
              <w:rPr>
                <w:rFonts w:cs="Times New Roman"/>
                <w:b/>
                <w:bCs/>
                <w:color w:val="263287"/>
                <w:sz w:val="18"/>
                <w:szCs w:val="18"/>
                <w:lang w:eastAsia="en-AU"/>
              </w:rPr>
              <w:t>♀</w:t>
            </w:r>
          </w:p>
        </w:tc>
        <w:tc>
          <w:tcPr>
            <w:tcW w:w="732" w:type="dxa"/>
            <w:shd w:val="clear" w:color="auto" w:fill="B8CCEA"/>
            <w:vAlign w:val="center"/>
            <w:hideMark/>
          </w:tcPr>
          <w:p w14:paraId="27F81B4A" w14:textId="77777777" w:rsidR="00076EDE" w:rsidRPr="00023178" w:rsidRDefault="00076EDE" w:rsidP="00023178">
            <w:pPr>
              <w:keepNext/>
              <w:spacing w:before="80" w:after="40" w:line="264" w:lineRule="auto"/>
              <w:jc w:val="center"/>
              <w:rPr>
                <w:rFonts w:cs="Times New Roman"/>
                <w:b/>
                <w:bCs/>
                <w:color w:val="263287"/>
                <w:sz w:val="18"/>
                <w:szCs w:val="18"/>
                <w:lang w:eastAsia="en-AU"/>
              </w:rPr>
            </w:pPr>
            <w:r w:rsidRPr="00023178">
              <w:rPr>
                <w:rFonts w:cs="Times New Roman"/>
                <w:b/>
                <w:bCs/>
                <w:color w:val="263287"/>
                <w:sz w:val="18"/>
                <w:szCs w:val="18"/>
                <w:lang w:eastAsia="en-AU"/>
              </w:rPr>
              <w:t>♂</w:t>
            </w:r>
          </w:p>
        </w:tc>
        <w:tc>
          <w:tcPr>
            <w:tcW w:w="732" w:type="dxa"/>
            <w:shd w:val="clear" w:color="auto" w:fill="B8CCEA"/>
            <w:vAlign w:val="center"/>
            <w:hideMark/>
          </w:tcPr>
          <w:p w14:paraId="743BB05C" w14:textId="77777777" w:rsidR="00076EDE" w:rsidRPr="00023178" w:rsidRDefault="00076EDE" w:rsidP="00023178">
            <w:pPr>
              <w:keepNext/>
              <w:spacing w:before="80" w:after="40" w:line="264" w:lineRule="auto"/>
              <w:jc w:val="center"/>
              <w:rPr>
                <w:rFonts w:cs="Times New Roman"/>
                <w:b/>
                <w:bCs/>
                <w:color w:val="263287"/>
                <w:sz w:val="18"/>
                <w:szCs w:val="18"/>
                <w:lang w:eastAsia="en-AU"/>
              </w:rPr>
            </w:pPr>
            <w:r w:rsidRPr="00023178">
              <w:rPr>
                <w:rFonts w:cs="Times New Roman"/>
                <w:b/>
                <w:bCs/>
                <w:color w:val="263287"/>
                <w:sz w:val="18"/>
                <w:szCs w:val="18"/>
                <w:lang w:eastAsia="en-AU"/>
              </w:rPr>
              <w:t>♀</w:t>
            </w:r>
          </w:p>
        </w:tc>
        <w:tc>
          <w:tcPr>
            <w:tcW w:w="732" w:type="dxa"/>
            <w:shd w:val="clear" w:color="auto" w:fill="B8CCEA"/>
            <w:vAlign w:val="center"/>
            <w:hideMark/>
          </w:tcPr>
          <w:p w14:paraId="30E9A864" w14:textId="77777777" w:rsidR="00076EDE" w:rsidRPr="00023178" w:rsidRDefault="00076EDE" w:rsidP="00023178">
            <w:pPr>
              <w:keepNext/>
              <w:spacing w:before="80" w:after="40" w:line="264" w:lineRule="auto"/>
              <w:jc w:val="center"/>
              <w:rPr>
                <w:rFonts w:cs="Times New Roman"/>
                <w:b/>
                <w:bCs/>
                <w:color w:val="263287"/>
                <w:sz w:val="18"/>
                <w:szCs w:val="18"/>
                <w:lang w:eastAsia="en-AU"/>
              </w:rPr>
            </w:pPr>
            <w:r w:rsidRPr="00023178">
              <w:rPr>
                <w:rFonts w:cs="Times New Roman"/>
                <w:b/>
                <w:bCs/>
                <w:color w:val="263287"/>
                <w:sz w:val="18"/>
                <w:szCs w:val="18"/>
                <w:lang w:eastAsia="en-AU"/>
              </w:rPr>
              <w:t>♂</w:t>
            </w:r>
          </w:p>
        </w:tc>
        <w:tc>
          <w:tcPr>
            <w:tcW w:w="731" w:type="dxa"/>
            <w:shd w:val="clear" w:color="auto" w:fill="B8CCEA"/>
            <w:vAlign w:val="center"/>
            <w:hideMark/>
          </w:tcPr>
          <w:p w14:paraId="0EEDDE9F" w14:textId="77777777" w:rsidR="00076EDE" w:rsidRPr="00023178" w:rsidRDefault="00076EDE" w:rsidP="00023178">
            <w:pPr>
              <w:keepNext/>
              <w:spacing w:before="80" w:after="40" w:line="264" w:lineRule="auto"/>
              <w:jc w:val="center"/>
              <w:rPr>
                <w:rFonts w:cs="Times New Roman"/>
                <w:b/>
                <w:bCs/>
                <w:color w:val="263287"/>
                <w:sz w:val="18"/>
                <w:szCs w:val="18"/>
                <w:lang w:eastAsia="en-AU"/>
              </w:rPr>
            </w:pPr>
            <w:r w:rsidRPr="00023178">
              <w:rPr>
                <w:rFonts w:cs="Times New Roman"/>
                <w:b/>
                <w:bCs/>
                <w:color w:val="263287"/>
                <w:sz w:val="18"/>
                <w:szCs w:val="18"/>
                <w:lang w:eastAsia="en-AU"/>
              </w:rPr>
              <w:t>♀</w:t>
            </w:r>
          </w:p>
        </w:tc>
        <w:tc>
          <w:tcPr>
            <w:tcW w:w="732" w:type="dxa"/>
            <w:shd w:val="clear" w:color="auto" w:fill="B8CCEA"/>
            <w:vAlign w:val="center"/>
            <w:hideMark/>
          </w:tcPr>
          <w:p w14:paraId="56822884" w14:textId="77777777" w:rsidR="00076EDE" w:rsidRPr="00023178" w:rsidRDefault="00076EDE" w:rsidP="00023178">
            <w:pPr>
              <w:keepNext/>
              <w:spacing w:before="80" w:after="40" w:line="264" w:lineRule="auto"/>
              <w:jc w:val="center"/>
              <w:rPr>
                <w:rFonts w:cs="Times New Roman"/>
                <w:b/>
                <w:bCs/>
                <w:color w:val="263287"/>
                <w:sz w:val="18"/>
                <w:szCs w:val="18"/>
                <w:lang w:eastAsia="en-AU"/>
              </w:rPr>
            </w:pPr>
            <w:r w:rsidRPr="00023178">
              <w:rPr>
                <w:rFonts w:cs="Times New Roman"/>
                <w:b/>
                <w:bCs/>
                <w:color w:val="263287"/>
                <w:sz w:val="18"/>
                <w:szCs w:val="18"/>
                <w:lang w:eastAsia="en-AU"/>
              </w:rPr>
              <w:t>♂</w:t>
            </w:r>
          </w:p>
        </w:tc>
        <w:tc>
          <w:tcPr>
            <w:tcW w:w="660" w:type="dxa"/>
            <w:shd w:val="clear" w:color="auto" w:fill="B8CCEA"/>
            <w:vAlign w:val="center"/>
            <w:hideMark/>
          </w:tcPr>
          <w:p w14:paraId="5A5936FA" w14:textId="77777777" w:rsidR="00076EDE" w:rsidRPr="00023178" w:rsidRDefault="00076EDE" w:rsidP="00023178">
            <w:pPr>
              <w:keepNext/>
              <w:spacing w:before="80" w:after="40" w:line="264" w:lineRule="auto"/>
              <w:jc w:val="center"/>
              <w:rPr>
                <w:rFonts w:cs="Times New Roman"/>
                <w:b/>
                <w:bCs/>
                <w:color w:val="263287"/>
                <w:sz w:val="18"/>
                <w:szCs w:val="18"/>
                <w:lang w:eastAsia="en-AU"/>
              </w:rPr>
            </w:pPr>
            <w:r w:rsidRPr="00023178">
              <w:rPr>
                <w:rFonts w:cs="Times New Roman"/>
                <w:b/>
                <w:bCs/>
                <w:color w:val="263287"/>
                <w:sz w:val="18"/>
                <w:szCs w:val="18"/>
                <w:lang w:eastAsia="en-AU"/>
              </w:rPr>
              <w:t>♀</w:t>
            </w:r>
          </w:p>
        </w:tc>
        <w:tc>
          <w:tcPr>
            <w:tcW w:w="567" w:type="dxa"/>
            <w:shd w:val="clear" w:color="auto" w:fill="B8CCEA"/>
            <w:vAlign w:val="center"/>
            <w:hideMark/>
          </w:tcPr>
          <w:p w14:paraId="2B9F0BA8" w14:textId="77777777" w:rsidR="00076EDE" w:rsidRPr="00023178" w:rsidRDefault="00076EDE" w:rsidP="00023178">
            <w:pPr>
              <w:keepNext/>
              <w:spacing w:before="80" w:after="40" w:line="264" w:lineRule="auto"/>
              <w:jc w:val="center"/>
              <w:rPr>
                <w:rFonts w:cs="Times New Roman"/>
                <w:b/>
                <w:bCs/>
                <w:color w:val="263287"/>
                <w:sz w:val="18"/>
                <w:szCs w:val="18"/>
                <w:lang w:eastAsia="en-AU"/>
              </w:rPr>
            </w:pPr>
            <w:r w:rsidRPr="00023178">
              <w:rPr>
                <w:rFonts w:cs="Times New Roman"/>
                <w:b/>
                <w:bCs/>
                <w:color w:val="263287"/>
                <w:sz w:val="18"/>
                <w:szCs w:val="18"/>
                <w:lang w:eastAsia="en-AU"/>
              </w:rPr>
              <w:t>♀</w:t>
            </w:r>
          </w:p>
        </w:tc>
        <w:tc>
          <w:tcPr>
            <w:tcW w:w="969" w:type="dxa"/>
            <w:shd w:val="clear" w:color="auto" w:fill="B8CCEA"/>
            <w:vAlign w:val="center"/>
            <w:hideMark/>
          </w:tcPr>
          <w:p w14:paraId="0F8F0905" w14:textId="77777777" w:rsidR="00076EDE" w:rsidRPr="00023178" w:rsidRDefault="00076EDE" w:rsidP="00023178">
            <w:pPr>
              <w:keepNext/>
              <w:spacing w:before="80" w:after="40" w:line="264" w:lineRule="auto"/>
              <w:jc w:val="center"/>
              <w:rPr>
                <w:rFonts w:cs="Times New Roman"/>
                <w:b/>
                <w:bCs/>
                <w:color w:val="263287"/>
                <w:sz w:val="18"/>
                <w:szCs w:val="18"/>
                <w:lang w:eastAsia="en-AU"/>
              </w:rPr>
            </w:pPr>
            <w:r w:rsidRPr="00023178">
              <w:rPr>
                <w:rFonts w:cs="Times New Roman"/>
                <w:b/>
                <w:bCs/>
                <w:color w:val="263287"/>
                <w:sz w:val="18"/>
                <w:szCs w:val="18"/>
                <w:lang w:eastAsia="en-AU"/>
              </w:rPr>
              <w:t>♂</w:t>
            </w:r>
          </w:p>
        </w:tc>
        <w:tc>
          <w:tcPr>
            <w:tcW w:w="732" w:type="dxa"/>
            <w:shd w:val="clear" w:color="auto" w:fill="B8CCEA"/>
            <w:vAlign w:val="center"/>
            <w:hideMark/>
          </w:tcPr>
          <w:p w14:paraId="7D59C840" w14:textId="77777777" w:rsidR="00076EDE" w:rsidRPr="00023178" w:rsidRDefault="00076EDE" w:rsidP="00023178">
            <w:pPr>
              <w:keepNext/>
              <w:spacing w:before="80" w:after="40" w:line="264" w:lineRule="auto"/>
              <w:jc w:val="center"/>
              <w:rPr>
                <w:rFonts w:cs="Times New Roman"/>
                <w:b/>
                <w:bCs/>
                <w:color w:val="263287"/>
                <w:sz w:val="18"/>
                <w:szCs w:val="18"/>
                <w:lang w:eastAsia="en-AU"/>
              </w:rPr>
            </w:pPr>
            <w:r w:rsidRPr="00023178">
              <w:rPr>
                <w:rFonts w:cs="Times New Roman"/>
                <w:b/>
                <w:bCs/>
                <w:color w:val="263287"/>
                <w:sz w:val="18"/>
                <w:szCs w:val="18"/>
                <w:lang w:eastAsia="en-AU"/>
              </w:rPr>
              <w:t>♂</w:t>
            </w:r>
          </w:p>
        </w:tc>
      </w:tr>
      <w:tr w:rsidR="00076EDE" w:rsidRPr="00023178" w14:paraId="2218A0F2" w14:textId="77777777" w:rsidTr="001929B8">
        <w:trPr>
          <w:trHeight w:val="270"/>
        </w:trPr>
        <w:tc>
          <w:tcPr>
            <w:tcW w:w="711" w:type="dxa"/>
            <w:noWrap/>
            <w:vAlign w:val="center"/>
            <w:hideMark/>
          </w:tcPr>
          <w:p w14:paraId="35E0B98C"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0</w:t>
            </w:r>
          </w:p>
        </w:tc>
        <w:tc>
          <w:tcPr>
            <w:tcW w:w="731" w:type="dxa"/>
            <w:noWrap/>
            <w:vAlign w:val="center"/>
            <w:hideMark/>
          </w:tcPr>
          <w:p w14:paraId="093B0834"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noWrap/>
            <w:vAlign w:val="center"/>
            <w:hideMark/>
          </w:tcPr>
          <w:p w14:paraId="38B66C49"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vAlign w:val="center"/>
            <w:hideMark/>
          </w:tcPr>
          <w:p w14:paraId="49650B9A"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vAlign w:val="center"/>
            <w:hideMark/>
          </w:tcPr>
          <w:p w14:paraId="447B000A"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noWrap/>
            <w:vAlign w:val="center"/>
            <w:hideMark/>
          </w:tcPr>
          <w:p w14:paraId="3DBD6B75"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noWrap/>
            <w:vAlign w:val="center"/>
            <w:hideMark/>
          </w:tcPr>
          <w:p w14:paraId="26D02998"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1" w:type="dxa"/>
            <w:noWrap/>
            <w:vAlign w:val="center"/>
            <w:hideMark/>
          </w:tcPr>
          <w:p w14:paraId="1AD867A4"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noWrap/>
            <w:vAlign w:val="center"/>
            <w:hideMark/>
          </w:tcPr>
          <w:p w14:paraId="7B0CB3A0"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660" w:type="dxa"/>
            <w:vAlign w:val="center"/>
            <w:hideMark/>
          </w:tcPr>
          <w:p w14:paraId="3153F20B"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567" w:type="dxa"/>
            <w:vAlign w:val="center"/>
            <w:hideMark/>
          </w:tcPr>
          <w:p w14:paraId="7C795FA4"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969" w:type="dxa"/>
            <w:noWrap/>
            <w:vAlign w:val="center"/>
            <w:hideMark/>
          </w:tcPr>
          <w:p w14:paraId="57571A00"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noWrap/>
            <w:vAlign w:val="center"/>
            <w:hideMark/>
          </w:tcPr>
          <w:p w14:paraId="438D62EB"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r>
      <w:tr w:rsidR="00076EDE" w:rsidRPr="00023178" w14:paraId="793DC00D" w14:textId="77777777" w:rsidTr="001929B8">
        <w:trPr>
          <w:trHeight w:val="372"/>
        </w:trPr>
        <w:tc>
          <w:tcPr>
            <w:tcW w:w="711" w:type="dxa"/>
            <w:noWrap/>
            <w:vAlign w:val="center"/>
            <w:hideMark/>
          </w:tcPr>
          <w:p w14:paraId="25E33A02"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3</w:t>
            </w:r>
          </w:p>
        </w:tc>
        <w:tc>
          <w:tcPr>
            <w:tcW w:w="731" w:type="dxa"/>
            <w:noWrap/>
            <w:vAlign w:val="center"/>
            <w:hideMark/>
          </w:tcPr>
          <w:p w14:paraId="19352D41"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rPr>
              <w:t>22</w:t>
            </w:r>
          </w:p>
        </w:tc>
        <w:tc>
          <w:tcPr>
            <w:tcW w:w="732" w:type="dxa"/>
            <w:noWrap/>
            <w:vAlign w:val="center"/>
            <w:hideMark/>
          </w:tcPr>
          <w:p w14:paraId="2815D7E1"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17</w:t>
            </w:r>
          </w:p>
        </w:tc>
        <w:tc>
          <w:tcPr>
            <w:tcW w:w="732" w:type="dxa"/>
            <w:vAlign w:val="center"/>
            <w:hideMark/>
          </w:tcPr>
          <w:p w14:paraId="69078E3B"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vAlign w:val="center"/>
            <w:hideMark/>
          </w:tcPr>
          <w:p w14:paraId="61E84FD0"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noWrap/>
            <w:vAlign w:val="center"/>
            <w:hideMark/>
          </w:tcPr>
          <w:p w14:paraId="284ACB5C"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21597</w:t>
            </w:r>
          </w:p>
        </w:tc>
        <w:tc>
          <w:tcPr>
            <w:tcW w:w="732" w:type="dxa"/>
            <w:noWrap/>
            <w:vAlign w:val="center"/>
            <w:hideMark/>
          </w:tcPr>
          <w:p w14:paraId="5868585F"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13743</w:t>
            </w:r>
          </w:p>
        </w:tc>
        <w:tc>
          <w:tcPr>
            <w:tcW w:w="731" w:type="dxa"/>
            <w:noWrap/>
            <w:vAlign w:val="center"/>
            <w:hideMark/>
          </w:tcPr>
          <w:p w14:paraId="36130715"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123</w:t>
            </w:r>
          </w:p>
        </w:tc>
        <w:tc>
          <w:tcPr>
            <w:tcW w:w="732" w:type="dxa"/>
            <w:noWrap/>
            <w:vAlign w:val="center"/>
            <w:hideMark/>
          </w:tcPr>
          <w:p w14:paraId="130390EA"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69</w:t>
            </w:r>
          </w:p>
        </w:tc>
        <w:tc>
          <w:tcPr>
            <w:tcW w:w="660" w:type="dxa"/>
            <w:vAlign w:val="center"/>
            <w:hideMark/>
          </w:tcPr>
          <w:p w14:paraId="0ADB2426"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567" w:type="dxa"/>
            <w:vAlign w:val="center"/>
            <w:hideMark/>
          </w:tcPr>
          <w:p w14:paraId="14066FB1"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969" w:type="dxa"/>
            <w:noWrap/>
            <w:vAlign w:val="center"/>
            <w:hideMark/>
          </w:tcPr>
          <w:p w14:paraId="55F7A161"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99296</w:t>
            </w:r>
          </w:p>
        </w:tc>
        <w:tc>
          <w:tcPr>
            <w:tcW w:w="732" w:type="dxa"/>
            <w:noWrap/>
            <w:vAlign w:val="center"/>
            <w:hideMark/>
          </w:tcPr>
          <w:p w14:paraId="17F6FC67"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80903</w:t>
            </w:r>
          </w:p>
        </w:tc>
      </w:tr>
      <w:tr w:rsidR="00076EDE" w:rsidRPr="00023178" w14:paraId="73D4F67A" w14:textId="77777777" w:rsidTr="001929B8">
        <w:trPr>
          <w:trHeight w:val="270"/>
        </w:trPr>
        <w:tc>
          <w:tcPr>
            <w:tcW w:w="711" w:type="dxa"/>
            <w:noWrap/>
            <w:vAlign w:val="center"/>
            <w:hideMark/>
          </w:tcPr>
          <w:p w14:paraId="50FD9B3F"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6</w:t>
            </w:r>
          </w:p>
        </w:tc>
        <w:tc>
          <w:tcPr>
            <w:tcW w:w="731" w:type="dxa"/>
            <w:noWrap/>
            <w:vAlign w:val="center"/>
            <w:hideMark/>
          </w:tcPr>
          <w:p w14:paraId="2C39A8B7"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rPr>
              <w:t>30</w:t>
            </w:r>
          </w:p>
        </w:tc>
        <w:tc>
          <w:tcPr>
            <w:tcW w:w="732" w:type="dxa"/>
            <w:noWrap/>
            <w:vAlign w:val="center"/>
            <w:hideMark/>
          </w:tcPr>
          <w:p w14:paraId="3B0A2C61"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11</w:t>
            </w:r>
          </w:p>
        </w:tc>
        <w:tc>
          <w:tcPr>
            <w:tcW w:w="732" w:type="dxa"/>
            <w:vAlign w:val="center"/>
            <w:hideMark/>
          </w:tcPr>
          <w:p w14:paraId="10554C0C"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vAlign w:val="center"/>
            <w:hideMark/>
          </w:tcPr>
          <w:p w14:paraId="335334CA"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noWrap/>
            <w:vAlign w:val="center"/>
            <w:hideMark/>
          </w:tcPr>
          <w:p w14:paraId="1A1CE75A"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18764</w:t>
            </w:r>
          </w:p>
        </w:tc>
        <w:tc>
          <w:tcPr>
            <w:tcW w:w="732" w:type="dxa"/>
            <w:noWrap/>
            <w:vAlign w:val="center"/>
            <w:hideMark/>
          </w:tcPr>
          <w:p w14:paraId="61E4237D"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12376</w:t>
            </w:r>
          </w:p>
        </w:tc>
        <w:tc>
          <w:tcPr>
            <w:tcW w:w="731" w:type="dxa"/>
            <w:noWrap/>
            <w:vAlign w:val="center"/>
            <w:hideMark/>
          </w:tcPr>
          <w:p w14:paraId="08324A4E"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147</w:t>
            </w:r>
          </w:p>
        </w:tc>
        <w:tc>
          <w:tcPr>
            <w:tcW w:w="732" w:type="dxa"/>
            <w:noWrap/>
            <w:vAlign w:val="center"/>
            <w:hideMark/>
          </w:tcPr>
          <w:p w14:paraId="0C59484A"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131</w:t>
            </w:r>
          </w:p>
        </w:tc>
        <w:tc>
          <w:tcPr>
            <w:tcW w:w="660" w:type="dxa"/>
            <w:vAlign w:val="center"/>
            <w:hideMark/>
          </w:tcPr>
          <w:p w14:paraId="5836E9F7"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567" w:type="dxa"/>
            <w:vAlign w:val="center"/>
            <w:hideMark/>
          </w:tcPr>
          <w:p w14:paraId="4DBA9394"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969" w:type="dxa"/>
            <w:noWrap/>
            <w:vAlign w:val="center"/>
            <w:hideMark/>
          </w:tcPr>
          <w:p w14:paraId="09BC6F5C"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115873</w:t>
            </w:r>
          </w:p>
        </w:tc>
        <w:tc>
          <w:tcPr>
            <w:tcW w:w="732" w:type="dxa"/>
            <w:noWrap/>
            <w:vAlign w:val="center"/>
            <w:hideMark/>
          </w:tcPr>
          <w:p w14:paraId="1D08C0B1"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88850</w:t>
            </w:r>
          </w:p>
        </w:tc>
      </w:tr>
      <w:tr w:rsidR="00076EDE" w:rsidRPr="00023178" w14:paraId="479C8E17" w14:textId="77777777" w:rsidTr="001929B8">
        <w:trPr>
          <w:trHeight w:val="270"/>
        </w:trPr>
        <w:tc>
          <w:tcPr>
            <w:tcW w:w="711" w:type="dxa"/>
            <w:noWrap/>
            <w:vAlign w:val="center"/>
            <w:hideMark/>
          </w:tcPr>
          <w:p w14:paraId="4C009EA8"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9</w:t>
            </w:r>
          </w:p>
        </w:tc>
        <w:tc>
          <w:tcPr>
            <w:tcW w:w="731" w:type="dxa"/>
            <w:noWrap/>
            <w:vAlign w:val="center"/>
            <w:hideMark/>
          </w:tcPr>
          <w:p w14:paraId="4ED36214"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rPr>
              <w:t>37</w:t>
            </w:r>
          </w:p>
        </w:tc>
        <w:tc>
          <w:tcPr>
            <w:tcW w:w="732" w:type="dxa"/>
            <w:noWrap/>
            <w:vAlign w:val="center"/>
            <w:hideMark/>
          </w:tcPr>
          <w:p w14:paraId="1E668B4F"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3</w:t>
            </w:r>
          </w:p>
        </w:tc>
        <w:tc>
          <w:tcPr>
            <w:tcW w:w="732" w:type="dxa"/>
            <w:vAlign w:val="center"/>
            <w:hideMark/>
          </w:tcPr>
          <w:p w14:paraId="5EFB1AB5"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vAlign w:val="center"/>
            <w:hideMark/>
          </w:tcPr>
          <w:p w14:paraId="623C76C1"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noWrap/>
            <w:vAlign w:val="center"/>
            <w:hideMark/>
          </w:tcPr>
          <w:p w14:paraId="44A4C49F"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19278</w:t>
            </w:r>
          </w:p>
        </w:tc>
        <w:tc>
          <w:tcPr>
            <w:tcW w:w="732" w:type="dxa"/>
            <w:noWrap/>
            <w:vAlign w:val="center"/>
            <w:hideMark/>
          </w:tcPr>
          <w:p w14:paraId="0017E0EE"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10354</w:t>
            </w:r>
          </w:p>
        </w:tc>
        <w:tc>
          <w:tcPr>
            <w:tcW w:w="731" w:type="dxa"/>
            <w:noWrap/>
            <w:vAlign w:val="center"/>
            <w:hideMark/>
          </w:tcPr>
          <w:p w14:paraId="2F1CC3C8"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217</w:t>
            </w:r>
          </w:p>
        </w:tc>
        <w:tc>
          <w:tcPr>
            <w:tcW w:w="732" w:type="dxa"/>
            <w:noWrap/>
            <w:vAlign w:val="center"/>
            <w:hideMark/>
          </w:tcPr>
          <w:p w14:paraId="7D8FA7C5"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81</w:t>
            </w:r>
          </w:p>
        </w:tc>
        <w:tc>
          <w:tcPr>
            <w:tcW w:w="660" w:type="dxa"/>
            <w:vAlign w:val="center"/>
            <w:hideMark/>
          </w:tcPr>
          <w:p w14:paraId="0B242F6C"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567" w:type="dxa"/>
            <w:vAlign w:val="center"/>
            <w:hideMark/>
          </w:tcPr>
          <w:p w14:paraId="063C09A5"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969" w:type="dxa"/>
            <w:noWrap/>
            <w:vAlign w:val="center"/>
            <w:hideMark/>
          </w:tcPr>
          <w:p w14:paraId="484AB663"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123418</w:t>
            </w:r>
          </w:p>
        </w:tc>
        <w:tc>
          <w:tcPr>
            <w:tcW w:w="732" w:type="dxa"/>
            <w:noWrap/>
            <w:vAlign w:val="center"/>
            <w:hideMark/>
          </w:tcPr>
          <w:p w14:paraId="7543DDB0"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86821</w:t>
            </w:r>
          </w:p>
        </w:tc>
      </w:tr>
      <w:tr w:rsidR="00076EDE" w:rsidRPr="00023178" w14:paraId="39FBFE52" w14:textId="77777777" w:rsidTr="001929B8">
        <w:trPr>
          <w:trHeight w:val="270"/>
        </w:trPr>
        <w:tc>
          <w:tcPr>
            <w:tcW w:w="711" w:type="dxa"/>
            <w:noWrap/>
            <w:vAlign w:val="center"/>
            <w:hideMark/>
          </w:tcPr>
          <w:p w14:paraId="5C03EA96"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24</w:t>
            </w:r>
          </w:p>
        </w:tc>
        <w:tc>
          <w:tcPr>
            <w:tcW w:w="731" w:type="dxa"/>
            <w:noWrap/>
            <w:vAlign w:val="center"/>
            <w:hideMark/>
          </w:tcPr>
          <w:p w14:paraId="1D4B5B5B"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rPr>
              <w:t>20</w:t>
            </w:r>
          </w:p>
        </w:tc>
        <w:tc>
          <w:tcPr>
            <w:tcW w:w="732" w:type="dxa"/>
            <w:noWrap/>
            <w:vAlign w:val="center"/>
            <w:hideMark/>
          </w:tcPr>
          <w:p w14:paraId="6EFC63E2"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vAlign w:val="center"/>
            <w:hideMark/>
          </w:tcPr>
          <w:p w14:paraId="6390CD49"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vAlign w:val="center"/>
            <w:hideMark/>
          </w:tcPr>
          <w:p w14:paraId="452050D8"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noWrap/>
            <w:vAlign w:val="center"/>
            <w:hideMark/>
          </w:tcPr>
          <w:p w14:paraId="03CA5AD2"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15727</w:t>
            </w:r>
          </w:p>
        </w:tc>
        <w:tc>
          <w:tcPr>
            <w:tcW w:w="732" w:type="dxa"/>
            <w:noWrap/>
            <w:vAlign w:val="center"/>
            <w:hideMark/>
          </w:tcPr>
          <w:p w14:paraId="050AD06E"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1" w:type="dxa"/>
            <w:noWrap/>
            <w:vAlign w:val="center"/>
            <w:hideMark/>
          </w:tcPr>
          <w:p w14:paraId="0AEAD0E6"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173</w:t>
            </w:r>
          </w:p>
        </w:tc>
        <w:tc>
          <w:tcPr>
            <w:tcW w:w="732" w:type="dxa"/>
            <w:noWrap/>
            <w:vAlign w:val="center"/>
            <w:hideMark/>
          </w:tcPr>
          <w:p w14:paraId="6D5CBF39"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108</w:t>
            </w:r>
          </w:p>
        </w:tc>
        <w:tc>
          <w:tcPr>
            <w:tcW w:w="660" w:type="dxa"/>
            <w:vAlign w:val="center"/>
            <w:hideMark/>
          </w:tcPr>
          <w:p w14:paraId="1A20EC57"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567" w:type="dxa"/>
            <w:vAlign w:val="center"/>
            <w:hideMark/>
          </w:tcPr>
          <w:p w14:paraId="7C17782E"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969" w:type="dxa"/>
            <w:noWrap/>
            <w:vAlign w:val="center"/>
            <w:hideMark/>
          </w:tcPr>
          <w:p w14:paraId="2B6A6DDB"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73087</w:t>
            </w:r>
          </w:p>
        </w:tc>
        <w:tc>
          <w:tcPr>
            <w:tcW w:w="732" w:type="dxa"/>
            <w:noWrap/>
            <w:vAlign w:val="center"/>
            <w:hideMark/>
          </w:tcPr>
          <w:p w14:paraId="2D0528D3"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22140</w:t>
            </w:r>
          </w:p>
        </w:tc>
      </w:tr>
      <w:tr w:rsidR="00076EDE" w:rsidRPr="00023178" w14:paraId="6F010ADD" w14:textId="77777777" w:rsidTr="001929B8">
        <w:trPr>
          <w:trHeight w:val="270"/>
        </w:trPr>
        <w:tc>
          <w:tcPr>
            <w:tcW w:w="711" w:type="dxa"/>
            <w:noWrap/>
            <w:vAlign w:val="center"/>
            <w:hideMark/>
          </w:tcPr>
          <w:p w14:paraId="13585733"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48</w:t>
            </w:r>
          </w:p>
        </w:tc>
        <w:tc>
          <w:tcPr>
            <w:tcW w:w="731" w:type="dxa"/>
            <w:noWrap/>
            <w:vAlign w:val="center"/>
            <w:hideMark/>
          </w:tcPr>
          <w:p w14:paraId="3F15F6FA"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rPr>
              <w:t>8</w:t>
            </w:r>
          </w:p>
        </w:tc>
        <w:tc>
          <w:tcPr>
            <w:tcW w:w="732" w:type="dxa"/>
            <w:noWrap/>
            <w:vAlign w:val="center"/>
            <w:hideMark/>
          </w:tcPr>
          <w:p w14:paraId="48B0982E"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vAlign w:val="center"/>
            <w:hideMark/>
          </w:tcPr>
          <w:p w14:paraId="39CB01DD"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vAlign w:val="center"/>
            <w:hideMark/>
          </w:tcPr>
          <w:p w14:paraId="3C135D5E"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noWrap/>
            <w:vAlign w:val="center"/>
            <w:hideMark/>
          </w:tcPr>
          <w:p w14:paraId="4DF1B012"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4510</w:t>
            </w:r>
          </w:p>
        </w:tc>
        <w:tc>
          <w:tcPr>
            <w:tcW w:w="732" w:type="dxa"/>
            <w:noWrap/>
            <w:vAlign w:val="center"/>
            <w:hideMark/>
          </w:tcPr>
          <w:p w14:paraId="4BFC82F9"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1" w:type="dxa"/>
            <w:noWrap/>
            <w:vAlign w:val="center"/>
            <w:hideMark/>
          </w:tcPr>
          <w:p w14:paraId="31395B88"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32</w:t>
            </w:r>
          </w:p>
        </w:tc>
        <w:tc>
          <w:tcPr>
            <w:tcW w:w="732" w:type="dxa"/>
            <w:noWrap/>
            <w:vAlign w:val="center"/>
            <w:hideMark/>
          </w:tcPr>
          <w:p w14:paraId="0079386B"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124</w:t>
            </w:r>
          </w:p>
        </w:tc>
        <w:tc>
          <w:tcPr>
            <w:tcW w:w="660" w:type="dxa"/>
            <w:vAlign w:val="center"/>
            <w:hideMark/>
          </w:tcPr>
          <w:p w14:paraId="45760357"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567" w:type="dxa"/>
            <w:vAlign w:val="center"/>
            <w:hideMark/>
          </w:tcPr>
          <w:p w14:paraId="5B6AE95C"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969" w:type="dxa"/>
            <w:noWrap/>
            <w:vAlign w:val="center"/>
            <w:hideMark/>
          </w:tcPr>
          <w:p w14:paraId="2F87620A"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29862</w:t>
            </w:r>
          </w:p>
        </w:tc>
        <w:tc>
          <w:tcPr>
            <w:tcW w:w="732" w:type="dxa"/>
            <w:noWrap/>
            <w:vAlign w:val="center"/>
            <w:hideMark/>
          </w:tcPr>
          <w:p w14:paraId="77C8D785"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r>
      <w:tr w:rsidR="00076EDE" w:rsidRPr="00023178" w14:paraId="25D3D2CC" w14:textId="77777777" w:rsidTr="001929B8">
        <w:trPr>
          <w:trHeight w:val="270"/>
        </w:trPr>
        <w:tc>
          <w:tcPr>
            <w:tcW w:w="711" w:type="dxa"/>
            <w:noWrap/>
            <w:vAlign w:val="center"/>
            <w:hideMark/>
          </w:tcPr>
          <w:p w14:paraId="160AC2BD"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96</w:t>
            </w:r>
          </w:p>
        </w:tc>
        <w:tc>
          <w:tcPr>
            <w:tcW w:w="731" w:type="dxa"/>
            <w:noWrap/>
            <w:vAlign w:val="center"/>
            <w:hideMark/>
          </w:tcPr>
          <w:p w14:paraId="35DD8947"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rPr>
              <w:t>8</w:t>
            </w:r>
          </w:p>
        </w:tc>
        <w:tc>
          <w:tcPr>
            <w:tcW w:w="732" w:type="dxa"/>
            <w:noWrap/>
            <w:vAlign w:val="center"/>
            <w:hideMark/>
          </w:tcPr>
          <w:p w14:paraId="0EE8409D"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vAlign w:val="center"/>
            <w:hideMark/>
          </w:tcPr>
          <w:p w14:paraId="7F037603"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vAlign w:val="center"/>
            <w:hideMark/>
          </w:tcPr>
          <w:p w14:paraId="42D34D05"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noWrap/>
            <w:vAlign w:val="center"/>
            <w:hideMark/>
          </w:tcPr>
          <w:p w14:paraId="3F3EA371"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2" w:type="dxa"/>
            <w:noWrap/>
            <w:vAlign w:val="center"/>
            <w:hideMark/>
          </w:tcPr>
          <w:p w14:paraId="6110EBBB"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731" w:type="dxa"/>
            <w:noWrap/>
            <w:vAlign w:val="center"/>
            <w:hideMark/>
          </w:tcPr>
          <w:p w14:paraId="61306249"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4</w:t>
            </w:r>
          </w:p>
        </w:tc>
        <w:tc>
          <w:tcPr>
            <w:tcW w:w="732" w:type="dxa"/>
            <w:noWrap/>
            <w:vAlign w:val="center"/>
            <w:hideMark/>
          </w:tcPr>
          <w:p w14:paraId="1837864E"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26</w:t>
            </w:r>
          </w:p>
        </w:tc>
        <w:tc>
          <w:tcPr>
            <w:tcW w:w="660" w:type="dxa"/>
            <w:vAlign w:val="center"/>
            <w:hideMark/>
          </w:tcPr>
          <w:p w14:paraId="25281483"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567" w:type="dxa"/>
            <w:vAlign w:val="center"/>
            <w:hideMark/>
          </w:tcPr>
          <w:p w14:paraId="0DA7A595"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c>
          <w:tcPr>
            <w:tcW w:w="969" w:type="dxa"/>
            <w:noWrap/>
            <w:vAlign w:val="center"/>
            <w:hideMark/>
          </w:tcPr>
          <w:p w14:paraId="7387FD3F"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1308</w:t>
            </w:r>
          </w:p>
        </w:tc>
        <w:tc>
          <w:tcPr>
            <w:tcW w:w="732" w:type="dxa"/>
            <w:noWrap/>
            <w:vAlign w:val="center"/>
            <w:hideMark/>
          </w:tcPr>
          <w:p w14:paraId="430B5BF6" w14:textId="77777777" w:rsidR="00076EDE" w:rsidRPr="00023178" w:rsidRDefault="00076EDE" w:rsidP="00023178">
            <w:pPr>
              <w:rPr>
                <w:rFonts w:asciiTheme="minorHAnsi" w:hAnsiTheme="minorHAnsi" w:cstheme="minorHAnsi"/>
                <w:sz w:val="18"/>
                <w:szCs w:val="18"/>
                <w:lang w:eastAsia="en-AU"/>
              </w:rPr>
            </w:pPr>
            <w:r w:rsidRPr="00023178">
              <w:rPr>
                <w:rFonts w:asciiTheme="minorHAnsi" w:hAnsiTheme="minorHAnsi" w:cstheme="minorHAnsi"/>
                <w:sz w:val="18"/>
                <w:szCs w:val="18"/>
                <w:lang w:eastAsia="en-AU"/>
              </w:rPr>
              <w:t>-</w:t>
            </w:r>
          </w:p>
        </w:tc>
      </w:tr>
    </w:tbl>
    <w:p w14:paraId="4F3D3A28" w14:textId="0D08C011" w:rsidR="008D3EA5" w:rsidRDefault="00AD1475" w:rsidP="00707FBB">
      <w:pPr>
        <w:pStyle w:val="Tabledescription"/>
      </w:pPr>
      <w:proofErr w:type="spellStart"/>
      <w:r>
        <w:t>M1</w:t>
      </w:r>
      <w:proofErr w:type="spellEnd"/>
      <w:r>
        <w:t xml:space="preserve"> = metabolite 1</w:t>
      </w:r>
      <w:r w:rsidR="006347B8">
        <w:t>;</w:t>
      </w:r>
      <w:r>
        <w:t xml:space="preserve"> </w:t>
      </w:r>
      <w:proofErr w:type="spellStart"/>
      <w:r>
        <w:t>M2</w:t>
      </w:r>
      <w:proofErr w:type="spellEnd"/>
      <w:r>
        <w:t xml:space="preserve"> = metabolite 2</w:t>
      </w:r>
      <w:r w:rsidR="006347B8">
        <w:t xml:space="preserve">; 4-MBC = </w:t>
      </w:r>
      <w:r w:rsidR="006347B8" w:rsidRPr="00AC39DE">
        <w:rPr>
          <w:rFonts w:cs="Arial"/>
        </w:rPr>
        <w:t>4-</w:t>
      </w:r>
      <w:proofErr w:type="spellStart"/>
      <w:r w:rsidR="006347B8">
        <w:rPr>
          <w:rFonts w:cs="Arial"/>
        </w:rPr>
        <w:t>m</w:t>
      </w:r>
      <w:r w:rsidR="006347B8" w:rsidRPr="00AC39DE">
        <w:rPr>
          <w:rFonts w:cs="Arial"/>
        </w:rPr>
        <w:t>ethylbenzylidene</w:t>
      </w:r>
      <w:proofErr w:type="spellEnd"/>
      <w:r w:rsidR="006347B8" w:rsidRPr="00AC39DE">
        <w:rPr>
          <w:rFonts w:cs="Arial"/>
        </w:rPr>
        <w:t xml:space="preserve"> camphor</w:t>
      </w:r>
      <w:r w:rsidR="006347B8">
        <w:rPr>
          <w:rFonts w:cs="Arial"/>
        </w:rPr>
        <w:t>;</w:t>
      </w:r>
      <w:r w:rsidR="006347B8">
        <w:t xml:space="preserve"> </w:t>
      </w:r>
      <w:r w:rsidR="006347B8" w:rsidRPr="001929B8">
        <w:rPr>
          <w:rFonts w:asciiTheme="minorHAnsi" w:hAnsiTheme="minorHAnsi" w:cstheme="minorHAnsi"/>
          <w:szCs w:val="18"/>
          <w:lang w:eastAsia="en-AU"/>
        </w:rPr>
        <w:t>-</w:t>
      </w:r>
      <w:r w:rsidR="006347B8">
        <w:rPr>
          <w:rFonts w:asciiTheme="minorHAnsi" w:hAnsiTheme="minorHAnsi" w:cstheme="minorHAnsi"/>
          <w:szCs w:val="18"/>
          <w:lang w:eastAsia="en-AU"/>
        </w:rPr>
        <w:t xml:space="preserve"> </w:t>
      </w:r>
      <w:r w:rsidR="006347B8" w:rsidRPr="001929B8">
        <w:t xml:space="preserve">= </w:t>
      </w:r>
      <w:r w:rsidR="006347B8">
        <w:t>n</w:t>
      </w:r>
      <w:r w:rsidR="006347B8" w:rsidRPr="001929B8">
        <w:t>ot detected</w:t>
      </w:r>
      <w:bookmarkStart w:id="68" w:name="_Ref209967232"/>
    </w:p>
    <w:p w14:paraId="2B30CB1F" w14:textId="7F0F5E37" w:rsidR="00076EDE" w:rsidRPr="007C21C9" w:rsidRDefault="00076EDE" w:rsidP="00B47562">
      <w:pPr>
        <w:pStyle w:val="Tabletitle"/>
        <w:rPr>
          <w:bCs/>
        </w:rPr>
      </w:pPr>
      <w:r w:rsidRPr="007C21C9">
        <w:lastRenderedPageBreak/>
        <w:t xml:space="preserve">Table </w:t>
      </w:r>
      <w:r w:rsidR="00245219">
        <w:fldChar w:fldCharType="begin"/>
      </w:r>
      <w:r w:rsidR="00245219">
        <w:instrText xml:space="preserve"> SEQ Table \* ARABIC \s 1 </w:instrText>
      </w:r>
      <w:r w:rsidR="00245219">
        <w:fldChar w:fldCharType="separate"/>
      </w:r>
      <w:r w:rsidR="00245219">
        <w:rPr>
          <w:noProof/>
        </w:rPr>
        <w:t>4</w:t>
      </w:r>
      <w:r w:rsidR="00245219">
        <w:rPr>
          <w:noProof/>
        </w:rPr>
        <w:fldChar w:fldCharType="end"/>
      </w:r>
      <w:bookmarkEnd w:id="68"/>
      <w:r w:rsidRPr="007C21C9">
        <w:t xml:space="preserve">. Mean concentration and </w:t>
      </w:r>
      <w:proofErr w:type="spellStart"/>
      <w:r w:rsidRPr="007C21C9">
        <w:t>AUC</w:t>
      </w:r>
      <w:r w:rsidRPr="007C21C9">
        <w:rPr>
          <w:vertAlign w:val="subscript"/>
        </w:rPr>
        <w:t>0.5</w:t>
      </w:r>
      <w:proofErr w:type="spellEnd"/>
      <w:r w:rsidRPr="007C21C9">
        <w:rPr>
          <w:vertAlign w:val="subscript"/>
        </w:rPr>
        <w:t xml:space="preserve"> -</w:t>
      </w:r>
      <w:proofErr w:type="spellStart"/>
      <w:r w:rsidRPr="007C21C9">
        <w:rPr>
          <w:vertAlign w:val="subscript"/>
        </w:rPr>
        <w:t>96h</w:t>
      </w:r>
      <w:proofErr w:type="spellEnd"/>
      <w:r w:rsidRPr="007C21C9">
        <w:rPr>
          <w:vertAlign w:val="subscript"/>
        </w:rPr>
        <w:t xml:space="preserve"> </w:t>
      </w:r>
      <w:r w:rsidRPr="007C21C9">
        <w:t xml:space="preserve">of 4-MBC, </w:t>
      </w:r>
      <w:r w:rsidR="006347B8">
        <w:t>metabolite 1</w:t>
      </w:r>
      <w:r w:rsidRPr="007C21C9">
        <w:t xml:space="preserve"> and </w:t>
      </w:r>
      <w:r w:rsidR="006347B8">
        <w:t>metabolite 2</w:t>
      </w:r>
      <w:r w:rsidRPr="007C21C9">
        <w:t xml:space="preserve"> in rat plasma following single dermal administration of 4-MBC (mean values; </w:t>
      </w:r>
      <w:r w:rsidRPr="007C21C9">
        <w:rPr>
          <w:i/>
          <w:iCs/>
        </w:rPr>
        <w:t>n</w:t>
      </w:r>
      <w:r w:rsidRPr="007C21C9">
        <w:t>=3/sex/dose)</w:t>
      </w:r>
    </w:p>
    <w:tbl>
      <w:tblPr>
        <w:tblW w:w="5000" w:type="pct"/>
        <w:jc w:val="cente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Look w:val="04A0" w:firstRow="1" w:lastRow="0" w:firstColumn="1" w:lastColumn="0" w:noHBand="0" w:noVBand="1"/>
      </w:tblPr>
      <w:tblGrid>
        <w:gridCol w:w="637"/>
        <w:gridCol w:w="598"/>
        <w:gridCol w:w="607"/>
        <w:gridCol w:w="524"/>
        <w:gridCol w:w="697"/>
        <w:gridCol w:w="718"/>
        <w:gridCol w:w="718"/>
        <w:gridCol w:w="617"/>
        <w:gridCol w:w="617"/>
        <w:gridCol w:w="599"/>
        <w:gridCol w:w="851"/>
        <w:gridCol w:w="897"/>
        <w:gridCol w:w="936"/>
      </w:tblGrid>
      <w:tr w:rsidR="00076EDE" w:rsidRPr="00707FBB" w14:paraId="181B485B" w14:textId="77777777" w:rsidTr="00707FBB">
        <w:trPr>
          <w:trHeight w:val="163"/>
          <w:tblHeader/>
          <w:jc w:val="center"/>
        </w:trPr>
        <w:tc>
          <w:tcPr>
            <w:tcW w:w="353" w:type="pct"/>
            <w:vMerge w:val="restart"/>
            <w:shd w:val="clear" w:color="auto" w:fill="B8CCEA"/>
            <w:vAlign w:val="center"/>
            <w:hideMark/>
          </w:tcPr>
          <w:p w14:paraId="09ED24B4"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Time (h)</w:t>
            </w:r>
          </w:p>
        </w:tc>
        <w:tc>
          <w:tcPr>
            <w:tcW w:w="4647" w:type="pct"/>
            <w:gridSpan w:val="12"/>
            <w:shd w:val="clear" w:color="auto" w:fill="B8CCEA"/>
            <w:vAlign w:val="center"/>
            <w:hideMark/>
          </w:tcPr>
          <w:p w14:paraId="69A5C8F5"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Concentration (</w:t>
            </w:r>
            <w:proofErr w:type="spellStart"/>
            <w:r w:rsidRPr="00707FBB">
              <w:rPr>
                <w:rFonts w:cs="Times New Roman"/>
                <w:b/>
                <w:bCs/>
                <w:color w:val="263287"/>
                <w:sz w:val="18"/>
                <w:szCs w:val="18"/>
                <w:lang w:eastAsia="en-AU"/>
              </w:rPr>
              <w:t>pM</w:t>
            </w:r>
            <w:proofErr w:type="spellEnd"/>
            <w:r w:rsidRPr="00707FBB">
              <w:rPr>
                <w:rFonts w:cs="Times New Roman"/>
                <w:b/>
                <w:bCs/>
                <w:color w:val="263287"/>
                <w:sz w:val="18"/>
                <w:szCs w:val="18"/>
                <w:lang w:eastAsia="en-AU"/>
              </w:rPr>
              <w:t>)</w:t>
            </w:r>
          </w:p>
        </w:tc>
      </w:tr>
      <w:tr w:rsidR="00076EDE" w:rsidRPr="00707FBB" w14:paraId="657AC46C" w14:textId="77777777" w:rsidTr="00707FBB">
        <w:trPr>
          <w:trHeight w:val="162"/>
          <w:tblHeader/>
          <w:jc w:val="center"/>
        </w:trPr>
        <w:tc>
          <w:tcPr>
            <w:tcW w:w="353" w:type="pct"/>
            <w:vMerge/>
            <w:shd w:val="clear" w:color="auto" w:fill="B8CCEA"/>
            <w:vAlign w:val="center"/>
          </w:tcPr>
          <w:p w14:paraId="69B38D5E"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p>
        </w:tc>
        <w:tc>
          <w:tcPr>
            <w:tcW w:w="2143" w:type="pct"/>
            <w:gridSpan w:val="6"/>
            <w:shd w:val="clear" w:color="auto" w:fill="B8CCEA"/>
            <w:vAlign w:val="center"/>
          </w:tcPr>
          <w:p w14:paraId="284345D6"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400 mg/kg ^</w:t>
            </w:r>
          </w:p>
        </w:tc>
        <w:tc>
          <w:tcPr>
            <w:tcW w:w="2504" w:type="pct"/>
            <w:gridSpan w:val="6"/>
            <w:shd w:val="clear" w:color="auto" w:fill="B8CCEA"/>
            <w:vAlign w:val="center"/>
          </w:tcPr>
          <w:p w14:paraId="37DAF1CB"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2000 mg/kg ^^</w:t>
            </w:r>
          </w:p>
        </w:tc>
      </w:tr>
      <w:tr w:rsidR="00076EDE" w:rsidRPr="00707FBB" w14:paraId="4C20BD73" w14:textId="77777777" w:rsidTr="00707FBB">
        <w:trPr>
          <w:trHeight w:val="227"/>
          <w:tblHeader/>
          <w:jc w:val="center"/>
        </w:trPr>
        <w:tc>
          <w:tcPr>
            <w:tcW w:w="353" w:type="pct"/>
            <w:vMerge/>
            <w:shd w:val="clear" w:color="auto" w:fill="B8CCEA"/>
            <w:vAlign w:val="center"/>
          </w:tcPr>
          <w:p w14:paraId="31CE4E9C"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p>
        </w:tc>
        <w:tc>
          <w:tcPr>
            <w:tcW w:w="669" w:type="pct"/>
            <w:gridSpan w:val="2"/>
            <w:shd w:val="clear" w:color="auto" w:fill="B8CCEA"/>
            <w:vAlign w:val="center"/>
          </w:tcPr>
          <w:p w14:paraId="52AA7550"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4-MBC</w:t>
            </w:r>
          </w:p>
        </w:tc>
        <w:tc>
          <w:tcPr>
            <w:tcW w:w="678" w:type="pct"/>
            <w:gridSpan w:val="2"/>
            <w:shd w:val="clear" w:color="auto" w:fill="B8CCEA"/>
            <w:vAlign w:val="center"/>
          </w:tcPr>
          <w:p w14:paraId="70635234"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proofErr w:type="spellStart"/>
            <w:r w:rsidRPr="00707FBB">
              <w:rPr>
                <w:rFonts w:cs="Times New Roman"/>
                <w:b/>
                <w:bCs/>
                <w:color w:val="263287"/>
                <w:sz w:val="18"/>
                <w:szCs w:val="18"/>
                <w:lang w:eastAsia="en-AU"/>
              </w:rPr>
              <w:t>M1</w:t>
            </w:r>
            <w:proofErr w:type="spellEnd"/>
          </w:p>
        </w:tc>
        <w:tc>
          <w:tcPr>
            <w:tcW w:w="796" w:type="pct"/>
            <w:gridSpan w:val="2"/>
            <w:shd w:val="clear" w:color="auto" w:fill="B8CCEA"/>
            <w:vAlign w:val="center"/>
          </w:tcPr>
          <w:p w14:paraId="2D55946C"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proofErr w:type="spellStart"/>
            <w:r w:rsidRPr="00707FBB">
              <w:rPr>
                <w:rFonts w:cs="Times New Roman"/>
                <w:b/>
                <w:bCs/>
                <w:color w:val="263287"/>
                <w:sz w:val="18"/>
                <w:szCs w:val="18"/>
                <w:lang w:eastAsia="en-AU"/>
              </w:rPr>
              <w:t>M2</w:t>
            </w:r>
            <w:proofErr w:type="spellEnd"/>
          </w:p>
        </w:tc>
        <w:tc>
          <w:tcPr>
            <w:tcW w:w="684" w:type="pct"/>
            <w:gridSpan w:val="2"/>
            <w:shd w:val="clear" w:color="auto" w:fill="B8CCEA"/>
            <w:vAlign w:val="center"/>
          </w:tcPr>
          <w:p w14:paraId="472BACB4"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4-MBC</w:t>
            </w:r>
          </w:p>
        </w:tc>
        <w:tc>
          <w:tcPr>
            <w:tcW w:w="804" w:type="pct"/>
            <w:gridSpan w:val="2"/>
            <w:shd w:val="clear" w:color="auto" w:fill="B8CCEA"/>
            <w:vAlign w:val="center"/>
          </w:tcPr>
          <w:p w14:paraId="718D5B71"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proofErr w:type="spellStart"/>
            <w:r w:rsidRPr="00707FBB">
              <w:rPr>
                <w:rFonts w:cs="Times New Roman"/>
                <w:b/>
                <w:bCs/>
                <w:color w:val="263287"/>
                <w:sz w:val="18"/>
                <w:szCs w:val="18"/>
                <w:lang w:eastAsia="en-AU"/>
              </w:rPr>
              <w:t>M1</w:t>
            </w:r>
            <w:proofErr w:type="spellEnd"/>
          </w:p>
        </w:tc>
        <w:tc>
          <w:tcPr>
            <w:tcW w:w="1015" w:type="pct"/>
            <w:gridSpan w:val="2"/>
            <w:shd w:val="clear" w:color="auto" w:fill="B8CCEA"/>
            <w:vAlign w:val="center"/>
          </w:tcPr>
          <w:p w14:paraId="56F9E706"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proofErr w:type="spellStart"/>
            <w:r w:rsidRPr="00707FBB">
              <w:rPr>
                <w:rFonts w:cs="Times New Roman"/>
                <w:b/>
                <w:bCs/>
                <w:color w:val="263287"/>
                <w:sz w:val="18"/>
                <w:szCs w:val="18"/>
                <w:lang w:eastAsia="en-AU"/>
              </w:rPr>
              <w:t>M2</w:t>
            </w:r>
            <w:proofErr w:type="spellEnd"/>
          </w:p>
        </w:tc>
      </w:tr>
      <w:tr w:rsidR="00076EDE" w:rsidRPr="00707FBB" w14:paraId="2BDD20C6" w14:textId="77777777" w:rsidTr="00707FBB">
        <w:trPr>
          <w:trHeight w:val="203"/>
          <w:tblHeader/>
          <w:jc w:val="center"/>
        </w:trPr>
        <w:tc>
          <w:tcPr>
            <w:tcW w:w="353" w:type="pct"/>
            <w:vMerge/>
            <w:shd w:val="clear" w:color="auto" w:fill="B8CCEA"/>
            <w:vAlign w:val="center"/>
            <w:hideMark/>
          </w:tcPr>
          <w:p w14:paraId="1F10D0AD"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p>
        </w:tc>
        <w:tc>
          <w:tcPr>
            <w:tcW w:w="332" w:type="pct"/>
            <w:shd w:val="clear" w:color="auto" w:fill="B8CCEA"/>
            <w:vAlign w:val="center"/>
            <w:hideMark/>
          </w:tcPr>
          <w:p w14:paraId="632245E7"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w:t>
            </w:r>
          </w:p>
        </w:tc>
        <w:tc>
          <w:tcPr>
            <w:tcW w:w="337" w:type="pct"/>
            <w:shd w:val="clear" w:color="auto" w:fill="B8CCEA"/>
            <w:vAlign w:val="center"/>
            <w:hideMark/>
          </w:tcPr>
          <w:p w14:paraId="34E08C94"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w:t>
            </w:r>
          </w:p>
        </w:tc>
        <w:tc>
          <w:tcPr>
            <w:tcW w:w="291" w:type="pct"/>
            <w:shd w:val="clear" w:color="auto" w:fill="B8CCEA"/>
            <w:vAlign w:val="center"/>
            <w:hideMark/>
          </w:tcPr>
          <w:p w14:paraId="257DE58E"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w:t>
            </w:r>
          </w:p>
        </w:tc>
        <w:tc>
          <w:tcPr>
            <w:tcW w:w="387" w:type="pct"/>
            <w:shd w:val="clear" w:color="auto" w:fill="B8CCEA"/>
            <w:vAlign w:val="center"/>
            <w:hideMark/>
          </w:tcPr>
          <w:p w14:paraId="69DC3F9E"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w:t>
            </w:r>
          </w:p>
        </w:tc>
        <w:tc>
          <w:tcPr>
            <w:tcW w:w="398" w:type="pct"/>
            <w:shd w:val="clear" w:color="auto" w:fill="B8CCEA"/>
            <w:vAlign w:val="center"/>
            <w:hideMark/>
          </w:tcPr>
          <w:p w14:paraId="418171BB"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w:t>
            </w:r>
          </w:p>
        </w:tc>
        <w:tc>
          <w:tcPr>
            <w:tcW w:w="398" w:type="pct"/>
            <w:shd w:val="clear" w:color="auto" w:fill="B8CCEA"/>
            <w:vAlign w:val="center"/>
            <w:hideMark/>
          </w:tcPr>
          <w:p w14:paraId="1DF4EAE7"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w:t>
            </w:r>
          </w:p>
        </w:tc>
        <w:tc>
          <w:tcPr>
            <w:tcW w:w="342" w:type="pct"/>
            <w:shd w:val="clear" w:color="auto" w:fill="B8CCEA"/>
            <w:vAlign w:val="center"/>
            <w:hideMark/>
          </w:tcPr>
          <w:p w14:paraId="57E45CD5"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w:t>
            </w:r>
          </w:p>
        </w:tc>
        <w:tc>
          <w:tcPr>
            <w:tcW w:w="342" w:type="pct"/>
            <w:shd w:val="clear" w:color="auto" w:fill="B8CCEA"/>
            <w:vAlign w:val="center"/>
            <w:hideMark/>
          </w:tcPr>
          <w:p w14:paraId="6ECA4B11"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w:t>
            </w:r>
          </w:p>
        </w:tc>
        <w:tc>
          <w:tcPr>
            <w:tcW w:w="332" w:type="pct"/>
            <w:shd w:val="clear" w:color="auto" w:fill="B8CCEA"/>
            <w:vAlign w:val="center"/>
            <w:hideMark/>
          </w:tcPr>
          <w:p w14:paraId="61AEB665"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w:t>
            </w:r>
          </w:p>
        </w:tc>
        <w:tc>
          <w:tcPr>
            <w:tcW w:w="472" w:type="pct"/>
            <w:shd w:val="clear" w:color="auto" w:fill="B8CCEA"/>
            <w:vAlign w:val="center"/>
            <w:hideMark/>
          </w:tcPr>
          <w:p w14:paraId="06983E33"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w:t>
            </w:r>
          </w:p>
        </w:tc>
        <w:tc>
          <w:tcPr>
            <w:tcW w:w="497" w:type="pct"/>
            <w:shd w:val="clear" w:color="auto" w:fill="B8CCEA"/>
            <w:vAlign w:val="center"/>
            <w:hideMark/>
          </w:tcPr>
          <w:p w14:paraId="1996E786"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w:t>
            </w:r>
          </w:p>
        </w:tc>
        <w:tc>
          <w:tcPr>
            <w:tcW w:w="518" w:type="pct"/>
            <w:shd w:val="clear" w:color="auto" w:fill="B8CCEA"/>
            <w:vAlign w:val="center"/>
            <w:hideMark/>
          </w:tcPr>
          <w:p w14:paraId="4D3CAD9C"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r w:rsidRPr="00707FBB">
              <w:rPr>
                <w:rFonts w:cs="Times New Roman"/>
                <w:b/>
                <w:bCs/>
                <w:color w:val="263287"/>
                <w:sz w:val="18"/>
                <w:szCs w:val="18"/>
                <w:lang w:eastAsia="en-AU"/>
              </w:rPr>
              <w:t>♂</w:t>
            </w:r>
          </w:p>
        </w:tc>
      </w:tr>
      <w:tr w:rsidR="00076EDE" w:rsidRPr="00C40F48" w14:paraId="70576FC2" w14:textId="77777777" w:rsidTr="004318BF">
        <w:trPr>
          <w:trHeight w:val="272"/>
          <w:jc w:val="center"/>
        </w:trPr>
        <w:tc>
          <w:tcPr>
            <w:tcW w:w="353" w:type="pct"/>
            <w:noWrap/>
            <w:vAlign w:val="center"/>
            <w:hideMark/>
          </w:tcPr>
          <w:p w14:paraId="5D3F235F"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0.5</w:t>
            </w:r>
          </w:p>
        </w:tc>
        <w:tc>
          <w:tcPr>
            <w:tcW w:w="332" w:type="pct"/>
            <w:noWrap/>
            <w:vAlign w:val="center"/>
            <w:hideMark/>
          </w:tcPr>
          <w:p w14:paraId="5A3CCC60"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15</w:t>
            </w:r>
          </w:p>
        </w:tc>
        <w:tc>
          <w:tcPr>
            <w:tcW w:w="337" w:type="pct"/>
            <w:noWrap/>
            <w:vAlign w:val="center"/>
            <w:hideMark/>
          </w:tcPr>
          <w:p w14:paraId="6979690C"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34</w:t>
            </w:r>
          </w:p>
        </w:tc>
        <w:tc>
          <w:tcPr>
            <w:tcW w:w="291" w:type="pct"/>
            <w:noWrap/>
            <w:vAlign w:val="center"/>
            <w:hideMark/>
          </w:tcPr>
          <w:p w14:paraId="71BFD9F5"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Pr>
                <w:rFonts w:eastAsia="Times New Roman"/>
                <w:color w:val="000000"/>
                <w:sz w:val="18"/>
                <w:szCs w:val="18"/>
                <w:lang w:eastAsia="en-AU"/>
              </w:rPr>
              <w:t>-</w:t>
            </w:r>
          </w:p>
        </w:tc>
        <w:tc>
          <w:tcPr>
            <w:tcW w:w="387" w:type="pct"/>
            <w:noWrap/>
            <w:vAlign w:val="center"/>
            <w:hideMark/>
          </w:tcPr>
          <w:p w14:paraId="68197BB8"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Pr>
                <w:rFonts w:eastAsia="Times New Roman"/>
                <w:color w:val="000000"/>
                <w:sz w:val="18"/>
                <w:szCs w:val="18"/>
                <w:lang w:eastAsia="en-AU"/>
              </w:rPr>
              <w:t>-</w:t>
            </w:r>
          </w:p>
        </w:tc>
        <w:tc>
          <w:tcPr>
            <w:tcW w:w="398" w:type="pct"/>
            <w:noWrap/>
            <w:vAlign w:val="center"/>
            <w:hideMark/>
          </w:tcPr>
          <w:p w14:paraId="34AC3B74"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73</w:t>
            </w:r>
          </w:p>
        </w:tc>
        <w:tc>
          <w:tcPr>
            <w:tcW w:w="398" w:type="pct"/>
            <w:noWrap/>
            <w:vAlign w:val="center"/>
            <w:hideMark/>
          </w:tcPr>
          <w:p w14:paraId="4E71A369"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45</w:t>
            </w:r>
          </w:p>
        </w:tc>
        <w:tc>
          <w:tcPr>
            <w:tcW w:w="342" w:type="pct"/>
            <w:noWrap/>
            <w:vAlign w:val="center"/>
            <w:hideMark/>
          </w:tcPr>
          <w:p w14:paraId="7896DDEA"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60</w:t>
            </w:r>
          </w:p>
        </w:tc>
        <w:tc>
          <w:tcPr>
            <w:tcW w:w="342" w:type="pct"/>
            <w:noWrap/>
            <w:vAlign w:val="center"/>
            <w:hideMark/>
          </w:tcPr>
          <w:p w14:paraId="4ECC53FE"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101</w:t>
            </w:r>
          </w:p>
        </w:tc>
        <w:tc>
          <w:tcPr>
            <w:tcW w:w="332" w:type="pct"/>
            <w:noWrap/>
            <w:vAlign w:val="center"/>
            <w:hideMark/>
          </w:tcPr>
          <w:p w14:paraId="0FBF0607"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Pr>
                <w:rFonts w:eastAsia="Times New Roman"/>
                <w:color w:val="000000"/>
                <w:sz w:val="18"/>
                <w:szCs w:val="18"/>
                <w:lang w:eastAsia="en-AU"/>
              </w:rPr>
              <w:t>-</w:t>
            </w:r>
          </w:p>
        </w:tc>
        <w:tc>
          <w:tcPr>
            <w:tcW w:w="472" w:type="pct"/>
            <w:noWrap/>
            <w:vAlign w:val="center"/>
            <w:hideMark/>
          </w:tcPr>
          <w:p w14:paraId="2E56EA59"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Pr>
                <w:rFonts w:eastAsia="Times New Roman"/>
                <w:color w:val="000000"/>
                <w:sz w:val="18"/>
                <w:szCs w:val="18"/>
                <w:lang w:eastAsia="en-AU"/>
              </w:rPr>
              <w:t>-</w:t>
            </w:r>
          </w:p>
        </w:tc>
        <w:tc>
          <w:tcPr>
            <w:tcW w:w="497" w:type="pct"/>
            <w:noWrap/>
            <w:vAlign w:val="center"/>
            <w:hideMark/>
          </w:tcPr>
          <w:p w14:paraId="57692DD3" w14:textId="77777777" w:rsidR="00076EDE" w:rsidRPr="00C40F48" w:rsidRDefault="00076EDE" w:rsidP="00E030F5">
            <w:pPr>
              <w:keepNext/>
              <w:keepLines/>
              <w:spacing w:after="0" w:line="240" w:lineRule="auto"/>
              <w:ind w:firstLineChars="100" w:firstLine="180"/>
              <w:jc w:val="center"/>
              <w:rPr>
                <w:rFonts w:eastAsia="Times New Roman"/>
                <w:color w:val="000000"/>
                <w:sz w:val="18"/>
                <w:szCs w:val="18"/>
                <w:lang w:eastAsia="en-AU"/>
              </w:rPr>
            </w:pPr>
            <w:r w:rsidRPr="00C40F48">
              <w:rPr>
                <w:rFonts w:eastAsia="Times New Roman"/>
                <w:color w:val="000000"/>
                <w:sz w:val="18"/>
                <w:szCs w:val="18"/>
                <w:lang w:eastAsia="en-AU"/>
              </w:rPr>
              <w:t>139</w:t>
            </w:r>
          </w:p>
        </w:tc>
        <w:tc>
          <w:tcPr>
            <w:tcW w:w="518" w:type="pct"/>
            <w:noWrap/>
            <w:vAlign w:val="center"/>
            <w:hideMark/>
          </w:tcPr>
          <w:p w14:paraId="790FDB27"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137</w:t>
            </w:r>
          </w:p>
        </w:tc>
      </w:tr>
      <w:tr w:rsidR="00076EDE" w:rsidRPr="00C40F48" w14:paraId="5E900D12" w14:textId="77777777" w:rsidTr="004318BF">
        <w:trPr>
          <w:trHeight w:val="272"/>
          <w:jc w:val="center"/>
        </w:trPr>
        <w:tc>
          <w:tcPr>
            <w:tcW w:w="353" w:type="pct"/>
            <w:noWrap/>
            <w:vAlign w:val="center"/>
            <w:hideMark/>
          </w:tcPr>
          <w:p w14:paraId="65676AC6"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w:t>
            </w:r>
          </w:p>
        </w:tc>
        <w:tc>
          <w:tcPr>
            <w:tcW w:w="332" w:type="pct"/>
            <w:noWrap/>
            <w:vAlign w:val="center"/>
            <w:hideMark/>
          </w:tcPr>
          <w:p w14:paraId="4B780D2A"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43</w:t>
            </w:r>
          </w:p>
        </w:tc>
        <w:tc>
          <w:tcPr>
            <w:tcW w:w="337" w:type="pct"/>
            <w:noWrap/>
            <w:vAlign w:val="center"/>
            <w:hideMark/>
          </w:tcPr>
          <w:p w14:paraId="579DD8ED"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68</w:t>
            </w:r>
          </w:p>
        </w:tc>
        <w:tc>
          <w:tcPr>
            <w:tcW w:w="291" w:type="pct"/>
            <w:noWrap/>
            <w:vAlign w:val="center"/>
            <w:hideMark/>
          </w:tcPr>
          <w:p w14:paraId="5D97DFAD"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Pr>
                <w:rFonts w:eastAsia="Times New Roman"/>
                <w:color w:val="000000"/>
                <w:sz w:val="18"/>
                <w:szCs w:val="18"/>
                <w:lang w:eastAsia="en-AU"/>
              </w:rPr>
              <w:t>-</w:t>
            </w:r>
          </w:p>
        </w:tc>
        <w:tc>
          <w:tcPr>
            <w:tcW w:w="387" w:type="pct"/>
            <w:noWrap/>
            <w:vAlign w:val="center"/>
            <w:hideMark/>
          </w:tcPr>
          <w:p w14:paraId="266CD90D"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Pr>
                <w:rFonts w:eastAsia="Times New Roman"/>
                <w:color w:val="000000"/>
                <w:sz w:val="18"/>
                <w:szCs w:val="18"/>
                <w:lang w:eastAsia="en-AU"/>
              </w:rPr>
              <w:t>-</w:t>
            </w:r>
          </w:p>
        </w:tc>
        <w:tc>
          <w:tcPr>
            <w:tcW w:w="398" w:type="pct"/>
            <w:noWrap/>
            <w:vAlign w:val="center"/>
            <w:hideMark/>
          </w:tcPr>
          <w:p w14:paraId="38CF7C19"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185</w:t>
            </w:r>
          </w:p>
        </w:tc>
        <w:tc>
          <w:tcPr>
            <w:tcW w:w="398" w:type="pct"/>
            <w:noWrap/>
            <w:vAlign w:val="center"/>
            <w:hideMark/>
          </w:tcPr>
          <w:p w14:paraId="0AD8A3A7"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156</w:t>
            </w:r>
          </w:p>
        </w:tc>
        <w:tc>
          <w:tcPr>
            <w:tcW w:w="342" w:type="pct"/>
            <w:noWrap/>
            <w:vAlign w:val="center"/>
            <w:hideMark/>
          </w:tcPr>
          <w:p w14:paraId="340AE59B"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170</w:t>
            </w:r>
          </w:p>
        </w:tc>
        <w:tc>
          <w:tcPr>
            <w:tcW w:w="342" w:type="pct"/>
            <w:noWrap/>
            <w:vAlign w:val="center"/>
            <w:hideMark/>
          </w:tcPr>
          <w:p w14:paraId="21173E08"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230</w:t>
            </w:r>
          </w:p>
        </w:tc>
        <w:tc>
          <w:tcPr>
            <w:tcW w:w="332" w:type="pct"/>
            <w:noWrap/>
            <w:vAlign w:val="center"/>
            <w:hideMark/>
          </w:tcPr>
          <w:p w14:paraId="13B380C4"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2</w:t>
            </w:r>
          </w:p>
        </w:tc>
        <w:tc>
          <w:tcPr>
            <w:tcW w:w="472" w:type="pct"/>
            <w:noWrap/>
            <w:vAlign w:val="center"/>
            <w:hideMark/>
          </w:tcPr>
          <w:p w14:paraId="685F9A18"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29</w:t>
            </w:r>
          </w:p>
        </w:tc>
        <w:tc>
          <w:tcPr>
            <w:tcW w:w="497" w:type="pct"/>
            <w:noWrap/>
            <w:vAlign w:val="center"/>
            <w:hideMark/>
          </w:tcPr>
          <w:p w14:paraId="36A78215" w14:textId="77777777" w:rsidR="00076EDE" w:rsidRPr="00C40F48" w:rsidRDefault="00076EDE" w:rsidP="00E030F5">
            <w:pPr>
              <w:keepNext/>
              <w:keepLines/>
              <w:spacing w:after="0" w:line="240" w:lineRule="auto"/>
              <w:ind w:firstLineChars="100" w:firstLine="180"/>
              <w:jc w:val="center"/>
              <w:rPr>
                <w:rFonts w:eastAsia="Times New Roman"/>
                <w:color w:val="000000"/>
                <w:sz w:val="18"/>
                <w:szCs w:val="18"/>
                <w:lang w:eastAsia="en-AU"/>
              </w:rPr>
            </w:pPr>
            <w:r w:rsidRPr="00C40F48">
              <w:rPr>
                <w:rFonts w:eastAsia="Times New Roman"/>
                <w:color w:val="000000"/>
                <w:sz w:val="18"/>
                <w:szCs w:val="18"/>
                <w:lang w:eastAsia="en-AU"/>
              </w:rPr>
              <w:t>467</w:t>
            </w:r>
          </w:p>
        </w:tc>
        <w:tc>
          <w:tcPr>
            <w:tcW w:w="518" w:type="pct"/>
            <w:noWrap/>
            <w:vAlign w:val="center"/>
            <w:hideMark/>
          </w:tcPr>
          <w:p w14:paraId="533620AA"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589</w:t>
            </w:r>
          </w:p>
        </w:tc>
      </w:tr>
      <w:tr w:rsidR="00076EDE" w:rsidRPr="00C40F48" w14:paraId="6930A7B4" w14:textId="77777777" w:rsidTr="004318BF">
        <w:trPr>
          <w:trHeight w:val="272"/>
          <w:jc w:val="center"/>
        </w:trPr>
        <w:tc>
          <w:tcPr>
            <w:tcW w:w="353" w:type="pct"/>
            <w:noWrap/>
            <w:vAlign w:val="center"/>
            <w:hideMark/>
          </w:tcPr>
          <w:p w14:paraId="57525A48"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3</w:t>
            </w:r>
          </w:p>
        </w:tc>
        <w:tc>
          <w:tcPr>
            <w:tcW w:w="332" w:type="pct"/>
            <w:noWrap/>
            <w:vAlign w:val="center"/>
            <w:hideMark/>
          </w:tcPr>
          <w:p w14:paraId="0D5E67D5"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125</w:t>
            </w:r>
          </w:p>
        </w:tc>
        <w:tc>
          <w:tcPr>
            <w:tcW w:w="337" w:type="pct"/>
            <w:noWrap/>
            <w:vAlign w:val="center"/>
            <w:hideMark/>
          </w:tcPr>
          <w:p w14:paraId="79C20A87"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133</w:t>
            </w:r>
          </w:p>
        </w:tc>
        <w:tc>
          <w:tcPr>
            <w:tcW w:w="291" w:type="pct"/>
            <w:noWrap/>
            <w:vAlign w:val="center"/>
            <w:hideMark/>
          </w:tcPr>
          <w:p w14:paraId="241AC712"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Pr>
                <w:rFonts w:eastAsia="Times New Roman"/>
                <w:color w:val="000000"/>
                <w:sz w:val="18"/>
                <w:szCs w:val="18"/>
                <w:lang w:eastAsia="en-AU"/>
              </w:rPr>
              <w:t>-</w:t>
            </w:r>
          </w:p>
        </w:tc>
        <w:tc>
          <w:tcPr>
            <w:tcW w:w="387" w:type="pct"/>
            <w:noWrap/>
            <w:vAlign w:val="center"/>
            <w:hideMark/>
          </w:tcPr>
          <w:p w14:paraId="3253B1EA"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33</w:t>
            </w:r>
          </w:p>
        </w:tc>
        <w:tc>
          <w:tcPr>
            <w:tcW w:w="398" w:type="pct"/>
            <w:noWrap/>
            <w:vAlign w:val="center"/>
            <w:hideMark/>
          </w:tcPr>
          <w:p w14:paraId="4FDD3693"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766</w:t>
            </w:r>
          </w:p>
        </w:tc>
        <w:tc>
          <w:tcPr>
            <w:tcW w:w="398" w:type="pct"/>
            <w:noWrap/>
            <w:vAlign w:val="center"/>
            <w:hideMark/>
          </w:tcPr>
          <w:p w14:paraId="748373B3"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715</w:t>
            </w:r>
          </w:p>
        </w:tc>
        <w:tc>
          <w:tcPr>
            <w:tcW w:w="342" w:type="pct"/>
            <w:noWrap/>
            <w:vAlign w:val="center"/>
            <w:hideMark/>
          </w:tcPr>
          <w:p w14:paraId="71FA931C"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502</w:t>
            </w:r>
          </w:p>
        </w:tc>
        <w:tc>
          <w:tcPr>
            <w:tcW w:w="342" w:type="pct"/>
            <w:noWrap/>
            <w:vAlign w:val="center"/>
            <w:hideMark/>
          </w:tcPr>
          <w:p w14:paraId="34EA8764"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595</w:t>
            </w:r>
          </w:p>
        </w:tc>
        <w:tc>
          <w:tcPr>
            <w:tcW w:w="332" w:type="pct"/>
            <w:noWrap/>
            <w:vAlign w:val="center"/>
            <w:hideMark/>
          </w:tcPr>
          <w:p w14:paraId="2458E8A9"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13</w:t>
            </w:r>
          </w:p>
        </w:tc>
        <w:tc>
          <w:tcPr>
            <w:tcW w:w="472" w:type="pct"/>
            <w:noWrap/>
            <w:vAlign w:val="center"/>
            <w:hideMark/>
          </w:tcPr>
          <w:p w14:paraId="01E2735D"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126</w:t>
            </w:r>
          </w:p>
        </w:tc>
        <w:tc>
          <w:tcPr>
            <w:tcW w:w="497" w:type="pct"/>
            <w:noWrap/>
            <w:vAlign w:val="center"/>
            <w:hideMark/>
          </w:tcPr>
          <w:p w14:paraId="677073B3" w14:textId="77777777" w:rsidR="00076EDE" w:rsidRPr="00C40F48" w:rsidRDefault="00076EDE" w:rsidP="00E030F5">
            <w:pPr>
              <w:keepNext/>
              <w:keepLines/>
              <w:spacing w:after="0" w:line="240" w:lineRule="auto"/>
              <w:ind w:firstLineChars="100" w:firstLine="180"/>
              <w:jc w:val="center"/>
              <w:rPr>
                <w:rFonts w:eastAsia="Times New Roman"/>
                <w:color w:val="000000"/>
                <w:sz w:val="18"/>
                <w:szCs w:val="18"/>
                <w:lang w:eastAsia="en-AU"/>
              </w:rPr>
            </w:pPr>
            <w:r w:rsidRPr="00C40F48">
              <w:rPr>
                <w:rFonts w:eastAsia="Times New Roman"/>
                <w:color w:val="000000"/>
                <w:sz w:val="18"/>
                <w:szCs w:val="18"/>
                <w:lang w:eastAsia="en-AU"/>
              </w:rPr>
              <w:t>3060</w:t>
            </w:r>
          </w:p>
        </w:tc>
        <w:tc>
          <w:tcPr>
            <w:tcW w:w="518" w:type="pct"/>
            <w:noWrap/>
            <w:vAlign w:val="center"/>
            <w:hideMark/>
          </w:tcPr>
          <w:p w14:paraId="60138DB8"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2764</w:t>
            </w:r>
          </w:p>
        </w:tc>
      </w:tr>
      <w:tr w:rsidR="00076EDE" w:rsidRPr="00C40F48" w14:paraId="78688FCE" w14:textId="77777777" w:rsidTr="004318BF">
        <w:trPr>
          <w:trHeight w:val="272"/>
          <w:jc w:val="center"/>
        </w:trPr>
        <w:tc>
          <w:tcPr>
            <w:tcW w:w="353" w:type="pct"/>
            <w:noWrap/>
            <w:vAlign w:val="center"/>
            <w:hideMark/>
          </w:tcPr>
          <w:p w14:paraId="0A9E98C2"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6</w:t>
            </w:r>
          </w:p>
        </w:tc>
        <w:tc>
          <w:tcPr>
            <w:tcW w:w="332" w:type="pct"/>
            <w:noWrap/>
            <w:vAlign w:val="center"/>
            <w:hideMark/>
          </w:tcPr>
          <w:p w14:paraId="01570154"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213</w:t>
            </w:r>
          </w:p>
        </w:tc>
        <w:tc>
          <w:tcPr>
            <w:tcW w:w="337" w:type="pct"/>
            <w:noWrap/>
            <w:vAlign w:val="center"/>
            <w:hideMark/>
          </w:tcPr>
          <w:p w14:paraId="01DAA57F"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219</w:t>
            </w:r>
          </w:p>
        </w:tc>
        <w:tc>
          <w:tcPr>
            <w:tcW w:w="291" w:type="pct"/>
            <w:noWrap/>
            <w:vAlign w:val="center"/>
            <w:hideMark/>
          </w:tcPr>
          <w:p w14:paraId="3C0BB289"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7</w:t>
            </w:r>
          </w:p>
        </w:tc>
        <w:tc>
          <w:tcPr>
            <w:tcW w:w="387" w:type="pct"/>
            <w:noWrap/>
            <w:vAlign w:val="center"/>
            <w:hideMark/>
          </w:tcPr>
          <w:p w14:paraId="27CCF5FE"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166</w:t>
            </w:r>
          </w:p>
        </w:tc>
        <w:tc>
          <w:tcPr>
            <w:tcW w:w="398" w:type="pct"/>
            <w:noWrap/>
            <w:vAlign w:val="center"/>
            <w:hideMark/>
          </w:tcPr>
          <w:p w14:paraId="7D05CFAF"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1683</w:t>
            </w:r>
          </w:p>
        </w:tc>
        <w:tc>
          <w:tcPr>
            <w:tcW w:w="398" w:type="pct"/>
            <w:noWrap/>
            <w:vAlign w:val="center"/>
            <w:hideMark/>
          </w:tcPr>
          <w:p w14:paraId="62FD788A"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1852</w:t>
            </w:r>
          </w:p>
        </w:tc>
        <w:tc>
          <w:tcPr>
            <w:tcW w:w="342" w:type="pct"/>
            <w:noWrap/>
            <w:vAlign w:val="center"/>
            <w:hideMark/>
          </w:tcPr>
          <w:p w14:paraId="31062BA9"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1032</w:t>
            </w:r>
          </w:p>
        </w:tc>
        <w:tc>
          <w:tcPr>
            <w:tcW w:w="342" w:type="pct"/>
            <w:noWrap/>
            <w:vAlign w:val="center"/>
            <w:hideMark/>
          </w:tcPr>
          <w:p w14:paraId="54C5D0F4"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932</w:t>
            </w:r>
          </w:p>
        </w:tc>
        <w:tc>
          <w:tcPr>
            <w:tcW w:w="332" w:type="pct"/>
            <w:noWrap/>
            <w:vAlign w:val="center"/>
            <w:hideMark/>
          </w:tcPr>
          <w:p w14:paraId="43EE0352"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72</w:t>
            </w:r>
          </w:p>
        </w:tc>
        <w:tc>
          <w:tcPr>
            <w:tcW w:w="472" w:type="pct"/>
            <w:noWrap/>
            <w:vAlign w:val="center"/>
            <w:hideMark/>
          </w:tcPr>
          <w:p w14:paraId="1D024319"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734</w:t>
            </w:r>
          </w:p>
        </w:tc>
        <w:tc>
          <w:tcPr>
            <w:tcW w:w="497" w:type="pct"/>
            <w:noWrap/>
            <w:vAlign w:val="center"/>
            <w:hideMark/>
          </w:tcPr>
          <w:p w14:paraId="7AD4D58B" w14:textId="77777777" w:rsidR="00076EDE" w:rsidRPr="00C40F48" w:rsidRDefault="00076EDE" w:rsidP="00E030F5">
            <w:pPr>
              <w:keepNext/>
              <w:keepLines/>
              <w:spacing w:after="0" w:line="240" w:lineRule="auto"/>
              <w:ind w:firstLineChars="100" w:firstLine="180"/>
              <w:jc w:val="center"/>
              <w:rPr>
                <w:rFonts w:eastAsia="Times New Roman"/>
                <w:color w:val="000000"/>
                <w:sz w:val="18"/>
                <w:szCs w:val="18"/>
                <w:lang w:eastAsia="en-AU"/>
              </w:rPr>
            </w:pPr>
            <w:r w:rsidRPr="00C40F48">
              <w:rPr>
                <w:rFonts w:eastAsia="Times New Roman"/>
                <w:color w:val="000000"/>
                <w:sz w:val="18"/>
                <w:szCs w:val="18"/>
                <w:lang w:eastAsia="en-AU"/>
              </w:rPr>
              <w:t>7820</w:t>
            </w:r>
          </w:p>
        </w:tc>
        <w:tc>
          <w:tcPr>
            <w:tcW w:w="518" w:type="pct"/>
            <w:noWrap/>
            <w:vAlign w:val="center"/>
            <w:hideMark/>
          </w:tcPr>
          <w:p w14:paraId="52112FEE"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6067</w:t>
            </w:r>
          </w:p>
        </w:tc>
      </w:tr>
      <w:tr w:rsidR="00076EDE" w:rsidRPr="00C40F48" w14:paraId="026FA014" w14:textId="77777777" w:rsidTr="004318BF">
        <w:trPr>
          <w:trHeight w:val="272"/>
          <w:jc w:val="center"/>
        </w:trPr>
        <w:tc>
          <w:tcPr>
            <w:tcW w:w="353" w:type="pct"/>
            <w:noWrap/>
            <w:vAlign w:val="center"/>
            <w:hideMark/>
          </w:tcPr>
          <w:p w14:paraId="5E61C393"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24</w:t>
            </w:r>
          </w:p>
        </w:tc>
        <w:tc>
          <w:tcPr>
            <w:tcW w:w="332" w:type="pct"/>
            <w:noWrap/>
            <w:vAlign w:val="center"/>
            <w:hideMark/>
          </w:tcPr>
          <w:p w14:paraId="6798D46A"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211</w:t>
            </w:r>
          </w:p>
        </w:tc>
        <w:tc>
          <w:tcPr>
            <w:tcW w:w="337" w:type="pct"/>
            <w:noWrap/>
            <w:vAlign w:val="center"/>
            <w:hideMark/>
          </w:tcPr>
          <w:p w14:paraId="6D19C391"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233</w:t>
            </w:r>
          </w:p>
        </w:tc>
        <w:tc>
          <w:tcPr>
            <w:tcW w:w="291" w:type="pct"/>
            <w:noWrap/>
            <w:vAlign w:val="center"/>
            <w:hideMark/>
          </w:tcPr>
          <w:p w14:paraId="10708272"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44</w:t>
            </w:r>
          </w:p>
        </w:tc>
        <w:tc>
          <w:tcPr>
            <w:tcW w:w="387" w:type="pct"/>
            <w:noWrap/>
            <w:vAlign w:val="center"/>
            <w:hideMark/>
          </w:tcPr>
          <w:p w14:paraId="47491120"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1111</w:t>
            </w:r>
          </w:p>
        </w:tc>
        <w:tc>
          <w:tcPr>
            <w:tcW w:w="398" w:type="pct"/>
            <w:noWrap/>
            <w:vAlign w:val="center"/>
            <w:hideMark/>
          </w:tcPr>
          <w:p w14:paraId="5922DDED"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8162</w:t>
            </w:r>
          </w:p>
        </w:tc>
        <w:tc>
          <w:tcPr>
            <w:tcW w:w="398" w:type="pct"/>
            <w:noWrap/>
            <w:vAlign w:val="center"/>
            <w:hideMark/>
          </w:tcPr>
          <w:p w14:paraId="29A8BD1E"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5197</w:t>
            </w:r>
          </w:p>
        </w:tc>
        <w:tc>
          <w:tcPr>
            <w:tcW w:w="342" w:type="pct"/>
            <w:noWrap/>
            <w:vAlign w:val="center"/>
            <w:hideMark/>
          </w:tcPr>
          <w:p w14:paraId="496BF094"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1181</w:t>
            </w:r>
          </w:p>
        </w:tc>
        <w:tc>
          <w:tcPr>
            <w:tcW w:w="342" w:type="pct"/>
            <w:noWrap/>
            <w:vAlign w:val="center"/>
            <w:hideMark/>
          </w:tcPr>
          <w:p w14:paraId="4CF93EF2"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1050</w:t>
            </w:r>
          </w:p>
        </w:tc>
        <w:tc>
          <w:tcPr>
            <w:tcW w:w="332" w:type="pct"/>
            <w:noWrap/>
            <w:vAlign w:val="center"/>
            <w:hideMark/>
          </w:tcPr>
          <w:p w14:paraId="10F0BA4F"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322</w:t>
            </w:r>
          </w:p>
        </w:tc>
        <w:tc>
          <w:tcPr>
            <w:tcW w:w="472" w:type="pct"/>
            <w:noWrap/>
            <w:vAlign w:val="center"/>
            <w:hideMark/>
          </w:tcPr>
          <w:p w14:paraId="7E282DDB"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5590</w:t>
            </w:r>
          </w:p>
        </w:tc>
        <w:tc>
          <w:tcPr>
            <w:tcW w:w="497" w:type="pct"/>
            <w:noWrap/>
            <w:vAlign w:val="center"/>
            <w:hideMark/>
          </w:tcPr>
          <w:p w14:paraId="66741D7F" w14:textId="77777777" w:rsidR="00076EDE" w:rsidRPr="00C40F48" w:rsidRDefault="00076EDE" w:rsidP="00E030F5">
            <w:pPr>
              <w:keepNext/>
              <w:keepLines/>
              <w:spacing w:after="0" w:line="240" w:lineRule="auto"/>
              <w:ind w:firstLineChars="100" w:firstLine="180"/>
              <w:jc w:val="center"/>
              <w:rPr>
                <w:rFonts w:eastAsia="Times New Roman"/>
                <w:color w:val="000000"/>
                <w:sz w:val="18"/>
                <w:szCs w:val="18"/>
                <w:lang w:eastAsia="en-AU"/>
              </w:rPr>
            </w:pPr>
            <w:r w:rsidRPr="00C40F48">
              <w:rPr>
                <w:rFonts w:eastAsia="Times New Roman"/>
                <w:color w:val="000000"/>
                <w:sz w:val="18"/>
                <w:szCs w:val="18"/>
                <w:lang w:eastAsia="en-AU"/>
              </w:rPr>
              <w:t>35070</w:t>
            </w:r>
          </w:p>
        </w:tc>
        <w:tc>
          <w:tcPr>
            <w:tcW w:w="518" w:type="pct"/>
            <w:noWrap/>
            <w:vAlign w:val="center"/>
            <w:hideMark/>
          </w:tcPr>
          <w:p w14:paraId="0F9C838E"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21514</w:t>
            </w:r>
          </w:p>
        </w:tc>
      </w:tr>
      <w:tr w:rsidR="00076EDE" w:rsidRPr="00C40F48" w14:paraId="2D554848" w14:textId="77777777" w:rsidTr="004318BF">
        <w:trPr>
          <w:trHeight w:val="272"/>
          <w:jc w:val="center"/>
        </w:trPr>
        <w:tc>
          <w:tcPr>
            <w:tcW w:w="353" w:type="pct"/>
            <w:noWrap/>
            <w:vAlign w:val="center"/>
            <w:hideMark/>
          </w:tcPr>
          <w:p w14:paraId="0F5CC94E"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48</w:t>
            </w:r>
          </w:p>
        </w:tc>
        <w:tc>
          <w:tcPr>
            <w:tcW w:w="332" w:type="pct"/>
            <w:noWrap/>
            <w:vAlign w:val="center"/>
            <w:hideMark/>
          </w:tcPr>
          <w:p w14:paraId="75A364FD"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82</w:t>
            </w:r>
          </w:p>
        </w:tc>
        <w:tc>
          <w:tcPr>
            <w:tcW w:w="337" w:type="pct"/>
            <w:noWrap/>
            <w:vAlign w:val="center"/>
            <w:hideMark/>
          </w:tcPr>
          <w:p w14:paraId="186642D6"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96</w:t>
            </w:r>
          </w:p>
        </w:tc>
        <w:tc>
          <w:tcPr>
            <w:tcW w:w="291" w:type="pct"/>
            <w:noWrap/>
            <w:vAlign w:val="center"/>
            <w:hideMark/>
          </w:tcPr>
          <w:p w14:paraId="261EC836"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153</w:t>
            </w:r>
          </w:p>
        </w:tc>
        <w:tc>
          <w:tcPr>
            <w:tcW w:w="387" w:type="pct"/>
            <w:noWrap/>
            <w:vAlign w:val="center"/>
            <w:hideMark/>
          </w:tcPr>
          <w:p w14:paraId="05F38980"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3540</w:t>
            </w:r>
          </w:p>
        </w:tc>
        <w:tc>
          <w:tcPr>
            <w:tcW w:w="398" w:type="pct"/>
            <w:noWrap/>
            <w:vAlign w:val="center"/>
            <w:hideMark/>
          </w:tcPr>
          <w:p w14:paraId="6AEEAAB8"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18838</w:t>
            </w:r>
          </w:p>
        </w:tc>
        <w:tc>
          <w:tcPr>
            <w:tcW w:w="398" w:type="pct"/>
            <w:noWrap/>
            <w:vAlign w:val="center"/>
            <w:hideMark/>
          </w:tcPr>
          <w:p w14:paraId="61185006"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10880</w:t>
            </w:r>
          </w:p>
        </w:tc>
        <w:tc>
          <w:tcPr>
            <w:tcW w:w="342" w:type="pct"/>
            <w:noWrap/>
            <w:vAlign w:val="center"/>
            <w:hideMark/>
          </w:tcPr>
          <w:p w14:paraId="7CC2E7B1"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504</w:t>
            </w:r>
          </w:p>
        </w:tc>
        <w:tc>
          <w:tcPr>
            <w:tcW w:w="342" w:type="pct"/>
            <w:noWrap/>
            <w:vAlign w:val="center"/>
            <w:hideMark/>
          </w:tcPr>
          <w:p w14:paraId="5C3F789F"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1035</w:t>
            </w:r>
          </w:p>
        </w:tc>
        <w:tc>
          <w:tcPr>
            <w:tcW w:w="332" w:type="pct"/>
            <w:noWrap/>
            <w:vAlign w:val="center"/>
            <w:hideMark/>
          </w:tcPr>
          <w:p w14:paraId="0A034767"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792</w:t>
            </w:r>
          </w:p>
        </w:tc>
        <w:tc>
          <w:tcPr>
            <w:tcW w:w="472" w:type="pct"/>
            <w:noWrap/>
            <w:vAlign w:val="center"/>
            <w:hideMark/>
          </w:tcPr>
          <w:p w14:paraId="3AD6F384"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17900</w:t>
            </w:r>
          </w:p>
        </w:tc>
        <w:tc>
          <w:tcPr>
            <w:tcW w:w="497" w:type="pct"/>
            <w:noWrap/>
            <w:vAlign w:val="center"/>
            <w:hideMark/>
          </w:tcPr>
          <w:p w14:paraId="6348D229" w14:textId="77777777" w:rsidR="00076EDE" w:rsidRPr="00C40F48" w:rsidRDefault="00076EDE" w:rsidP="00E030F5">
            <w:pPr>
              <w:keepNext/>
              <w:keepLines/>
              <w:spacing w:after="0" w:line="240" w:lineRule="auto"/>
              <w:ind w:firstLineChars="100" w:firstLine="180"/>
              <w:jc w:val="center"/>
              <w:rPr>
                <w:rFonts w:eastAsia="Times New Roman"/>
                <w:color w:val="000000"/>
                <w:sz w:val="18"/>
                <w:szCs w:val="18"/>
                <w:lang w:eastAsia="en-AU"/>
              </w:rPr>
            </w:pPr>
            <w:r w:rsidRPr="00C40F48">
              <w:rPr>
                <w:rFonts w:eastAsia="Times New Roman"/>
                <w:color w:val="000000"/>
                <w:sz w:val="18"/>
                <w:szCs w:val="18"/>
                <w:lang w:eastAsia="en-AU"/>
              </w:rPr>
              <w:t>51761</w:t>
            </w:r>
          </w:p>
        </w:tc>
        <w:tc>
          <w:tcPr>
            <w:tcW w:w="518" w:type="pct"/>
            <w:noWrap/>
            <w:vAlign w:val="center"/>
            <w:hideMark/>
          </w:tcPr>
          <w:p w14:paraId="7BB36C79"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36444</w:t>
            </w:r>
          </w:p>
        </w:tc>
      </w:tr>
      <w:tr w:rsidR="00076EDE" w:rsidRPr="00C40F48" w14:paraId="3E5DE999" w14:textId="77777777" w:rsidTr="004318BF">
        <w:trPr>
          <w:trHeight w:val="272"/>
          <w:jc w:val="center"/>
        </w:trPr>
        <w:tc>
          <w:tcPr>
            <w:tcW w:w="353" w:type="pct"/>
            <w:noWrap/>
            <w:vAlign w:val="center"/>
            <w:hideMark/>
          </w:tcPr>
          <w:p w14:paraId="3BC2C268"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72</w:t>
            </w:r>
          </w:p>
        </w:tc>
        <w:tc>
          <w:tcPr>
            <w:tcW w:w="332" w:type="pct"/>
            <w:noWrap/>
            <w:vAlign w:val="center"/>
            <w:hideMark/>
          </w:tcPr>
          <w:p w14:paraId="39A8D7DD"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32</w:t>
            </w:r>
          </w:p>
        </w:tc>
        <w:tc>
          <w:tcPr>
            <w:tcW w:w="337" w:type="pct"/>
            <w:noWrap/>
            <w:vAlign w:val="center"/>
            <w:hideMark/>
          </w:tcPr>
          <w:p w14:paraId="1D6E0916"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35</w:t>
            </w:r>
          </w:p>
        </w:tc>
        <w:tc>
          <w:tcPr>
            <w:tcW w:w="291" w:type="pct"/>
            <w:noWrap/>
            <w:vAlign w:val="center"/>
            <w:hideMark/>
          </w:tcPr>
          <w:p w14:paraId="215F55A1"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53</w:t>
            </w:r>
          </w:p>
        </w:tc>
        <w:tc>
          <w:tcPr>
            <w:tcW w:w="387" w:type="pct"/>
            <w:noWrap/>
            <w:vAlign w:val="center"/>
            <w:hideMark/>
          </w:tcPr>
          <w:p w14:paraId="6164C3A6"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740</w:t>
            </w:r>
          </w:p>
        </w:tc>
        <w:tc>
          <w:tcPr>
            <w:tcW w:w="398" w:type="pct"/>
            <w:noWrap/>
            <w:vAlign w:val="center"/>
            <w:hideMark/>
          </w:tcPr>
          <w:p w14:paraId="71B2A00D"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11489</w:t>
            </w:r>
          </w:p>
        </w:tc>
        <w:tc>
          <w:tcPr>
            <w:tcW w:w="398" w:type="pct"/>
            <w:noWrap/>
            <w:vAlign w:val="center"/>
            <w:hideMark/>
          </w:tcPr>
          <w:p w14:paraId="6CB31060"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3535</w:t>
            </w:r>
          </w:p>
        </w:tc>
        <w:tc>
          <w:tcPr>
            <w:tcW w:w="342" w:type="pct"/>
            <w:noWrap/>
            <w:vAlign w:val="center"/>
            <w:hideMark/>
          </w:tcPr>
          <w:p w14:paraId="2C88243E"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217</w:t>
            </w:r>
          </w:p>
        </w:tc>
        <w:tc>
          <w:tcPr>
            <w:tcW w:w="342" w:type="pct"/>
            <w:noWrap/>
            <w:vAlign w:val="center"/>
            <w:hideMark/>
          </w:tcPr>
          <w:p w14:paraId="7DE3319E"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366</w:t>
            </w:r>
          </w:p>
        </w:tc>
        <w:tc>
          <w:tcPr>
            <w:tcW w:w="332" w:type="pct"/>
            <w:noWrap/>
            <w:vAlign w:val="center"/>
            <w:hideMark/>
          </w:tcPr>
          <w:p w14:paraId="0FF36519"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699</w:t>
            </w:r>
          </w:p>
        </w:tc>
        <w:tc>
          <w:tcPr>
            <w:tcW w:w="472" w:type="pct"/>
            <w:noWrap/>
            <w:vAlign w:val="center"/>
            <w:hideMark/>
          </w:tcPr>
          <w:p w14:paraId="077A3CBD"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16600</w:t>
            </w:r>
          </w:p>
        </w:tc>
        <w:tc>
          <w:tcPr>
            <w:tcW w:w="497" w:type="pct"/>
            <w:noWrap/>
            <w:vAlign w:val="center"/>
            <w:hideMark/>
          </w:tcPr>
          <w:p w14:paraId="7778CB2A" w14:textId="77777777" w:rsidR="00076EDE" w:rsidRPr="00C40F48" w:rsidRDefault="00076EDE" w:rsidP="00E030F5">
            <w:pPr>
              <w:keepNext/>
              <w:keepLines/>
              <w:spacing w:after="0" w:line="240" w:lineRule="auto"/>
              <w:ind w:firstLineChars="100" w:firstLine="180"/>
              <w:jc w:val="center"/>
              <w:rPr>
                <w:rFonts w:eastAsia="Times New Roman"/>
                <w:color w:val="000000"/>
                <w:sz w:val="18"/>
                <w:szCs w:val="18"/>
                <w:lang w:eastAsia="en-AU"/>
              </w:rPr>
            </w:pPr>
            <w:r w:rsidRPr="00C40F48">
              <w:rPr>
                <w:rFonts w:eastAsia="Times New Roman"/>
                <w:color w:val="000000"/>
                <w:sz w:val="18"/>
                <w:szCs w:val="18"/>
                <w:lang w:eastAsia="en-AU"/>
              </w:rPr>
              <w:t>42641</w:t>
            </w:r>
          </w:p>
        </w:tc>
        <w:tc>
          <w:tcPr>
            <w:tcW w:w="518" w:type="pct"/>
            <w:noWrap/>
            <w:vAlign w:val="center"/>
            <w:hideMark/>
          </w:tcPr>
          <w:p w14:paraId="70170669"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37500</w:t>
            </w:r>
          </w:p>
        </w:tc>
      </w:tr>
      <w:tr w:rsidR="00076EDE" w:rsidRPr="00C40F48" w14:paraId="52C34E1E" w14:textId="77777777" w:rsidTr="004318BF">
        <w:trPr>
          <w:trHeight w:val="272"/>
          <w:jc w:val="center"/>
        </w:trPr>
        <w:tc>
          <w:tcPr>
            <w:tcW w:w="353" w:type="pct"/>
            <w:noWrap/>
            <w:vAlign w:val="center"/>
            <w:hideMark/>
          </w:tcPr>
          <w:p w14:paraId="33D76B60"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96</w:t>
            </w:r>
          </w:p>
        </w:tc>
        <w:tc>
          <w:tcPr>
            <w:tcW w:w="332" w:type="pct"/>
            <w:noWrap/>
            <w:vAlign w:val="center"/>
            <w:hideMark/>
          </w:tcPr>
          <w:p w14:paraId="6A3EFEB7"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Pr>
                <w:rFonts w:eastAsia="Times New Roman"/>
                <w:color w:val="000000"/>
                <w:sz w:val="18"/>
                <w:szCs w:val="18"/>
                <w:lang w:eastAsia="en-AU"/>
              </w:rPr>
              <w:t>-</w:t>
            </w:r>
          </w:p>
        </w:tc>
        <w:tc>
          <w:tcPr>
            <w:tcW w:w="337" w:type="pct"/>
            <w:noWrap/>
            <w:vAlign w:val="center"/>
            <w:hideMark/>
          </w:tcPr>
          <w:p w14:paraId="0DBE9F34"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Pr>
                <w:rFonts w:eastAsia="Times New Roman"/>
                <w:color w:val="000000"/>
                <w:sz w:val="18"/>
                <w:szCs w:val="18"/>
                <w:lang w:eastAsia="en-AU"/>
              </w:rPr>
              <w:t>-</w:t>
            </w:r>
          </w:p>
        </w:tc>
        <w:tc>
          <w:tcPr>
            <w:tcW w:w="291" w:type="pct"/>
            <w:noWrap/>
            <w:vAlign w:val="center"/>
            <w:hideMark/>
          </w:tcPr>
          <w:p w14:paraId="64EE56DE"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16</w:t>
            </w:r>
          </w:p>
        </w:tc>
        <w:tc>
          <w:tcPr>
            <w:tcW w:w="387" w:type="pct"/>
            <w:noWrap/>
            <w:vAlign w:val="center"/>
            <w:hideMark/>
          </w:tcPr>
          <w:p w14:paraId="26877FB5"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423</w:t>
            </w:r>
          </w:p>
        </w:tc>
        <w:tc>
          <w:tcPr>
            <w:tcW w:w="398" w:type="pct"/>
            <w:noWrap/>
            <w:vAlign w:val="center"/>
            <w:hideMark/>
          </w:tcPr>
          <w:p w14:paraId="373AFC4D"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5345</w:t>
            </w:r>
          </w:p>
        </w:tc>
        <w:tc>
          <w:tcPr>
            <w:tcW w:w="398" w:type="pct"/>
            <w:noWrap/>
            <w:vAlign w:val="center"/>
            <w:hideMark/>
          </w:tcPr>
          <w:p w14:paraId="6CEDDCA1"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1844</w:t>
            </w:r>
          </w:p>
        </w:tc>
        <w:tc>
          <w:tcPr>
            <w:tcW w:w="342" w:type="pct"/>
            <w:noWrap/>
            <w:vAlign w:val="center"/>
            <w:hideMark/>
          </w:tcPr>
          <w:p w14:paraId="7C35F157"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51</w:t>
            </w:r>
          </w:p>
        </w:tc>
        <w:tc>
          <w:tcPr>
            <w:tcW w:w="342" w:type="pct"/>
            <w:noWrap/>
            <w:vAlign w:val="center"/>
            <w:hideMark/>
          </w:tcPr>
          <w:p w14:paraId="3C788354"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83</w:t>
            </w:r>
          </w:p>
        </w:tc>
        <w:tc>
          <w:tcPr>
            <w:tcW w:w="332" w:type="pct"/>
            <w:noWrap/>
            <w:vAlign w:val="center"/>
            <w:hideMark/>
          </w:tcPr>
          <w:p w14:paraId="7652F691"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697</w:t>
            </w:r>
          </w:p>
        </w:tc>
        <w:tc>
          <w:tcPr>
            <w:tcW w:w="472" w:type="pct"/>
            <w:noWrap/>
            <w:vAlign w:val="center"/>
            <w:hideMark/>
          </w:tcPr>
          <w:p w14:paraId="67CA1CB3"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4013</w:t>
            </w:r>
          </w:p>
        </w:tc>
        <w:tc>
          <w:tcPr>
            <w:tcW w:w="497" w:type="pct"/>
            <w:noWrap/>
            <w:vAlign w:val="center"/>
            <w:hideMark/>
          </w:tcPr>
          <w:p w14:paraId="4FBBDAF7" w14:textId="77777777" w:rsidR="00076EDE" w:rsidRPr="00C40F48" w:rsidRDefault="00076EDE" w:rsidP="00E030F5">
            <w:pPr>
              <w:keepNext/>
              <w:keepLines/>
              <w:spacing w:after="0" w:line="240" w:lineRule="auto"/>
              <w:ind w:firstLineChars="100" w:firstLine="180"/>
              <w:jc w:val="center"/>
              <w:rPr>
                <w:rFonts w:eastAsia="Times New Roman"/>
                <w:color w:val="000000"/>
                <w:sz w:val="18"/>
                <w:szCs w:val="18"/>
                <w:lang w:eastAsia="en-AU"/>
              </w:rPr>
            </w:pPr>
            <w:r w:rsidRPr="00C40F48">
              <w:rPr>
                <w:rFonts w:eastAsia="Times New Roman"/>
                <w:color w:val="000000"/>
                <w:sz w:val="18"/>
                <w:szCs w:val="18"/>
                <w:lang w:eastAsia="en-AU"/>
              </w:rPr>
              <w:t>54542</w:t>
            </w:r>
          </w:p>
        </w:tc>
        <w:tc>
          <w:tcPr>
            <w:tcW w:w="518" w:type="pct"/>
            <w:noWrap/>
            <w:vAlign w:val="center"/>
            <w:hideMark/>
          </w:tcPr>
          <w:p w14:paraId="74CC0AB2" w14:textId="77777777" w:rsidR="00076EDE" w:rsidRPr="00C40F48" w:rsidRDefault="00076EDE" w:rsidP="00E030F5">
            <w:pPr>
              <w:keepNext/>
              <w:keepLines/>
              <w:spacing w:after="0" w:line="240" w:lineRule="auto"/>
              <w:jc w:val="center"/>
              <w:rPr>
                <w:rFonts w:eastAsia="Times New Roman"/>
                <w:color w:val="000000"/>
                <w:sz w:val="18"/>
                <w:szCs w:val="18"/>
                <w:lang w:eastAsia="en-AU"/>
              </w:rPr>
            </w:pPr>
            <w:r w:rsidRPr="00C40F48">
              <w:rPr>
                <w:rFonts w:eastAsia="Times New Roman"/>
                <w:color w:val="000000"/>
                <w:sz w:val="18"/>
                <w:szCs w:val="18"/>
                <w:lang w:eastAsia="en-AU"/>
              </w:rPr>
              <w:t>13901</w:t>
            </w:r>
          </w:p>
        </w:tc>
      </w:tr>
      <w:tr w:rsidR="00076EDE" w:rsidRPr="00707FBB" w14:paraId="3FE07DCD" w14:textId="77777777" w:rsidTr="004318BF">
        <w:trPr>
          <w:trHeight w:val="296"/>
          <w:jc w:val="center"/>
        </w:trPr>
        <w:tc>
          <w:tcPr>
            <w:tcW w:w="353" w:type="pct"/>
            <w:shd w:val="clear" w:color="auto" w:fill="B8CCEA"/>
            <w:noWrap/>
            <w:vAlign w:val="center"/>
          </w:tcPr>
          <w:p w14:paraId="2998ADB1"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p>
        </w:tc>
        <w:tc>
          <w:tcPr>
            <w:tcW w:w="4647" w:type="pct"/>
            <w:gridSpan w:val="12"/>
            <w:shd w:val="clear" w:color="auto" w:fill="B8CCEA"/>
            <w:vAlign w:val="center"/>
          </w:tcPr>
          <w:p w14:paraId="614C1C24" w14:textId="77777777" w:rsidR="00076EDE" w:rsidRPr="00707FBB" w:rsidRDefault="00076EDE" w:rsidP="00707FBB">
            <w:pPr>
              <w:keepNext/>
              <w:spacing w:before="80" w:after="40" w:line="264" w:lineRule="auto"/>
              <w:jc w:val="center"/>
              <w:rPr>
                <w:rFonts w:cs="Times New Roman"/>
                <w:b/>
                <w:bCs/>
                <w:color w:val="263287"/>
                <w:sz w:val="18"/>
                <w:szCs w:val="18"/>
                <w:lang w:eastAsia="en-AU"/>
              </w:rPr>
            </w:pPr>
            <w:proofErr w:type="spellStart"/>
            <w:r w:rsidRPr="00707FBB">
              <w:rPr>
                <w:rFonts w:cs="Times New Roman"/>
                <w:b/>
                <w:bCs/>
                <w:color w:val="263287"/>
                <w:sz w:val="18"/>
                <w:szCs w:val="18"/>
                <w:lang w:eastAsia="en-AU"/>
              </w:rPr>
              <w:t>AUC0.5-96h</w:t>
            </w:r>
            <w:proofErr w:type="spellEnd"/>
            <w:r w:rsidRPr="00707FBB">
              <w:rPr>
                <w:rFonts w:cs="Times New Roman"/>
                <w:b/>
                <w:bCs/>
                <w:color w:val="263287"/>
                <w:sz w:val="18"/>
                <w:szCs w:val="18"/>
                <w:lang w:eastAsia="en-AU"/>
              </w:rPr>
              <w:t xml:space="preserve"> (nmol/mL *h)</w:t>
            </w:r>
          </w:p>
        </w:tc>
      </w:tr>
      <w:tr w:rsidR="00076EDE" w:rsidRPr="007471F5" w14:paraId="34225CBD" w14:textId="77777777" w:rsidTr="004318BF">
        <w:trPr>
          <w:trHeight w:val="443"/>
          <w:jc w:val="center"/>
        </w:trPr>
        <w:tc>
          <w:tcPr>
            <w:tcW w:w="353" w:type="pct"/>
            <w:noWrap/>
            <w:vAlign w:val="center"/>
          </w:tcPr>
          <w:p w14:paraId="2246EA74" w14:textId="77777777" w:rsidR="00076EDE" w:rsidRPr="007471F5" w:rsidRDefault="00076EDE" w:rsidP="00E030F5">
            <w:pPr>
              <w:keepNext/>
              <w:keepLines/>
              <w:spacing w:after="0" w:line="240" w:lineRule="auto"/>
              <w:jc w:val="center"/>
              <w:rPr>
                <w:rFonts w:eastAsia="Times New Roman"/>
                <w:b/>
                <w:bCs/>
                <w:color w:val="000000"/>
                <w:sz w:val="18"/>
                <w:szCs w:val="18"/>
                <w:lang w:eastAsia="en-AU"/>
              </w:rPr>
            </w:pPr>
            <w:r>
              <w:rPr>
                <w:rFonts w:eastAsia="Times New Roman"/>
                <w:b/>
                <w:bCs/>
                <w:color w:val="000000"/>
                <w:sz w:val="18"/>
                <w:szCs w:val="18"/>
                <w:lang w:eastAsia="en-AU"/>
              </w:rPr>
              <w:t>-</w:t>
            </w:r>
          </w:p>
        </w:tc>
        <w:tc>
          <w:tcPr>
            <w:tcW w:w="332" w:type="pct"/>
            <w:noWrap/>
            <w:vAlign w:val="center"/>
          </w:tcPr>
          <w:p w14:paraId="159D3AD6" w14:textId="77777777" w:rsidR="00076EDE" w:rsidRPr="007471F5" w:rsidRDefault="00076EDE" w:rsidP="00E030F5">
            <w:pPr>
              <w:keepNext/>
              <w:keepLines/>
              <w:spacing w:after="0" w:line="240" w:lineRule="auto"/>
              <w:jc w:val="center"/>
              <w:rPr>
                <w:rFonts w:eastAsia="Times New Roman"/>
                <w:color w:val="000000"/>
                <w:sz w:val="18"/>
                <w:szCs w:val="18"/>
                <w:lang w:eastAsia="en-AU"/>
              </w:rPr>
            </w:pPr>
            <w:r w:rsidRPr="009C61A8">
              <w:rPr>
                <w:sz w:val="18"/>
                <w:szCs w:val="18"/>
              </w:rPr>
              <w:t>10.8</w:t>
            </w:r>
          </w:p>
        </w:tc>
        <w:tc>
          <w:tcPr>
            <w:tcW w:w="337" w:type="pct"/>
            <w:noWrap/>
            <w:vAlign w:val="center"/>
          </w:tcPr>
          <w:p w14:paraId="4BE6DD49" w14:textId="77777777" w:rsidR="00076EDE" w:rsidRPr="007471F5" w:rsidRDefault="00076EDE" w:rsidP="00E030F5">
            <w:pPr>
              <w:keepNext/>
              <w:keepLines/>
              <w:spacing w:after="0" w:line="240" w:lineRule="auto"/>
              <w:jc w:val="center"/>
              <w:rPr>
                <w:rFonts w:eastAsia="Times New Roman"/>
                <w:color w:val="000000"/>
                <w:sz w:val="18"/>
                <w:szCs w:val="18"/>
                <w:lang w:eastAsia="en-AU"/>
              </w:rPr>
            </w:pPr>
            <w:r w:rsidRPr="009C61A8">
              <w:rPr>
                <w:sz w:val="18"/>
                <w:szCs w:val="18"/>
              </w:rPr>
              <w:t>12.0</w:t>
            </w:r>
          </w:p>
        </w:tc>
        <w:tc>
          <w:tcPr>
            <w:tcW w:w="291" w:type="pct"/>
            <w:noWrap/>
            <w:vAlign w:val="center"/>
          </w:tcPr>
          <w:p w14:paraId="72C4268A" w14:textId="77777777" w:rsidR="00076EDE" w:rsidRPr="007471F5" w:rsidRDefault="00076EDE" w:rsidP="00E030F5">
            <w:pPr>
              <w:keepNext/>
              <w:keepLines/>
              <w:spacing w:after="0" w:line="240" w:lineRule="auto"/>
              <w:jc w:val="center"/>
              <w:rPr>
                <w:rFonts w:eastAsia="Times New Roman"/>
                <w:color w:val="000000"/>
                <w:sz w:val="18"/>
                <w:szCs w:val="18"/>
                <w:lang w:eastAsia="en-AU"/>
              </w:rPr>
            </w:pPr>
            <w:r w:rsidRPr="009C61A8">
              <w:rPr>
                <w:sz w:val="18"/>
                <w:szCs w:val="18"/>
              </w:rPr>
              <w:t>5.9</w:t>
            </w:r>
          </w:p>
        </w:tc>
        <w:tc>
          <w:tcPr>
            <w:tcW w:w="387" w:type="pct"/>
            <w:noWrap/>
            <w:vAlign w:val="center"/>
          </w:tcPr>
          <w:p w14:paraId="6A0760FC" w14:textId="77777777" w:rsidR="00076EDE" w:rsidRPr="007471F5" w:rsidRDefault="00076EDE" w:rsidP="00E030F5">
            <w:pPr>
              <w:keepNext/>
              <w:keepLines/>
              <w:spacing w:after="0" w:line="240" w:lineRule="auto"/>
              <w:jc w:val="center"/>
              <w:rPr>
                <w:rFonts w:eastAsia="Times New Roman"/>
                <w:color w:val="000000"/>
                <w:sz w:val="18"/>
                <w:szCs w:val="18"/>
                <w:lang w:eastAsia="en-AU"/>
              </w:rPr>
            </w:pPr>
            <w:r w:rsidRPr="009C61A8">
              <w:rPr>
                <w:sz w:val="18"/>
                <w:szCs w:val="18"/>
              </w:rPr>
              <w:t>119.5</w:t>
            </w:r>
          </w:p>
        </w:tc>
        <w:tc>
          <w:tcPr>
            <w:tcW w:w="398" w:type="pct"/>
            <w:noWrap/>
            <w:vAlign w:val="center"/>
          </w:tcPr>
          <w:p w14:paraId="38209045" w14:textId="77777777" w:rsidR="00076EDE" w:rsidRPr="007471F5" w:rsidRDefault="00076EDE" w:rsidP="00E030F5">
            <w:pPr>
              <w:keepNext/>
              <w:keepLines/>
              <w:spacing w:after="0" w:line="240" w:lineRule="auto"/>
              <w:jc w:val="center"/>
              <w:rPr>
                <w:rFonts w:eastAsia="Times New Roman"/>
                <w:color w:val="000000"/>
                <w:sz w:val="18"/>
                <w:szCs w:val="18"/>
                <w:lang w:eastAsia="en-AU"/>
              </w:rPr>
            </w:pPr>
            <w:r w:rsidRPr="009C61A8">
              <w:rPr>
                <w:sz w:val="18"/>
                <w:szCs w:val="18"/>
              </w:rPr>
              <w:t>983.9</w:t>
            </w:r>
          </w:p>
        </w:tc>
        <w:tc>
          <w:tcPr>
            <w:tcW w:w="398" w:type="pct"/>
            <w:noWrap/>
            <w:vAlign w:val="center"/>
          </w:tcPr>
          <w:p w14:paraId="544B700C" w14:textId="77777777" w:rsidR="00076EDE" w:rsidRPr="007471F5" w:rsidRDefault="00076EDE" w:rsidP="00E030F5">
            <w:pPr>
              <w:keepNext/>
              <w:keepLines/>
              <w:spacing w:after="0" w:line="240" w:lineRule="auto"/>
              <w:jc w:val="center"/>
              <w:rPr>
                <w:rFonts w:eastAsia="Times New Roman"/>
                <w:color w:val="000000"/>
                <w:sz w:val="18"/>
                <w:szCs w:val="18"/>
                <w:lang w:eastAsia="en-AU"/>
              </w:rPr>
            </w:pPr>
            <w:r w:rsidRPr="009C61A8">
              <w:rPr>
                <w:sz w:val="18"/>
                <w:szCs w:val="18"/>
              </w:rPr>
              <w:t>494.0</w:t>
            </w:r>
          </w:p>
        </w:tc>
        <w:tc>
          <w:tcPr>
            <w:tcW w:w="342" w:type="pct"/>
            <w:noWrap/>
            <w:vAlign w:val="center"/>
          </w:tcPr>
          <w:p w14:paraId="6D16530D" w14:textId="77777777" w:rsidR="00076EDE" w:rsidRPr="007471F5" w:rsidRDefault="00076EDE" w:rsidP="00E030F5">
            <w:pPr>
              <w:keepNext/>
              <w:keepLines/>
              <w:spacing w:after="0" w:line="240" w:lineRule="auto"/>
              <w:jc w:val="center"/>
              <w:rPr>
                <w:rFonts w:eastAsia="Times New Roman"/>
                <w:color w:val="000000"/>
                <w:sz w:val="18"/>
                <w:szCs w:val="18"/>
                <w:lang w:eastAsia="en-AU"/>
              </w:rPr>
            </w:pPr>
            <w:r w:rsidRPr="009C61A8">
              <w:rPr>
                <w:sz w:val="18"/>
                <w:szCs w:val="18"/>
              </w:rPr>
              <w:t>55.2</w:t>
            </w:r>
          </w:p>
        </w:tc>
        <w:tc>
          <w:tcPr>
            <w:tcW w:w="342" w:type="pct"/>
            <w:noWrap/>
            <w:vAlign w:val="center"/>
          </w:tcPr>
          <w:p w14:paraId="0C7CF9A2" w14:textId="77777777" w:rsidR="00076EDE" w:rsidRPr="007471F5" w:rsidRDefault="00076EDE" w:rsidP="00E030F5">
            <w:pPr>
              <w:keepNext/>
              <w:keepLines/>
              <w:spacing w:after="0" w:line="240" w:lineRule="auto"/>
              <w:jc w:val="center"/>
              <w:rPr>
                <w:rFonts w:eastAsia="Times New Roman"/>
                <w:color w:val="000000"/>
                <w:sz w:val="18"/>
                <w:szCs w:val="18"/>
                <w:lang w:eastAsia="en-AU"/>
              </w:rPr>
            </w:pPr>
            <w:r w:rsidRPr="009C61A8">
              <w:rPr>
                <w:sz w:val="18"/>
                <w:szCs w:val="18"/>
              </w:rPr>
              <w:t>70.6</w:t>
            </w:r>
          </w:p>
        </w:tc>
        <w:tc>
          <w:tcPr>
            <w:tcW w:w="332" w:type="pct"/>
            <w:noWrap/>
            <w:vAlign w:val="center"/>
          </w:tcPr>
          <w:p w14:paraId="31818283" w14:textId="77777777" w:rsidR="00076EDE" w:rsidRPr="007471F5" w:rsidRDefault="00076EDE" w:rsidP="00E030F5">
            <w:pPr>
              <w:keepNext/>
              <w:keepLines/>
              <w:spacing w:after="0" w:line="240" w:lineRule="auto"/>
              <w:jc w:val="center"/>
              <w:rPr>
                <w:rFonts w:eastAsia="Times New Roman"/>
                <w:color w:val="000000"/>
                <w:sz w:val="18"/>
                <w:szCs w:val="18"/>
                <w:lang w:eastAsia="en-AU"/>
              </w:rPr>
            </w:pPr>
            <w:r w:rsidRPr="009C61A8">
              <w:rPr>
                <w:sz w:val="18"/>
                <w:szCs w:val="18"/>
              </w:rPr>
              <w:t>50.9</w:t>
            </w:r>
          </w:p>
        </w:tc>
        <w:tc>
          <w:tcPr>
            <w:tcW w:w="472" w:type="pct"/>
            <w:noWrap/>
            <w:vAlign w:val="center"/>
          </w:tcPr>
          <w:p w14:paraId="50789A14" w14:textId="77777777" w:rsidR="00076EDE" w:rsidRPr="007471F5" w:rsidRDefault="00076EDE" w:rsidP="00E030F5">
            <w:pPr>
              <w:keepNext/>
              <w:keepLines/>
              <w:spacing w:after="0" w:line="240" w:lineRule="auto"/>
              <w:jc w:val="center"/>
              <w:rPr>
                <w:rFonts w:eastAsia="Times New Roman"/>
                <w:color w:val="000000"/>
                <w:sz w:val="18"/>
                <w:szCs w:val="18"/>
                <w:lang w:eastAsia="en-AU"/>
              </w:rPr>
            </w:pPr>
            <w:r w:rsidRPr="009C61A8">
              <w:rPr>
                <w:sz w:val="18"/>
                <w:szCs w:val="18"/>
              </w:rPr>
              <w:t>1046.2</w:t>
            </w:r>
          </w:p>
        </w:tc>
        <w:tc>
          <w:tcPr>
            <w:tcW w:w="497" w:type="pct"/>
            <w:noWrap/>
            <w:vAlign w:val="center"/>
          </w:tcPr>
          <w:p w14:paraId="3DBBDDD6" w14:textId="77777777" w:rsidR="00076EDE" w:rsidRPr="007471F5" w:rsidRDefault="00076EDE" w:rsidP="00E030F5">
            <w:pPr>
              <w:keepNext/>
              <w:keepLines/>
              <w:spacing w:after="0" w:line="240" w:lineRule="auto"/>
              <w:jc w:val="center"/>
              <w:rPr>
                <w:rFonts w:eastAsia="Times New Roman"/>
                <w:color w:val="000000"/>
                <w:sz w:val="18"/>
                <w:szCs w:val="18"/>
                <w:lang w:eastAsia="en-AU"/>
              </w:rPr>
            </w:pPr>
            <w:r w:rsidRPr="009C61A8">
              <w:rPr>
                <w:sz w:val="18"/>
                <w:szCs w:val="18"/>
              </w:rPr>
              <w:t>3813.7</w:t>
            </w:r>
          </w:p>
        </w:tc>
        <w:tc>
          <w:tcPr>
            <w:tcW w:w="518" w:type="pct"/>
            <w:noWrap/>
            <w:vAlign w:val="center"/>
          </w:tcPr>
          <w:p w14:paraId="6B3A3C26" w14:textId="77777777" w:rsidR="00076EDE" w:rsidRPr="007471F5" w:rsidRDefault="00076EDE" w:rsidP="00E030F5">
            <w:pPr>
              <w:keepNext/>
              <w:keepLines/>
              <w:spacing w:after="0" w:line="240" w:lineRule="auto"/>
              <w:jc w:val="center"/>
              <w:rPr>
                <w:rFonts w:eastAsia="Times New Roman"/>
                <w:color w:val="000000"/>
                <w:sz w:val="18"/>
                <w:szCs w:val="18"/>
                <w:lang w:eastAsia="en-AU"/>
              </w:rPr>
            </w:pPr>
            <w:r w:rsidRPr="009C61A8">
              <w:rPr>
                <w:sz w:val="18"/>
                <w:szCs w:val="18"/>
              </w:rPr>
              <w:t>2579.0</w:t>
            </w:r>
          </w:p>
        </w:tc>
      </w:tr>
    </w:tbl>
    <w:p w14:paraId="330253B9" w14:textId="78A6C01C" w:rsidR="006347B8" w:rsidRPr="001929B8" w:rsidRDefault="006347B8" w:rsidP="006347B8">
      <w:pPr>
        <w:pStyle w:val="Tabledescription"/>
      </w:pPr>
      <w:proofErr w:type="spellStart"/>
      <w:r>
        <w:t>M1</w:t>
      </w:r>
      <w:proofErr w:type="spellEnd"/>
      <w:r>
        <w:t xml:space="preserve"> = metabolite 1; </w:t>
      </w:r>
      <w:proofErr w:type="spellStart"/>
      <w:r>
        <w:t>M2</w:t>
      </w:r>
      <w:proofErr w:type="spellEnd"/>
      <w:r>
        <w:t xml:space="preserve"> = metabolite 2; 4-MBC = </w:t>
      </w:r>
      <w:r w:rsidRPr="00AC39DE">
        <w:rPr>
          <w:rFonts w:cs="Arial"/>
        </w:rPr>
        <w:t>4-</w:t>
      </w:r>
      <w:proofErr w:type="spellStart"/>
      <w:r>
        <w:rPr>
          <w:rFonts w:cs="Arial"/>
        </w:rPr>
        <w:t>m</w:t>
      </w:r>
      <w:r w:rsidRPr="00AC39DE">
        <w:rPr>
          <w:rFonts w:cs="Arial"/>
        </w:rPr>
        <w:t>ethylbenzylidene</w:t>
      </w:r>
      <w:proofErr w:type="spellEnd"/>
      <w:r w:rsidRPr="00AC39DE">
        <w:rPr>
          <w:rFonts w:cs="Arial"/>
        </w:rPr>
        <w:t xml:space="preserve"> camphor</w:t>
      </w:r>
      <w:r>
        <w:rPr>
          <w:rFonts w:cs="Arial"/>
        </w:rPr>
        <w:t>;</w:t>
      </w:r>
      <w:r>
        <w:t xml:space="preserve"> ^= </w:t>
      </w:r>
      <w:r w:rsidRPr="0002662C">
        <w:rPr>
          <w:lang w:eastAsia="en-AU"/>
        </w:rPr>
        <w:t>4% 4-MBC/</w:t>
      </w:r>
      <w:proofErr w:type="spellStart"/>
      <w:r w:rsidRPr="0002662C">
        <w:rPr>
          <w:lang w:eastAsia="en-AU"/>
        </w:rPr>
        <w:t>36cm</w:t>
      </w:r>
      <w:r w:rsidRPr="0002662C">
        <w:rPr>
          <w:vertAlign w:val="superscript"/>
          <w:lang w:eastAsia="en-AU"/>
        </w:rPr>
        <w:t>2</w:t>
      </w:r>
      <w:proofErr w:type="spellEnd"/>
      <w:r>
        <w:rPr>
          <w:lang w:eastAsia="en-AU"/>
        </w:rPr>
        <w:t>; ^^= 20</w:t>
      </w:r>
      <w:r w:rsidRPr="0002662C">
        <w:rPr>
          <w:lang w:eastAsia="en-AU"/>
        </w:rPr>
        <w:t>% 4-MBC/</w:t>
      </w:r>
      <w:proofErr w:type="spellStart"/>
      <w:r w:rsidRPr="0002662C">
        <w:rPr>
          <w:lang w:eastAsia="en-AU"/>
        </w:rPr>
        <w:t>36cm</w:t>
      </w:r>
      <w:r w:rsidRPr="0002662C">
        <w:rPr>
          <w:vertAlign w:val="superscript"/>
          <w:lang w:eastAsia="en-AU"/>
        </w:rPr>
        <w:t>2</w:t>
      </w:r>
      <w:proofErr w:type="spellEnd"/>
      <w:r>
        <w:rPr>
          <w:lang w:eastAsia="en-AU"/>
        </w:rPr>
        <w:t>,</w:t>
      </w:r>
    </w:p>
    <w:p w14:paraId="07522EDD" w14:textId="140F2E5C" w:rsidR="00076EDE" w:rsidRDefault="00076EDE" w:rsidP="00B47562">
      <w:r>
        <w:t xml:space="preserve">Following repeated dermal administration in rats at doses of </w:t>
      </w:r>
      <w:r w:rsidRPr="00156A2A">
        <w:t>0, 100, 400, and 2000 mg/kg/day</w:t>
      </w:r>
      <w:r>
        <w:t>,</w:t>
      </w:r>
      <w:r w:rsidRPr="00156A2A">
        <w:t xml:space="preserve"> </w:t>
      </w:r>
      <w:r w:rsidRPr="002C79A8">
        <w:t xml:space="preserve">lower levels of </w:t>
      </w:r>
      <w:r>
        <w:t xml:space="preserve">4-MBC were </w:t>
      </w:r>
      <w:r w:rsidRPr="002C79A8">
        <w:t xml:space="preserve">observed in rats after 90 days of exposure compared to single exposure, alongside the </w:t>
      </w:r>
      <w:r w:rsidRPr="00C245DF">
        <w:t xml:space="preserve">opposite trend seen for the </w:t>
      </w:r>
      <w:r w:rsidR="006347B8">
        <w:t>metabolite 1 (</w:t>
      </w:r>
      <w:proofErr w:type="spellStart"/>
      <w:r w:rsidRPr="00C245DF">
        <w:t>M1</w:t>
      </w:r>
      <w:proofErr w:type="spellEnd"/>
      <w:r w:rsidR="006347B8">
        <w:t>)</w:t>
      </w:r>
      <w:r w:rsidRPr="00C245DF">
        <w:t xml:space="preserve"> and </w:t>
      </w:r>
      <w:r w:rsidR="006347B8">
        <w:t>metabolite 2 (</w:t>
      </w:r>
      <w:proofErr w:type="spellStart"/>
      <w:r w:rsidRPr="00C245DF">
        <w:t>M2</w:t>
      </w:r>
      <w:proofErr w:type="spellEnd"/>
      <w:r w:rsidR="006347B8">
        <w:t>)</w:t>
      </w:r>
      <w:r w:rsidRPr="00C245DF">
        <w:t>. These results suggest enzyme induction following repeated dosing. The plasma concentrations of 4-MBC and its metabolites are presented in the table below.</w:t>
      </w:r>
    </w:p>
    <w:p w14:paraId="76DC9180" w14:textId="53B5FBF8" w:rsidR="00076EDE" w:rsidRDefault="00076EDE" w:rsidP="00B47562">
      <w:pPr>
        <w:pStyle w:val="Tabletitle"/>
      </w:pPr>
      <w:r w:rsidRPr="007C21C9">
        <w:t xml:space="preserve">Table </w:t>
      </w:r>
      <w:r w:rsidR="00245219">
        <w:fldChar w:fldCharType="begin"/>
      </w:r>
      <w:r w:rsidR="00245219">
        <w:instrText xml:space="preserve"> SEQ Table \* ARABIC \s 1 </w:instrText>
      </w:r>
      <w:r w:rsidR="00245219">
        <w:fldChar w:fldCharType="separate"/>
      </w:r>
      <w:r w:rsidR="00245219">
        <w:rPr>
          <w:noProof/>
        </w:rPr>
        <w:t>5</w:t>
      </w:r>
      <w:r w:rsidR="00245219">
        <w:rPr>
          <w:noProof/>
        </w:rPr>
        <w:fldChar w:fldCharType="end"/>
      </w:r>
      <w:r w:rsidRPr="007C21C9">
        <w:t xml:space="preserve"> Concentration of 4-MBC and </w:t>
      </w:r>
      <w:r w:rsidR="006347B8">
        <w:t>metabolite 1/2</w:t>
      </w:r>
      <w:r w:rsidRPr="007C21C9">
        <w:t xml:space="preserve"> in rats (</w:t>
      </w:r>
      <w:r w:rsidRPr="007C21C9">
        <w:rPr>
          <w:i/>
          <w:iCs/>
        </w:rPr>
        <w:t>n</w:t>
      </w:r>
      <w:r w:rsidRPr="007C21C9">
        <w:t xml:space="preserve"> = 3) following repeated dermal administration</w:t>
      </w:r>
    </w:p>
    <w:tbl>
      <w:tblPr>
        <w:tblStyle w:val="TableTGAblue2023"/>
        <w:tblW w:w="5000" w:type="pct"/>
        <w:tblLook w:val="04A0" w:firstRow="1" w:lastRow="0" w:firstColumn="1" w:lastColumn="0" w:noHBand="0" w:noVBand="1"/>
      </w:tblPr>
      <w:tblGrid>
        <w:gridCol w:w="1452"/>
        <w:gridCol w:w="1250"/>
        <w:gridCol w:w="1064"/>
        <w:gridCol w:w="997"/>
        <w:gridCol w:w="1040"/>
        <w:gridCol w:w="997"/>
        <w:gridCol w:w="1108"/>
        <w:gridCol w:w="1108"/>
      </w:tblGrid>
      <w:tr w:rsidR="00B91249" w:rsidRPr="00CF4F1B" w14:paraId="7151B86D" w14:textId="046501AE" w:rsidTr="00B842AC">
        <w:trPr>
          <w:cnfStyle w:val="100000000000" w:firstRow="1" w:lastRow="0" w:firstColumn="0" w:lastColumn="0" w:oddVBand="0" w:evenVBand="0" w:oddHBand="0"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705" w:type="pct"/>
            <w:vMerge w:val="restart"/>
            <w:hideMark/>
          </w:tcPr>
          <w:p w14:paraId="721ADA5F" w14:textId="05E91995" w:rsidR="00B91249" w:rsidRPr="00CF4F1B" w:rsidRDefault="00B91249" w:rsidP="00CF4F1B">
            <w:pPr>
              <w:rPr>
                <w:b w:val="0"/>
                <w:sz w:val="20"/>
                <w:szCs w:val="20"/>
              </w:rPr>
            </w:pPr>
            <w:r w:rsidRPr="00CF4F1B">
              <w:rPr>
                <w:sz w:val="20"/>
                <w:szCs w:val="20"/>
              </w:rPr>
              <w:t>Dose (mg/kg/day)</w:t>
            </w:r>
          </w:p>
        </w:tc>
        <w:tc>
          <w:tcPr>
            <w:tcW w:w="719" w:type="pct"/>
            <w:vMerge w:val="restart"/>
            <w:hideMark/>
          </w:tcPr>
          <w:p w14:paraId="0B385D7C" w14:textId="08FCDB00" w:rsidR="00B91249"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r w:rsidRPr="00CF4F1B">
              <w:rPr>
                <w:sz w:val="20"/>
                <w:szCs w:val="20"/>
              </w:rPr>
              <w:t>Time point</w:t>
            </w:r>
          </w:p>
        </w:tc>
        <w:tc>
          <w:tcPr>
            <w:tcW w:w="3575" w:type="pct"/>
            <w:gridSpan w:val="6"/>
            <w:hideMark/>
          </w:tcPr>
          <w:p w14:paraId="31FE1F44" w14:textId="25724C86" w:rsidR="00B91249"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proofErr w:type="spellStart"/>
            <w:r w:rsidRPr="00CF4F1B">
              <w:rPr>
                <w:sz w:val="20"/>
                <w:szCs w:val="20"/>
              </w:rPr>
              <w:t>AUC</w:t>
            </w:r>
            <w:r w:rsidRPr="00CF4F1B">
              <w:rPr>
                <w:sz w:val="20"/>
                <w:szCs w:val="20"/>
                <w:vertAlign w:val="subscript"/>
              </w:rPr>
              <w:t>0.25</w:t>
            </w:r>
            <w:proofErr w:type="spellEnd"/>
            <w:r w:rsidRPr="00CF4F1B">
              <w:rPr>
                <w:sz w:val="20"/>
                <w:szCs w:val="20"/>
                <w:vertAlign w:val="subscript"/>
              </w:rPr>
              <w:t>-24 h</w:t>
            </w:r>
            <w:r w:rsidRPr="00CF4F1B">
              <w:rPr>
                <w:sz w:val="20"/>
                <w:szCs w:val="20"/>
              </w:rPr>
              <w:t xml:space="preserve"> (</w:t>
            </w:r>
            <w:proofErr w:type="spellStart"/>
            <w:r w:rsidRPr="00CF4F1B">
              <w:rPr>
                <w:sz w:val="20"/>
                <w:szCs w:val="20"/>
              </w:rPr>
              <w:t>pmol</w:t>
            </w:r>
            <w:proofErr w:type="spellEnd"/>
            <w:r w:rsidRPr="00CF4F1B">
              <w:rPr>
                <w:sz w:val="20"/>
                <w:szCs w:val="20"/>
              </w:rPr>
              <w:t>/</w:t>
            </w:r>
            <w:proofErr w:type="spellStart"/>
            <w:r w:rsidRPr="00CF4F1B">
              <w:rPr>
                <w:sz w:val="20"/>
                <w:szCs w:val="20"/>
              </w:rPr>
              <w:t>mL</w:t>
            </w:r>
            <w:r w:rsidRPr="00CF4F1B">
              <w:rPr>
                <w:rFonts w:cs="Arial"/>
                <w:sz w:val="20"/>
                <w:szCs w:val="20"/>
              </w:rPr>
              <w:t>·</w:t>
            </w:r>
            <w:r w:rsidRPr="00CF4F1B">
              <w:rPr>
                <w:sz w:val="20"/>
                <w:szCs w:val="20"/>
              </w:rPr>
              <w:t>h</w:t>
            </w:r>
            <w:proofErr w:type="spellEnd"/>
            <w:r w:rsidRPr="00CF4F1B">
              <w:rPr>
                <w:sz w:val="20"/>
                <w:szCs w:val="20"/>
              </w:rPr>
              <w:t>)</w:t>
            </w:r>
          </w:p>
        </w:tc>
      </w:tr>
      <w:tr w:rsidR="00B91249" w:rsidRPr="00CF4F1B" w14:paraId="24FB1A25" w14:textId="437EF239" w:rsidTr="00B842AC">
        <w:trPr>
          <w:cnfStyle w:val="100000000000" w:firstRow="1" w:lastRow="0" w:firstColumn="0" w:lastColumn="0" w:oddVBand="0" w:evenVBand="0" w:oddHBand="0"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705" w:type="pct"/>
            <w:vMerge/>
          </w:tcPr>
          <w:p w14:paraId="5C7CABB4" w14:textId="77777777" w:rsidR="00B91249" w:rsidRPr="00CF4F1B" w:rsidRDefault="00B91249" w:rsidP="00CF4F1B">
            <w:pPr>
              <w:rPr>
                <w:b w:val="0"/>
                <w:sz w:val="20"/>
                <w:szCs w:val="20"/>
              </w:rPr>
            </w:pPr>
          </w:p>
        </w:tc>
        <w:tc>
          <w:tcPr>
            <w:tcW w:w="719" w:type="pct"/>
            <w:vMerge/>
          </w:tcPr>
          <w:p w14:paraId="35D40244" w14:textId="77777777" w:rsidR="00B91249"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p>
        </w:tc>
        <w:tc>
          <w:tcPr>
            <w:tcW w:w="616" w:type="pct"/>
          </w:tcPr>
          <w:p w14:paraId="402EECDB" w14:textId="2436B8CE" w:rsidR="00B91249"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r w:rsidRPr="00CF4F1B">
              <w:rPr>
                <w:sz w:val="20"/>
                <w:szCs w:val="20"/>
              </w:rPr>
              <w:t>4-MBC</w:t>
            </w:r>
          </w:p>
          <w:p w14:paraId="2167B76F" w14:textId="18267163" w:rsidR="00B91249"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r w:rsidRPr="00CF4F1B">
              <w:rPr>
                <w:sz w:val="20"/>
                <w:szCs w:val="20"/>
              </w:rPr>
              <w:t>F</w:t>
            </w:r>
            <w:r w:rsidR="00AD1475" w:rsidRPr="00CF4F1B">
              <w:rPr>
                <w:sz w:val="20"/>
                <w:szCs w:val="20"/>
              </w:rPr>
              <w:t>emale</w:t>
            </w:r>
          </w:p>
        </w:tc>
        <w:tc>
          <w:tcPr>
            <w:tcW w:w="572" w:type="pct"/>
          </w:tcPr>
          <w:p w14:paraId="572E9FE8" w14:textId="19FD446D" w:rsidR="00B27BD5"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r w:rsidRPr="00CF4F1B">
              <w:rPr>
                <w:sz w:val="20"/>
                <w:szCs w:val="20"/>
              </w:rPr>
              <w:t>4-MBC</w:t>
            </w:r>
          </w:p>
          <w:p w14:paraId="22F4D0CD" w14:textId="4F0BF6CE" w:rsidR="00B91249"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r w:rsidRPr="00CF4F1B">
              <w:rPr>
                <w:sz w:val="20"/>
                <w:szCs w:val="20"/>
              </w:rPr>
              <w:t>M</w:t>
            </w:r>
            <w:r w:rsidR="00AD1475" w:rsidRPr="00CF4F1B">
              <w:rPr>
                <w:sz w:val="20"/>
                <w:szCs w:val="20"/>
              </w:rPr>
              <w:t>ale</w:t>
            </w:r>
          </w:p>
        </w:tc>
        <w:tc>
          <w:tcPr>
            <w:tcW w:w="604" w:type="pct"/>
          </w:tcPr>
          <w:p w14:paraId="4DB4A4B7" w14:textId="77777777" w:rsidR="00B91249"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proofErr w:type="spellStart"/>
            <w:r w:rsidRPr="00CF4F1B">
              <w:rPr>
                <w:sz w:val="20"/>
                <w:szCs w:val="20"/>
              </w:rPr>
              <w:t>M1</w:t>
            </w:r>
            <w:proofErr w:type="spellEnd"/>
          </w:p>
          <w:p w14:paraId="41EC0EEE" w14:textId="5EB6A6C1" w:rsidR="00B91249"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r w:rsidRPr="00CF4F1B">
              <w:rPr>
                <w:sz w:val="20"/>
                <w:szCs w:val="20"/>
              </w:rPr>
              <w:t>F</w:t>
            </w:r>
            <w:r w:rsidR="00AD1475" w:rsidRPr="00CF4F1B">
              <w:rPr>
                <w:sz w:val="20"/>
                <w:szCs w:val="20"/>
              </w:rPr>
              <w:t>emale</w:t>
            </w:r>
          </w:p>
        </w:tc>
        <w:tc>
          <w:tcPr>
            <w:tcW w:w="553" w:type="pct"/>
          </w:tcPr>
          <w:p w14:paraId="32CD5122" w14:textId="77777777" w:rsidR="00B91249"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proofErr w:type="spellStart"/>
            <w:r w:rsidRPr="00CF4F1B">
              <w:rPr>
                <w:sz w:val="20"/>
                <w:szCs w:val="20"/>
              </w:rPr>
              <w:t>M1</w:t>
            </w:r>
            <w:proofErr w:type="spellEnd"/>
          </w:p>
          <w:p w14:paraId="6404A932" w14:textId="3E1EA898" w:rsidR="00B91249"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r w:rsidRPr="00CF4F1B">
              <w:rPr>
                <w:sz w:val="20"/>
                <w:szCs w:val="20"/>
              </w:rPr>
              <w:t>M</w:t>
            </w:r>
            <w:r w:rsidR="00AD1475" w:rsidRPr="00CF4F1B">
              <w:rPr>
                <w:sz w:val="20"/>
                <w:szCs w:val="20"/>
              </w:rPr>
              <w:t>ale</w:t>
            </w:r>
          </w:p>
        </w:tc>
        <w:tc>
          <w:tcPr>
            <w:tcW w:w="614" w:type="pct"/>
          </w:tcPr>
          <w:p w14:paraId="1CB30608" w14:textId="350EC690" w:rsidR="00B91249"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proofErr w:type="spellStart"/>
            <w:r w:rsidRPr="00CF4F1B">
              <w:rPr>
                <w:sz w:val="20"/>
                <w:szCs w:val="20"/>
              </w:rPr>
              <w:t>M2</w:t>
            </w:r>
            <w:proofErr w:type="spellEnd"/>
          </w:p>
          <w:p w14:paraId="6F345D4B" w14:textId="1B9444D3" w:rsidR="00B91249"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r w:rsidRPr="00CF4F1B">
              <w:rPr>
                <w:sz w:val="20"/>
                <w:szCs w:val="20"/>
              </w:rPr>
              <w:t>F</w:t>
            </w:r>
            <w:r w:rsidR="00AD1475" w:rsidRPr="00CF4F1B">
              <w:rPr>
                <w:sz w:val="20"/>
                <w:szCs w:val="20"/>
              </w:rPr>
              <w:t>emale</w:t>
            </w:r>
          </w:p>
        </w:tc>
        <w:tc>
          <w:tcPr>
            <w:tcW w:w="616" w:type="pct"/>
          </w:tcPr>
          <w:p w14:paraId="705F1BE7" w14:textId="77777777" w:rsidR="00B91249"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proofErr w:type="spellStart"/>
            <w:r w:rsidRPr="00CF4F1B">
              <w:rPr>
                <w:sz w:val="20"/>
                <w:szCs w:val="20"/>
              </w:rPr>
              <w:t>M2</w:t>
            </w:r>
            <w:proofErr w:type="spellEnd"/>
          </w:p>
          <w:p w14:paraId="781F5E5A" w14:textId="28929224" w:rsidR="00B91249" w:rsidRPr="00CF4F1B" w:rsidRDefault="00B91249" w:rsidP="00CF4F1B">
            <w:pPr>
              <w:cnfStyle w:val="100000000000" w:firstRow="1" w:lastRow="0" w:firstColumn="0" w:lastColumn="0" w:oddVBand="0" w:evenVBand="0" w:oddHBand="0" w:evenHBand="0" w:firstRowFirstColumn="0" w:firstRowLastColumn="0" w:lastRowFirstColumn="0" w:lastRowLastColumn="0"/>
              <w:rPr>
                <w:b w:val="0"/>
                <w:sz w:val="20"/>
                <w:szCs w:val="20"/>
              </w:rPr>
            </w:pPr>
            <w:r w:rsidRPr="00CF4F1B">
              <w:rPr>
                <w:sz w:val="20"/>
                <w:szCs w:val="20"/>
              </w:rPr>
              <w:t>M</w:t>
            </w:r>
            <w:r w:rsidR="00AD1475" w:rsidRPr="00CF4F1B">
              <w:rPr>
                <w:sz w:val="20"/>
                <w:szCs w:val="20"/>
              </w:rPr>
              <w:t>ale</w:t>
            </w:r>
          </w:p>
        </w:tc>
      </w:tr>
      <w:tr w:rsidR="00B91249" w:rsidRPr="00CF4F1B" w14:paraId="2EC3A558" w14:textId="29741EFE" w:rsidTr="00CF4F1B">
        <w:trPr>
          <w:trHeight w:val="276"/>
        </w:trPr>
        <w:tc>
          <w:tcPr>
            <w:cnfStyle w:val="001000000000" w:firstRow="0" w:lastRow="0" w:firstColumn="1" w:lastColumn="0" w:oddVBand="0" w:evenVBand="0" w:oddHBand="0" w:evenHBand="0" w:firstRowFirstColumn="0" w:firstRowLastColumn="0" w:lastRowFirstColumn="0" w:lastRowLastColumn="0"/>
            <w:tcW w:w="705" w:type="pct"/>
            <w:vMerge w:val="restart"/>
            <w:hideMark/>
          </w:tcPr>
          <w:p w14:paraId="671D246F" w14:textId="2800E234" w:rsidR="00B91249" w:rsidRPr="00CF4F1B" w:rsidRDefault="00B91249" w:rsidP="00CF4F1B">
            <w:pPr>
              <w:rPr>
                <w:sz w:val="20"/>
                <w:szCs w:val="20"/>
              </w:rPr>
            </w:pPr>
            <w:r w:rsidRPr="00CF4F1B">
              <w:rPr>
                <w:sz w:val="20"/>
                <w:szCs w:val="20"/>
              </w:rPr>
              <w:t>100</w:t>
            </w:r>
          </w:p>
        </w:tc>
        <w:tc>
          <w:tcPr>
            <w:tcW w:w="719" w:type="pct"/>
          </w:tcPr>
          <w:p w14:paraId="640B9375" w14:textId="2C1B4EAB"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Day 1</w:t>
            </w:r>
          </w:p>
        </w:tc>
        <w:tc>
          <w:tcPr>
            <w:tcW w:w="616" w:type="pct"/>
          </w:tcPr>
          <w:p w14:paraId="2B24E73E" w14:textId="1C42DFA3"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10741</w:t>
            </w:r>
          </w:p>
        </w:tc>
        <w:tc>
          <w:tcPr>
            <w:tcW w:w="572" w:type="pct"/>
            <w:noWrap/>
          </w:tcPr>
          <w:p w14:paraId="41C7F30A" w14:textId="5D6A15D2"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11615</w:t>
            </w:r>
          </w:p>
        </w:tc>
        <w:tc>
          <w:tcPr>
            <w:tcW w:w="604" w:type="pct"/>
          </w:tcPr>
          <w:p w14:paraId="5A725C9D" w14:textId="220C5EE0"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6884</w:t>
            </w:r>
          </w:p>
        </w:tc>
        <w:tc>
          <w:tcPr>
            <w:tcW w:w="553" w:type="pct"/>
          </w:tcPr>
          <w:p w14:paraId="7583C341" w14:textId="346D82DF"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18232</w:t>
            </w:r>
          </w:p>
        </w:tc>
        <w:tc>
          <w:tcPr>
            <w:tcW w:w="614" w:type="pct"/>
          </w:tcPr>
          <w:p w14:paraId="2D18BC86" w14:textId="2B555AA8"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339778</w:t>
            </w:r>
          </w:p>
        </w:tc>
        <w:tc>
          <w:tcPr>
            <w:tcW w:w="616" w:type="pct"/>
          </w:tcPr>
          <w:p w14:paraId="66D5AFBE" w14:textId="6EB5A5E1"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145792</w:t>
            </w:r>
          </w:p>
        </w:tc>
      </w:tr>
      <w:tr w:rsidR="00B91249" w:rsidRPr="00CF4F1B" w14:paraId="7F855DF0" w14:textId="36109C93" w:rsidTr="00CF4F1B">
        <w:trPr>
          <w:trHeight w:val="276"/>
        </w:trPr>
        <w:tc>
          <w:tcPr>
            <w:cnfStyle w:val="001000000000" w:firstRow="0" w:lastRow="0" w:firstColumn="1" w:lastColumn="0" w:oddVBand="0" w:evenVBand="0" w:oddHBand="0" w:evenHBand="0" w:firstRowFirstColumn="0" w:firstRowLastColumn="0" w:lastRowFirstColumn="0" w:lastRowLastColumn="0"/>
            <w:tcW w:w="705" w:type="pct"/>
            <w:vMerge/>
          </w:tcPr>
          <w:p w14:paraId="22AAEB3A" w14:textId="0ABD42F9" w:rsidR="00B91249" w:rsidRPr="00CF4F1B" w:rsidRDefault="00B91249" w:rsidP="00CF4F1B">
            <w:pPr>
              <w:rPr>
                <w:sz w:val="20"/>
                <w:szCs w:val="20"/>
              </w:rPr>
            </w:pPr>
          </w:p>
        </w:tc>
        <w:tc>
          <w:tcPr>
            <w:tcW w:w="719" w:type="pct"/>
          </w:tcPr>
          <w:p w14:paraId="120EC3C6" w14:textId="27E8FBE8"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Day 90/91</w:t>
            </w:r>
          </w:p>
        </w:tc>
        <w:tc>
          <w:tcPr>
            <w:tcW w:w="616" w:type="pct"/>
          </w:tcPr>
          <w:p w14:paraId="5B794324" w14:textId="2A332041"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4635</w:t>
            </w:r>
          </w:p>
        </w:tc>
        <w:tc>
          <w:tcPr>
            <w:tcW w:w="572" w:type="pct"/>
            <w:noWrap/>
          </w:tcPr>
          <w:p w14:paraId="5611AF77" w14:textId="7EC33D9F"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2645</w:t>
            </w:r>
          </w:p>
        </w:tc>
        <w:tc>
          <w:tcPr>
            <w:tcW w:w="604" w:type="pct"/>
          </w:tcPr>
          <w:p w14:paraId="46DA6F71" w14:textId="50E918C8"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10652</w:t>
            </w:r>
          </w:p>
        </w:tc>
        <w:tc>
          <w:tcPr>
            <w:tcW w:w="553" w:type="pct"/>
          </w:tcPr>
          <w:p w14:paraId="7825C3B0" w14:textId="6FBBF566"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45882</w:t>
            </w:r>
          </w:p>
        </w:tc>
        <w:tc>
          <w:tcPr>
            <w:tcW w:w="614" w:type="pct"/>
          </w:tcPr>
          <w:p w14:paraId="5E80E474" w14:textId="4AD13FE1"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1085003</w:t>
            </w:r>
          </w:p>
        </w:tc>
        <w:tc>
          <w:tcPr>
            <w:tcW w:w="616" w:type="pct"/>
          </w:tcPr>
          <w:p w14:paraId="365371F8" w14:textId="4C72D00B"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270198</w:t>
            </w:r>
          </w:p>
        </w:tc>
      </w:tr>
      <w:tr w:rsidR="00B91249" w:rsidRPr="00CF4F1B" w14:paraId="7DAD3144" w14:textId="4DBF6401" w:rsidTr="00CF4F1B">
        <w:trPr>
          <w:trHeight w:val="276"/>
        </w:trPr>
        <w:tc>
          <w:tcPr>
            <w:cnfStyle w:val="001000000000" w:firstRow="0" w:lastRow="0" w:firstColumn="1" w:lastColumn="0" w:oddVBand="0" w:evenVBand="0" w:oddHBand="0" w:evenHBand="0" w:firstRowFirstColumn="0" w:firstRowLastColumn="0" w:lastRowFirstColumn="0" w:lastRowLastColumn="0"/>
            <w:tcW w:w="705" w:type="pct"/>
            <w:vMerge w:val="restart"/>
          </w:tcPr>
          <w:p w14:paraId="3A71CE1A" w14:textId="76AC9F0D" w:rsidR="00B91249" w:rsidRPr="00CF4F1B" w:rsidRDefault="00B91249" w:rsidP="00CF4F1B">
            <w:pPr>
              <w:rPr>
                <w:sz w:val="20"/>
                <w:szCs w:val="20"/>
              </w:rPr>
            </w:pPr>
            <w:r w:rsidRPr="00CF4F1B">
              <w:rPr>
                <w:sz w:val="20"/>
                <w:szCs w:val="20"/>
              </w:rPr>
              <w:t>400</w:t>
            </w:r>
          </w:p>
        </w:tc>
        <w:tc>
          <w:tcPr>
            <w:tcW w:w="719" w:type="pct"/>
          </w:tcPr>
          <w:p w14:paraId="3AFC967C" w14:textId="7B5E1922"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Day 1</w:t>
            </w:r>
          </w:p>
        </w:tc>
        <w:tc>
          <w:tcPr>
            <w:tcW w:w="616" w:type="pct"/>
          </w:tcPr>
          <w:p w14:paraId="0725E120" w14:textId="46B72ECB"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34928</w:t>
            </w:r>
          </w:p>
        </w:tc>
        <w:tc>
          <w:tcPr>
            <w:tcW w:w="572" w:type="pct"/>
            <w:noWrap/>
          </w:tcPr>
          <w:p w14:paraId="533A4671" w14:textId="1ACB1FED"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16666</w:t>
            </w:r>
          </w:p>
        </w:tc>
        <w:tc>
          <w:tcPr>
            <w:tcW w:w="604" w:type="pct"/>
          </w:tcPr>
          <w:p w14:paraId="6BC82573" w14:textId="001EC552"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7680</w:t>
            </w:r>
          </w:p>
        </w:tc>
        <w:tc>
          <w:tcPr>
            <w:tcW w:w="553" w:type="pct"/>
          </w:tcPr>
          <w:p w14:paraId="0ED84A68" w14:textId="2991AB74"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21233</w:t>
            </w:r>
          </w:p>
        </w:tc>
        <w:tc>
          <w:tcPr>
            <w:tcW w:w="614" w:type="pct"/>
          </w:tcPr>
          <w:p w14:paraId="4BA30C13" w14:textId="16E71574"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502911</w:t>
            </w:r>
          </w:p>
        </w:tc>
        <w:tc>
          <w:tcPr>
            <w:tcW w:w="616" w:type="pct"/>
          </w:tcPr>
          <w:p w14:paraId="426C5600" w14:textId="2F84DF96"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210936</w:t>
            </w:r>
          </w:p>
        </w:tc>
      </w:tr>
      <w:tr w:rsidR="00B91249" w:rsidRPr="00CF4F1B" w14:paraId="599F3610" w14:textId="6A17057B" w:rsidTr="00CF4F1B">
        <w:trPr>
          <w:trHeight w:val="276"/>
        </w:trPr>
        <w:tc>
          <w:tcPr>
            <w:cnfStyle w:val="001000000000" w:firstRow="0" w:lastRow="0" w:firstColumn="1" w:lastColumn="0" w:oddVBand="0" w:evenVBand="0" w:oddHBand="0" w:evenHBand="0" w:firstRowFirstColumn="0" w:firstRowLastColumn="0" w:lastRowFirstColumn="0" w:lastRowLastColumn="0"/>
            <w:tcW w:w="705" w:type="pct"/>
            <w:vMerge/>
          </w:tcPr>
          <w:p w14:paraId="78480432" w14:textId="63CBB9C9" w:rsidR="00B91249" w:rsidRPr="00CF4F1B" w:rsidRDefault="00B91249" w:rsidP="00CF4F1B">
            <w:pPr>
              <w:rPr>
                <w:sz w:val="20"/>
                <w:szCs w:val="20"/>
              </w:rPr>
            </w:pPr>
          </w:p>
        </w:tc>
        <w:tc>
          <w:tcPr>
            <w:tcW w:w="719" w:type="pct"/>
          </w:tcPr>
          <w:p w14:paraId="7DD5F429" w14:textId="63F71919"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Day 90/91</w:t>
            </w:r>
          </w:p>
        </w:tc>
        <w:tc>
          <w:tcPr>
            <w:tcW w:w="616" w:type="pct"/>
          </w:tcPr>
          <w:p w14:paraId="1404CECB" w14:textId="2BB44B76"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29535</w:t>
            </w:r>
          </w:p>
        </w:tc>
        <w:tc>
          <w:tcPr>
            <w:tcW w:w="572" w:type="pct"/>
          </w:tcPr>
          <w:p w14:paraId="177E0C01" w14:textId="225E4A86"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21458</w:t>
            </w:r>
          </w:p>
        </w:tc>
        <w:tc>
          <w:tcPr>
            <w:tcW w:w="604" w:type="pct"/>
          </w:tcPr>
          <w:p w14:paraId="5C507C60" w14:textId="17356832"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23270</w:t>
            </w:r>
          </w:p>
        </w:tc>
        <w:tc>
          <w:tcPr>
            <w:tcW w:w="553" w:type="pct"/>
          </w:tcPr>
          <w:p w14:paraId="7651FDD2" w14:textId="12F315C0"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110104</w:t>
            </w:r>
          </w:p>
        </w:tc>
        <w:tc>
          <w:tcPr>
            <w:tcW w:w="614" w:type="pct"/>
          </w:tcPr>
          <w:p w14:paraId="59F2678A" w14:textId="09462A51"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2520350</w:t>
            </w:r>
          </w:p>
        </w:tc>
        <w:tc>
          <w:tcPr>
            <w:tcW w:w="616" w:type="pct"/>
          </w:tcPr>
          <w:p w14:paraId="103A2A03" w14:textId="4AA4D526"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1007126</w:t>
            </w:r>
          </w:p>
        </w:tc>
      </w:tr>
      <w:tr w:rsidR="00B91249" w:rsidRPr="00CF4F1B" w14:paraId="68FC28F8" w14:textId="324757D4" w:rsidTr="00CF4F1B">
        <w:trPr>
          <w:trHeight w:val="276"/>
        </w:trPr>
        <w:tc>
          <w:tcPr>
            <w:cnfStyle w:val="001000000000" w:firstRow="0" w:lastRow="0" w:firstColumn="1" w:lastColumn="0" w:oddVBand="0" w:evenVBand="0" w:oddHBand="0" w:evenHBand="0" w:firstRowFirstColumn="0" w:firstRowLastColumn="0" w:lastRowFirstColumn="0" w:lastRowLastColumn="0"/>
            <w:tcW w:w="705" w:type="pct"/>
            <w:vMerge w:val="restart"/>
          </w:tcPr>
          <w:p w14:paraId="55E5DC23" w14:textId="57C430F1" w:rsidR="00B91249" w:rsidRPr="00CF4F1B" w:rsidRDefault="00B91249" w:rsidP="00CF4F1B">
            <w:pPr>
              <w:rPr>
                <w:sz w:val="20"/>
                <w:szCs w:val="20"/>
              </w:rPr>
            </w:pPr>
            <w:r w:rsidRPr="00CF4F1B">
              <w:rPr>
                <w:sz w:val="20"/>
                <w:szCs w:val="20"/>
              </w:rPr>
              <w:t>2000</w:t>
            </w:r>
          </w:p>
        </w:tc>
        <w:tc>
          <w:tcPr>
            <w:tcW w:w="719" w:type="pct"/>
          </w:tcPr>
          <w:p w14:paraId="6E3AFB43" w14:textId="3D900F55"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Day 1</w:t>
            </w:r>
          </w:p>
        </w:tc>
        <w:tc>
          <w:tcPr>
            <w:tcW w:w="616" w:type="pct"/>
          </w:tcPr>
          <w:p w14:paraId="67C61D4B" w14:textId="4C1972A8"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142255</w:t>
            </w:r>
          </w:p>
        </w:tc>
        <w:tc>
          <w:tcPr>
            <w:tcW w:w="572" w:type="pct"/>
          </w:tcPr>
          <w:p w14:paraId="365EAC13" w14:textId="5E1AF263"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124099</w:t>
            </w:r>
          </w:p>
        </w:tc>
        <w:tc>
          <w:tcPr>
            <w:tcW w:w="604" w:type="pct"/>
          </w:tcPr>
          <w:p w14:paraId="1344BFB2" w14:textId="7E408C32"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21627</w:t>
            </w:r>
          </w:p>
        </w:tc>
        <w:tc>
          <w:tcPr>
            <w:tcW w:w="553" w:type="pct"/>
          </w:tcPr>
          <w:p w14:paraId="6D54310D" w14:textId="71EBCEC4"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53533</w:t>
            </w:r>
          </w:p>
        </w:tc>
        <w:tc>
          <w:tcPr>
            <w:tcW w:w="614" w:type="pct"/>
          </w:tcPr>
          <w:p w14:paraId="40B97325" w14:textId="6C816A3F"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2573155</w:t>
            </w:r>
          </w:p>
        </w:tc>
        <w:tc>
          <w:tcPr>
            <w:tcW w:w="616" w:type="pct"/>
          </w:tcPr>
          <w:p w14:paraId="76012446" w14:textId="69742F9E"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671095</w:t>
            </w:r>
          </w:p>
        </w:tc>
      </w:tr>
      <w:tr w:rsidR="00B91249" w:rsidRPr="00CF4F1B" w14:paraId="429256B7" w14:textId="5712FA39" w:rsidTr="00CF4F1B">
        <w:trPr>
          <w:trHeight w:val="276"/>
        </w:trPr>
        <w:tc>
          <w:tcPr>
            <w:cnfStyle w:val="001000000000" w:firstRow="0" w:lastRow="0" w:firstColumn="1" w:lastColumn="0" w:oddVBand="0" w:evenVBand="0" w:oddHBand="0" w:evenHBand="0" w:firstRowFirstColumn="0" w:firstRowLastColumn="0" w:lastRowFirstColumn="0" w:lastRowLastColumn="0"/>
            <w:tcW w:w="705" w:type="pct"/>
            <w:vMerge/>
          </w:tcPr>
          <w:p w14:paraId="7D88A31B" w14:textId="77777777" w:rsidR="00B91249" w:rsidRPr="00CF4F1B" w:rsidRDefault="00B91249" w:rsidP="00CF4F1B">
            <w:pPr>
              <w:rPr>
                <w:sz w:val="20"/>
                <w:szCs w:val="20"/>
              </w:rPr>
            </w:pPr>
          </w:p>
        </w:tc>
        <w:tc>
          <w:tcPr>
            <w:tcW w:w="719" w:type="pct"/>
          </w:tcPr>
          <w:p w14:paraId="7DE62CE7" w14:textId="5AA90A3E"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Day 90/91</w:t>
            </w:r>
          </w:p>
        </w:tc>
        <w:tc>
          <w:tcPr>
            <w:tcW w:w="3575" w:type="pct"/>
            <w:gridSpan w:val="6"/>
          </w:tcPr>
          <w:p w14:paraId="0E163101" w14:textId="59E88F05" w:rsidR="00B91249" w:rsidRPr="00CF4F1B" w:rsidRDefault="00B91249" w:rsidP="00CF4F1B">
            <w:pPr>
              <w:cnfStyle w:val="000000000000" w:firstRow="0" w:lastRow="0" w:firstColumn="0" w:lastColumn="0" w:oddVBand="0" w:evenVBand="0" w:oddHBand="0" w:evenHBand="0" w:firstRowFirstColumn="0" w:firstRowLastColumn="0" w:lastRowFirstColumn="0" w:lastRowLastColumn="0"/>
              <w:rPr>
                <w:sz w:val="20"/>
                <w:szCs w:val="20"/>
              </w:rPr>
            </w:pPr>
            <w:r w:rsidRPr="00CF4F1B">
              <w:rPr>
                <w:sz w:val="20"/>
                <w:szCs w:val="20"/>
              </w:rPr>
              <w:t>No data</w:t>
            </w:r>
          </w:p>
        </w:tc>
      </w:tr>
    </w:tbl>
    <w:p w14:paraId="168BA99E" w14:textId="10024F94" w:rsidR="00996091" w:rsidRDefault="006347B8" w:rsidP="00AD1475">
      <w:pPr>
        <w:pStyle w:val="Tabledescription"/>
      </w:pPr>
      <w:r>
        <w:t>h = hour</w:t>
      </w:r>
      <w:r>
        <w:rPr>
          <w:rFonts w:cs="Arial"/>
        </w:rPr>
        <w:t>;</w:t>
      </w:r>
      <w:r>
        <w:t xml:space="preserve"> </w:t>
      </w:r>
      <w:proofErr w:type="spellStart"/>
      <w:r>
        <w:t>M1</w:t>
      </w:r>
      <w:proofErr w:type="spellEnd"/>
      <w:r>
        <w:t xml:space="preserve"> = metabolite 1; </w:t>
      </w:r>
      <w:proofErr w:type="spellStart"/>
      <w:r>
        <w:t>M2</w:t>
      </w:r>
      <w:proofErr w:type="spellEnd"/>
      <w:r>
        <w:t xml:space="preserve"> = metabolite 2; 4-MBC = </w:t>
      </w:r>
      <w:r w:rsidRPr="00AC39DE">
        <w:rPr>
          <w:rFonts w:cs="Arial"/>
        </w:rPr>
        <w:t>4-</w:t>
      </w:r>
      <w:proofErr w:type="spellStart"/>
      <w:r>
        <w:rPr>
          <w:rFonts w:cs="Arial"/>
        </w:rPr>
        <w:t>m</w:t>
      </w:r>
      <w:r w:rsidRPr="00AC39DE">
        <w:rPr>
          <w:rFonts w:cs="Arial"/>
        </w:rPr>
        <w:t>ethylbenzylidene</w:t>
      </w:r>
      <w:proofErr w:type="spellEnd"/>
      <w:r w:rsidRPr="00AC39DE">
        <w:rPr>
          <w:rFonts w:cs="Arial"/>
        </w:rPr>
        <w:t xml:space="preserve"> camphor</w:t>
      </w:r>
    </w:p>
    <w:p w14:paraId="1274E1C5" w14:textId="211B1286" w:rsidR="00076EDE" w:rsidRDefault="00076EDE" w:rsidP="00023178">
      <w:r w:rsidRPr="00504A01">
        <w:t xml:space="preserve">The kinetics of 4-MBC were studied in humans after a single dermal application of a sunscreen containing 4% 4-MBC. </w:t>
      </w:r>
      <w:r>
        <w:t>Sunscreen was applied to 90% of the body surface of s</w:t>
      </w:r>
      <w:r w:rsidRPr="00504A01">
        <w:t>ix volunteers (3 males, 3 females</w:t>
      </w:r>
      <w:r>
        <w:t>)</w:t>
      </w:r>
      <w:r w:rsidRPr="00504A01">
        <w:t>, resulting in a mean dermal dose of 22.0 ± 1.3 mg/</w:t>
      </w:r>
      <w:proofErr w:type="spellStart"/>
      <w:r w:rsidRPr="00504A01">
        <w:t>kg</w:t>
      </w:r>
      <w:r>
        <w:t>.</w:t>
      </w:r>
      <w:r w:rsidRPr="000571C1">
        <w:rPr>
          <w:vertAlign w:val="superscript"/>
        </w:rPr>
        <w:fldChar w:fldCharType="begin"/>
      </w:r>
      <w:r w:rsidRPr="000571C1">
        <w:rPr>
          <w:vertAlign w:val="superscript"/>
        </w:rPr>
        <w:instrText xml:space="preserve"> NOTEREF _Ref208318716 \h </w:instrText>
      </w:r>
      <w:r>
        <w:rPr>
          <w:vertAlign w:val="superscript"/>
        </w:rPr>
        <w:instrText xml:space="preserve"> \* MERGEFORMAT </w:instrText>
      </w:r>
      <w:r w:rsidRPr="000571C1">
        <w:rPr>
          <w:vertAlign w:val="superscript"/>
        </w:rPr>
      </w:r>
      <w:r w:rsidRPr="000571C1">
        <w:rPr>
          <w:vertAlign w:val="superscript"/>
        </w:rPr>
        <w:fldChar w:fldCharType="separate"/>
      </w:r>
      <w:r w:rsidR="00245219">
        <w:rPr>
          <w:vertAlign w:val="superscript"/>
        </w:rPr>
        <w:t>13</w:t>
      </w:r>
      <w:proofErr w:type="spellEnd"/>
      <w:r w:rsidRPr="000571C1">
        <w:rPr>
          <w:vertAlign w:val="superscript"/>
        </w:rPr>
        <w:fldChar w:fldCharType="end"/>
      </w:r>
      <w:r>
        <w:t xml:space="preserve"> P</w:t>
      </w:r>
      <w:r w:rsidRPr="004D3E95">
        <w:rPr>
          <w:rFonts w:hint="eastAsia"/>
        </w:rPr>
        <w:t xml:space="preserve">eak plasma levels of 4-MBC were </w:t>
      </w:r>
      <w:r>
        <w:t>greater in females compared to males</w:t>
      </w:r>
      <w:r w:rsidRPr="004D3E95">
        <w:rPr>
          <w:rFonts w:hint="eastAsia"/>
        </w:rPr>
        <w:t>, despite dose normali</w:t>
      </w:r>
      <w:r>
        <w:t>s</w:t>
      </w:r>
      <w:r w:rsidRPr="004D3E95">
        <w:rPr>
          <w:rFonts w:hint="eastAsia"/>
        </w:rPr>
        <w:t>ation to body surface area</w:t>
      </w:r>
      <w:r>
        <w:t xml:space="preserve"> (</w:t>
      </w:r>
      <w:r w:rsidRPr="005D650C">
        <w:fldChar w:fldCharType="begin"/>
      </w:r>
      <w:r w:rsidRPr="005D650C">
        <w:instrText xml:space="preserve"> REF _Ref209967489 \h </w:instrText>
      </w:r>
      <w:r w:rsidRPr="007C21C9">
        <w:instrText xml:space="preserve"> \* MERGEFORMAT </w:instrText>
      </w:r>
      <w:r w:rsidRPr="005D650C">
        <w:fldChar w:fldCharType="separate"/>
      </w:r>
      <w:r w:rsidR="00245219" w:rsidRPr="007C21C9">
        <w:t xml:space="preserve">Table </w:t>
      </w:r>
      <w:r w:rsidR="00245219">
        <w:rPr>
          <w:noProof/>
        </w:rPr>
        <w:t>6</w:t>
      </w:r>
      <w:r w:rsidRPr="005D650C">
        <w:fldChar w:fldCharType="end"/>
      </w:r>
      <w:r>
        <w:t>)</w:t>
      </w:r>
      <w:r w:rsidRPr="004D3E95">
        <w:rPr>
          <w:rFonts w:hint="eastAsia"/>
        </w:rPr>
        <w:t>. This suggests potential variations in absorption, possibly influenced by differences in fat distribution, although the un</w:t>
      </w:r>
      <w:r w:rsidRPr="004D3E95">
        <w:t>derlying cause remains unclear</w:t>
      </w:r>
      <w:r>
        <w:t xml:space="preserve">; </w:t>
      </w:r>
      <w:proofErr w:type="spellStart"/>
      <w:r w:rsidR="00AD1475">
        <w:t>T</w:t>
      </w:r>
      <w:r w:rsidRPr="00FC4E3A">
        <w:rPr>
          <w:vertAlign w:val="subscript"/>
        </w:rPr>
        <w:t>max</w:t>
      </w:r>
      <w:proofErr w:type="spellEnd"/>
      <w:r w:rsidRPr="00FC4E3A">
        <w:rPr>
          <w:vertAlign w:val="subscript"/>
        </w:rPr>
        <w:t xml:space="preserve"> </w:t>
      </w:r>
      <w:r>
        <w:t>was the same in both sexes (6 h). T</w:t>
      </w:r>
      <w:r w:rsidRPr="00323156">
        <w:t xml:space="preserve">he half-life of </w:t>
      </w:r>
      <w:r w:rsidRPr="00323156">
        <w:lastRenderedPageBreak/>
        <w:t xml:space="preserve">4-MBC </w:t>
      </w:r>
      <w:r>
        <w:t xml:space="preserve">following dermal administration </w:t>
      </w:r>
      <w:r w:rsidRPr="00323156">
        <w:t>w</w:t>
      </w:r>
      <w:r>
        <w:t>as</w:t>
      </w:r>
      <w:r w:rsidRPr="00323156">
        <w:t xml:space="preserve"> </w:t>
      </w:r>
      <w:r>
        <w:t>~</w:t>
      </w:r>
      <w:r w:rsidRPr="00323156">
        <w:t xml:space="preserve">9 h, while the half-lives of metabolites </w:t>
      </w:r>
      <w:proofErr w:type="spellStart"/>
      <w:r w:rsidRPr="00323156">
        <w:t>M1</w:t>
      </w:r>
      <w:proofErr w:type="spellEnd"/>
      <w:r w:rsidRPr="00323156">
        <w:t xml:space="preserve"> and </w:t>
      </w:r>
      <w:proofErr w:type="spellStart"/>
      <w:r w:rsidRPr="00323156">
        <w:t>M2</w:t>
      </w:r>
      <w:proofErr w:type="spellEnd"/>
      <w:r w:rsidRPr="00323156">
        <w:t xml:space="preserve"> ranged from 20 to 31 h</w:t>
      </w:r>
      <w:r>
        <w:t>, and were</w:t>
      </w:r>
      <w:r w:rsidRPr="00323156">
        <w:t xml:space="preserve"> generally </w:t>
      </w:r>
      <w:r>
        <w:t xml:space="preserve">longer </w:t>
      </w:r>
      <w:r w:rsidRPr="00323156">
        <w:t>in m</w:t>
      </w:r>
      <w:r>
        <w:t xml:space="preserve">en </w:t>
      </w:r>
      <w:r w:rsidR="00AD1475">
        <w:t xml:space="preserve">compared to </w:t>
      </w:r>
      <w:r>
        <w:t>women.</w:t>
      </w:r>
    </w:p>
    <w:p w14:paraId="2905F4C5" w14:textId="687D911B" w:rsidR="00076EDE" w:rsidRPr="006347B8" w:rsidRDefault="00076EDE" w:rsidP="00B47562">
      <w:pPr>
        <w:rPr>
          <w:highlight w:val="yellow"/>
        </w:rPr>
      </w:pPr>
      <w:r w:rsidRPr="007C4CF8">
        <w:t xml:space="preserve">The potential for 4-MBC to interfere with drug metabolism was investigated by </w:t>
      </w:r>
      <w:proofErr w:type="spellStart"/>
      <w:r w:rsidRPr="007C4CF8">
        <w:t>Qusa</w:t>
      </w:r>
      <w:proofErr w:type="spellEnd"/>
      <w:r w:rsidRPr="007C4CF8">
        <w:t xml:space="preserve"> </w:t>
      </w:r>
      <w:r w:rsidRPr="007C4CF8">
        <w:rPr>
          <w:i/>
          <w:iCs/>
        </w:rPr>
        <w:t>et al.</w:t>
      </w:r>
      <w:r w:rsidRPr="007C4CF8">
        <w:t xml:space="preserve"> (2024)</w:t>
      </w:r>
      <w:r w:rsidRPr="007C4CF8">
        <w:rPr>
          <w:rStyle w:val="FootnoteReference"/>
        </w:rPr>
        <w:footnoteReference w:id="15"/>
      </w:r>
      <w:r w:rsidRPr="007C4CF8">
        <w:t>.</w:t>
      </w:r>
      <w:r w:rsidRPr="007C4CF8">
        <w:rPr>
          <w:rStyle w:val="FootnoteReference"/>
        </w:rPr>
        <w:t xml:space="preserve"> </w:t>
      </w:r>
      <w:r w:rsidRPr="007C4CF8">
        <w:t xml:space="preserve">In human liver microsomes, 4-MBC exhibited inhibitory activity only against </w:t>
      </w:r>
      <w:proofErr w:type="spellStart"/>
      <w:r w:rsidRPr="007C4CF8">
        <w:t>CYP2C9</w:t>
      </w:r>
      <w:proofErr w:type="spellEnd"/>
      <w:r w:rsidRPr="007C4CF8">
        <w:t xml:space="preserve">, with a </w:t>
      </w:r>
      <w:r w:rsidR="00AD1475">
        <w:t>half maximal inhibitory concentration (</w:t>
      </w:r>
      <w:r w:rsidRPr="007C4CF8">
        <w:t>IC</w:t>
      </w:r>
      <w:r w:rsidRPr="007C4CF8">
        <w:rPr>
          <w:rFonts w:ascii="Cambria Math" w:hAnsi="Cambria Math" w:cs="Cambria Math"/>
        </w:rPr>
        <w:t>₅₀</w:t>
      </w:r>
      <w:r w:rsidR="00AD1475">
        <w:t xml:space="preserve">) </w:t>
      </w:r>
      <w:r w:rsidRPr="007C4CF8">
        <w:t>value reported as 14.76</w:t>
      </w:r>
      <w:r w:rsidRPr="007C4CF8">
        <w:rPr>
          <w:rFonts w:cs="Arial"/>
        </w:rPr>
        <w:t> µ</w:t>
      </w:r>
      <w:r w:rsidRPr="007C4CF8">
        <w:t>M. However, the basis for this IC</w:t>
      </w:r>
      <w:r w:rsidRPr="007C4CF8">
        <w:rPr>
          <w:rFonts w:ascii="Cambria Math" w:hAnsi="Cambria Math" w:cs="Cambria Math"/>
        </w:rPr>
        <w:t>₅₀</w:t>
      </w:r>
      <w:r w:rsidRPr="007C4CF8">
        <w:t xml:space="preserve"> determination is unclear, as the maximum tested concentration listed in the supplementary information was only 11.79</w:t>
      </w:r>
      <w:r w:rsidRPr="007C4CF8">
        <w:rPr>
          <w:rFonts w:cs="Arial"/>
        </w:rPr>
        <w:t> µ</w:t>
      </w:r>
      <w:r w:rsidRPr="007C4CF8">
        <w:t xml:space="preserve">M (Supplementary </w:t>
      </w:r>
      <w:proofErr w:type="spellStart"/>
      <w:r w:rsidRPr="007C4CF8">
        <w:t>file1</w:t>
      </w:r>
      <w:proofErr w:type="spellEnd"/>
      <w:r w:rsidRPr="007C4CF8">
        <w:rPr>
          <w:rStyle w:val="FootnoteReference"/>
        </w:rPr>
        <w:footnoteReference w:id="16"/>
      </w:r>
      <w:r w:rsidRPr="007C4CF8">
        <w:t xml:space="preserve">). Across the tested concentration range (0.047–11.79 µM), no significant inhibition (≥50%) was observed for any of the evaluated enzymes or transporters. Based on the maximum </w:t>
      </w:r>
      <w:r w:rsidRPr="007C4CF8">
        <w:rPr>
          <w:i/>
          <w:iCs/>
        </w:rPr>
        <w:t>in vitro</w:t>
      </w:r>
      <w:r w:rsidRPr="007C4CF8">
        <w:t xml:space="preserve"> concentration tested (11.79 µM), meaningful pharmacokinetic interactions are not expected following dermal administration of 4-MBC, as this level far exceeds the estimated plasma free</w:t>
      </w:r>
      <w:r w:rsidRPr="007C4CF8">
        <w:rPr>
          <w:rFonts w:eastAsia="Cambria"/>
        </w:rPr>
        <w:t xml:space="preserve"> </w:t>
      </w:r>
      <w:proofErr w:type="spellStart"/>
      <w:r w:rsidRPr="007C4CF8">
        <w:rPr>
          <w:rFonts w:eastAsia="Cambria"/>
        </w:rPr>
        <w:t>C</w:t>
      </w:r>
      <w:r w:rsidRPr="007C4CF8">
        <w:rPr>
          <w:rFonts w:eastAsia="Cambria"/>
          <w:vertAlign w:val="subscript"/>
        </w:rPr>
        <w:t>max</w:t>
      </w:r>
      <w:proofErr w:type="spellEnd"/>
      <w:r w:rsidRPr="007C4CF8">
        <w:t xml:space="preserve"> of 0.08 </w:t>
      </w:r>
      <w:proofErr w:type="spellStart"/>
      <w:r w:rsidRPr="007C4CF8">
        <w:t>pM</w:t>
      </w:r>
      <w:proofErr w:type="spellEnd"/>
      <w:r w:rsidRPr="002640E3">
        <w:t>.</w:t>
      </w:r>
      <w:r w:rsidRPr="007C4CF8">
        <w:rPr>
          <w:rStyle w:val="FootnoteReference"/>
        </w:rPr>
        <w:footnoteReference w:id="17"/>
      </w:r>
      <w:r>
        <w:t xml:space="preserve"> </w:t>
      </w:r>
      <w:r w:rsidRPr="007C4CF8">
        <w:t xml:space="preserve">4-MBC had no effects on uptake transporter assays employing transfected cell lines expressing </w:t>
      </w:r>
      <w:r w:rsidR="006347B8">
        <w:t>o</w:t>
      </w:r>
      <w:r w:rsidR="006347B8" w:rsidRPr="006347B8">
        <w:t xml:space="preserve">rganic </w:t>
      </w:r>
      <w:r w:rsidR="006347B8">
        <w:t>a</w:t>
      </w:r>
      <w:r w:rsidR="006347B8" w:rsidRPr="006347B8">
        <w:t xml:space="preserve">nion </w:t>
      </w:r>
      <w:r w:rsidR="006347B8">
        <w:t>t</w:t>
      </w:r>
      <w:r w:rsidR="006347B8" w:rsidRPr="006347B8">
        <w:t>ransporter 3</w:t>
      </w:r>
      <w:r w:rsidRPr="006347B8">
        <w:t xml:space="preserve">, </w:t>
      </w:r>
      <w:r w:rsidR="006347B8" w:rsidRPr="006347B8">
        <w:t xml:space="preserve">organic cation transporter 2 </w:t>
      </w:r>
      <w:r w:rsidRPr="006347B8">
        <w:t xml:space="preserve">and </w:t>
      </w:r>
      <w:r w:rsidR="006347B8" w:rsidRPr="006347B8">
        <w:t xml:space="preserve">organic anion transporting polypeptide </w:t>
      </w:r>
      <w:proofErr w:type="spellStart"/>
      <w:r w:rsidR="006347B8" w:rsidRPr="006347B8">
        <w:t>1B1</w:t>
      </w:r>
      <w:proofErr w:type="spellEnd"/>
      <w:r w:rsidRPr="006347B8">
        <w:t>.</w:t>
      </w:r>
    </w:p>
    <w:p w14:paraId="18F28CDD" w14:textId="30457498" w:rsidR="00707FBB" w:rsidRDefault="00076EDE" w:rsidP="00A37311">
      <w:pPr>
        <w:pStyle w:val="Tabletitle"/>
      </w:pPr>
      <w:bookmarkStart w:id="69" w:name="_Ref209967489"/>
      <w:r w:rsidRPr="00A37311">
        <w:t xml:space="preserve">Table </w:t>
      </w:r>
      <w:r w:rsidR="00245219">
        <w:fldChar w:fldCharType="begin"/>
      </w:r>
      <w:r w:rsidR="00245219">
        <w:instrText xml:space="preserve"> SEQ Table \* ARABIC \s 1 </w:instrText>
      </w:r>
      <w:r w:rsidR="00245219">
        <w:fldChar w:fldCharType="separate"/>
      </w:r>
      <w:r w:rsidR="00245219" w:rsidRPr="00A37311">
        <w:rPr>
          <w:noProof/>
        </w:rPr>
        <w:t>6</w:t>
      </w:r>
      <w:r w:rsidR="00245219">
        <w:rPr>
          <w:noProof/>
        </w:rPr>
        <w:fldChar w:fldCharType="end"/>
      </w:r>
      <w:bookmarkEnd w:id="69"/>
      <w:r w:rsidRPr="00A37311">
        <w:t xml:space="preserve"> Mean concentration (</w:t>
      </w:r>
      <w:proofErr w:type="spellStart"/>
      <w:r w:rsidRPr="00A37311">
        <w:t>pM</w:t>
      </w:r>
      <w:proofErr w:type="spellEnd"/>
      <w:r w:rsidRPr="00A37311">
        <w:t xml:space="preserve">) of 4-MBC, </w:t>
      </w:r>
      <w:r w:rsidR="006347B8" w:rsidRPr="00A37311">
        <w:t>metabolite 1</w:t>
      </w:r>
      <w:r w:rsidRPr="00A37311">
        <w:t xml:space="preserve"> and </w:t>
      </w:r>
      <w:r w:rsidR="006347B8" w:rsidRPr="00A37311">
        <w:t>metabolite 2</w:t>
      </w:r>
      <w:r w:rsidRPr="00A37311">
        <w:t xml:space="preserve"> in human plasma and urine following single dermal administration of 4-MBC (</w:t>
      </w:r>
      <w:r w:rsidRPr="00A37311">
        <w:rPr>
          <w:i/>
          <w:iCs/>
        </w:rPr>
        <w:t>n</w:t>
      </w:r>
      <w:r w:rsidR="006347B8" w:rsidRPr="00A37311">
        <w:rPr>
          <w:i/>
          <w:iCs/>
        </w:rPr>
        <w:t xml:space="preserve"> </w:t>
      </w:r>
      <w:r w:rsidRPr="00A37311">
        <w:t>=</w:t>
      </w:r>
      <w:r w:rsidR="006347B8" w:rsidRPr="00A37311">
        <w:t xml:space="preserve"> </w:t>
      </w:r>
      <w:r w:rsidRPr="00A37311">
        <w:t>3/sex)</w:t>
      </w:r>
    </w:p>
    <w:tbl>
      <w:tblPr>
        <w:tblStyle w:val="TableTGAblue2023"/>
        <w:tblW w:w="0" w:type="auto"/>
        <w:jc w:val="center"/>
        <w:tblLook w:val="04A0" w:firstRow="1" w:lastRow="0" w:firstColumn="1" w:lastColumn="0" w:noHBand="0" w:noVBand="1"/>
      </w:tblPr>
      <w:tblGrid>
        <w:gridCol w:w="703"/>
        <w:gridCol w:w="596"/>
        <w:gridCol w:w="596"/>
        <w:gridCol w:w="507"/>
        <w:gridCol w:w="507"/>
        <w:gridCol w:w="596"/>
        <w:gridCol w:w="596"/>
        <w:gridCol w:w="703"/>
        <w:gridCol w:w="449"/>
        <w:gridCol w:w="449"/>
        <w:gridCol w:w="685"/>
        <w:gridCol w:w="685"/>
        <w:gridCol w:w="596"/>
        <w:gridCol w:w="685"/>
      </w:tblGrid>
      <w:tr w:rsidR="00CF4F1B" w:rsidRPr="002C19E8" w14:paraId="421D878D" w14:textId="77777777" w:rsidTr="00B842A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7"/>
            <w:vAlign w:val="center"/>
          </w:tcPr>
          <w:p w14:paraId="3EC0BCAA" w14:textId="7E2C8F37" w:rsidR="00CF4F1B" w:rsidRPr="002C19E8" w:rsidRDefault="00CF4F1B" w:rsidP="002C19E8">
            <w:pPr>
              <w:rPr>
                <w:rFonts w:asciiTheme="minorHAnsi" w:hAnsiTheme="minorHAnsi" w:cstheme="minorHAnsi"/>
                <w:sz w:val="16"/>
                <w:szCs w:val="16"/>
              </w:rPr>
            </w:pPr>
            <w:r w:rsidRPr="002C19E8">
              <w:rPr>
                <w:rFonts w:asciiTheme="minorHAnsi" w:hAnsiTheme="minorHAnsi" w:cstheme="minorHAnsi"/>
                <w:sz w:val="16"/>
                <w:szCs w:val="16"/>
              </w:rPr>
              <w:t>Plasma</w:t>
            </w:r>
          </w:p>
        </w:tc>
        <w:tc>
          <w:tcPr>
            <w:tcW w:w="0" w:type="auto"/>
            <w:gridSpan w:val="7"/>
            <w:vAlign w:val="center"/>
          </w:tcPr>
          <w:p w14:paraId="296EFE2A" w14:textId="0E7F269F" w:rsidR="00CF4F1B" w:rsidRPr="002C19E8" w:rsidRDefault="00CF4F1B"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hAnsiTheme="minorHAnsi" w:cstheme="minorHAnsi"/>
                <w:sz w:val="16"/>
                <w:szCs w:val="16"/>
              </w:rPr>
              <w:t>Urine</w:t>
            </w:r>
          </w:p>
        </w:tc>
      </w:tr>
      <w:tr w:rsidR="002C19E8" w:rsidRPr="002C19E8" w14:paraId="1C4E26FD" w14:textId="77777777" w:rsidTr="00B842A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01E5FCA0" w14:textId="2EEC91BB" w:rsidR="002C19E8" w:rsidRPr="00B842AC" w:rsidRDefault="002C19E8" w:rsidP="00B842AC">
            <w:pPr>
              <w:rPr>
                <w:rFonts w:asciiTheme="minorHAnsi" w:hAnsiTheme="minorHAnsi" w:cstheme="minorHAnsi"/>
                <w:b w:val="0"/>
                <w:bCs/>
                <w:sz w:val="16"/>
                <w:szCs w:val="16"/>
              </w:rPr>
            </w:pPr>
            <w:r w:rsidRPr="002C19E8">
              <w:rPr>
                <w:rFonts w:asciiTheme="minorHAnsi" w:hAnsiTheme="minorHAnsi" w:cstheme="minorHAnsi"/>
                <w:bCs/>
                <w:sz w:val="16"/>
                <w:szCs w:val="16"/>
              </w:rPr>
              <w:t>Time</w:t>
            </w:r>
            <w:r w:rsidR="00B842AC">
              <w:rPr>
                <w:rFonts w:asciiTheme="minorHAnsi" w:hAnsiTheme="minorHAnsi" w:cstheme="minorHAnsi"/>
                <w:b w:val="0"/>
                <w:bCs/>
                <w:sz w:val="16"/>
                <w:szCs w:val="16"/>
              </w:rPr>
              <w:br/>
            </w:r>
            <w:r w:rsidRPr="002C19E8">
              <w:rPr>
                <w:rFonts w:asciiTheme="minorHAnsi" w:hAnsiTheme="minorHAnsi" w:cstheme="minorHAnsi"/>
                <w:bCs/>
                <w:sz w:val="16"/>
                <w:szCs w:val="16"/>
              </w:rPr>
              <w:t>(h)</w:t>
            </w:r>
          </w:p>
        </w:tc>
        <w:tc>
          <w:tcPr>
            <w:tcW w:w="0" w:type="auto"/>
            <w:gridSpan w:val="2"/>
            <w:vAlign w:val="center"/>
          </w:tcPr>
          <w:p w14:paraId="35310137" w14:textId="3270B086"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hAnsiTheme="minorHAnsi" w:cstheme="minorHAnsi"/>
                <w:bCs/>
                <w:sz w:val="16"/>
                <w:szCs w:val="16"/>
              </w:rPr>
              <w:t>4-MBC</w:t>
            </w:r>
          </w:p>
        </w:tc>
        <w:tc>
          <w:tcPr>
            <w:tcW w:w="0" w:type="auto"/>
            <w:gridSpan w:val="2"/>
            <w:vAlign w:val="center"/>
          </w:tcPr>
          <w:p w14:paraId="43D82990" w14:textId="7514CEA6"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proofErr w:type="spellStart"/>
            <w:r w:rsidRPr="002C19E8">
              <w:rPr>
                <w:rFonts w:asciiTheme="minorHAnsi" w:hAnsiTheme="minorHAnsi" w:cstheme="minorHAnsi"/>
                <w:bCs/>
                <w:sz w:val="16"/>
                <w:szCs w:val="16"/>
              </w:rPr>
              <w:t>M1</w:t>
            </w:r>
            <w:proofErr w:type="spellEnd"/>
          </w:p>
        </w:tc>
        <w:tc>
          <w:tcPr>
            <w:tcW w:w="0" w:type="auto"/>
            <w:gridSpan w:val="2"/>
            <w:vAlign w:val="center"/>
          </w:tcPr>
          <w:p w14:paraId="06D43A99" w14:textId="139F7EC4"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roofErr w:type="spellStart"/>
            <w:r w:rsidRPr="002C19E8">
              <w:rPr>
                <w:rFonts w:asciiTheme="minorHAnsi" w:hAnsiTheme="minorHAnsi" w:cstheme="minorHAnsi"/>
                <w:bCs/>
                <w:sz w:val="16"/>
                <w:szCs w:val="16"/>
              </w:rPr>
              <w:t>M2</w:t>
            </w:r>
            <w:proofErr w:type="spellEnd"/>
          </w:p>
        </w:tc>
        <w:tc>
          <w:tcPr>
            <w:tcW w:w="0" w:type="auto"/>
            <w:vMerge w:val="restart"/>
            <w:vAlign w:val="center"/>
          </w:tcPr>
          <w:p w14:paraId="16D8C6B1" w14:textId="3473016F" w:rsidR="002C19E8" w:rsidRPr="00B842AC" w:rsidRDefault="002C19E8" w:rsidP="00B842A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 w:val="16"/>
                <w:szCs w:val="16"/>
              </w:rPr>
            </w:pPr>
            <w:r w:rsidRPr="002C19E8">
              <w:rPr>
                <w:rFonts w:asciiTheme="minorHAnsi" w:hAnsiTheme="minorHAnsi" w:cstheme="minorHAnsi"/>
                <w:bCs/>
                <w:sz w:val="16"/>
                <w:szCs w:val="16"/>
              </w:rPr>
              <w:t>Time</w:t>
            </w:r>
            <w:r w:rsidR="00B842AC">
              <w:rPr>
                <w:rFonts w:asciiTheme="minorHAnsi" w:hAnsiTheme="minorHAnsi" w:cstheme="minorHAnsi"/>
                <w:b w:val="0"/>
                <w:bCs/>
                <w:sz w:val="16"/>
                <w:szCs w:val="16"/>
              </w:rPr>
              <w:br/>
            </w:r>
            <w:r w:rsidRPr="002C19E8">
              <w:rPr>
                <w:rFonts w:asciiTheme="minorHAnsi" w:hAnsiTheme="minorHAnsi" w:cstheme="minorHAnsi"/>
                <w:bCs/>
                <w:sz w:val="16"/>
                <w:szCs w:val="16"/>
              </w:rPr>
              <w:t>(h)</w:t>
            </w:r>
          </w:p>
        </w:tc>
        <w:tc>
          <w:tcPr>
            <w:tcW w:w="0" w:type="auto"/>
            <w:gridSpan w:val="2"/>
            <w:vAlign w:val="center"/>
          </w:tcPr>
          <w:p w14:paraId="016C9602" w14:textId="0267A5AD"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hAnsiTheme="minorHAnsi" w:cstheme="minorHAnsi"/>
                <w:bCs/>
                <w:sz w:val="16"/>
                <w:szCs w:val="16"/>
              </w:rPr>
              <w:t>4-MBC</w:t>
            </w:r>
          </w:p>
        </w:tc>
        <w:tc>
          <w:tcPr>
            <w:tcW w:w="0" w:type="auto"/>
            <w:gridSpan w:val="2"/>
            <w:vAlign w:val="center"/>
          </w:tcPr>
          <w:p w14:paraId="1145F1A0" w14:textId="349A8B47"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roofErr w:type="spellStart"/>
            <w:r w:rsidRPr="002C19E8">
              <w:rPr>
                <w:rFonts w:asciiTheme="minorHAnsi" w:hAnsiTheme="minorHAnsi" w:cstheme="minorHAnsi"/>
                <w:bCs/>
                <w:sz w:val="16"/>
                <w:szCs w:val="16"/>
              </w:rPr>
              <w:t>M1</w:t>
            </w:r>
            <w:proofErr w:type="spellEnd"/>
          </w:p>
        </w:tc>
        <w:tc>
          <w:tcPr>
            <w:tcW w:w="0" w:type="auto"/>
            <w:gridSpan w:val="2"/>
            <w:vAlign w:val="center"/>
          </w:tcPr>
          <w:p w14:paraId="6C382964" w14:textId="0B7675EA"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roofErr w:type="spellStart"/>
            <w:r w:rsidRPr="002C19E8">
              <w:rPr>
                <w:rFonts w:asciiTheme="minorHAnsi" w:hAnsiTheme="minorHAnsi" w:cstheme="minorHAnsi"/>
                <w:bCs/>
                <w:sz w:val="16"/>
                <w:szCs w:val="16"/>
              </w:rPr>
              <w:t>M2</w:t>
            </w:r>
            <w:proofErr w:type="spellEnd"/>
          </w:p>
        </w:tc>
      </w:tr>
      <w:tr w:rsidR="002C19E8" w:rsidRPr="002C19E8" w14:paraId="3816F77A" w14:textId="77777777" w:rsidTr="00B842A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D3A86E2" w14:textId="77777777" w:rsidR="002C19E8" w:rsidRPr="002C19E8" w:rsidRDefault="002C19E8" w:rsidP="002C19E8">
            <w:pPr>
              <w:rPr>
                <w:rFonts w:asciiTheme="minorHAnsi" w:hAnsiTheme="minorHAnsi" w:cstheme="minorHAnsi"/>
                <w:sz w:val="16"/>
                <w:szCs w:val="16"/>
              </w:rPr>
            </w:pPr>
          </w:p>
        </w:tc>
        <w:tc>
          <w:tcPr>
            <w:tcW w:w="0" w:type="auto"/>
            <w:vAlign w:val="center"/>
          </w:tcPr>
          <w:p w14:paraId="4955772D" w14:textId="6332F32E"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hAnsiTheme="minorHAnsi" w:cstheme="minorHAnsi"/>
                <w:bCs/>
                <w:sz w:val="16"/>
                <w:szCs w:val="16"/>
              </w:rPr>
              <w:t>♀</w:t>
            </w:r>
          </w:p>
        </w:tc>
        <w:tc>
          <w:tcPr>
            <w:tcW w:w="0" w:type="auto"/>
            <w:vAlign w:val="center"/>
          </w:tcPr>
          <w:p w14:paraId="6EC9C28D" w14:textId="3244E635"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hAnsiTheme="minorHAnsi" w:cstheme="minorHAnsi"/>
                <w:bCs/>
                <w:sz w:val="16"/>
                <w:szCs w:val="16"/>
              </w:rPr>
              <w:t>♂</w:t>
            </w:r>
          </w:p>
        </w:tc>
        <w:tc>
          <w:tcPr>
            <w:tcW w:w="0" w:type="auto"/>
            <w:vAlign w:val="center"/>
          </w:tcPr>
          <w:p w14:paraId="4D3986D2" w14:textId="7633F012"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hAnsiTheme="minorHAnsi" w:cstheme="minorHAnsi"/>
                <w:bCs/>
                <w:sz w:val="16"/>
                <w:szCs w:val="16"/>
              </w:rPr>
              <w:t>♀</w:t>
            </w:r>
          </w:p>
        </w:tc>
        <w:tc>
          <w:tcPr>
            <w:tcW w:w="0" w:type="auto"/>
            <w:vAlign w:val="center"/>
          </w:tcPr>
          <w:p w14:paraId="32F5F9D6" w14:textId="77777777"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vAlign w:val="center"/>
          </w:tcPr>
          <w:p w14:paraId="217E4E87" w14:textId="511721AD"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hAnsiTheme="minorHAnsi" w:cstheme="minorHAnsi"/>
                <w:bCs/>
                <w:sz w:val="16"/>
                <w:szCs w:val="16"/>
              </w:rPr>
              <w:t>♀</w:t>
            </w:r>
          </w:p>
        </w:tc>
        <w:tc>
          <w:tcPr>
            <w:tcW w:w="0" w:type="auto"/>
            <w:vAlign w:val="center"/>
          </w:tcPr>
          <w:p w14:paraId="059744F9" w14:textId="18A55769"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hAnsiTheme="minorHAnsi" w:cstheme="minorHAnsi"/>
                <w:bCs/>
                <w:sz w:val="16"/>
                <w:szCs w:val="16"/>
              </w:rPr>
              <w:t>♂</w:t>
            </w:r>
          </w:p>
        </w:tc>
        <w:tc>
          <w:tcPr>
            <w:tcW w:w="0" w:type="auto"/>
            <w:vMerge/>
            <w:vAlign w:val="center"/>
          </w:tcPr>
          <w:p w14:paraId="173DB337" w14:textId="77777777"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vAlign w:val="center"/>
          </w:tcPr>
          <w:p w14:paraId="351105A5" w14:textId="49B66547"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hAnsiTheme="minorHAnsi" w:cstheme="minorHAnsi"/>
                <w:bCs/>
                <w:sz w:val="16"/>
                <w:szCs w:val="16"/>
              </w:rPr>
              <w:t>♀</w:t>
            </w:r>
          </w:p>
        </w:tc>
        <w:tc>
          <w:tcPr>
            <w:tcW w:w="0" w:type="auto"/>
            <w:vAlign w:val="center"/>
          </w:tcPr>
          <w:p w14:paraId="69125B6A" w14:textId="75583E37"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hAnsiTheme="minorHAnsi" w:cstheme="minorHAnsi"/>
                <w:bCs/>
                <w:sz w:val="16"/>
                <w:szCs w:val="16"/>
              </w:rPr>
              <w:t>♂</w:t>
            </w:r>
          </w:p>
        </w:tc>
        <w:tc>
          <w:tcPr>
            <w:tcW w:w="0" w:type="auto"/>
            <w:vAlign w:val="center"/>
          </w:tcPr>
          <w:p w14:paraId="0049CE7F" w14:textId="5557B39F"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hAnsiTheme="minorHAnsi" w:cstheme="minorHAnsi"/>
                <w:bCs/>
                <w:sz w:val="16"/>
                <w:szCs w:val="16"/>
              </w:rPr>
              <w:t>♀</w:t>
            </w:r>
          </w:p>
        </w:tc>
        <w:tc>
          <w:tcPr>
            <w:tcW w:w="0" w:type="auto"/>
            <w:vAlign w:val="center"/>
          </w:tcPr>
          <w:p w14:paraId="2A83A193" w14:textId="2092CD7B"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hAnsiTheme="minorHAnsi" w:cstheme="minorHAnsi"/>
                <w:bCs/>
                <w:sz w:val="16"/>
                <w:szCs w:val="16"/>
              </w:rPr>
              <w:t>♂</w:t>
            </w:r>
          </w:p>
        </w:tc>
        <w:tc>
          <w:tcPr>
            <w:tcW w:w="0" w:type="auto"/>
            <w:vAlign w:val="center"/>
          </w:tcPr>
          <w:p w14:paraId="16DA4A2A" w14:textId="3AE19EAE"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hAnsiTheme="minorHAnsi" w:cstheme="minorHAnsi"/>
                <w:bCs/>
                <w:sz w:val="16"/>
                <w:szCs w:val="16"/>
              </w:rPr>
              <w:t>♀</w:t>
            </w:r>
          </w:p>
        </w:tc>
        <w:tc>
          <w:tcPr>
            <w:tcW w:w="0" w:type="auto"/>
            <w:vAlign w:val="center"/>
          </w:tcPr>
          <w:p w14:paraId="4F5BF33D" w14:textId="1BF60BFB" w:rsidR="002C19E8" w:rsidRPr="002C19E8" w:rsidRDefault="002C19E8" w:rsidP="002C19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hAnsiTheme="minorHAnsi" w:cstheme="minorHAnsi"/>
                <w:bCs/>
                <w:sz w:val="16"/>
                <w:szCs w:val="16"/>
              </w:rPr>
              <w:t>♂</w:t>
            </w:r>
          </w:p>
        </w:tc>
      </w:tr>
      <w:tr w:rsidR="002C19E8" w:rsidRPr="002C19E8" w14:paraId="15412ECF"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20E15A" w14:textId="47D21CA8"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0</w:t>
            </w:r>
          </w:p>
        </w:tc>
        <w:tc>
          <w:tcPr>
            <w:tcW w:w="0" w:type="auto"/>
            <w:vAlign w:val="center"/>
          </w:tcPr>
          <w:p w14:paraId="5C723853" w14:textId="62A242D4"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24E7A0F2" w14:textId="05EAAB24"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651620C1" w14:textId="16B43BAE"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1CF378D6" w14:textId="1B622D26"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436F72B9" w14:textId="206AC15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2590F9E7" w14:textId="3A887C87"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45CFCC76" w14:textId="77C9C6B9"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0</w:t>
            </w:r>
          </w:p>
        </w:tc>
        <w:tc>
          <w:tcPr>
            <w:tcW w:w="0" w:type="auto"/>
            <w:vAlign w:val="center"/>
          </w:tcPr>
          <w:p w14:paraId="4FE3B7E3" w14:textId="12D99B46"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6E126451" w14:textId="41268DD8"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529F63FF" w14:textId="7F1C60E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47CC0F1E" w14:textId="7EBE31B1"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11</w:t>
            </w:r>
          </w:p>
        </w:tc>
        <w:tc>
          <w:tcPr>
            <w:tcW w:w="0" w:type="auto"/>
            <w:vAlign w:val="center"/>
          </w:tcPr>
          <w:p w14:paraId="7A6CD7CC" w14:textId="618540E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3C9FAE83" w14:textId="50186DAF"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7</w:t>
            </w:r>
          </w:p>
        </w:tc>
      </w:tr>
      <w:tr w:rsidR="002C19E8" w:rsidRPr="002C19E8" w14:paraId="4423EE89"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0AD8B4D" w14:textId="211E10ED"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0.5</w:t>
            </w:r>
          </w:p>
        </w:tc>
        <w:tc>
          <w:tcPr>
            <w:tcW w:w="0" w:type="auto"/>
            <w:vAlign w:val="center"/>
          </w:tcPr>
          <w:p w14:paraId="1CC5C31F" w14:textId="197C0B53"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23</w:t>
            </w:r>
          </w:p>
        </w:tc>
        <w:tc>
          <w:tcPr>
            <w:tcW w:w="0" w:type="auto"/>
            <w:vAlign w:val="center"/>
          </w:tcPr>
          <w:p w14:paraId="69DB2DF0" w14:textId="46CB1D9C"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17</w:t>
            </w:r>
          </w:p>
        </w:tc>
        <w:tc>
          <w:tcPr>
            <w:tcW w:w="0" w:type="auto"/>
            <w:vAlign w:val="center"/>
          </w:tcPr>
          <w:p w14:paraId="187E45F1" w14:textId="793BB4D2"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3F4DE001" w14:textId="0294E39D"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29975BB5" w14:textId="24ECB350"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2EA60453" w14:textId="27A7BD29"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3200A843" w14:textId="5434A52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8</w:t>
            </w:r>
          </w:p>
        </w:tc>
        <w:tc>
          <w:tcPr>
            <w:tcW w:w="0" w:type="auto"/>
            <w:vAlign w:val="center"/>
          </w:tcPr>
          <w:p w14:paraId="5E43F073" w14:textId="02B05CBA"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6F6C4B02" w14:textId="42E20EB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288686C3" w14:textId="755B0600"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1947</w:t>
            </w:r>
          </w:p>
        </w:tc>
        <w:tc>
          <w:tcPr>
            <w:tcW w:w="0" w:type="auto"/>
            <w:vAlign w:val="center"/>
          </w:tcPr>
          <w:p w14:paraId="4BECA435" w14:textId="40023373"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2197</w:t>
            </w:r>
          </w:p>
        </w:tc>
        <w:tc>
          <w:tcPr>
            <w:tcW w:w="0" w:type="auto"/>
            <w:vAlign w:val="center"/>
          </w:tcPr>
          <w:p w14:paraId="50645607" w14:textId="2F7C8996"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523</w:t>
            </w:r>
          </w:p>
        </w:tc>
        <w:tc>
          <w:tcPr>
            <w:tcW w:w="0" w:type="auto"/>
            <w:vAlign w:val="center"/>
          </w:tcPr>
          <w:p w14:paraId="34451D0A" w14:textId="57B70BE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687</w:t>
            </w:r>
          </w:p>
        </w:tc>
      </w:tr>
      <w:tr w:rsidR="002C19E8" w:rsidRPr="002C19E8" w14:paraId="19D35CBD"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182CDA5" w14:textId="6910A81B"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1</w:t>
            </w:r>
          </w:p>
        </w:tc>
        <w:tc>
          <w:tcPr>
            <w:tcW w:w="0" w:type="auto"/>
            <w:vAlign w:val="center"/>
          </w:tcPr>
          <w:p w14:paraId="0217FE8C" w14:textId="3F0E0853"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14</w:t>
            </w:r>
          </w:p>
        </w:tc>
        <w:tc>
          <w:tcPr>
            <w:tcW w:w="0" w:type="auto"/>
            <w:vAlign w:val="center"/>
          </w:tcPr>
          <w:p w14:paraId="6D8CFEE6" w14:textId="18621CF0"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60</w:t>
            </w:r>
          </w:p>
        </w:tc>
        <w:tc>
          <w:tcPr>
            <w:tcW w:w="0" w:type="auto"/>
            <w:vAlign w:val="center"/>
          </w:tcPr>
          <w:p w14:paraId="551BA6AE" w14:textId="06FCF34A"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20D64BFC" w14:textId="310E1807"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582DD62A" w14:textId="04BC9C96"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15</w:t>
            </w:r>
          </w:p>
        </w:tc>
        <w:tc>
          <w:tcPr>
            <w:tcW w:w="0" w:type="auto"/>
            <w:vAlign w:val="center"/>
          </w:tcPr>
          <w:p w14:paraId="717DFE5E" w14:textId="52CFEA60"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5</w:t>
            </w:r>
          </w:p>
        </w:tc>
        <w:tc>
          <w:tcPr>
            <w:tcW w:w="0" w:type="auto"/>
            <w:vAlign w:val="center"/>
          </w:tcPr>
          <w:p w14:paraId="099458AF" w14:textId="24511AB4"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16</w:t>
            </w:r>
          </w:p>
        </w:tc>
        <w:tc>
          <w:tcPr>
            <w:tcW w:w="0" w:type="auto"/>
            <w:vAlign w:val="center"/>
          </w:tcPr>
          <w:p w14:paraId="1B1AE0DB" w14:textId="567A272F"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7130FCA2" w14:textId="273E0DF8"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7F58D333" w14:textId="12AA990C"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3352</w:t>
            </w:r>
          </w:p>
        </w:tc>
        <w:tc>
          <w:tcPr>
            <w:tcW w:w="0" w:type="auto"/>
            <w:vAlign w:val="center"/>
          </w:tcPr>
          <w:p w14:paraId="0DAB5194" w14:textId="35BE0C72"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5196</w:t>
            </w:r>
          </w:p>
        </w:tc>
        <w:tc>
          <w:tcPr>
            <w:tcW w:w="0" w:type="auto"/>
            <w:vAlign w:val="center"/>
          </w:tcPr>
          <w:p w14:paraId="00654C99" w14:textId="56F035E6"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827</w:t>
            </w:r>
          </w:p>
        </w:tc>
        <w:tc>
          <w:tcPr>
            <w:tcW w:w="0" w:type="auto"/>
            <w:vAlign w:val="center"/>
          </w:tcPr>
          <w:p w14:paraId="4938350A" w14:textId="58509324"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1395</w:t>
            </w:r>
          </w:p>
        </w:tc>
      </w:tr>
      <w:tr w:rsidR="002C19E8" w:rsidRPr="002C19E8" w14:paraId="2F2358D8"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99865D" w14:textId="0D5F5472"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2</w:t>
            </w:r>
          </w:p>
        </w:tc>
        <w:tc>
          <w:tcPr>
            <w:tcW w:w="0" w:type="auto"/>
            <w:vAlign w:val="center"/>
          </w:tcPr>
          <w:p w14:paraId="08C49779" w14:textId="1D375EA6"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74</w:t>
            </w:r>
          </w:p>
        </w:tc>
        <w:tc>
          <w:tcPr>
            <w:tcW w:w="0" w:type="auto"/>
            <w:vAlign w:val="center"/>
          </w:tcPr>
          <w:p w14:paraId="78F3AFD5" w14:textId="7036D9D9"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95</w:t>
            </w:r>
          </w:p>
        </w:tc>
        <w:tc>
          <w:tcPr>
            <w:tcW w:w="0" w:type="auto"/>
            <w:vAlign w:val="center"/>
          </w:tcPr>
          <w:p w14:paraId="37AD6508" w14:textId="035047F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9</w:t>
            </w:r>
          </w:p>
        </w:tc>
        <w:tc>
          <w:tcPr>
            <w:tcW w:w="0" w:type="auto"/>
            <w:vAlign w:val="center"/>
          </w:tcPr>
          <w:p w14:paraId="1209B80E" w14:textId="39E61C42"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19</w:t>
            </w:r>
          </w:p>
        </w:tc>
        <w:tc>
          <w:tcPr>
            <w:tcW w:w="0" w:type="auto"/>
            <w:vAlign w:val="center"/>
          </w:tcPr>
          <w:p w14:paraId="19E6A3E4" w14:textId="4BD6F309"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59</w:t>
            </w:r>
          </w:p>
        </w:tc>
        <w:tc>
          <w:tcPr>
            <w:tcW w:w="0" w:type="auto"/>
            <w:vAlign w:val="center"/>
          </w:tcPr>
          <w:p w14:paraId="402A1B26" w14:textId="10366FB2"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45</w:t>
            </w:r>
          </w:p>
        </w:tc>
        <w:tc>
          <w:tcPr>
            <w:tcW w:w="0" w:type="auto"/>
            <w:vAlign w:val="center"/>
          </w:tcPr>
          <w:p w14:paraId="2A6058EC" w14:textId="2629BD12"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24</w:t>
            </w:r>
          </w:p>
        </w:tc>
        <w:tc>
          <w:tcPr>
            <w:tcW w:w="0" w:type="auto"/>
            <w:vAlign w:val="center"/>
          </w:tcPr>
          <w:p w14:paraId="4D402096" w14:textId="2A47321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302F05F1" w14:textId="0859219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1703B429" w14:textId="5E6ADFD8"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2417</w:t>
            </w:r>
          </w:p>
        </w:tc>
        <w:tc>
          <w:tcPr>
            <w:tcW w:w="0" w:type="auto"/>
            <w:vAlign w:val="center"/>
          </w:tcPr>
          <w:p w14:paraId="042358EC" w14:textId="451A4593"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3387</w:t>
            </w:r>
          </w:p>
        </w:tc>
        <w:tc>
          <w:tcPr>
            <w:tcW w:w="0" w:type="auto"/>
            <w:vAlign w:val="center"/>
          </w:tcPr>
          <w:p w14:paraId="5B1708E9" w14:textId="1BEBE5A8"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733</w:t>
            </w:r>
          </w:p>
        </w:tc>
        <w:tc>
          <w:tcPr>
            <w:tcW w:w="0" w:type="auto"/>
            <w:vAlign w:val="center"/>
          </w:tcPr>
          <w:p w14:paraId="1DBDAECF" w14:textId="43D61BEC"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1290</w:t>
            </w:r>
          </w:p>
        </w:tc>
      </w:tr>
      <w:tr w:rsidR="002C19E8" w:rsidRPr="002C19E8" w14:paraId="75C87347"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14304E" w14:textId="1367C7D3"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4</w:t>
            </w:r>
          </w:p>
        </w:tc>
        <w:tc>
          <w:tcPr>
            <w:tcW w:w="0" w:type="auto"/>
            <w:vAlign w:val="center"/>
          </w:tcPr>
          <w:p w14:paraId="738E185E" w14:textId="0F699A0F"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98</w:t>
            </w:r>
          </w:p>
        </w:tc>
        <w:tc>
          <w:tcPr>
            <w:tcW w:w="0" w:type="auto"/>
            <w:vAlign w:val="center"/>
          </w:tcPr>
          <w:p w14:paraId="2D49CE0D" w14:textId="6147F1F6"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161</w:t>
            </w:r>
          </w:p>
        </w:tc>
        <w:tc>
          <w:tcPr>
            <w:tcW w:w="0" w:type="auto"/>
            <w:vAlign w:val="center"/>
          </w:tcPr>
          <w:p w14:paraId="0372A4F7" w14:textId="201A534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30</w:t>
            </w:r>
          </w:p>
        </w:tc>
        <w:tc>
          <w:tcPr>
            <w:tcW w:w="0" w:type="auto"/>
            <w:vAlign w:val="center"/>
          </w:tcPr>
          <w:p w14:paraId="602F3BD8" w14:textId="2CF93CEF"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13</w:t>
            </w:r>
          </w:p>
        </w:tc>
        <w:tc>
          <w:tcPr>
            <w:tcW w:w="0" w:type="auto"/>
            <w:vAlign w:val="center"/>
          </w:tcPr>
          <w:p w14:paraId="0F17BC71" w14:textId="70A35F82"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121</w:t>
            </w:r>
          </w:p>
        </w:tc>
        <w:tc>
          <w:tcPr>
            <w:tcW w:w="0" w:type="auto"/>
            <w:vAlign w:val="center"/>
          </w:tcPr>
          <w:p w14:paraId="1CA4EEE7" w14:textId="4693F164"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109</w:t>
            </w:r>
          </w:p>
        </w:tc>
        <w:tc>
          <w:tcPr>
            <w:tcW w:w="0" w:type="auto"/>
            <w:vAlign w:val="center"/>
          </w:tcPr>
          <w:p w14:paraId="7E6DE211" w14:textId="07FA07ED"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32</w:t>
            </w:r>
          </w:p>
        </w:tc>
        <w:tc>
          <w:tcPr>
            <w:tcW w:w="0" w:type="auto"/>
            <w:vAlign w:val="center"/>
          </w:tcPr>
          <w:p w14:paraId="58869152" w14:textId="1E0EC4C0"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3D81ED67" w14:textId="379EAF53"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3C7D5080" w14:textId="5DB8D81F"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2271</w:t>
            </w:r>
          </w:p>
        </w:tc>
        <w:tc>
          <w:tcPr>
            <w:tcW w:w="0" w:type="auto"/>
            <w:vAlign w:val="center"/>
          </w:tcPr>
          <w:p w14:paraId="2E860E4D" w14:textId="1747F65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4551</w:t>
            </w:r>
          </w:p>
        </w:tc>
        <w:tc>
          <w:tcPr>
            <w:tcW w:w="0" w:type="auto"/>
            <w:vAlign w:val="center"/>
          </w:tcPr>
          <w:p w14:paraId="67DF649B" w14:textId="3EC2B369"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542</w:t>
            </w:r>
          </w:p>
        </w:tc>
        <w:tc>
          <w:tcPr>
            <w:tcW w:w="0" w:type="auto"/>
            <w:vAlign w:val="center"/>
          </w:tcPr>
          <w:p w14:paraId="002376D6" w14:textId="4E699F61"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696</w:t>
            </w:r>
          </w:p>
        </w:tc>
      </w:tr>
      <w:tr w:rsidR="002C19E8" w:rsidRPr="002C19E8" w14:paraId="342DFF38"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5FB6A8C" w14:textId="34A06A36"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6</w:t>
            </w:r>
          </w:p>
        </w:tc>
        <w:tc>
          <w:tcPr>
            <w:tcW w:w="0" w:type="auto"/>
            <w:vAlign w:val="center"/>
          </w:tcPr>
          <w:p w14:paraId="39334B29" w14:textId="09176E24"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100</w:t>
            </w:r>
          </w:p>
        </w:tc>
        <w:tc>
          <w:tcPr>
            <w:tcW w:w="0" w:type="auto"/>
            <w:vAlign w:val="center"/>
          </w:tcPr>
          <w:p w14:paraId="7FD7369D" w14:textId="62E90A5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200</w:t>
            </w:r>
          </w:p>
        </w:tc>
        <w:tc>
          <w:tcPr>
            <w:tcW w:w="0" w:type="auto"/>
            <w:vAlign w:val="center"/>
          </w:tcPr>
          <w:p w14:paraId="7E571340" w14:textId="213F3681"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38</w:t>
            </w:r>
          </w:p>
        </w:tc>
        <w:tc>
          <w:tcPr>
            <w:tcW w:w="0" w:type="auto"/>
            <w:vAlign w:val="center"/>
          </w:tcPr>
          <w:p w14:paraId="6D8A85F1" w14:textId="111AA67E"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45</w:t>
            </w:r>
          </w:p>
        </w:tc>
        <w:tc>
          <w:tcPr>
            <w:tcW w:w="0" w:type="auto"/>
            <w:vAlign w:val="center"/>
          </w:tcPr>
          <w:p w14:paraId="76416CF4" w14:textId="4671E90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136</w:t>
            </w:r>
          </w:p>
        </w:tc>
        <w:tc>
          <w:tcPr>
            <w:tcW w:w="0" w:type="auto"/>
            <w:vAlign w:val="center"/>
          </w:tcPr>
          <w:p w14:paraId="46FDB6F7" w14:textId="1B0535F7"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184</w:t>
            </w:r>
          </w:p>
        </w:tc>
        <w:tc>
          <w:tcPr>
            <w:tcW w:w="0" w:type="auto"/>
            <w:vAlign w:val="center"/>
          </w:tcPr>
          <w:p w14:paraId="0E60F1FB" w14:textId="45143D1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40</w:t>
            </w:r>
          </w:p>
        </w:tc>
        <w:tc>
          <w:tcPr>
            <w:tcW w:w="0" w:type="auto"/>
            <w:vAlign w:val="center"/>
          </w:tcPr>
          <w:p w14:paraId="382FF244" w14:textId="3478173C"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226DEA81" w14:textId="7E203302"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6DCA1B7F" w14:textId="3451C83E"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1319</w:t>
            </w:r>
          </w:p>
        </w:tc>
        <w:tc>
          <w:tcPr>
            <w:tcW w:w="0" w:type="auto"/>
            <w:vAlign w:val="center"/>
          </w:tcPr>
          <w:p w14:paraId="7D8DBFA9" w14:textId="407BB762"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2115</w:t>
            </w:r>
          </w:p>
        </w:tc>
        <w:tc>
          <w:tcPr>
            <w:tcW w:w="0" w:type="auto"/>
            <w:vAlign w:val="center"/>
          </w:tcPr>
          <w:p w14:paraId="41FE9F38" w14:textId="653701A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242</w:t>
            </w:r>
          </w:p>
        </w:tc>
        <w:tc>
          <w:tcPr>
            <w:tcW w:w="0" w:type="auto"/>
            <w:vAlign w:val="center"/>
          </w:tcPr>
          <w:p w14:paraId="602F05AD" w14:textId="0A47D983"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259</w:t>
            </w:r>
          </w:p>
        </w:tc>
      </w:tr>
      <w:tr w:rsidR="002C19E8" w:rsidRPr="002C19E8" w14:paraId="1B1578E2"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3A4C5AF" w14:textId="31F413B5"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8</w:t>
            </w:r>
          </w:p>
        </w:tc>
        <w:tc>
          <w:tcPr>
            <w:tcW w:w="0" w:type="auto"/>
            <w:vAlign w:val="center"/>
          </w:tcPr>
          <w:p w14:paraId="4340A935" w14:textId="7BA4CB76"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97</w:t>
            </w:r>
          </w:p>
        </w:tc>
        <w:tc>
          <w:tcPr>
            <w:tcW w:w="0" w:type="auto"/>
            <w:vAlign w:val="center"/>
          </w:tcPr>
          <w:p w14:paraId="22A83FE8" w14:textId="7C1E5D5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186</w:t>
            </w:r>
          </w:p>
        </w:tc>
        <w:tc>
          <w:tcPr>
            <w:tcW w:w="0" w:type="auto"/>
            <w:vAlign w:val="center"/>
          </w:tcPr>
          <w:p w14:paraId="2BA85F1B" w14:textId="33F0770D"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37</w:t>
            </w:r>
          </w:p>
        </w:tc>
        <w:tc>
          <w:tcPr>
            <w:tcW w:w="0" w:type="auto"/>
            <w:vAlign w:val="center"/>
          </w:tcPr>
          <w:p w14:paraId="75554EA5" w14:textId="2B140577"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58</w:t>
            </w:r>
          </w:p>
        </w:tc>
        <w:tc>
          <w:tcPr>
            <w:tcW w:w="0" w:type="auto"/>
            <w:vAlign w:val="center"/>
          </w:tcPr>
          <w:p w14:paraId="64B706DA" w14:textId="3A22749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124</w:t>
            </w:r>
          </w:p>
        </w:tc>
        <w:tc>
          <w:tcPr>
            <w:tcW w:w="0" w:type="auto"/>
            <w:vAlign w:val="center"/>
          </w:tcPr>
          <w:p w14:paraId="5C8EBD39" w14:textId="56E037FF"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206</w:t>
            </w:r>
          </w:p>
        </w:tc>
        <w:tc>
          <w:tcPr>
            <w:tcW w:w="0" w:type="auto"/>
            <w:vAlign w:val="center"/>
          </w:tcPr>
          <w:p w14:paraId="6AFE205A" w14:textId="017028A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48</w:t>
            </w:r>
          </w:p>
        </w:tc>
        <w:tc>
          <w:tcPr>
            <w:tcW w:w="0" w:type="auto"/>
            <w:vAlign w:val="center"/>
          </w:tcPr>
          <w:p w14:paraId="322C0512" w14:textId="46D4024E"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5DCB5E6D" w14:textId="4E69454D"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5DF26219" w14:textId="37946D8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1036</w:t>
            </w:r>
          </w:p>
        </w:tc>
        <w:tc>
          <w:tcPr>
            <w:tcW w:w="0" w:type="auto"/>
            <w:vAlign w:val="center"/>
          </w:tcPr>
          <w:p w14:paraId="36AA4581" w14:textId="543B4DC7"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1096</w:t>
            </w:r>
          </w:p>
        </w:tc>
        <w:tc>
          <w:tcPr>
            <w:tcW w:w="0" w:type="auto"/>
            <w:vAlign w:val="center"/>
          </w:tcPr>
          <w:p w14:paraId="3D393955" w14:textId="0223B4CC"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292</w:t>
            </w:r>
          </w:p>
        </w:tc>
        <w:tc>
          <w:tcPr>
            <w:tcW w:w="0" w:type="auto"/>
            <w:vAlign w:val="center"/>
          </w:tcPr>
          <w:p w14:paraId="5759590E" w14:textId="2EDB9FFF"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334</w:t>
            </w:r>
          </w:p>
        </w:tc>
      </w:tr>
      <w:tr w:rsidR="002C19E8" w:rsidRPr="002C19E8" w14:paraId="03B6D3A8"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1CB3A4A" w14:textId="72D11BBB"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12</w:t>
            </w:r>
          </w:p>
        </w:tc>
        <w:tc>
          <w:tcPr>
            <w:tcW w:w="0" w:type="auto"/>
            <w:vAlign w:val="center"/>
          </w:tcPr>
          <w:p w14:paraId="0C87E79A" w14:textId="5B21DCED"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87</w:t>
            </w:r>
          </w:p>
        </w:tc>
        <w:tc>
          <w:tcPr>
            <w:tcW w:w="0" w:type="auto"/>
            <w:vAlign w:val="center"/>
          </w:tcPr>
          <w:p w14:paraId="54CCB3B2" w14:textId="3D256403"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152</w:t>
            </w:r>
          </w:p>
        </w:tc>
        <w:tc>
          <w:tcPr>
            <w:tcW w:w="0" w:type="auto"/>
            <w:vAlign w:val="center"/>
          </w:tcPr>
          <w:p w14:paraId="4C1688B5" w14:textId="5E7AA0DA"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47</w:t>
            </w:r>
          </w:p>
        </w:tc>
        <w:tc>
          <w:tcPr>
            <w:tcW w:w="0" w:type="auto"/>
            <w:vAlign w:val="center"/>
          </w:tcPr>
          <w:p w14:paraId="178767D1" w14:textId="2179BC44"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70</w:t>
            </w:r>
          </w:p>
        </w:tc>
        <w:tc>
          <w:tcPr>
            <w:tcW w:w="0" w:type="auto"/>
            <w:vAlign w:val="center"/>
          </w:tcPr>
          <w:p w14:paraId="40A66B28" w14:textId="563833D9"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129</w:t>
            </w:r>
          </w:p>
        </w:tc>
        <w:tc>
          <w:tcPr>
            <w:tcW w:w="0" w:type="auto"/>
            <w:vAlign w:val="center"/>
          </w:tcPr>
          <w:p w14:paraId="4B69BA24" w14:textId="452A000C"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211</w:t>
            </w:r>
          </w:p>
        </w:tc>
        <w:tc>
          <w:tcPr>
            <w:tcW w:w="0" w:type="auto"/>
            <w:vAlign w:val="center"/>
          </w:tcPr>
          <w:p w14:paraId="3216E466" w14:textId="3A95C1B9"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56</w:t>
            </w:r>
          </w:p>
        </w:tc>
        <w:tc>
          <w:tcPr>
            <w:tcW w:w="0" w:type="auto"/>
            <w:vAlign w:val="center"/>
          </w:tcPr>
          <w:p w14:paraId="3344F76B" w14:textId="1E3596A6"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77D49FF4" w14:textId="08E119E0"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33095CE9" w14:textId="3EAA695C"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946</w:t>
            </w:r>
          </w:p>
        </w:tc>
        <w:tc>
          <w:tcPr>
            <w:tcW w:w="0" w:type="auto"/>
            <w:vAlign w:val="center"/>
          </w:tcPr>
          <w:p w14:paraId="093E277F" w14:textId="2A98D719"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1783</w:t>
            </w:r>
          </w:p>
        </w:tc>
        <w:tc>
          <w:tcPr>
            <w:tcW w:w="0" w:type="auto"/>
            <w:vAlign w:val="center"/>
          </w:tcPr>
          <w:p w14:paraId="307DE63D" w14:textId="4480AA68"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200</w:t>
            </w:r>
          </w:p>
        </w:tc>
        <w:tc>
          <w:tcPr>
            <w:tcW w:w="0" w:type="auto"/>
            <w:vAlign w:val="center"/>
          </w:tcPr>
          <w:p w14:paraId="68F6875A" w14:textId="171626D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237</w:t>
            </w:r>
          </w:p>
        </w:tc>
      </w:tr>
      <w:tr w:rsidR="002C19E8" w:rsidRPr="002C19E8" w14:paraId="10DE66A0"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E28B08" w14:textId="77509BA1"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24</w:t>
            </w:r>
          </w:p>
        </w:tc>
        <w:tc>
          <w:tcPr>
            <w:tcW w:w="0" w:type="auto"/>
            <w:vAlign w:val="center"/>
          </w:tcPr>
          <w:p w14:paraId="68FC71D1" w14:textId="6A6F766F"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12</w:t>
            </w:r>
          </w:p>
        </w:tc>
        <w:tc>
          <w:tcPr>
            <w:tcW w:w="0" w:type="auto"/>
            <w:vAlign w:val="center"/>
          </w:tcPr>
          <w:p w14:paraId="37A75CCE" w14:textId="511F5F68"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51</w:t>
            </w:r>
          </w:p>
        </w:tc>
        <w:tc>
          <w:tcPr>
            <w:tcW w:w="0" w:type="auto"/>
            <w:vAlign w:val="center"/>
          </w:tcPr>
          <w:p w14:paraId="2AA02AAC" w14:textId="3B9C05E1"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47</w:t>
            </w:r>
          </w:p>
        </w:tc>
        <w:tc>
          <w:tcPr>
            <w:tcW w:w="0" w:type="auto"/>
            <w:vAlign w:val="center"/>
          </w:tcPr>
          <w:p w14:paraId="5D91C82C" w14:textId="6B9A4E32"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83</w:t>
            </w:r>
          </w:p>
        </w:tc>
        <w:tc>
          <w:tcPr>
            <w:tcW w:w="0" w:type="auto"/>
            <w:vAlign w:val="center"/>
          </w:tcPr>
          <w:p w14:paraId="3CB928F6" w14:textId="19B6BC9E"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65</w:t>
            </w:r>
          </w:p>
        </w:tc>
        <w:tc>
          <w:tcPr>
            <w:tcW w:w="0" w:type="auto"/>
            <w:vAlign w:val="center"/>
          </w:tcPr>
          <w:p w14:paraId="26652B34" w14:textId="126EB4F8"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111</w:t>
            </w:r>
          </w:p>
        </w:tc>
        <w:tc>
          <w:tcPr>
            <w:tcW w:w="0" w:type="auto"/>
            <w:vMerge w:val="restart"/>
            <w:vAlign w:val="center"/>
          </w:tcPr>
          <w:p w14:paraId="12372875" w14:textId="47DC850E"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64</w:t>
            </w:r>
          </w:p>
        </w:tc>
        <w:tc>
          <w:tcPr>
            <w:tcW w:w="0" w:type="auto"/>
            <w:vMerge w:val="restart"/>
            <w:vAlign w:val="center"/>
          </w:tcPr>
          <w:p w14:paraId="6917DDAE" w14:textId="71E9557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Merge w:val="restart"/>
            <w:vAlign w:val="center"/>
          </w:tcPr>
          <w:p w14:paraId="53A0397F" w14:textId="1F804E82"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Merge w:val="restart"/>
            <w:vAlign w:val="center"/>
          </w:tcPr>
          <w:p w14:paraId="44CA9C72" w14:textId="1850A560"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675</w:t>
            </w:r>
          </w:p>
        </w:tc>
        <w:tc>
          <w:tcPr>
            <w:tcW w:w="0" w:type="auto"/>
            <w:vMerge w:val="restart"/>
            <w:vAlign w:val="center"/>
          </w:tcPr>
          <w:p w14:paraId="2BE09D0E" w14:textId="68E506AD"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1012</w:t>
            </w:r>
          </w:p>
        </w:tc>
        <w:tc>
          <w:tcPr>
            <w:tcW w:w="0" w:type="auto"/>
            <w:vMerge w:val="restart"/>
            <w:vAlign w:val="center"/>
          </w:tcPr>
          <w:p w14:paraId="62F5DB2E" w14:textId="353DFA88"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161</w:t>
            </w:r>
          </w:p>
        </w:tc>
        <w:tc>
          <w:tcPr>
            <w:tcW w:w="0" w:type="auto"/>
            <w:vMerge w:val="restart"/>
            <w:vAlign w:val="center"/>
          </w:tcPr>
          <w:p w14:paraId="0CE65D4A" w14:textId="25C10B86"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108</w:t>
            </w:r>
          </w:p>
        </w:tc>
      </w:tr>
      <w:tr w:rsidR="002C19E8" w:rsidRPr="002C19E8" w14:paraId="17309EB2"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13B203" w14:textId="3C215115"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36</w:t>
            </w:r>
          </w:p>
        </w:tc>
        <w:tc>
          <w:tcPr>
            <w:tcW w:w="0" w:type="auto"/>
            <w:vAlign w:val="center"/>
          </w:tcPr>
          <w:p w14:paraId="71A0E52B" w14:textId="653054F0"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448498C8" w14:textId="0A3771E1"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21</w:t>
            </w:r>
          </w:p>
        </w:tc>
        <w:tc>
          <w:tcPr>
            <w:tcW w:w="0" w:type="auto"/>
            <w:vAlign w:val="center"/>
          </w:tcPr>
          <w:p w14:paraId="2DE61BBB" w14:textId="0C186D6E"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15</w:t>
            </w:r>
          </w:p>
        </w:tc>
        <w:tc>
          <w:tcPr>
            <w:tcW w:w="0" w:type="auto"/>
            <w:vAlign w:val="center"/>
          </w:tcPr>
          <w:p w14:paraId="6FC29E10" w14:textId="202ABA47"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15</w:t>
            </w:r>
          </w:p>
        </w:tc>
        <w:tc>
          <w:tcPr>
            <w:tcW w:w="0" w:type="auto"/>
            <w:vAlign w:val="center"/>
          </w:tcPr>
          <w:p w14:paraId="1836B072" w14:textId="2238FACE"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38</w:t>
            </w:r>
          </w:p>
        </w:tc>
        <w:tc>
          <w:tcPr>
            <w:tcW w:w="0" w:type="auto"/>
            <w:vAlign w:val="center"/>
          </w:tcPr>
          <w:p w14:paraId="051BB6CC" w14:textId="7EFA6F79"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46</w:t>
            </w:r>
          </w:p>
        </w:tc>
        <w:tc>
          <w:tcPr>
            <w:tcW w:w="0" w:type="auto"/>
            <w:vMerge/>
            <w:vAlign w:val="center"/>
          </w:tcPr>
          <w:p w14:paraId="13405820" w14:textId="2769792E"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vMerge/>
            <w:vAlign w:val="center"/>
          </w:tcPr>
          <w:p w14:paraId="268176F4" w14:textId="0EE94E31"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vMerge/>
            <w:vAlign w:val="center"/>
          </w:tcPr>
          <w:p w14:paraId="4FBD3260" w14:textId="19C3FDB8"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vMerge/>
            <w:vAlign w:val="center"/>
          </w:tcPr>
          <w:p w14:paraId="28426E82" w14:textId="744F1ACC"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vMerge/>
            <w:vAlign w:val="center"/>
          </w:tcPr>
          <w:p w14:paraId="17963EB5" w14:textId="5B234D08"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vMerge/>
            <w:vAlign w:val="center"/>
          </w:tcPr>
          <w:p w14:paraId="79F0522F" w14:textId="69E396F6"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vMerge/>
            <w:vAlign w:val="center"/>
          </w:tcPr>
          <w:p w14:paraId="138DCA44" w14:textId="40FAA047"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2C19E8" w:rsidRPr="002C19E8" w14:paraId="4EA1E0EB"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44D02E" w14:textId="68936F76"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48</w:t>
            </w:r>
          </w:p>
        </w:tc>
        <w:tc>
          <w:tcPr>
            <w:tcW w:w="0" w:type="auto"/>
            <w:vAlign w:val="center"/>
          </w:tcPr>
          <w:p w14:paraId="4DF3536B" w14:textId="7B280177"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0AD4207E" w14:textId="48CD3F3F"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06EF357A" w14:textId="05002809"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9</w:t>
            </w:r>
          </w:p>
        </w:tc>
        <w:tc>
          <w:tcPr>
            <w:tcW w:w="0" w:type="auto"/>
            <w:vAlign w:val="center"/>
          </w:tcPr>
          <w:p w14:paraId="21E34989" w14:textId="720C9411"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17</w:t>
            </w:r>
          </w:p>
        </w:tc>
        <w:tc>
          <w:tcPr>
            <w:tcW w:w="0" w:type="auto"/>
            <w:vAlign w:val="center"/>
          </w:tcPr>
          <w:p w14:paraId="2788D9CC" w14:textId="67995638"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26</w:t>
            </w:r>
          </w:p>
        </w:tc>
        <w:tc>
          <w:tcPr>
            <w:tcW w:w="0" w:type="auto"/>
            <w:vAlign w:val="center"/>
          </w:tcPr>
          <w:p w14:paraId="48183675" w14:textId="008DA0E7"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35</w:t>
            </w:r>
          </w:p>
        </w:tc>
        <w:tc>
          <w:tcPr>
            <w:tcW w:w="0" w:type="auto"/>
            <w:vMerge w:val="restart"/>
            <w:vAlign w:val="center"/>
          </w:tcPr>
          <w:p w14:paraId="63EE0E0E" w14:textId="22347E13"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72</w:t>
            </w:r>
          </w:p>
        </w:tc>
        <w:tc>
          <w:tcPr>
            <w:tcW w:w="0" w:type="auto"/>
            <w:vMerge w:val="restart"/>
            <w:vAlign w:val="center"/>
          </w:tcPr>
          <w:p w14:paraId="3E9E09F9" w14:textId="54F02629"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Merge w:val="restart"/>
            <w:vAlign w:val="center"/>
          </w:tcPr>
          <w:p w14:paraId="4FF17BF5" w14:textId="78D3BBEA"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Merge w:val="restart"/>
            <w:vAlign w:val="center"/>
          </w:tcPr>
          <w:p w14:paraId="7E2D526C" w14:textId="6672224D"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550</w:t>
            </w:r>
          </w:p>
        </w:tc>
        <w:tc>
          <w:tcPr>
            <w:tcW w:w="0" w:type="auto"/>
            <w:vMerge w:val="restart"/>
            <w:vAlign w:val="center"/>
          </w:tcPr>
          <w:p w14:paraId="2BBFF312" w14:textId="1815495D"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772</w:t>
            </w:r>
          </w:p>
        </w:tc>
        <w:tc>
          <w:tcPr>
            <w:tcW w:w="0" w:type="auto"/>
            <w:vMerge w:val="restart"/>
            <w:vAlign w:val="center"/>
          </w:tcPr>
          <w:p w14:paraId="7DDCBA80" w14:textId="25B596FA"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117</w:t>
            </w:r>
          </w:p>
        </w:tc>
        <w:tc>
          <w:tcPr>
            <w:tcW w:w="0" w:type="auto"/>
            <w:vMerge w:val="restart"/>
            <w:vAlign w:val="center"/>
          </w:tcPr>
          <w:p w14:paraId="17EBACD9" w14:textId="0B903EF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260</w:t>
            </w:r>
          </w:p>
        </w:tc>
      </w:tr>
      <w:tr w:rsidR="002C19E8" w:rsidRPr="002C19E8" w14:paraId="0E9AD07D"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33E6D2A" w14:textId="54626960"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60</w:t>
            </w:r>
          </w:p>
        </w:tc>
        <w:tc>
          <w:tcPr>
            <w:tcW w:w="0" w:type="auto"/>
            <w:vAlign w:val="center"/>
          </w:tcPr>
          <w:p w14:paraId="7CEEBD45" w14:textId="5E716F33"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6DDFF82D" w14:textId="40C3EF57"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4440B6C8" w14:textId="37C1A117"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4</w:t>
            </w:r>
          </w:p>
        </w:tc>
        <w:tc>
          <w:tcPr>
            <w:tcW w:w="0" w:type="auto"/>
            <w:vAlign w:val="center"/>
          </w:tcPr>
          <w:p w14:paraId="01B0E7CF" w14:textId="1A4DC9F2"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5</w:t>
            </w:r>
          </w:p>
        </w:tc>
        <w:tc>
          <w:tcPr>
            <w:tcW w:w="0" w:type="auto"/>
            <w:vAlign w:val="center"/>
          </w:tcPr>
          <w:p w14:paraId="7AB998CF" w14:textId="3549138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19</w:t>
            </w:r>
          </w:p>
        </w:tc>
        <w:tc>
          <w:tcPr>
            <w:tcW w:w="0" w:type="auto"/>
            <w:vAlign w:val="center"/>
          </w:tcPr>
          <w:p w14:paraId="3D282846" w14:textId="4F7F920A"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32</w:t>
            </w:r>
          </w:p>
        </w:tc>
        <w:tc>
          <w:tcPr>
            <w:tcW w:w="0" w:type="auto"/>
            <w:vMerge/>
            <w:vAlign w:val="center"/>
          </w:tcPr>
          <w:p w14:paraId="489DE590" w14:textId="0327A012"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vMerge/>
            <w:vAlign w:val="center"/>
          </w:tcPr>
          <w:p w14:paraId="6C7CA0DF" w14:textId="573986A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vMerge/>
            <w:vAlign w:val="center"/>
          </w:tcPr>
          <w:p w14:paraId="043489DF" w14:textId="731146BD"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vMerge/>
            <w:vAlign w:val="center"/>
          </w:tcPr>
          <w:p w14:paraId="6E99D10D" w14:textId="1182EAB0"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vMerge/>
            <w:vAlign w:val="center"/>
          </w:tcPr>
          <w:p w14:paraId="1DF5E3E6" w14:textId="06236CE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vMerge/>
            <w:vAlign w:val="center"/>
          </w:tcPr>
          <w:p w14:paraId="7D34B1E9" w14:textId="1F5F4A64"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vMerge/>
            <w:vAlign w:val="center"/>
          </w:tcPr>
          <w:p w14:paraId="699A4329" w14:textId="0D979733"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2C19E8" w:rsidRPr="002C19E8" w14:paraId="600C8135"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3CFD3C" w14:textId="6C125B9A"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72</w:t>
            </w:r>
          </w:p>
        </w:tc>
        <w:tc>
          <w:tcPr>
            <w:tcW w:w="0" w:type="auto"/>
            <w:vAlign w:val="center"/>
          </w:tcPr>
          <w:p w14:paraId="12CBDEFC" w14:textId="17511836"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32362A83" w14:textId="1D1A8D6F"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6309A992" w14:textId="1EB0AF8C"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3</w:t>
            </w:r>
          </w:p>
        </w:tc>
        <w:tc>
          <w:tcPr>
            <w:tcW w:w="0" w:type="auto"/>
            <w:vAlign w:val="center"/>
          </w:tcPr>
          <w:p w14:paraId="04BB38E8" w14:textId="7B4B47A0"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12</w:t>
            </w:r>
          </w:p>
        </w:tc>
        <w:tc>
          <w:tcPr>
            <w:tcW w:w="0" w:type="auto"/>
            <w:vAlign w:val="center"/>
          </w:tcPr>
          <w:p w14:paraId="1D82E138" w14:textId="1207C70E"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15</w:t>
            </w:r>
          </w:p>
        </w:tc>
        <w:tc>
          <w:tcPr>
            <w:tcW w:w="0" w:type="auto"/>
            <w:vAlign w:val="center"/>
          </w:tcPr>
          <w:p w14:paraId="4106D904" w14:textId="4F6C165D"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25</w:t>
            </w:r>
          </w:p>
        </w:tc>
        <w:tc>
          <w:tcPr>
            <w:tcW w:w="0" w:type="auto"/>
            <w:vAlign w:val="center"/>
          </w:tcPr>
          <w:p w14:paraId="3EC046B8" w14:textId="318966E1"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80</w:t>
            </w:r>
          </w:p>
        </w:tc>
        <w:tc>
          <w:tcPr>
            <w:tcW w:w="0" w:type="auto"/>
            <w:vAlign w:val="center"/>
          </w:tcPr>
          <w:p w14:paraId="7165D9A2" w14:textId="7F3C9B27"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6B5AFF0E" w14:textId="53192A11"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1CF7A8CF" w14:textId="076FB49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473</w:t>
            </w:r>
          </w:p>
        </w:tc>
        <w:tc>
          <w:tcPr>
            <w:tcW w:w="0" w:type="auto"/>
            <w:vAlign w:val="center"/>
          </w:tcPr>
          <w:p w14:paraId="6413D641" w14:textId="63705D6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1100</w:t>
            </w:r>
          </w:p>
        </w:tc>
        <w:tc>
          <w:tcPr>
            <w:tcW w:w="0" w:type="auto"/>
            <w:vAlign w:val="center"/>
          </w:tcPr>
          <w:p w14:paraId="680F5946" w14:textId="68BBE9A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51</w:t>
            </w:r>
          </w:p>
        </w:tc>
        <w:tc>
          <w:tcPr>
            <w:tcW w:w="0" w:type="auto"/>
            <w:vAlign w:val="center"/>
          </w:tcPr>
          <w:p w14:paraId="2FE0AE38" w14:textId="0BFF45BF"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114</w:t>
            </w:r>
          </w:p>
        </w:tc>
      </w:tr>
      <w:tr w:rsidR="002C19E8" w:rsidRPr="002C19E8" w14:paraId="6EDADBCB"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AC5A638" w14:textId="00A2C30F"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84</w:t>
            </w:r>
          </w:p>
        </w:tc>
        <w:tc>
          <w:tcPr>
            <w:tcW w:w="0" w:type="auto"/>
            <w:vAlign w:val="center"/>
          </w:tcPr>
          <w:p w14:paraId="6B86959F" w14:textId="7F21BEAF"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2526E874" w14:textId="4C9D2E2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60B06F00" w14:textId="450110E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3</w:t>
            </w:r>
          </w:p>
        </w:tc>
        <w:tc>
          <w:tcPr>
            <w:tcW w:w="0" w:type="auto"/>
            <w:vAlign w:val="center"/>
          </w:tcPr>
          <w:p w14:paraId="6B9F2A10" w14:textId="54F202E6"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9</w:t>
            </w:r>
          </w:p>
        </w:tc>
        <w:tc>
          <w:tcPr>
            <w:tcW w:w="0" w:type="auto"/>
            <w:vAlign w:val="center"/>
          </w:tcPr>
          <w:p w14:paraId="541DAA90" w14:textId="636605FF"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12</w:t>
            </w:r>
          </w:p>
        </w:tc>
        <w:tc>
          <w:tcPr>
            <w:tcW w:w="0" w:type="auto"/>
            <w:vAlign w:val="center"/>
          </w:tcPr>
          <w:p w14:paraId="11252ECE" w14:textId="5C00FCAC"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20</w:t>
            </w:r>
          </w:p>
        </w:tc>
        <w:tc>
          <w:tcPr>
            <w:tcW w:w="0" w:type="auto"/>
            <w:vAlign w:val="center"/>
          </w:tcPr>
          <w:p w14:paraId="5A815C2B" w14:textId="200E85D4"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88</w:t>
            </w:r>
          </w:p>
        </w:tc>
        <w:tc>
          <w:tcPr>
            <w:tcW w:w="0" w:type="auto"/>
            <w:vAlign w:val="center"/>
          </w:tcPr>
          <w:p w14:paraId="2FB9B477" w14:textId="6830DF71"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024D00B7" w14:textId="35F8F28E"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5F212AE5" w14:textId="2A7DF8C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310</w:t>
            </w:r>
          </w:p>
        </w:tc>
        <w:tc>
          <w:tcPr>
            <w:tcW w:w="0" w:type="auto"/>
            <w:vAlign w:val="center"/>
          </w:tcPr>
          <w:p w14:paraId="167778CD" w14:textId="3DBD6679"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732</w:t>
            </w:r>
          </w:p>
        </w:tc>
        <w:tc>
          <w:tcPr>
            <w:tcW w:w="0" w:type="auto"/>
            <w:vAlign w:val="center"/>
          </w:tcPr>
          <w:p w14:paraId="00620048" w14:textId="2610FFAF"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25</w:t>
            </w:r>
          </w:p>
        </w:tc>
        <w:tc>
          <w:tcPr>
            <w:tcW w:w="0" w:type="auto"/>
            <w:vAlign w:val="center"/>
          </w:tcPr>
          <w:p w14:paraId="4AB17949" w14:textId="752D9A3D"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104</w:t>
            </w:r>
          </w:p>
        </w:tc>
      </w:tr>
      <w:tr w:rsidR="002C19E8" w:rsidRPr="002C19E8" w14:paraId="438BD4AD" w14:textId="77777777" w:rsidTr="002C19E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2EFB2C" w14:textId="2CEA480C" w:rsidR="002C19E8" w:rsidRPr="002C19E8" w:rsidRDefault="002C19E8" w:rsidP="002C19E8">
            <w:pPr>
              <w:rPr>
                <w:rFonts w:asciiTheme="minorHAnsi" w:hAnsiTheme="minorHAnsi" w:cstheme="minorHAnsi"/>
                <w:sz w:val="16"/>
                <w:szCs w:val="16"/>
              </w:rPr>
            </w:pPr>
            <w:r w:rsidRPr="002C19E8">
              <w:rPr>
                <w:rFonts w:asciiTheme="minorHAnsi" w:eastAsia="Times New Roman" w:hAnsiTheme="minorHAnsi" w:cstheme="minorHAnsi"/>
                <w:sz w:val="16"/>
                <w:szCs w:val="16"/>
              </w:rPr>
              <w:t>96</w:t>
            </w:r>
          </w:p>
        </w:tc>
        <w:tc>
          <w:tcPr>
            <w:tcW w:w="0" w:type="auto"/>
            <w:vAlign w:val="center"/>
          </w:tcPr>
          <w:p w14:paraId="6E66ADB5" w14:textId="32DACDFA"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7422FA14" w14:textId="0F1CAC97"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7CE0BEE2" w14:textId="5A15DC3E"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5</w:t>
            </w:r>
          </w:p>
        </w:tc>
        <w:tc>
          <w:tcPr>
            <w:tcW w:w="0" w:type="auto"/>
            <w:vAlign w:val="center"/>
          </w:tcPr>
          <w:p w14:paraId="5507DA6A" w14:textId="13AF29FE"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11</w:t>
            </w:r>
          </w:p>
        </w:tc>
        <w:tc>
          <w:tcPr>
            <w:tcW w:w="0" w:type="auto"/>
            <w:vAlign w:val="center"/>
          </w:tcPr>
          <w:p w14:paraId="2952E728" w14:textId="41EAA53A"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10</w:t>
            </w:r>
          </w:p>
        </w:tc>
        <w:tc>
          <w:tcPr>
            <w:tcW w:w="0" w:type="auto"/>
            <w:vAlign w:val="center"/>
          </w:tcPr>
          <w:p w14:paraId="6C7AAA6B" w14:textId="61D18580"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20</w:t>
            </w:r>
          </w:p>
        </w:tc>
        <w:tc>
          <w:tcPr>
            <w:tcW w:w="0" w:type="auto"/>
            <w:vAlign w:val="center"/>
          </w:tcPr>
          <w:p w14:paraId="38E8B040" w14:textId="6852C6AB"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96</w:t>
            </w:r>
          </w:p>
        </w:tc>
        <w:tc>
          <w:tcPr>
            <w:tcW w:w="0" w:type="auto"/>
            <w:vAlign w:val="center"/>
          </w:tcPr>
          <w:p w14:paraId="51BE57F2" w14:textId="4A9C7D9D"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0E40D0CF" w14:textId="708BD4A9"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w:t>
            </w:r>
          </w:p>
        </w:tc>
        <w:tc>
          <w:tcPr>
            <w:tcW w:w="0" w:type="auto"/>
            <w:vAlign w:val="center"/>
          </w:tcPr>
          <w:p w14:paraId="67974C45" w14:textId="3F6A556D"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341</w:t>
            </w:r>
          </w:p>
        </w:tc>
        <w:tc>
          <w:tcPr>
            <w:tcW w:w="0" w:type="auto"/>
            <w:vAlign w:val="center"/>
          </w:tcPr>
          <w:p w14:paraId="3255E050" w14:textId="6D5BFE27"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545</w:t>
            </w:r>
          </w:p>
        </w:tc>
        <w:tc>
          <w:tcPr>
            <w:tcW w:w="0" w:type="auto"/>
            <w:vAlign w:val="center"/>
          </w:tcPr>
          <w:p w14:paraId="238B3076" w14:textId="7D3209E9"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74</w:t>
            </w:r>
          </w:p>
        </w:tc>
        <w:tc>
          <w:tcPr>
            <w:tcW w:w="0" w:type="auto"/>
            <w:vAlign w:val="center"/>
          </w:tcPr>
          <w:p w14:paraId="2DCED8B7" w14:textId="03B337A5" w:rsidR="002C19E8" w:rsidRPr="002C19E8" w:rsidRDefault="002C19E8" w:rsidP="002C19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C19E8">
              <w:rPr>
                <w:rFonts w:asciiTheme="minorHAnsi" w:eastAsia="Times New Roman" w:hAnsiTheme="minorHAnsi" w:cstheme="minorHAnsi"/>
                <w:sz w:val="16"/>
                <w:szCs w:val="16"/>
              </w:rPr>
              <w:t>208</w:t>
            </w:r>
          </w:p>
        </w:tc>
      </w:tr>
    </w:tbl>
    <w:p w14:paraId="4C0CA66A" w14:textId="576A03A3" w:rsidR="006347B8" w:rsidRPr="001929B8" w:rsidRDefault="006347B8" w:rsidP="00A37311">
      <w:pPr>
        <w:pStyle w:val="Tabledescription"/>
      </w:pPr>
      <w:proofErr w:type="spellStart"/>
      <w:r>
        <w:t>M1</w:t>
      </w:r>
      <w:proofErr w:type="spellEnd"/>
      <w:r>
        <w:t xml:space="preserve"> = metabolite 1; </w:t>
      </w:r>
      <w:proofErr w:type="spellStart"/>
      <w:r>
        <w:t>M2</w:t>
      </w:r>
      <w:proofErr w:type="spellEnd"/>
      <w:r>
        <w:t xml:space="preserve"> = metabolite 2; 4-MBC = </w:t>
      </w:r>
      <w:r w:rsidRPr="00AC39DE">
        <w:rPr>
          <w:rFonts w:cs="Arial"/>
        </w:rPr>
        <w:t>4-</w:t>
      </w:r>
      <w:proofErr w:type="spellStart"/>
      <w:r>
        <w:rPr>
          <w:rFonts w:cs="Arial"/>
        </w:rPr>
        <w:t>m</w:t>
      </w:r>
      <w:r w:rsidRPr="00AC39DE">
        <w:rPr>
          <w:rFonts w:cs="Arial"/>
        </w:rPr>
        <w:t>ethylbenzylidene</w:t>
      </w:r>
      <w:proofErr w:type="spellEnd"/>
      <w:r w:rsidRPr="00AC39DE">
        <w:rPr>
          <w:rFonts w:cs="Arial"/>
        </w:rPr>
        <w:t xml:space="preserve"> camphor</w:t>
      </w:r>
      <w:r>
        <w:rPr>
          <w:rFonts w:cs="Arial"/>
        </w:rPr>
        <w:t>;</w:t>
      </w:r>
      <w:r>
        <w:t xml:space="preserve"> </w:t>
      </w:r>
      <w:r w:rsidRPr="001929B8">
        <w:rPr>
          <w:rFonts w:asciiTheme="minorHAnsi" w:hAnsiTheme="minorHAnsi" w:cstheme="minorHAnsi"/>
          <w:szCs w:val="18"/>
          <w:lang w:eastAsia="en-AU"/>
        </w:rPr>
        <w:t>-</w:t>
      </w:r>
      <w:r>
        <w:rPr>
          <w:rFonts w:asciiTheme="minorHAnsi" w:hAnsiTheme="minorHAnsi" w:cstheme="minorHAnsi"/>
          <w:szCs w:val="18"/>
          <w:lang w:eastAsia="en-AU"/>
        </w:rPr>
        <w:t xml:space="preserve"> </w:t>
      </w:r>
      <w:r w:rsidRPr="001929B8">
        <w:t xml:space="preserve">= </w:t>
      </w:r>
      <w:r>
        <w:t>n</w:t>
      </w:r>
      <w:r w:rsidRPr="001929B8">
        <w:t>ot detected</w:t>
      </w:r>
    </w:p>
    <w:p w14:paraId="08EB050A" w14:textId="5778BB14" w:rsidR="00076EDE" w:rsidRDefault="00076EDE" w:rsidP="00A37311">
      <w:pPr>
        <w:rPr>
          <w:b/>
          <w:bCs/>
        </w:rPr>
      </w:pPr>
      <w:r w:rsidRPr="008151D5">
        <w:t>In both rats and humans, 4-MBC undergoes hydroxylation, forming 3-(4′-</w:t>
      </w:r>
      <w:proofErr w:type="spellStart"/>
      <w:r w:rsidRPr="008151D5">
        <w:t>hydroxymethylbenzylidene</w:t>
      </w:r>
      <w:proofErr w:type="spellEnd"/>
      <w:r w:rsidRPr="008151D5">
        <w:t>)</w:t>
      </w:r>
      <w:r>
        <w:t xml:space="preserve"> </w:t>
      </w:r>
      <w:r w:rsidRPr="008151D5">
        <w:t>camphor, a benzyl alcohol intermediate</w:t>
      </w:r>
      <w:r>
        <w:t xml:space="preserve"> leading to two major metabolites: </w:t>
      </w:r>
      <w:proofErr w:type="spellStart"/>
      <w:r w:rsidRPr="00C7083F">
        <w:t>M1</w:t>
      </w:r>
      <w:proofErr w:type="spellEnd"/>
      <w:r>
        <w:t xml:space="preserve"> </w:t>
      </w:r>
      <w:r w:rsidRPr="00C7083F">
        <w:t>(3-(4-</w:t>
      </w:r>
      <w:proofErr w:type="spellStart"/>
      <w:r w:rsidRPr="00C7083F">
        <w:t>carboxybenzylidene</w:t>
      </w:r>
      <w:proofErr w:type="spellEnd"/>
      <w:r w:rsidRPr="00C7083F">
        <w:t>)-6-</w:t>
      </w:r>
      <w:proofErr w:type="spellStart"/>
      <w:r w:rsidRPr="00C7083F">
        <w:t>hydroxycamphor</w:t>
      </w:r>
      <w:proofErr w:type="spellEnd"/>
      <w:r>
        <w:t>; cx-MBC-OH</w:t>
      </w:r>
      <w:r w:rsidRPr="00C7083F">
        <w:t xml:space="preserve">) and </w:t>
      </w:r>
      <w:proofErr w:type="spellStart"/>
      <w:r w:rsidRPr="00C7083F">
        <w:t>M2</w:t>
      </w:r>
      <w:proofErr w:type="spellEnd"/>
      <w:r w:rsidRPr="00C7083F">
        <w:t xml:space="preserve"> (3-(4-</w:t>
      </w:r>
      <w:proofErr w:type="spellStart"/>
      <w:r w:rsidRPr="00C7083F">
        <w:t>carboxybenzylidene</w:t>
      </w:r>
      <w:proofErr w:type="spellEnd"/>
      <w:r w:rsidRPr="00C7083F">
        <w:t>)-camphor</w:t>
      </w:r>
      <w:r>
        <w:t xml:space="preserve">; cx-MBC) and their glucuronides. </w:t>
      </w:r>
      <w:r w:rsidRPr="0067744E">
        <w:t xml:space="preserve">Following oral administration of 4-MBC, metabolite </w:t>
      </w:r>
      <w:proofErr w:type="spellStart"/>
      <w:r w:rsidRPr="0067744E">
        <w:t>M1</w:t>
      </w:r>
      <w:proofErr w:type="spellEnd"/>
      <w:r w:rsidRPr="0067744E">
        <w:t xml:space="preserve"> was below the quantification limit in plasm</w:t>
      </w:r>
      <w:r>
        <w:t>a. The</w:t>
      </w:r>
      <w:r w:rsidRPr="0067744E">
        <w:t xml:space="preserve"> </w:t>
      </w:r>
      <w:r>
        <w:t>parent drug</w:t>
      </w:r>
      <w:r w:rsidRPr="0067744E">
        <w:t xml:space="preserve"> was detected at relatively low levels</w:t>
      </w:r>
      <w:r>
        <w:t xml:space="preserve"> </w:t>
      </w:r>
      <w:r w:rsidRPr="0067744E">
        <w:t xml:space="preserve">—approximately 500-fold lower than the peak plasma concentrations of </w:t>
      </w:r>
      <w:proofErr w:type="spellStart"/>
      <w:r w:rsidRPr="0067744E">
        <w:t>M2</w:t>
      </w:r>
      <w:proofErr w:type="spellEnd"/>
      <w:r>
        <w:t xml:space="preserve">. Similarly low plasma 4-MBC were observed following dermal application, though both </w:t>
      </w:r>
      <w:proofErr w:type="spellStart"/>
      <w:r>
        <w:t>M1</w:t>
      </w:r>
      <w:proofErr w:type="spellEnd"/>
      <w:r>
        <w:t xml:space="preserve"> and </w:t>
      </w:r>
      <w:proofErr w:type="spellStart"/>
      <w:r>
        <w:t>M2</w:t>
      </w:r>
      <w:proofErr w:type="spellEnd"/>
      <w:r>
        <w:t xml:space="preserve"> metabolites were detected </w:t>
      </w:r>
      <w:r>
        <w:lastRenderedPageBreak/>
        <w:t xml:space="preserve">in the circulation. </w:t>
      </w:r>
      <w:r w:rsidRPr="0036304B">
        <w:t xml:space="preserve">The </w:t>
      </w:r>
      <w:r>
        <w:t xml:space="preserve">relatively </w:t>
      </w:r>
      <w:r w:rsidRPr="0036304B">
        <w:t xml:space="preserve">low plasma levels of 4-MBC </w:t>
      </w:r>
      <w:r w:rsidR="003D3C3D" w:rsidRPr="003D3C3D">
        <w:t>compared to</w:t>
      </w:r>
      <w:r>
        <w:t xml:space="preserve"> </w:t>
      </w:r>
      <w:proofErr w:type="spellStart"/>
      <w:proofErr w:type="gramStart"/>
      <w:r>
        <w:t>M1</w:t>
      </w:r>
      <w:proofErr w:type="spellEnd"/>
      <w:proofErr w:type="gramEnd"/>
      <w:r>
        <w:t xml:space="preserve"> or </w:t>
      </w:r>
      <w:proofErr w:type="spellStart"/>
      <w:r>
        <w:t>M2</w:t>
      </w:r>
      <w:proofErr w:type="spellEnd"/>
      <w:r>
        <w:t xml:space="preserve"> metabolites </w:t>
      </w:r>
      <w:r w:rsidRPr="0036304B">
        <w:t xml:space="preserve">suggest that the </w:t>
      </w:r>
      <w:r>
        <w:t>orally administered drug</w:t>
      </w:r>
      <w:r w:rsidRPr="0036304B">
        <w:t xml:space="preserve"> undergoes extensive first-pass metabolism in the live</w:t>
      </w:r>
      <w:r>
        <w:t xml:space="preserve">r. Similar trend (levels of 4-MBC and </w:t>
      </w:r>
      <w:proofErr w:type="spellStart"/>
      <w:r>
        <w:t>M1</w:t>
      </w:r>
      <w:proofErr w:type="spellEnd"/>
      <w:r w:rsidRPr="003D3C3D">
        <w:t xml:space="preserve"> </w:t>
      </w:r>
      <w:r w:rsidR="003D3C3D" w:rsidRPr="003D3C3D">
        <w:t>compared to</w:t>
      </w:r>
      <w:r>
        <w:t xml:space="preserve"> </w:t>
      </w:r>
      <w:proofErr w:type="spellStart"/>
      <w:r>
        <w:t>M2</w:t>
      </w:r>
      <w:proofErr w:type="spellEnd"/>
      <w:r>
        <w:t xml:space="preserve"> levels) observed in rats and humans following dermal application indicating a comparable metabolism between the two species.</w:t>
      </w:r>
    </w:p>
    <w:p w14:paraId="3B2D108C" w14:textId="386DBF38" w:rsidR="00076EDE" w:rsidRDefault="00076EDE" w:rsidP="00B47562">
      <w:r w:rsidRPr="00B22514">
        <w:t>The proposed metabolic pathway of 4-MBC is shown below:</w:t>
      </w:r>
    </w:p>
    <w:p w14:paraId="2032B760" w14:textId="062B606A" w:rsidR="00B22514" w:rsidRPr="00B22514" w:rsidRDefault="00B22514" w:rsidP="00B22514">
      <w:pPr>
        <w:pStyle w:val="FigureLegend"/>
        <w:rPr>
          <w:rFonts w:asciiTheme="minorHAnsi" w:hAnsiTheme="minorHAnsi" w:cstheme="minorHAnsi"/>
          <w:bCs/>
          <w:i/>
          <w:iCs/>
        </w:rPr>
      </w:pPr>
      <w:r w:rsidRPr="000C2E5C">
        <w:rPr>
          <w:rFonts w:asciiTheme="minorHAnsi" w:hAnsiTheme="minorHAnsi" w:cstheme="minorHAnsi"/>
        </w:rPr>
        <w:t xml:space="preserve">Figure </w:t>
      </w:r>
      <w:r w:rsidRPr="000C2E5C">
        <w:rPr>
          <w:rFonts w:asciiTheme="minorHAnsi" w:hAnsiTheme="minorHAnsi" w:cstheme="minorHAnsi"/>
          <w:bCs/>
        </w:rPr>
        <w:fldChar w:fldCharType="begin"/>
      </w:r>
      <w:r w:rsidRPr="000C2E5C">
        <w:rPr>
          <w:rFonts w:asciiTheme="minorHAnsi" w:hAnsiTheme="minorHAnsi" w:cstheme="minorHAnsi"/>
        </w:rPr>
        <w:instrText xml:space="preserve"> SEQ Figure \* ARABIC </w:instrText>
      </w:r>
      <w:r w:rsidRPr="000C2E5C">
        <w:rPr>
          <w:rFonts w:asciiTheme="minorHAnsi" w:hAnsiTheme="minorHAnsi" w:cstheme="minorHAnsi"/>
          <w:bCs/>
        </w:rPr>
        <w:fldChar w:fldCharType="separate"/>
      </w:r>
      <w:r>
        <w:rPr>
          <w:rFonts w:asciiTheme="minorHAnsi" w:hAnsiTheme="minorHAnsi" w:cstheme="minorHAnsi"/>
          <w:noProof/>
        </w:rPr>
        <w:t>2</w:t>
      </w:r>
      <w:r w:rsidRPr="000C2E5C">
        <w:rPr>
          <w:rFonts w:asciiTheme="minorHAnsi" w:hAnsiTheme="minorHAnsi" w:cstheme="minorHAnsi"/>
          <w:bCs/>
        </w:rPr>
        <w:fldChar w:fldCharType="end"/>
      </w:r>
      <w:r w:rsidRPr="000C2E5C">
        <w:rPr>
          <w:rFonts w:asciiTheme="minorHAnsi" w:hAnsiTheme="minorHAnsi" w:cstheme="minorHAnsi"/>
        </w:rPr>
        <w:t xml:space="preserve"> Proposed metabolic pathway of 4-MBC in rat and human </w:t>
      </w:r>
      <w:r w:rsidRPr="000C2E5C">
        <w:rPr>
          <w:rFonts w:asciiTheme="minorHAnsi" w:hAnsiTheme="minorHAnsi" w:cstheme="minorHAnsi"/>
          <w:i/>
          <w:iCs/>
        </w:rPr>
        <w:t>(adopted from Schauer et al. 2006)</w:t>
      </w:r>
      <w:bookmarkStart w:id="70" w:name="_Ref210981508"/>
      <w:r w:rsidRPr="000C2E5C">
        <w:rPr>
          <w:rStyle w:val="FootnoteReference"/>
          <w:rFonts w:asciiTheme="minorHAnsi" w:hAnsiTheme="minorHAnsi" w:cstheme="minorHAnsi"/>
          <w:i/>
          <w:iCs/>
          <w:szCs w:val="19"/>
        </w:rPr>
        <w:footnoteReference w:id="18"/>
      </w:r>
      <w:bookmarkEnd w:id="70"/>
    </w:p>
    <w:tbl>
      <w:tblPr>
        <w:tblStyle w:val="TableGrid"/>
        <w:tblW w:w="0" w:type="auto"/>
        <w:tblLook w:val="04A0" w:firstRow="1" w:lastRow="0" w:firstColumn="1" w:lastColumn="0" w:noHBand="0" w:noVBand="1"/>
      </w:tblPr>
      <w:tblGrid>
        <w:gridCol w:w="9016"/>
      </w:tblGrid>
      <w:tr w:rsidR="00076EDE" w14:paraId="26C21CB6" w14:textId="77777777" w:rsidTr="00B22514">
        <w:tc>
          <w:tcPr>
            <w:tcW w:w="9016" w:type="dxa"/>
            <w:tcBorders>
              <w:bottom w:val="single" w:sz="4" w:space="0" w:color="auto"/>
            </w:tcBorders>
          </w:tcPr>
          <w:p w14:paraId="4AE0A260" w14:textId="77777777" w:rsidR="00076EDE" w:rsidRDefault="00076EDE" w:rsidP="00B22514">
            <w:r w:rsidRPr="00522996">
              <w:rPr>
                <w:noProof/>
              </w:rPr>
              <w:drawing>
                <wp:inline distT="0" distB="0" distL="0" distR="0" wp14:anchorId="4CB29553" wp14:editId="1570EB72">
                  <wp:extent cx="5526253" cy="3437466"/>
                  <wp:effectExtent l="0" t="0" r="0" b="0"/>
                  <wp:docPr id="1593305989" name="Picture 1" descr="Proposed metabolic pathway of 4-MBC in rat and human. &#10;&#10;Metabolic pathway of 3-(4-methylbenzylidene)camphor showing oxidation to 3-(4-carboxybenzylidene)camphor and hydroxylation to 3-(4-methylbenzylidene)-6-hydroxycamphor, followed by glucuronidation of both metabol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305989" name="Picture 1" descr="Proposed metabolic pathway of 4-MBC in rat and human. &#10;&#10;Metabolic pathway of 3-(4-methylbenzylidene)camphor showing oxidation to 3-(4-carboxybenzylidene)camphor and hydroxylation to 3-(4-methylbenzylidene)-6-hydroxycamphor, followed by glucuronidation of both metabolit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1276" cy="3440591"/>
                          </a:xfrm>
                          <a:prstGeom prst="rect">
                            <a:avLst/>
                          </a:prstGeom>
                          <a:noFill/>
                          <a:ln>
                            <a:noFill/>
                          </a:ln>
                        </pic:spPr>
                      </pic:pic>
                    </a:graphicData>
                  </a:graphic>
                </wp:inline>
              </w:drawing>
            </w:r>
          </w:p>
        </w:tc>
      </w:tr>
    </w:tbl>
    <w:p w14:paraId="4892A87E" w14:textId="598D1F06" w:rsidR="00076EDE" w:rsidRDefault="00076EDE" w:rsidP="00B22514">
      <w:pPr>
        <w:spacing w:before="240"/>
      </w:pPr>
      <w:r w:rsidRPr="006857AF">
        <w:t xml:space="preserve">Urinary excretion was a minor elimination pathway for 4-MBC </w:t>
      </w:r>
      <w:r>
        <w:t>following oral administration</w:t>
      </w:r>
      <w:r w:rsidRPr="006857AF">
        <w:t xml:space="preserve">, as </w:t>
      </w:r>
      <w:proofErr w:type="gramStart"/>
      <w:r w:rsidRPr="006857AF">
        <w:t>the majority of</w:t>
      </w:r>
      <w:proofErr w:type="gramEnd"/>
      <w:r w:rsidRPr="006857AF">
        <w:t xml:space="preserve"> the dose was recovered in faeces (</w:t>
      </w:r>
      <w:r w:rsidRPr="006857AF">
        <w:rPr>
          <w:b/>
          <w:bCs/>
        </w:rPr>
        <w:fldChar w:fldCharType="begin"/>
      </w:r>
      <w:r w:rsidRPr="006857AF">
        <w:instrText xml:space="preserve"> REF _Ref204162266 \h  \* MERGEFORMAT </w:instrText>
      </w:r>
      <w:r w:rsidRPr="006857AF">
        <w:rPr>
          <w:b/>
          <w:bCs/>
        </w:rPr>
      </w:r>
      <w:r w:rsidRPr="006857AF">
        <w:rPr>
          <w:b/>
          <w:bCs/>
        </w:rPr>
        <w:fldChar w:fldCharType="separate"/>
      </w:r>
      <w:r w:rsidR="00245219" w:rsidRPr="007C21C9">
        <w:t xml:space="preserve">Table </w:t>
      </w:r>
      <w:r w:rsidR="00245219">
        <w:rPr>
          <w:noProof/>
        </w:rPr>
        <w:t>7</w:t>
      </w:r>
      <w:r w:rsidRPr="006857AF">
        <w:rPr>
          <w:b/>
          <w:bCs/>
        </w:rPr>
        <w:fldChar w:fldCharType="end"/>
      </w:r>
      <w:r w:rsidRPr="006857AF">
        <w:t>).</w:t>
      </w:r>
      <w:r>
        <w:t xml:space="preserve"> </w:t>
      </w:r>
      <w:r w:rsidRPr="006857AF">
        <w:t xml:space="preserve">Although glucuronide conjugates of the two major 4-MBC metabolites were </w:t>
      </w:r>
      <w:r>
        <w:t xml:space="preserve">also </w:t>
      </w:r>
      <w:r w:rsidRPr="006857AF">
        <w:t xml:space="preserve">detected in faecal samples, they </w:t>
      </w:r>
      <w:r>
        <w:t xml:space="preserve">were </w:t>
      </w:r>
      <w:r w:rsidRPr="006857AF">
        <w:t xml:space="preserve">not quantified due to partial degradation during sample processing. </w:t>
      </w:r>
      <w:r>
        <w:t>L</w:t>
      </w:r>
      <w:r w:rsidRPr="006625DB">
        <w:t>ess than 1% of the applied dose of 4-MBC was recovered in urine of human volunteers following dermal administration</w:t>
      </w:r>
      <w:r>
        <w:t xml:space="preserve">. </w:t>
      </w:r>
      <w:r w:rsidRPr="006857AF">
        <w:t xml:space="preserve">4-MBC was </w:t>
      </w:r>
      <w:r>
        <w:t xml:space="preserve">not </w:t>
      </w:r>
      <w:r w:rsidRPr="006857AF">
        <w:t>detected in human urine after dermal application, nor in rat urine following oral administration, suggesting limited renal elimination of the parent compound</w:t>
      </w:r>
      <w:r>
        <w:t>. U</w:t>
      </w:r>
      <w:r w:rsidRPr="006857AF">
        <w:t>rinary metabolites were detected in part as glucuronide conjugates</w:t>
      </w:r>
      <w:r>
        <w:t>. T</w:t>
      </w:r>
      <w:r w:rsidRPr="006857AF">
        <w:t>he relatively slow urinary excretion and low recovery of 4-MBC metabolites in urine</w:t>
      </w:r>
      <w:r>
        <w:t xml:space="preserve"> </w:t>
      </w:r>
      <w:r w:rsidRPr="00FB5CF6">
        <w:t>may be attributed to the enterohepatic recirculation of glucuronide conjugates.</w:t>
      </w:r>
    </w:p>
    <w:p w14:paraId="3D56B2D4" w14:textId="2FDA2959" w:rsidR="00076EDE" w:rsidRPr="00B22514" w:rsidRDefault="00076EDE" w:rsidP="00B22514">
      <w:pPr>
        <w:pStyle w:val="Tabletitle"/>
      </w:pPr>
      <w:bookmarkStart w:id="71" w:name="_Ref204162266"/>
      <w:r w:rsidRPr="007C21C9">
        <w:t xml:space="preserve">Table </w:t>
      </w:r>
      <w:r w:rsidR="00245219">
        <w:fldChar w:fldCharType="begin"/>
      </w:r>
      <w:r w:rsidR="00245219">
        <w:instrText xml:space="preserve"> SEQ Table \* ARABIC \s 1 </w:instrText>
      </w:r>
      <w:r w:rsidR="00245219">
        <w:fldChar w:fldCharType="separate"/>
      </w:r>
      <w:r w:rsidR="00245219">
        <w:rPr>
          <w:noProof/>
        </w:rPr>
        <w:t>7</w:t>
      </w:r>
      <w:r w:rsidR="00245219">
        <w:rPr>
          <w:noProof/>
        </w:rPr>
        <w:fldChar w:fldCharType="end"/>
      </w:r>
      <w:bookmarkEnd w:id="71"/>
      <w:r w:rsidRPr="007C21C9">
        <w:t xml:space="preserve"> Mean (</w:t>
      </w:r>
      <w:r w:rsidRPr="007C21C9">
        <w:rPr>
          <w:i/>
          <w:iCs/>
        </w:rPr>
        <w:t>n</w:t>
      </w:r>
      <w:r w:rsidR="003D3C3D">
        <w:rPr>
          <w:i/>
          <w:iCs/>
        </w:rPr>
        <w:t xml:space="preserve"> </w:t>
      </w:r>
      <w:r w:rsidRPr="007C21C9">
        <w:t>=</w:t>
      </w:r>
      <w:r w:rsidR="003D3C3D">
        <w:t xml:space="preserve"> </w:t>
      </w:r>
      <w:r w:rsidRPr="007C21C9">
        <w:t>3) recovery data of 4-MBC in excreta following oral administration</w:t>
      </w:r>
    </w:p>
    <w:tbl>
      <w:tblPr>
        <w:tblStyle w:val="TableTGAblue2023"/>
        <w:tblW w:w="9469" w:type="dxa"/>
        <w:tblLook w:val="04A0" w:firstRow="1" w:lastRow="0" w:firstColumn="1" w:lastColumn="0" w:noHBand="0" w:noVBand="1"/>
      </w:tblPr>
      <w:tblGrid>
        <w:gridCol w:w="1555"/>
        <w:gridCol w:w="850"/>
        <w:gridCol w:w="1130"/>
        <w:gridCol w:w="855"/>
        <w:gridCol w:w="1134"/>
        <w:gridCol w:w="992"/>
        <w:gridCol w:w="1067"/>
        <w:gridCol w:w="776"/>
        <w:gridCol w:w="1110"/>
      </w:tblGrid>
      <w:tr w:rsidR="00076EDE" w:rsidRPr="00B22514" w14:paraId="4A41BA38" w14:textId="77777777" w:rsidTr="00B22514">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555" w:type="dxa"/>
            <w:vMerge w:val="restart"/>
            <w:hideMark/>
          </w:tcPr>
          <w:p w14:paraId="42174CAD" w14:textId="1A88A3E7" w:rsidR="00076EDE" w:rsidRPr="00B22514" w:rsidRDefault="00076EDE" w:rsidP="00B22514">
            <w:pPr>
              <w:rPr>
                <w:sz w:val="20"/>
                <w:szCs w:val="20"/>
              </w:rPr>
            </w:pPr>
            <w:r w:rsidRPr="00B22514">
              <w:rPr>
                <w:sz w:val="20"/>
                <w:szCs w:val="20"/>
              </w:rPr>
              <w:t>4-MBC</w:t>
            </w:r>
          </w:p>
        </w:tc>
        <w:tc>
          <w:tcPr>
            <w:tcW w:w="3969" w:type="dxa"/>
            <w:gridSpan w:val="4"/>
            <w:hideMark/>
          </w:tcPr>
          <w:p w14:paraId="12E564A3"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r w:rsidRPr="00B22514">
              <w:rPr>
                <w:sz w:val="20"/>
                <w:szCs w:val="20"/>
              </w:rPr>
              <w:t>Female</w:t>
            </w:r>
          </w:p>
        </w:tc>
        <w:tc>
          <w:tcPr>
            <w:tcW w:w="3945" w:type="dxa"/>
            <w:gridSpan w:val="4"/>
            <w:hideMark/>
          </w:tcPr>
          <w:p w14:paraId="05528840"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r w:rsidRPr="00B22514">
              <w:rPr>
                <w:sz w:val="20"/>
                <w:szCs w:val="20"/>
              </w:rPr>
              <w:t>Male</w:t>
            </w:r>
          </w:p>
        </w:tc>
      </w:tr>
      <w:tr w:rsidR="00076EDE" w:rsidRPr="00B22514" w14:paraId="74348BB9" w14:textId="77777777" w:rsidTr="00B22514">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555" w:type="dxa"/>
            <w:vMerge/>
            <w:hideMark/>
          </w:tcPr>
          <w:p w14:paraId="5691CE4F" w14:textId="77777777" w:rsidR="00076EDE" w:rsidRPr="00B22514" w:rsidRDefault="00076EDE" w:rsidP="00B22514">
            <w:pPr>
              <w:rPr>
                <w:sz w:val="20"/>
                <w:szCs w:val="20"/>
              </w:rPr>
            </w:pPr>
          </w:p>
        </w:tc>
        <w:tc>
          <w:tcPr>
            <w:tcW w:w="1980" w:type="dxa"/>
            <w:gridSpan w:val="2"/>
            <w:hideMark/>
          </w:tcPr>
          <w:p w14:paraId="32A48FFB"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r w:rsidRPr="00B22514">
              <w:rPr>
                <w:sz w:val="20"/>
                <w:szCs w:val="20"/>
              </w:rPr>
              <w:t>25 mg/kg</w:t>
            </w:r>
          </w:p>
        </w:tc>
        <w:tc>
          <w:tcPr>
            <w:tcW w:w="1989" w:type="dxa"/>
            <w:gridSpan w:val="2"/>
            <w:hideMark/>
          </w:tcPr>
          <w:p w14:paraId="6E345D82"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r w:rsidRPr="00B22514">
              <w:rPr>
                <w:sz w:val="20"/>
                <w:szCs w:val="20"/>
              </w:rPr>
              <w:t>250 mg/kg</w:t>
            </w:r>
          </w:p>
        </w:tc>
        <w:tc>
          <w:tcPr>
            <w:tcW w:w="2059" w:type="dxa"/>
            <w:gridSpan w:val="2"/>
            <w:hideMark/>
          </w:tcPr>
          <w:p w14:paraId="69F42F72"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r w:rsidRPr="00B22514">
              <w:rPr>
                <w:sz w:val="20"/>
                <w:szCs w:val="20"/>
              </w:rPr>
              <w:t>25 mg/kg</w:t>
            </w:r>
          </w:p>
        </w:tc>
        <w:tc>
          <w:tcPr>
            <w:tcW w:w="1886" w:type="dxa"/>
            <w:gridSpan w:val="2"/>
            <w:hideMark/>
          </w:tcPr>
          <w:p w14:paraId="57CD25EB"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r w:rsidRPr="00B22514">
              <w:rPr>
                <w:sz w:val="20"/>
                <w:szCs w:val="20"/>
              </w:rPr>
              <w:t>250 mg/kg</w:t>
            </w:r>
          </w:p>
        </w:tc>
      </w:tr>
      <w:tr w:rsidR="00076EDE" w:rsidRPr="00B22514" w14:paraId="52AC0290" w14:textId="77777777" w:rsidTr="00B22514">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555" w:type="dxa"/>
            <w:vMerge/>
            <w:hideMark/>
          </w:tcPr>
          <w:p w14:paraId="1EE132DE" w14:textId="77777777" w:rsidR="00076EDE" w:rsidRPr="00B22514" w:rsidRDefault="00076EDE" w:rsidP="00B22514">
            <w:pPr>
              <w:rPr>
                <w:sz w:val="20"/>
                <w:szCs w:val="20"/>
              </w:rPr>
            </w:pPr>
          </w:p>
        </w:tc>
        <w:tc>
          <w:tcPr>
            <w:tcW w:w="850" w:type="dxa"/>
            <w:hideMark/>
          </w:tcPr>
          <w:p w14:paraId="40692F76"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r w:rsidRPr="00B22514">
              <w:rPr>
                <w:sz w:val="20"/>
                <w:szCs w:val="20"/>
              </w:rPr>
              <w:t>µM</w:t>
            </w:r>
          </w:p>
        </w:tc>
        <w:tc>
          <w:tcPr>
            <w:tcW w:w="1130" w:type="dxa"/>
            <w:hideMark/>
          </w:tcPr>
          <w:p w14:paraId="1E4EA047"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r w:rsidRPr="00B22514">
              <w:rPr>
                <w:sz w:val="20"/>
                <w:szCs w:val="20"/>
              </w:rPr>
              <w:t>% of dose</w:t>
            </w:r>
          </w:p>
        </w:tc>
        <w:tc>
          <w:tcPr>
            <w:tcW w:w="855" w:type="dxa"/>
            <w:hideMark/>
          </w:tcPr>
          <w:p w14:paraId="49679889"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r w:rsidRPr="00B22514">
              <w:rPr>
                <w:sz w:val="20"/>
                <w:szCs w:val="20"/>
              </w:rPr>
              <w:t>µM</w:t>
            </w:r>
          </w:p>
        </w:tc>
        <w:tc>
          <w:tcPr>
            <w:tcW w:w="1134" w:type="dxa"/>
            <w:hideMark/>
          </w:tcPr>
          <w:p w14:paraId="2653AA52"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r w:rsidRPr="00B22514">
              <w:rPr>
                <w:sz w:val="20"/>
                <w:szCs w:val="20"/>
              </w:rPr>
              <w:t>% of dose</w:t>
            </w:r>
          </w:p>
        </w:tc>
        <w:tc>
          <w:tcPr>
            <w:tcW w:w="992" w:type="dxa"/>
            <w:hideMark/>
          </w:tcPr>
          <w:p w14:paraId="72B9CA80"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r w:rsidRPr="00B22514">
              <w:rPr>
                <w:sz w:val="20"/>
                <w:szCs w:val="20"/>
              </w:rPr>
              <w:t>µM</w:t>
            </w:r>
          </w:p>
        </w:tc>
        <w:tc>
          <w:tcPr>
            <w:tcW w:w="1067" w:type="dxa"/>
            <w:hideMark/>
          </w:tcPr>
          <w:p w14:paraId="5C9A91FA"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r w:rsidRPr="00B22514">
              <w:rPr>
                <w:sz w:val="20"/>
                <w:szCs w:val="20"/>
              </w:rPr>
              <w:t>% of dose</w:t>
            </w:r>
          </w:p>
        </w:tc>
        <w:tc>
          <w:tcPr>
            <w:tcW w:w="776" w:type="dxa"/>
            <w:hideMark/>
          </w:tcPr>
          <w:p w14:paraId="30DEF8DD"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r w:rsidRPr="00B22514">
              <w:rPr>
                <w:sz w:val="20"/>
                <w:szCs w:val="20"/>
              </w:rPr>
              <w:t>µM</w:t>
            </w:r>
          </w:p>
        </w:tc>
        <w:tc>
          <w:tcPr>
            <w:tcW w:w="1110" w:type="dxa"/>
            <w:hideMark/>
          </w:tcPr>
          <w:p w14:paraId="74FE1657"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r w:rsidRPr="00B22514">
              <w:rPr>
                <w:sz w:val="20"/>
                <w:szCs w:val="20"/>
              </w:rPr>
              <w:t>% of dose</w:t>
            </w:r>
          </w:p>
        </w:tc>
      </w:tr>
      <w:tr w:rsidR="00076EDE" w:rsidRPr="00B22514" w14:paraId="136A31F2" w14:textId="77777777" w:rsidTr="00B22514">
        <w:trPr>
          <w:trHeight w:val="298"/>
        </w:trPr>
        <w:tc>
          <w:tcPr>
            <w:cnfStyle w:val="001000000000" w:firstRow="0" w:lastRow="0" w:firstColumn="1" w:lastColumn="0" w:oddVBand="0" w:evenVBand="0" w:oddHBand="0" w:evenHBand="0" w:firstRowFirstColumn="0" w:firstRowLastColumn="0" w:lastRowFirstColumn="0" w:lastRowLastColumn="0"/>
            <w:tcW w:w="1555" w:type="dxa"/>
            <w:hideMark/>
          </w:tcPr>
          <w:p w14:paraId="2BEB2B00" w14:textId="77777777" w:rsidR="00076EDE" w:rsidRPr="00B22514" w:rsidRDefault="00076EDE" w:rsidP="00B22514">
            <w:pPr>
              <w:rPr>
                <w:b/>
                <w:bCs/>
                <w:sz w:val="20"/>
                <w:szCs w:val="20"/>
              </w:rPr>
            </w:pPr>
            <w:r w:rsidRPr="00B22514">
              <w:rPr>
                <w:b/>
                <w:bCs/>
                <w:sz w:val="20"/>
                <w:szCs w:val="20"/>
              </w:rPr>
              <w:t>Applied</w:t>
            </w:r>
          </w:p>
        </w:tc>
        <w:tc>
          <w:tcPr>
            <w:tcW w:w="850" w:type="dxa"/>
            <w:noWrap/>
            <w:hideMark/>
          </w:tcPr>
          <w:p w14:paraId="77DD6CEC"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19</w:t>
            </w:r>
          </w:p>
        </w:tc>
        <w:tc>
          <w:tcPr>
            <w:tcW w:w="1130" w:type="dxa"/>
            <w:noWrap/>
            <w:hideMark/>
          </w:tcPr>
          <w:p w14:paraId="04A89658"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100</w:t>
            </w:r>
          </w:p>
        </w:tc>
        <w:tc>
          <w:tcPr>
            <w:tcW w:w="855" w:type="dxa"/>
            <w:noWrap/>
            <w:hideMark/>
          </w:tcPr>
          <w:p w14:paraId="529C6424"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234</w:t>
            </w:r>
          </w:p>
        </w:tc>
        <w:tc>
          <w:tcPr>
            <w:tcW w:w="1134" w:type="dxa"/>
            <w:noWrap/>
            <w:hideMark/>
          </w:tcPr>
          <w:p w14:paraId="54BA9F6E"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100</w:t>
            </w:r>
          </w:p>
        </w:tc>
        <w:tc>
          <w:tcPr>
            <w:tcW w:w="992" w:type="dxa"/>
            <w:noWrap/>
            <w:hideMark/>
          </w:tcPr>
          <w:p w14:paraId="16831D73"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28</w:t>
            </w:r>
          </w:p>
        </w:tc>
        <w:tc>
          <w:tcPr>
            <w:tcW w:w="1067" w:type="dxa"/>
            <w:noWrap/>
            <w:hideMark/>
          </w:tcPr>
          <w:p w14:paraId="3F0D7A20"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100</w:t>
            </w:r>
          </w:p>
        </w:tc>
        <w:tc>
          <w:tcPr>
            <w:tcW w:w="776" w:type="dxa"/>
            <w:noWrap/>
            <w:hideMark/>
          </w:tcPr>
          <w:p w14:paraId="0313040E"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416</w:t>
            </w:r>
          </w:p>
        </w:tc>
        <w:tc>
          <w:tcPr>
            <w:tcW w:w="1110" w:type="dxa"/>
            <w:noWrap/>
            <w:hideMark/>
          </w:tcPr>
          <w:p w14:paraId="0B8F4C2E"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100</w:t>
            </w:r>
          </w:p>
        </w:tc>
      </w:tr>
      <w:tr w:rsidR="00076EDE" w:rsidRPr="00B22514" w14:paraId="320A70FF" w14:textId="77777777" w:rsidTr="00B22514">
        <w:trPr>
          <w:trHeight w:val="298"/>
        </w:trPr>
        <w:tc>
          <w:tcPr>
            <w:cnfStyle w:val="001000000000" w:firstRow="0" w:lastRow="0" w:firstColumn="1" w:lastColumn="0" w:oddVBand="0" w:evenVBand="0" w:oddHBand="0" w:evenHBand="0" w:firstRowFirstColumn="0" w:firstRowLastColumn="0" w:lastRowFirstColumn="0" w:lastRowLastColumn="0"/>
            <w:tcW w:w="1555" w:type="dxa"/>
            <w:hideMark/>
          </w:tcPr>
          <w:p w14:paraId="6C0AC1FB" w14:textId="77777777" w:rsidR="00076EDE" w:rsidRPr="00B22514" w:rsidRDefault="00076EDE" w:rsidP="00B22514">
            <w:pPr>
              <w:rPr>
                <w:b/>
                <w:bCs/>
                <w:sz w:val="20"/>
                <w:szCs w:val="20"/>
              </w:rPr>
            </w:pPr>
            <w:r w:rsidRPr="00B22514">
              <w:rPr>
                <w:b/>
                <w:bCs/>
                <w:sz w:val="20"/>
                <w:szCs w:val="20"/>
              </w:rPr>
              <w:t>Urine</w:t>
            </w:r>
          </w:p>
        </w:tc>
        <w:tc>
          <w:tcPr>
            <w:tcW w:w="850" w:type="dxa"/>
            <w:noWrap/>
            <w:hideMark/>
          </w:tcPr>
          <w:p w14:paraId="73C0AA29"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0.9</w:t>
            </w:r>
          </w:p>
        </w:tc>
        <w:tc>
          <w:tcPr>
            <w:tcW w:w="1130" w:type="dxa"/>
            <w:noWrap/>
            <w:hideMark/>
          </w:tcPr>
          <w:p w14:paraId="414CE5C0"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4.8</w:t>
            </w:r>
          </w:p>
        </w:tc>
        <w:tc>
          <w:tcPr>
            <w:tcW w:w="855" w:type="dxa"/>
            <w:noWrap/>
            <w:hideMark/>
          </w:tcPr>
          <w:p w14:paraId="3E16BE28"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28</w:t>
            </w:r>
          </w:p>
        </w:tc>
        <w:tc>
          <w:tcPr>
            <w:tcW w:w="1134" w:type="dxa"/>
            <w:noWrap/>
            <w:hideMark/>
          </w:tcPr>
          <w:p w14:paraId="0989E258"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12</w:t>
            </w:r>
          </w:p>
        </w:tc>
        <w:tc>
          <w:tcPr>
            <w:tcW w:w="992" w:type="dxa"/>
            <w:noWrap/>
            <w:hideMark/>
          </w:tcPr>
          <w:p w14:paraId="09BD0D55"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0.6</w:t>
            </w:r>
          </w:p>
        </w:tc>
        <w:tc>
          <w:tcPr>
            <w:tcW w:w="1067" w:type="dxa"/>
            <w:noWrap/>
            <w:hideMark/>
          </w:tcPr>
          <w:p w14:paraId="34B534AB"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2.3</w:t>
            </w:r>
          </w:p>
        </w:tc>
        <w:tc>
          <w:tcPr>
            <w:tcW w:w="776" w:type="dxa"/>
            <w:noWrap/>
            <w:hideMark/>
          </w:tcPr>
          <w:p w14:paraId="26B26634"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36</w:t>
            </w:r>
          </w:p>
        </w:tc>
        <w:tc>
          <w:tcPr>
            <w:tcW w:w="1110" w:type="dxa"/>
            <w:noWrap/>
            <w:hideMark/>
          </w:tcPr>
          <w:p w14:paraId="2507A9D1"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8.6</w:t>
            </w:r>
          </w:p>
        </w:tc>
      </w:tr>
      <w:tr w:rsidR="00076EDE" w:rsidRPr="00B22514" w14:paraId="0DB74CA0" w14:textId="77777777" w:rsidTr="00B22514">
        <w:trPr>
          <w:trHeight w:val="298"/>
        </w:trPr>
        <w:tc>
          <w:tcPr>
            <w:cnfStyle w:val="001000000000" w:firstRow="0" w:lastRow="0" w:firstColumn="1" w:lastColumn="0" w:oddVBand="0" w:evenVBand="0" w:oddHBand="0" w:evenHBand="0" w:firstRowFirstColumn="0" w:firstRowLastColumn="0" w:lastRowFirstColumn="0" w:lastRowLastColumn="0"/>
            <w:tcW w:w="1555" w:type="dxa"/>
            <w:hideMark/>
          </w:tcPr>
          <w:p w14:paraId="559DB7B5" w14:textId="77777777" w:rsidR="00076EDE" w:rsidRPr="00B22514" w:rsidRDefault="00076EDE" w:rsidP="00B22514">
            <w:pPr>
              <w:rPr>
                <w:b/>
                <w:bCs/>
                <w:sz w:val="20"/>
                <w:szCs w:val="20"/>
              </w:rPr>
            </w:pPr>
            <w:r w:rsidRPr="00B22514">
              <w:rPr>
                <w:b/>
                <w:bCs/>
                <w:sz w:val="20"/>
                <w:szCs w:val="20"/>
              </w:rPr>
              <w:lastRenderedPageBreak/>
              <w:t>Faeces</w:t>
            </w:r>
          </w:p>
        </w:tc>
        <w:tc>
          <w:tcPr>
            <w:tcW w:w="850" w:type="dxa"/>
            <w:hideMark/>
          </w:tcPr>
          <w:p w14:paraId="1E9D8920"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ND</w:t>
            </w:r>
          </w:p>
        </w:tc>
        <w:tc>
          <w:tcPr>
            <w:tcW w:w="1130" w:type="dxa"/>
          </w:tcPr>
          <w:p w14:paraId="1CA25975"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ND</w:t>
            </w:r>
          </w:p>
        </w:tc>
        <w:tc>
          <w:tcPr>
            <w:tcW w:w="855" w:type="dxa"/>
            <w:noWrap/>
            <w:hideMark/>
          </w:tcPr>
          <w:p w14:paraId="1B4EA643"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103</w:t>
            </w:r>
          </w:p>
        </w:tc>
        <w:tc>
          <w:tcPr>
            <w:tcW w:w="1134" w:type="dxa"/>
            <w:noWrap/>
            <w:hideMark/>
          </w:tcPr>
          <w:p w14:paraId="334D1A21"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44</w:t>
            </w:r>
          </w:p>
        </w:tc>
        <w:tc>
          <w:tcPr>
            <w:tcW w:w="992" w:type="dxa"/>
            <w:hideMark/>
          </w:tcPr>
          <w:p w14:paraId="2FF029E6"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ND</w:t>
            </w:r>
          </w:p>
        </w:tc>
        <w:tc>
          <w:tcPr>
            <w:tcW w:w="1067" w:type="dxa"/>
          </w:tcPr>
          <w:p w14:paraId="2B842217"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ND</w:t>
            </w:r>
          </w:p>
        </w:tc>
        <w:tc>
          <w:tcPr>
            <w:tcW w:w="776" w:type="dxa"/>
            <w:noWrap/>
            <w:hideMark/>
          </w:tcPr>
          <w:p w14:paraId="071C956A"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216</w:t>
            </w:r>
          </w:p>
        </w:tc>
        <w:tc>
          <w:tcPr>
            <w:tcW w:w="1110" w:type="dxa"/>
            <w:noWrap/>
            <w:hideMark/>
          </w:tcPr>
          <w:p w14:paraId="6E9CBACD"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52</w:t>
            </w:r>
          </w:p>
        </w:tc>
      </w:tr>
      <w:tr w:rsidR="00076EDE" w:rsidRPr="00B22514" w14:paraId="62F6B6E4" w14:textId="77777777" w:rsidTr="00B22514">
        <w:trPr>
          <w:trHeight w:val="298"/>
        </w:trPr>
        <w:tc>
          <w:tcPr>
            <w:cnfStyle w:val="001000000000" w:firstRow="0" w:lastRow="0" w:firstColumn="1" w:lastColumn="0" w:oddVBand="0" w:evenVBand="0" w:oddHBand="0" w:evenHBand="0" w:firstRowFirstColumn="0" w:firstRowLastColumn="0" w:lastRowFirstColumn="0" w:lastRowLastColumn="0"/>
            <w:tcW w:w="1555" w:type="dxa"/>
            <w:hideMark/>
          </w:tcPr>
          <w:p w14:paraId="4C035D3B" w14:textId="77777777" w:rsidR="00076EDE" w:rsidRPr="00B22514" w:rsidRDefault="00076EDE" w:rsidP="00B22514">
            <w:pPr>
              <w:rPr>
                <w:b/>
                <w:bCs/>
                <w:sz w:val="20"/>
                <w:szCs w:val="20"/>
              </w:rPr>
            </w:pPr>
            <w:r w:rsidRPr="00B22514">
              <w:rPr>
                <w:b/>
                <w:bCs/>
                <w:sz w:val="20"/>
                <w:szCs w:val="20"/>
              </w:rPr>
              <w:t>Total</w:t>
            </w:r>
          </w:p>
        </w:tc>
        <w:tc>
          <w:tcPr>
            <w:tcW w:w="1980" w:type="dxa"/>
            <w:gridSpan w:val="2"/>
            <w:hideMark/>
          </w:tcPr>
          <w:p w14:paraId="381C88BC"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w:t>
            </w:r>
          </w:p>
        </w:tc>
        <w:tc>
          <w:tcPr>
            <w:tcW w:w="855" w:type="dxa"/>
            <w:noWrap/>
            <w:hideMark/>
          </w:tcPr>
          <w:p w14:paraId="39B66824"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131</w:t>
            </w:r>
          </w:p>
        </w:tc>
        <w:tc>
          <w:tcPr>
            <w:tcW w:w="1134" w:type="dxa"/>
            <w:noWrap/>
            <w:hideMark/>
          </w:tcPr>
          <w:p w14:paraId="25C610BC"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56</w:t>
            </w:r>
          </w:p>
        </w:tc>
        <w:tc>
          <w:tcPr>
            <w:tcW w:w="2059" w:type="dxa"/>
            <w:gridSpan w:val="2"/>
            <w:hideMark/>
          </w:tcPr>
          <w:p w14:paraId="3A7CC61A"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w:t>
            </w:r>
          </w:p>
        </w:tc>
        <w:tc>
          <w:tcPr>
            <w:tcW w:w="776" w:type="dxa"/>
            <w:noWrap/>
            <w:hideMark/>
          </w:tcPr>
          <w:p w14:paraId="5FC8AA10"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252</w:t>
            </w:r>
          </w:p>
        </w:tc>
        <w:tc>
          <w:tcPr>
            <w:tcW w:w="1110" w:type="dxa"/>
            <w:noWrap/>
            <w:hideMark/>
          </w:tcPr>
          <w:p w14:paraId="303100C1"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B22514">
              <w:rPr>
                <w:rFonts w:cs="Arial"/>
                <w:sz w:val="20"/>
                <w:szCs w:val="20"/>
              </w:rPr>
              <w:t>61</w:t>
            </w:r>
          </w:p>
        </w:tc>
      </w:tr>
    </w:tbl>
    <w:p w14:paraId="2DD32D4F" w14:textId="1C561FA9" w:rsidR="00076EDE" w:rsidRPr="003D59CA" w:rsidRDefault="00076EDE" w:rsidP="00B47562">
      <w:pPr>
        <w:pStyle w:val="Tabledescription"/>
      </w:pPr>
      <w:r w:rsidRPr="003D59CA">
        <w:t>ND = – not detected</w:t>
      </w:r>
      <w:r w:rsidR="003D3C3D">
        <w:t xml:space="preserve">; 4-MBC = </w:t>
      </w:r>
      <w:r w:rsidR="003D3C3D" w:rsidRPr="00AC39DE">
        <w:rPr>
          <w:rFonts w:cs="Arial"/>
        </w:rPr>
        <w:t>4-</w:t>
      </w:r>
      <w:proofErr w:type="spellStart"/>
      <w:r w:rsidR="003D3C3D">
        <w:rPr>
          <w:rFonts w:cs="Arial"/>
        </w:rPr>
        <w:t>m</w:t>
      </w:r>
      <w:r w:rsidR="003D3C3D" w:rsidRPr="00AC39DE">
        <w:rPr>
          <w:rFonts w:cs="Arial"/>
        </w:rPr>
        <w:t>ethylbenzylidene</w:t>
      </w:r>
      <w:proofErr w:type="spellEnd"/>
      <w:r w:rsidR="003D3C3D" w:rsidRPr="00AC39DE">
        <w:rPr>
          <w:rFonts w:cs="Arial"/>
        </w:rPr>
        <w:t xml:space="preserve"> camphor</w:t>
      </w:r>
    </w:p>
    <w:p w14:paraId="197DF96E" w14:textId="275990D3" w:rsidR="00076EDE" w:rsidRDefault="00076EDE" w:rsidP="00B22514">
      <w:r w:rsidRPr="008D4616">
        <w:t xml:space="preserve">Li </w:t>
      </w:r>
      <w:r w:rsidRPr="008D4616">
        <w:rPr>
          <w:i/>
          <w:iCs/>
        </w:rPr>
        <w:t>et al</w:t>
      </w:r>
      <w:r w:rsidRPr="008D4616">
        <w:t>. (2023)</w:t>
      </w:r>
      <w:r w:rsidRPr="008D4616">
        <w:rPr>
          <w:rStyle w:val="FootnoteReference"/>
        </w:rPr>
        <w:footnoteReference w:id="19"/>
      </w:r>
      <w:r>
        <w:rPr>
          <w:b/>
          <w:bCs/>
        </w:rPr>
        <w:t xml:space="preserve"> </w:t>
      </w:r>
      <w:r w:rsidRPr="00144910">
        <w:t>employed a physiologically based kinetic (</w:t>
      </w:r>
      <w:proofErr w:type="spellStart"/>
      <w:r w:rsidRPr="00144910">
        <w:t>PBK</w:t>
      </w:r>
      <w:proofErr w:type="spellEnd"/>
      <w:r w:rsidRPr="00144910">
        <w:t xml:space="preserve">) modelling </w:t>
      </w:r>
      <w:r>
        <w:t xml:space="preserve">integrating </w:t>
      </w:r>
      <w:r w:rsidRPr="00144910">
        <w:t>both </w:t>
      </w:r>
      <w:r w:rsidRPr="00144910">
        <w:rPr>
          <w:i/>
        </w:rPr>
        <w:t>in vitro</w:t>
      </w:r>
      <w:r w:rsidRPr="00144910">
        <w:t> and </w:t>
      </w:r>
      <w:r w:rsidRPr="00144910">
        <w:rPr>
          <w:i/>
        </w:rPr>
        <w:t>in silico </w:t>
      </w:r>
      <w:r w:rsidRPr="00144910">
        <w:t>data to characteri</w:t>
      </w:r>
      <w:r>
        <w:t>s</w:t>
      </w:r>
      <w:r w:rsidRPr="00144910">
        <w:t>e the pharmacokinetics of highly protein-bound UV filters</w:t>
      </w:r>
      <w:r>
        <w:t>, including 4-MBC</w:t>
      </w:r>
      <w:r w:rsidRPr="00144910">
        <w:t xml:space="preserve">. </w:t>
      </w:r>
      <w:r>
        <w:t>T</w:t>
      </w:r>
      <w:r w:rsidRPr="00175DAD">
        <w:t xml:space="preserve">he novel </w:t>
      </w:r>
      <w:r w:rsidRPr="00687D6F">
        <w:rPr>
          <w:i/>
        </w:rPr>
        <w:t>in vitro</w:t>
      </w:r>
      <w:r w:rsidRPr="00175DAD">
        <w:t xml:space="preserve"> data included blood partitioning assays using whole human blood to determine the blood-to-plasma concentration ratio</w:t>
      </w:r>
      <w:r>
        <w:t xml:space="preserve"> (</w:t>
      </w:r>
      <w:proofErr w:type="spellStart"/>
      <w:r>
        <w:t>R</w:t>
      </w:r>
      <w:r w:rsidRPr="00FF4958">
        <w:rPr>
          <w:vertAlign w:val="subscript"/>
        </w:rPr>
        <w:t>bp</w:t>
      </w:r>
      <w:proofErr w:type="spellEnd"/>
      <w:r>
        <w:t xml:space="preserve"> = 0.88), </w:t>
      </w:r>
      <w:r w:rsidRPr="00175DAD">
        <w:t>cross-filtration techniques to assess plasma protein binding and calculate the fraction unbound (</w:t>
      </w:r>
      <w:proofErr w:type="spellStart"/>
      <w:r w:rsidRPr="00175DAD">
        <w:t>F</w:t>
      </w:r>
      <w:r w:rsidRPr="00FF4958">
        <w:rPr>
          <w:vertAlign w:val="subscript"/>
        </w:rPr>
        <w:t>up</w:t>
      </w:r>
      <w:proofErr w:type="spellEnd"/>
      <w:r>
        <w:t xml:space="preserve"> = 0.04%</w:t>
      </w:r>
      <w:r w:rsidRPr="00175DAD">
        <w:t>), and metabolic stability studies in primary human hepatocytes in suspension to estimate hepatic clearance</w:t>
      </w:r>
      <w:r>
        <w:t xml:space="preserve"> (Cl = 30</w:t>
      </w:r>
      <w:r w:rsidR="003D3C3D">
        <w:t> </w:t>
      </w:r>
      <w:proofErr w:type="spellStart"/>
      <w:r>
        <w:t>μL</w:t>
      </w:r>
      <w:proofErr w:type="spellEnd"/>
      <w:r w:rsidRPr="00CB6091">
        <w:t>/min/million cell</w:t>
      </w:r>
      <w:r>
        <w:t xml:space="preserve">s – scaled to </w:t>
      </w:r>
      <w:r w:rsidRPr="00B47A17">
        <w:t>216</w:t>
      </w:r>
      <w:r>
        <w:t xml:space="preserve"> </w:t>
      </w:r>
      <w:r w:rsidRPr="00B47A17">
        <w:t>l/h/kg liver</w:t>
      </w:r>
      <w:r>
        <w:t>). The s</w:t>
      </w:r>
      <w:r w:rsidRPr="00374998">
        <w:t xml:space="preserve">kin permeability coefficient </w:t>
      </w:r>
      <w:r>
        <w:t xml:space="preserve">was calculated based on dermal absorption values adopted from Sasson </w:t>
      </w:r>
      <w:r w:rsidRPr="00761C79">
        <w:rPr>
          <w:i/>
        </w:rPr>
        <w:t>et al</w:t>
      </w:r>
      <w:r>
        <w:t>. (2009)</w:t>
      </w:r>
      <w:r>
        <w:rPr>
          <w:rStyle w:val="FootnoteReference"/>
        </w:rPr>
        <w:footnoteReference w:id="20"/>
      </w:r>
      <w:r>
        <w:t xml:space="preserve">. </w:t>
      </w:r>
      <w:r w:rsidRPr="00525452">
        <w:t xml:space="preserve">The model was validated against human dermal pharmacokinetic </w:t>
      </w:r>
      <w:r w:rsidRPr="008626FB">
        <w:t>data</w:t>
      </w:r>
      <w:r>
        <w:t xml:space="preserve"> from </w:t>
      </w:r>
      <w:r w:rsidRPr="008626FB">
        <w:rPr>
          <w:szCs w:val="22"/>
        </w:rPr>
        <w:t xml:space="preserve">Schauer </w:t>
      </w:r>
      <w:r w:rsidRPr="008626FB">
        <w:rPr>
          <w:i/>
          <w:iCs/>
          <w:szCs w:val="22"/>
        </w:rPr>
        <w:t>et al</w:t>
      </w:r>
      <w:r w:rsidRPr="008626FB">
        <w:rPr>
          <w:szCs w:val="22"/>
        </w:rPr>
        <w:t xml:space="preserve">. </w:t>
      </w:r>
      <w:r>
        <w:rPr>
          <w:szCs w:val="22"/>
        </w:rPr>
        <w:t>(</w:t>
      </w:r>
      <w:r w:rsidRPr="008626FB">
        <w:rPr>
          <w:szCs w:val="22"/>
        </w:rPr>
        <w:t>2006</w:t>
      </w:r>
      <w:r w:rsidRPr="008626FB">
        <w:t>)</w:t>
      </w:r>
      <w:r w:rsidRPr="009444A5">
        <w:rPr>
          <w:vertAlign w:val="superscript"/>
        </w:rPr>
        <w:fldChar w:fldCharType="begin"/>
      </w:r>
      <w:r w:rsidRPr="009444A5">
        <w:rPr>
          <w:vertAlign w:val="superscript"/>
        </w:rPr>
        <w:instrText xml:space="preserve"> NOTEREF _Ref210981508 \h </w:instrText>
      </w:r>
      <w:r>
        <w:rPr>
          <w:vertAlign w:val="superscript"/>
        </w:rPr>
        <w:instrText xml:space="preserve"> \* MERGEFORMAT </w:instrText>
      </w:r>
      <w:r w:rsidRPr="009444A5">
        <w:rPr>
          <w:vertAlign w:val="superscript"/>
        </w:rPr>
      </w:r>
      <w:r w:rsidRPr="009444A5">
        <w:rPr>
          <w:vertAlign w:val="superscript"/>
        </w:rPr>
        <w:fldChar w:fldCharType="separate"/>
      </w:r>
      <w:r w:rsidR="00245219">
        <w:rPr>
          <w:vertAlign w:val="superscript"/>
        </w:rPr>
        <w:t>18</w:t>
      </w:r>
      <w:r w:rsidRPr="009444A5">
        <w:rPr>
          <w:vertAlign w:val="superscript"/>
        </w:rPr>
        <w:fldChar w:fldCharType="end"/>
      </w:r>
      <w:r w:rsidRPr="008626FB">
        <w:rPr>
          <w:vertAlign w:val="superscript"/>
        </w:rPr>
        <w:fldChar w:fldCharType="begin"/>
      </w:r>
      <w:r w:rsidRPr="008626FB">
        <w:rPr>
          <w:vertAlign w:val="superscript"/>
        </w:rPr>
        <w:instrText xml:space="preserve"> NOTEREF _Ref208318716 \h  \* MERGEFORMAT </w:instrText>
      </w:r>
      <w:r w:rsidRPr="008626FB">
        <w:rPr>
          <w:vertAlign w:val="superscript"/>
        </w:rPr>
      </w:r>
      <w:r w:rsidRPr="008626FB">
        <w:rPr>
          <w:vertAlign w:val="superscript"/>
        </w:rPr>
        <w:fldChar w:fldCharType="separate"/>
      </w:r>
      <w:r w:rsidR="00245219">
        <w:rPr>
          <w:vertAlign w:val="superscript"/>
        </w:rPr>
        <w:t>13</w:t>
      </w:r>
      <w:r w:rsidRPr="008626FB">
        <w:rPr>
          <w:vertAlign w:val="superscript"/>
        </w:rPr>
        <w:fldChar w:fldCharType="end"/>
      </w:r>
      <w:r w:rsidRPr="008626FB">
        <w:t>, sh</w:t>
      </w:r>
      <w:r w:rsidRPr="00525452">
        <w:t>owing agreement with observed plasma concentration profiles</w:t>
      </w:r>
      <w:r>
        <w:t xml:space="preserve"> </w:t>
      </w:r>
      <w:r w:rsidRPr="00DB030F">
        <w:t>(see Fig</w:t>
      </w:r>
      <w:r>
        <w:t>ure 3</w:t>
      </w:r>
      <w:r w:rsidRPr="00DB030F">
        <w:t xml:space="preserve"> and </w:t>
      </w:r>
      <w:r w:rsidRPr="00F12534">
        <w:fldChar w:fldCharType="begin"/>
      </w:r>
      <w:r w:rsidRPr="00F12534">
        <w:instrText xml:space="preserve"> REF _Ref211255555 \h </w:instrText>
      </w:r>
      <w:r w:rsidRPr="007C21C9">
        <w:instrText xml:space="preserve"> \* MERGEFORMAT </w:instrText>
      </w:r>
      <w:r w:rsidRPr="00F12534">
        <w:fldChar w:fldCharType="separate"/>
      </w:r>
      <w:r w:rsidR="00245219" w:rsidRPr="007C21C9">
        <w:t xml:space="preserve">Table </w:t>
      </w:r>
      <w:r w:rsidR="00245219">
        <w:rPr>
          <w:noProof/>
        </w:rPr>
        <w:t>8</w:t>
      </w:r>
      <w:r w:rsidRPr="00F12534">
        <w:fldChar w:fldCharType="end"/>
      </w:r>
      <w:r>
        <w:t xml:space="preserve"> </w:t>
      </w:r>
      <w:r w:rsidRPr="00DB030F">
        <w:t>below)</w:t>
      </w:r>
      <w:r>
        <w:t>.</w:t>
      </w:r>
    </w:p>
    <w:p w14:paraId="184A4304" w14:textId="115AB4B1" w:rsidR="008D3EA5" w:rsidRPr="00B22514" w:rsidRDefault="00B22514" w:rsidP="00B22514">
      <w:pPr>
        <w:pStyle w:val="FigureLegend"/>
        <w:rPr>
          <w:rFonts w:asciiTheme="minorHAnsi" w:hAnsiTheme="minorHAnsi" w:cstheme="minorHAnsi"/>
        </w:rPr>
      </w:pPr>
      <w:r w:rsidRPr="000C2E5C">
        <w:rPr>
          <w:rFonts w:asciiTheme="minorHAnsi" w:hAnsiTheme="minorHAnsi" w:cstheme="minorHAnsi"/>
        </w:rPr>
        <w:t xml:space="preserve">Figure </w:t>
      </w:r>
      <w:r w:rsidRPr="000C2E5C">
        <w:rPr>
          <w:rFonts w:asciiTheme="minorHAnsi" w:hAnsiTheme="minorHAnsi" w:cstheme="minorHAnsi"/>
        </w:rPr>
        <w:fldChar w:fldCharType="begin"/>
      </w:r>
      <w:r w:rsidRPr="000C2E5C">
        <w:rPr>
          <w:rFonts w:asciiTheme="minorHAnsi" w:hAnsiTheme="minorHAnsi" w:cstheme="minorHAnsi"/>
        </w:rPr>
        <w:instrText xml:space="preserve"> SEQ Figure \* ARABIC </w:instrText>
      </w:r>
      <w:r w:rsidRPr="000C2E5C">
        <w:rPr>
          <w:rFonts w:asciiTheme="minorHAnsi" w:hAnsiTheme="minorHAnsi" w:cstheme="minorHAnsi"/>
        </w:rPr>
        <w:fldChar w:fldCharType="separate"/>
      </w:r>
      <w:r>
        <w:rPr>
          <w:rFonts w:asciiTheme="minorHAnsi" w:hAnsiTheme="minorHAnsi" w:cstheme="minorHAnsi"/>
          <w:noProof/>
        </w:rPr>
        <w:t>3</w:t>
      </w:r>
      <w:r w:rsidRPr="000C2E5C">
        <w:rPr>
          <w:rFonts w:asciiTheme="minorHAnsi" w:hAnsiTheme="minorHAnsi" w:cstheme="minorHAnsi"/>
        </w:rPr>
        <w:fldChar w:fldCharType="end"/>
      </w:r>
      <w:r w:rsidRPr="000C2E5C">
        <w:rPr>
          <w:rFonts w:asciiTheme="minorHAnsi" w:hAnsiTheme="minorHAnsi" w:cstheme="minorHAnsi"/>
        </w:rPr>
        <w:t xml:space="preserve">. Comparison between observed (dot, mean) and </w:t>
      </w:r>
      <w:proofErr w:type="spellStart"/>
      <w:r w:rsidRPr="000C2E5C">
        <w:rPr>
          <w:rFonts w:asciiTheme="minorHAnsi" w:hAnsiTheme="minorHAnsi" w:cstheme="minorHAnsi"/>
        </w:rPr>
        <w:t>PBK</w:t>
      </w:r>
      <w:proofErr w:type="spellEnd"/>
      <w:r w:rsidRPr="000C2E5C">
        <w:rPr>
          <w:rFonts w:asciiTheme="minorHAnsi" w:hAnsiTheme="minorHAnsi" w:cstheme="minorHAnsi"/>
        </w:rPr>
        <w:t xml:space="preserve"> simulated (solid curve, mean) plasma concentration time profiles in female (A) and male (B) human subjects after dermal application of a sunscreen formulation containing 4% 4-MBC (~22 mg/kg). The shaded area represents the 90th percentiles of human population simulation.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076EDE" w14:paraId="19A7FDBC" w14:textId="77777777" w:rsidTr="00B22514">
        <w:trPr>
          <w:trHeight w:val="3519"/>
        </w:trPr>
        <w:tc>
          <w:tcPr>
            <w:tcW w:w="9026" w:type="dxa"/>
          </w:tcPr>
          <w:p w14:paraId="10D6C09D" w14:textId="77777777" w:rsidR="00076EDE" w:rsidRDefault="00076EDE" w:rsidP="00B22514">
            <w:r>
              <w:rPr>
                <w:noProof/>
              </w:rPr>
              <w:drawing>
                <wp:inline distT="0" distB="0" distL="0" distR="0" wp14:anchorId="70FFF1F7" wp14:editId="46969780">
                  <wp:extent cx="5829300" cy="2476898"/>
                  <wp:effectExtent l="0" t="0" r="0" b="0"/>
                  <wp:docPr id="1617058180" name="Picture 1" descr="Observed (blue dots) and PBK model-simulated (black line) plasma concentration–time profiles of 4-MBC in female (A) and male (B) subjects after dermal sunscreen application. Grey shading shows the 90th percentile range of simulated population vari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058180" name="Picture 1" descr="Observed (blue dots) and PBK model-simulated (black line) plasma concentration–time profiles of 4-MBC in female (A) and male (B) subjects after dermal sunscreen application. Grey shading shows the 90th percentile range of simulated population variability."/>
                          <pic:cNvPicPr/>
                        </pic:nvPicPr>
                        <pic:blipFill>
                          <a:blip r:embed="rId14"/>
                          <a:stretch>
                            <a:fillRect/>
                          </a:stretch>
                        </pic:blipFill>
                        <pic:spPr>
                          <a:xfrm>
                            <a:off x="0" y="0"/>
                            <a:ext cx="5861256" cy="2490476"/>
                          </a:xfrm>
                          <a:prstGeom prst="rect">
                            <a:avLst/>
                          </a:prstGeom>
                        </pic:spPr>
                      </pic:pic>
                    </a:graphicData>
                  </a:graphic>
                </wp:inline>
              </w:drawing>
            </w:r>
          </w:p>
        </w:tc>
      </w:tr>
    </w:tbl>
    <w:p w14:paraId="1F26B597" w14:textId="49B5BA82" w:rsidR="00076EDE" w:rsidRPr="007C21C9" w:rsidRDefault="00076EDE" w:rsidP="00B22514">
      <w:pPr>
        <w:pStyle w:val="Tabletitle"/>
        <w:rPr>
          <w:bCs/>
        </w:rPr>
      </w:pPr>
      <w:bookmarkStart w:id="72" w:name="_Ref211255555"/>
      <w:r w:rsidRPr="007C21C9">
        <w:t xml:space="preserve">Table </w:t>
      </w:r>
      <w:r w:rsidR="00245219">
        <w:fldChar w:fldCharType="begin"/>
      </w:r>
      <w:r w:rsidR="00245219">
        <w:instrText xml:space="preserve"> SEQ Table \* ARABIC \s 1 </w:instrText>
      </w:r>
      <w:r w:rsidR="00245219">
        <w:fldChar w:fldCharType="separate"/>
      </w:r>
      <w:r w:rsidR="00245219">
        <w:rPr>
          <w:noProof/>
        </w:rPr>
        <w:t>8</w:t>
      </w:r>
      <w:r w:rsidR="00245219">
        <w:rPr>
          <w:noProof/>
        </w:rPr>
        <w:fldChar w:fldCharType="end"/>
      </w:r>
      <w:bookmarkEnd w:id="72"/>
      <w:r w:rsidRPr="007C21C9">
        <w:t xml:space="preserve"> Simulated and observed plasma concentrations of 4-MBC (</w:t>
      </w:r>
      <w:proofErr w:type="spellStart"/>
      <w:r w:rsidRPr="007C21C9">
        <w:t>C</w:t>
      </w:r>
      <w:r w:rsidRPr="007C21C9">
        <w:rPr>
          <w:vertAlign w:val="subscript"/>
        </w:rPr>
        <w:t>max</w:t>
      </w:r>
      <w:proofErr w:type="spellEnd"/>
      <w:r w:rsidRPr="007C21C9">
        <w:t xml:space="preserve"> and </w:t>
      </w:r>
      <w:proofErr w:type="spellStart"/>
      <w:r w:rsidRPr="007C21C9">
        <w:t>AUC</w:t>
      </w:r>
      <w:r w:rsidRPr="007C21C9">
        <w:rPr>
          <w:vertAlign w:val="subscript"/>
        </w:rPr>
        <w:t>0</w:t>
      </w:r>
      <w:proofErr w:type="spellEnd"/>
      <w:r w:rsidRPr="007C21C9">
        <w:rPr>
          <w:vertAlign w:val="subscript"/>
        </w:rPr>
        <w:t>-t</w:t>
      </w:r>
      <w:r w:rsidRPr="007C21C9">
        <w:t>) in humans</w:t>
      </w:r>
    </w:p>
    <w:tbl>
      <w:tblPr>
        <w:tblStyle w:val="TableTGAblue2023"/>
        <w:tblpPr w:leftFromText="180" w:rightFromText="180" w:vertAnchor="text" w:tblpXSpec="center" w:tblpY="1"/>
        <w:tblW w:w="5000" w:type="pct"/>
        <w:tblLook w:val="04A0" w:firstRow="1" w:lastRow="0" w:firstColumn="1" w:lastColumn="0" w:noHBand="0" w:noVBand="1"/>
      </w:tblPr>
      <w:tblGrid>
        <w:gridCol w:w="1052"/>
        <w:gridCol w:w="1193"/>
        <w:gridCol w:w="1599"/>
        <w:gridCol w:w="1599"/>
        <w:gridCol w:w="1600"/>
        <w:gridCol w:w="1973"/>
      </w:tblGrid>
      <w:tr w:rsidR="00076EDE" w:rsidRPr="00B22514" w14:paraId="111409FE" w14:textId="77777777" w:rsidTr="00B22514">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522" w:type="pct"/>
            <w:vMerge w:val="restart"/>
          </w:tcPr>
          <w:p w14:paraId="2B113122" w14:textId="77777777" w:rsidR="00076EDE" w:rsidRPr="00B22514" w:rsidRDefault="00076EDE" w:rsidP="00B22514">
            <w:pPr>
              <w:rPr>
                <w:b w:val="0"/>
                <w:sz w:val="20"/>
                <w:szCs w:val="20"/>
              </w:rPr>
            </w:pPr>
            <w:r w:rsidRPr="00B22514">
              <w:rPr>
                <w:sz w:val="20"/>
                <w:szCs w:val="20"/>
              </w:rPr>
              <w:t>Dose (mg/kg)</w:t>
            </w:r>
          </w:p>
        </w:tc>
        <w:tc>
          <w:tcPr>
            <w:tcW w:w="674" w:type="pct"/>
            <w:vMerge w:val="restart"/>
            <w:noWrap/>
            <w:hideMark/>
          </w:tcPr>
          <w:p w14:paraId="4D969F92"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b w:val="0"/>
                <w:sz w:val="20"/>
                <w:szCs w:val="20"/>
              </w:rPr>
            </w:pPr>
            <w:r w:rsidRPr="00B22514">
              <w:rPr>
                <w:sz w:val="20"/>
                <w:szCs w:val="20"/>
              </w:rPr>
              <w:t>Sex</w:t>
            </w:r>
          </w:p>
        </w:tc>
        <w:tc>
          <w:tcPr>
            <w:tcW w:w="1798" w:type="pct"/>
            <w:gridSpan w:val="2"/>
          </w:tcPr>
          <w:p w14:paraId="2674830D"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b w:val="0"/>
                <w:sz w:val="20"/>
                <w:szCs w:val="20"/>
              </w:rPr>
            </w:pPr>
            <w:proofErr w:type="spellStart"/>
            <w:r w:rsidRPr="00B22514">
              <w:rPr>
                <w:sz w:val="20"/>
                <w:szCs w:val="20"/>
              </w:rPr>
              <w:t>C</w:t>
            </w:r>
            <w:r w:rsidRPr="00B22514">
              <w:rPr>
                <w:sz w:val="20"/>
                <w:szCs w:val="20"/>
                <w:vertAlign w:val="subscript"/>
              </w:rPr>
              <w:t>max</w:t>
            </w:r>
            <w:proofErr w:type="spellEnd"/>
            <w:r w:rsidRPr="00B22514">
              <w:rPr>
                <w:sz w:val="20"/>
                <w:szCs w:val="20"/>
                <w:vertAlign w:val="subscript"/>
              </w:rPr>
              <w:t xml:space="preserve"> </w:t>
            </w:r>
            <w:r w:rsidRPr="00B22514">
              <w:rPr>
                <w:sz w:val="20"/>
                <w:szCs w:val="20"/>
              </w:rPr>
              <w:t>(ng/mL)</w:t>
            </w:r>
          </w:p>
        </w:tc>
        <w:tc>
          <w:tcPr>
            <w:tcW w:w="2005" w:type="pct"/>
            <w:gridSpan w:val="2"/>
          </w:tcPr>
          <w:p w14:paraId="5ED4497C"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b w:val="0"/>
                <w:sz w:val="20"/>
                <w:szCs w:val="20"/>
              </w:rPr>
            </w:pPr>
            <w:proofErr w:type="spellStart"/>
            <w:r w:rsidRPr="00B22514">
              <w:rPr>
                <w:sz w:val="20"/>
                <w:szCs w:val="20"/>
              </w:rPr>
              <w:t>AUC</w:t>
            </w:r>
            <w:r w:rsidRPr="00B22514">
              <w:rPr>
                <w:sz w:val="20"/>
                <w:szCs w:val="20"/>
                <w:vertAlign w:val="subscript"/>
              </w:rPr>
              <w:t>0</w:t>
            </w:r>
            <w:proofErr w:type="spellEnd"/>
            <w:r w:rsidRPr="00B22514">
              <w:rPr>
                <w:sz w:val="20"/>
                <w:szCs w:val="20"/>
                <w:vertAlign w:val="subscript"/>
              </w:rPr>
              <w:t xml:space="preserve">-t </w:t>
            </w:r>
            <w:r w:rsidRPr="00B22514">
              <w:rPr>
                <w:sz w:val="20"/>
                <w:szCs w:val="20"/>
              </w:rPr>
              <w:t>(</w:t>
            </w:r>
            <w:proofErr w:type="spellStart"/>
            <w:r w:rsidRPr="00B22514">
              <w:rPr>
                <w:sz w:val="20"/>
                <w:szCs w:val="20"/>
              </w:rPr>
              <w:t>ng·h</w:t>
            </w:r>
            <w:proofErr w:type="spellEnd"/>
            <w:r w:rsidRPr="00B22514">
              <w:rPr>
                <w:sz w:val="20"/>
                <w:szCs w:val="20"/>
              </w:rPr>
              <w:t>/mL)</w:t>
            </w:r>
          </w:p>
        </w:tc>
      </w:tr>
      <w:tr w:rsidR="00076EDE" w:rsidRPr="00B22514" w14:paraId="37B8904A" w14:textId="77777777" w:rsidTr="00B22514">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522" w:type="pct"/>
            <w:vMerge/>
          </w:tcPr>
          <w:p w14:paraId="48D016FC" w14:textId="77777777" w:rsidR="00076EDE" w:rsidRPr="00B22514" w:rsidRDefault="00076EDE" w:rsidP="00B22514">
            <w:pPr>
              <w:rPr>
                <w:sz w:val="20"/>
                <w:szCs w:val="20"/>
              </w:rPr>
            </w:pPr>
          </w:p>
        </w:tc>
        <w:tc>
          <w:tcPr>
            <w:tcW w:w="674" w:type="pct"/>
            <w:vMerge/>
            <w:noWrap/>
            <w:hideMark/>
          </w:tcPr>
          <w:p w14:paraId="720EA6D9"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sz w:val="20"/>
                <w:szCs w:val="20"/>
              </w:rPr>
            </w:pPr>
          </w:p>
        </w:tc>
        <w:tc>
          <w:tcPr>
            <w:tcW w:w="899" w:type="pct"/>
            <w:noWrap/>
            <w:hideMark/>
          </w:tcPr>
          <w:p w14:paraId="3723C2DA"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b w:val="0"/>
                <w:sz w:val="20"/>
                <w:szCs w:val="20"/>
              </w:rPr>
            </w:pPr>
            <w:r w:rsidRPr="00B22514">
              <w:rPr>
                <w:sz w:val="20"/>
                <w:szCs w:val="20"/>
              </w:rPr>
              <w:t>Observed</w:t>
            </w:r>
          </w:p>
        </w:tc>
        <w:tc>
          <w:tcPr>
            <w:tcW w:w="899" w:type="pct"/>
          </w:tcPr>
          <w:p w14:paraId="71F6EDF3"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b w:val="0"/>
                <w:sz w:val="20"/>
                <w:szCs w:val="20"/>
              </w:rPr>
            </w:pPr>
            <w:r w:rsidRPr="00B22514">
              <w:rPr>
                <w:sz w:val="20"/>
                <w:szCs w:val="20"/>
              </w:rPr>
              <w:t>Predicted</w:t>
            </w:r>
          </w:p>
        </w:tc>
        <w:tc>
          <w:tcPr>
            <w:tcW w:w="899" w:type="pct"/>
            <w:noWrap/>
            <w:hideMark/>
          </w:tcPr>
          <w:p w14:paraId="29136B6E"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b w:val="0"/>
                <w:sz w:val="20"/>
                <w:szCs w:val="20"/>
              </w:rPr>
            </w:pPr>
            <w:r w:rsidRPr="00B22514">
              <w:rPr>
                <w:sz w:val="20"/>
                <w:szCs w:val="20"/>
              </w:rPr>
              <w:t>Observed</w:t>
            </w:r>
          </w:p>
        </w:tc>
        <w:tc>
          <w:tcPr>
            <w:tcW w:w="1106" w:type="pct"/>
          </w:tcPr>
          <w:p w14:paraId="690D2104"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b w:val="0"/>
                <w:sz w:val="20"/>
                <w:szCs w:val="20"/>
              </w:rPr>
            </w:pPr>
            <w:r w:rsidRPr="00B22514">
              <w:rPr>
                <w:sz w:val="20"/>
                <w:szCs w:val="20"/>
              </w:rPr>
              <w:t>Predicted</w:t>
            </w:r>
          </w:p>
        </w:tc>
      </w:tr>
      <w:tr w:rsidR="00076EDE" w:rsidRPr="00B22514" w14:paraId="35AA46ED" w14:textId="77777777" w:rsidTr="00B22514">
        <w:trPr>
          <w:trHeight w:val="273"/>
        </w:trPr>
        <w:tc>
          <w:tcPr>
            <w:cnfStyle w:val="001000000000" w:firstRow="0" w:lastRow="0" w:firstColumn="1" w:lastColumn="0" w:oddVBand="0" w:evenVBand="0" w:oddHBand="0" w:evenHBand="0" w:firstRowFirstColumn="0" w:firstRowLastColumn="0" w:lastRowFirstColumn="0" w:lastRowLastColumn="0"/>
            <w:tcW w:w="522" w:type="pct"/>
            <w:vMerge w:val="restart"/>
          </w:tcPr>
          <w:p w14:paraId="3E8427B2" w14:textId="77777777" w:rsidR="00076EDE" w:rsidRPr="00B22514" w:rsidRDefault="00076EDE" w:rsidP="00B22514">
            <w:pPr>
              <w:rPr>
                <w:sz w:val="20"/>
                <w:szCs w:val="20"/>
              </w:rPr>
            </w:pPr>
            <w:r w:rsidRPr="00B22514">
              <w:rPr>
                <w:sz w:val="20"/>
                <w:szCs w:val="20"/>
              </w:rPr>
              <w:t>22</w:t>
            </w:r>
          </w:p>
        </w:tc>
        <w:tc>
          <w:tcPr>
            <w:tcW w:w="674" w:type="pct"/>
            <w:noWrap/>
            <w:hideMark/>
          </w:tcPr>
          <w:p w14:paraId="6EF3B612"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Female</w:t>
            </w:r>
          </w:p>
        </w:tc>
        <w:tc>
          <w:tcPr>
            <w:tcW w:w="899" w:type="pct"/>
            <w:noWrap/>
            <w:hideMark/>
          </w:tcPr>
          <w:p w14:paraId="169CCBA6"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 xml:space="preserve">25.5 [0.1 </w:t>
            </w:r>
            <w:proofErr w:type="spellStart"/>
            <w:r w:rsidRPr="00B22514">
              <w:rPr>
                <w:sz w:val="20"/>
                <w:szCs w:val="20"/>
              </w:rPr>
              <w:t>μM</w:t>
            </w:r>
            <w:proofErr w:type="spellEnd"/>
            <w:r w:rsidRPr="00B22514">
              <w:rPr>
                <w:sz w:val="20"/>
                <w:szCs w:val="20"/>
              </w:rPr>
              <w:t>]</w:t>
            </w:r>
          </w:p>
        </w:tc>
        <w:tc>
          <w:tcPr>
            <w:tcW w:w="899" w:type="pct"/>
          </w:tcPr>
          <w:p w14:paraId="183D6391"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 xml:space="preserve">21.7 [0.085 </w:t>
            </w:r>
            <w:proofErr w:type="spellStart"/>
            <w:r w:rsidRPr="00B22514">
              <w:rPr>
                <w:sz w:val="20"/>
                <w:szCs w:val="20"/>
              </w:rPr>
              <w:t>μM</w:t>
            </w:r>
            <w:proofErr w:type="spellEnd"/>
            <w:r w:rsidRPr="00B22514">
              <w:rPr>
                <w:sz w:val="20"/>
                <w:szCs w:val="20"/>
              </w:rPr>
              <w:t>]</w:t>
            </w:r>
          </w:p>
        </w:tc>
        <w:tc>
          <w:tcPr>
            <w:tcW w:w="899" w:type="pct"/>
            <w:noWrap/>
          </w:tcPr>
          <w:p w14:paraId="0621775D"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 xml:space="preserve">485.6 </w:t>
            </w:r>
          </w:p>
        </w:tc>
        <w:tc>
          <w:tcPr>
            <w:tcW w:w="1106" w:type="pct"/>
          </w:tcPr>
          <w:p w14:paraId="4CECDB6A"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373.8</w:t>
            </w:r>
          </w:p>
        </w:tc>
      </w:tr>
      <w:tr w:rsidR="00076EDE" w:rsidRPr="00B22514" w14:paraId="6F0BF83E" w14:textId="77777777" w:rsidTr="00B22514">
        <w:trPr>
          <w:trHeight w:val="273"/>
        </w:trPr>
        <w:tc>
          <w:tcPr>
            <w:cnfStyle w:val="001000000000" w:firstRow="0" w:lastRow="0" w:firstColumn="1" w:lastColumn="0" w:oddVBand="0" w:evenVBand="0" w:oddHBand="0" w:evenHBand="0" w:firstRowFirstColumn="0" w:firstRowLastColumn="0" w:lastRowFirstColumn="0" w:lastRowLastColumn="0"/>
            <w:tcW w:w="522" w:type="pct"/>
            <w:vMerge/>
          </w:tcPr>
          <w:p w14:paraId="606FCEA2" w14:textId="77777777" w:rsidR="00076EDE" w:rsidRPr="00B22514" w:rsidRDefault="00076EDE" w:rsidP="00B22514">
            <w:pPr>
              <w:rPr>
                <w:sz w:val="20"/>
                <w:szCs w:val="20"/>
              </w:rPr>
            </w:pPr>
          </w:p>
        </w:tc>
        <w:tc>
          <w:tcPr>
            <w:tcW w:w="674" w:type="pct"/>
            <w:noWrap/>
            <w:hideMark/>
          </w:tcPr>
          <w:p w14:paraId="3C570334"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Male</w:t>
            </w:r>
          </w:p>
        </w:tc>
        <w:tc>
          <w:tcPr>
            <w:tcW w:w="899" w:type="pct"/>
            <w:noWrap/>
            <w:hideMark/>
          </w:tcPr>
          <w:p w14:paraId="7122C05F"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 xml:space="preserve">51.9 [0.2 </w:t>
            </w:r>
            <w:proofErr w:type="spellStart"/>
            <w:r w:rsidRPr="00B22514">
              <w:rPr>
                <w:sz w:val="20"/>
                <w:szCs w:val="20"/>
              </w:rPr>
              <w:t>μM</w:t>
            </w:r>
            <w:proofErr w:type="spellEnd"/>
            <w:r w:rsidRPr="00B22514">
              <w:rPr>
                <w:sz w:val="20"/>
                <w:szCs w:val="20"/>
              </w:rPr>
              <w:t>]</w:t>
            </w:r>
          </w:p>
        </w:tc>
        <w:tc>
          <w:tcPr>
            <w:tcW w:w="899" w:type="pct"/>
          </w:tcPr>
          <w:p w14:paraId="5D3AFE96"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 xml:space="preserve">31.8 [0.125 </w:t>
            </w:r>
            <w:proofErr w:type="spellStart"/>
            <w:r w:rsidRPr="00B22514">
              <w:rPr>
                <w:sz w:val="20"/>
                <w:szCs w:val="20"/>
              </w:rPr>
              <w:t>μM</w:t>
            </w:r>
            <w:proofErr w:type="spellEnd"/>
            <w:r w:rsidRPr="00B22514">
              <w:rPr>
                <w:sz w:val="20"/>
                <w:szCs w:val="20"/>
              </w:rPr>
              <w:t>]</w:t>
            </w:r>
          </w:p>
        </w:tc>
        <w:tc>
          <w:tcPr>
            <w:tcW w:w="899" w:type="pct"/>
            <w:noWrap/>
          </w:tcPr>
          <w:p w14:paraId="3B45A6EB"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 xml:space="preserve">987.9 </w:t>
            </w:r>
          </w:p>
        </w:tc>
        <w:tc>
          <w:tcPr>
            <w:tcW w:w="1106" w:type="pct"/>
          </w:tcPr>
          <w:p w14:paraId="7A216AD2"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583.5</w:t>
            </w:r>
          </w:p>
        </w:tc>
      </w:tr>
    </w:tbl>
    <w:p w14:paraId="393F4967" w14:textId="6A5015FE" w:rsidR="00076EDE" w:rsidRDefault="00C0677A" w:rsidP="006B606D">
      <w:pPr>
        <w:pStyle w:val="Tabledescription"/>
      </w:pPr>
      <w:proofErr w:type="spellStart"/>
      <w:r>
        <w:t>C</w:t>
      </w:r>
      <w:r w:rsidRPr="007946C8">
        <w:rPr>
          <w:vertAlign w:val="subscript"/>
        </w:rPr>
        <w:t>max</w:t>
      </w:r>
      <w:proofErr w:type="spellEnd"/>
      <w:r>
        <w:t xml:space="preserve"> = maximum concentration; </w:t>
      </w:r>
      <w:proofErr w:type="spellStart"/>
      <w:r>
        <w:t>AUC</w:t>
      </w:r>
      <w:r w:rsidRPr="00C0677A">
        <w:rPr>
          <w:vertAlign w:val="subscript"/>
        </w:rPr>
        <w:t>0</w:t>
      </w:r>
      <w:proofErr w:type="spellEnd"/>
      <w:r w:rsidRPr="00C0677A">
        <w:rPr>
          <w:vertAlign w:val="subscript"/>
        </w:rPr>
        <w:t xml:space="preserve">-t </w:t>
      </w:r>
      <w:r>
        <w:t xml:space="preserve">= area under time concentration curve from 0 to t; </w:t>
      </w:r>
      <w:r w:rsidR="00076EDE">
        <w:t xml:space="preserve">t </w:t>
      </w:r>
      <w:r w:rsidR="00076EDE" w:rsidRPr="00D16E09">
        <w:t>= 24 h female, 36 h male</w:t>
      </w:r>
      <w:r w:rsidR="00076EDE">
        <w:t>; all data presented as geometric mean</w:t>
      </w:r>
    </w:p>
    <w:p w14:paraId="4BEFB707" w14:textId="6160DABA" w:rsidR="00076EDE" w:rsidRPr="007C21C9" w:rsidRDefault="00076EDE" w:rsidP="000C2E5C">
      <w:pPr>
        <w:pStyle w:val="Tabletitle"/>
        <w:keepLines/>
        <w:widowControl w:val="0"/>
        <w:rPr>
          <w:bCs/>
        </w:rPr>
      </w:pPr>
      <w:r w:rsidRPr="007C21C9">
        <w:t xml:space="preserve">Table </w:t>
      </w:r>
      <w:r w:rsidR="00245219">
        <w:fldChar w:fldCharType="begin"/>
      </w:r>
      <w:r w:rsidR="00245219">
        <w:instrText xml:space="preserve"> SEQ Table \* ARABIC \s 1 </w:instrText>
      </w:r>
      <w:r w:rsidR="00245219">
        <w:fldChar w:fldCharType="separate"/>
      </w:r>
      <w:r w:rsidR="00245219">
        <w:rPr>
          <w:noProof/>
        </w:rPr>
        <w:t>9</w:t>
      </w:r>
      <w:r w:rsidR="00245219">
        <w:rPr>
          <w:noProof/>
        </w:rPr>
        <w:fldChar w:fldCharType="end"/>
      </w:r>
      <w:r w:rsidRPr="007C21C9">
        <w:t xml:space="preserve"> Human tissue: simulated plasma partition coefficient</w:t>
      </w:r>
    </w:p>
    <w:tbl>
      <w:tblPr>
        <w:tblStyle w:val="TableTGAblue2023"/>
        <w:tblW w:w="5000" w:type="pct"/>
        <w:tblLook w:val="04A0" w:firstRow="1" w:lastRow="0" w:firstColumn="1" w:lastColumn="0" w:noHBand="0" w:noVBand="1"/>
      </w:tblPr>
      <w:tblGrid>
        <w:gridCol w:w="4948"/>
        <w:gridCol w:w="4068"/>
      </w:tblGrid>
      <w:tr w:rsidR="00076EDE" w:rsidRPr="00B22514" w14:paraId="44FCB408" w14:textId="77777777" w:rsidTr="00B22514">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744" w:type="pct"/>
            <w:noWrap/>
            <w:hideMark/>
          </w:tcPr>
          <w:p w14:paraId="464D73BD" w14:textId="77777777" w:rsidR="00076EDE" w:rsidRPr="00B22514" w:rsidRDefault="00076EDE" w:rsidP="00B22514">
            <w:pPr>
              <w:rPr>
                <w:b w:val="0"/>
                <w:sz w:val="20"/>
                <w:szCs w:val="20"/>
              </w:rPr>
            </w:pPr>
            <w:r w:rsidRPr="00B22514">
              <w:rPr>
                <w:sz w:val="20"/>
                <w:szCs w:val="20"/>
              </w:rPr>
              <w:t>Tissue</w:t>
            </w:r>
          </w:p>
        </w:tc>
        <w:tc>
          <w:tcPr>
            <w:tcW w:w="2256" w:type="pct"/>
            <w:noWrap/>
            <w:hideMark/>
          </w:tcPr>
          <w:p w14:paraId="245DFE97" w14:textId="77777777" w:rsidR="00076EDE" w:rsidRPr="00B22514" w:rsidRDefault="00076EDE" w:rsidP="00B22514">
            <w:pPr>
              <w:cnfStyle w:val="100000000000" w:firstRow="1" w:lastRow="0" w:firstColumn="0" w:lastColumn="0" w:oddVBand="0" w:evenVBand="0" w:oddHBand="0" w:evenHBand="0" w:firstRowFirstColumn="0" w:firstRowLastColumn="0" w:lastRowFirstColumn="0" w:lastRowLastColumn="0"/>
              <w:rPr>
                <w:b w:val="0"/>
                <w:sz w:val="20"/>
                <w:szCs w:val="20"/>
              </w:rPr>
            </w:pPr>
            <w:r w:rsidRPr="00B22514">
              <w:rPr>
                <w:sz w:val="20"/>
                <w:szCs w:val="20"/>
              </w:rPr>
              <w:t>Coefficient</w:t>
            </w:r>
          </w:p>
        </w:tc>
      </w:tr>
      <w:tr w:rsidR="00076EDE" w:rsidRPr="00B22514" w14:paraId="22FD1CD0" w14:textId="77777777" w:rsidTr="00B22514">
        <w:trPr>
          <w:trHeight w:val="266"/>
        </w:trPr>
        <w:tc>
          <w:tcPr>
            <w:cnfStyle w:val="001000000000" w:firstRow="0" w:lastRow="0" w:firstColumn="1" w:lastColumn="0" w:oddVBand="0" w:evenVBand="0" w:oddHBand="0" w:evenHBand="0" w:firstRowFirstColumn="0" w:firstRowLastColumn="0" w:lastRowFirstColumn="0" w:lastRowLastColumn="0"/>
            <w:tcW w:w="2744" w:type="pct"/>
            <w:noWrap/>
            <w:hideMark/>
          </w:tcPr>
          <w:p w14:paraId="2D937432" w14:textId="77777777" w:rsidR="00076EDE" w:rsidRPr="00B22514" w:rsidRDefault="00076EDE" w:rsidP="00B22514">
            <w:pPr>
              <w:rPr>
                <w:sz w:val="20"/>
                <w:szCs w:val="20"/>
              </w:rPr>
            </w:pPr>
            <w:r w:rsidRPr="00B22514">
              <w:rPr>
                <w:sz w:val="20"/>
                <w:szCs w:val="20"/>
              </w:rPr>
              <w:t>Adipose</w:t>
            </w:r>
          </w:p>
        </w:tc>
        <w:tc>
          <w:tcPr>
            <w:tcW w:w="2256" w:type="pct"/>
            <w:noWrap/>
            <w:hideMark/>
          </w:tcPr>
          <w:p w14:paraId="0CDD5B1D"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2.18</w:t>
            </w:r>
          </w:p>
        </w:tc>
      </w:tr>
      <w:tr w:rsidR="00076EDE" w:rsidRPr="00B22514" w14:paraId="78D99F86" w14:textId="77777777" w:rsidTr="00B22514">
        <w:trPr>
          <w:trHeight w:val="266"/>
        </w:trPr>
        <w:tc>
          <w:tcPr>
            <w:cnfStyle w:val="001000000000" w:firstRow="0" w:lastRow="0" w:firstColumn="1" w:lastColumn="0" w:oddVBand="0" w:evenVBand="0" w:oddHBand="0" w:evenHBand="0" w:firstRowFirstColumn="0" w:firstRowLastColumn="0" w:lastRowFirstColumn="0" w:lastRowLastColumn="0"/>
            <w:tcW w:w="2744" w:type="pct"/>
            <w:noWrap/>
            <w:hideMark/>
          </w:tcPr>
          <w:p w14:paraId="634710A8" w14:textId="77777777" w:rsidR="00076EDE" w:rsidRPr="00B22514" w:rsidRDefault="00076EDE" w:rsidP="00B22514">
            <w:pPr>
              <w:rPr>
                <w:sz w:val="20"/>
                <w:szCs w:val="20"/>
              </w:rPr>
            </w:pPr>
            <w:r w:rsidRPr="00B22514">
              <w:rPr>
                <w:sz w:val="20"/>
                <w:szCs w:val="20"/>
              </w:rPr>
              <w:t>Brain</w:t>
            </w:r>
          </w:p>
        </w:tc>
        <w:tc>
          <w:tcPr>
            <w:tcW w:w="2256" w:type="pct"/>
            <w:noWrap/>
            <w:hideMark/>
          </w:tcPr>
          <w:p w14:paraId="3856E69B"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1.52</w:t>
            </w:r>
          </w:p>
        </w:tc>
      </w:tr>
      <w:tr w:rsidR="00076EDE" w:rsidRPr="00B22514" w14:paraId="3300FF1E" w14:textId="77777777" w:rsidTr="00B22514">
        <w:trPr>
          <w:trHeight w:val="266"/>
        </w:trPr>
        <w:tc>
          <w:tcPr>
            <w:cnfStyle w:val="001000000000" w:firstRow="0" w:lastRow="0" w:firstColumn="1" w:lastColumn="0" w:oddVBand="0" w:evenVBand="0" w:oddHBand="0" w:evenHBand="0" w:firstRowFirstColumn="0" w:firstRowLastColumn="0" w:lastRowFirstColumn="0" w:lastRowLastColumn="0"/>
            <w:tcW w:w="2744" w:type="pct"/>
            <w:noWrap/>
            <w:hideMark/>
          </w:tcPr>
          <w:p w14:paraId="4FC9C201" w14:textId="77777777" w:rsidR="00076EDE" w:rsidRPr="00B22514" w:rsidRDefault="00076EDE" w:rsidP="00B22514">
            <w:pPr>
              <w:rPr>
                <w:sz w:val="20"/>
                <w:szCs w:val="20"/>
              </w:rPr>
            </w:pPr>
            <w:r w:rsidRPr="00B22514">
              <w:rPr>
                <w:sz w:val="20"/>
                <w:szCs w:val="20"/>
              </w:rPr>
              <w:t>Heart</w:t>
            </w:r>
          </w:p>
        </w:tc>
        <w:tc>
          <w:tcPr>
            <w:tcW w:w="2256" w:type="pct"/>
            <w:noWrap/>
            <w:hideMark/>
          </w:tcPr>
          <w:p w14:paraId="0A24709D"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0.66</w:t>
            </w:r>
          </w:p>
        </w:tc>
      </w:tr>
      <w:tr w:rsidR="00076EDE" w:rsidRPr="00B22514" w14:paraId="055B4FEC" w14:textId="77777777" w:rsidTr="00B22514">
        <w:trPr>
          <w:trHeight w:val="266"/>
        </w:trPr>
        <w:tc>
          <w:tcPr>
            <w:cnfStyle w:val="001000000000" w:firstRow="0" w:lastRow="0" w:firstColumn="1" w:lastColumn="0" w:oddVBand="0" w:evenVBand="0" w:oddHBand="0" w:evenHBand="0" w:firstRowFirstColumn="0" w:firstRowLastColumn="0" w:lastRowFirstColumn="0" w:lastRowLastColumn="0"/>
            <w:tcW w:w="2744" w:type="pct"/>
            <w:noWrap/>
            <w:hideMark/>
          </w:tcPr>
          <w:p w14:paraId="4847F1B2" w14:textId="77777777" w:rsidR="00076EDE" w:rsidRPr="00B22514" w:rsidRDefault="00076EDE" w:rsidP="00B22514">
            <w:pPr>
              <w:rPr>
                <w:sz w:val="20"/>
                <w:szCs w:val="20"/>
              </w:rPr>
            </w:pPr>
            <w:r w:rsidRPr="00B22514">
              <w:rPr>
                <w:sz w:val="20"/>
                <w:szCs w:val="20"/>
              </w:rPr>
              <w:t>Kidney</w:t>
            </w:r>
          </w:p>
        </w:tc>
        <w:tc>
          <w:tcPr>
            <w:tcW w:w="2256" w:type="pct"/>
            <w:noWrap/>
            <w:hideMark/>
          </w:tcPr>
          <w:p w14:paraId="0B1024AA"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0.81</w:t>
            </w:r>
          </w:p>
        </w:tc>
      </w:tr>
      <w:tr w:rsidR="00076EDE" w:rsidRPr="00B22514" w14:paraId="56CDC983" w14:textId="77777777" w:rsidTr="00B22514">
        <w:trPr>
          <w:trHeight w:val="266"/>
        </w:trPr>
        <w:tc>
          <w:tcPr>
            <w:cnfStyle w:val="001000000000" w:firstRow="0" w:lastRow="0" w:firstColumn="1" w:lastColumn="0" w:oddVBand="0" w:evenVBand="0" w:oddHBand="0" w:evenHBand="0" w:firstRowFirstColumn="0" w:firstRowLastColumn="0" w:lastRowFirstColumn="0" w:lastRowLastColumn="0"/>
            <w:tcW w:w="2744" w:type="pct"/>
            <w:noWrap/>
            <w:hideMark/>
          </w:tcPr>
          <w:p w14:paraId="1B15D320" w14:textId="77777777" w:rsidR="00076EDE" w:rsidRPr="00B22514" w:rsidRDefault="00076EDE" w:rsidP="00B22514">
            <w:pPr>
              <w:rPr>
                <w:sz w:val="20"/>
                <w:szCs w:val="20"/>
              </w:rPr>
            </w:pPr>
            <w:r w:rsidRPr="00B22514">
              <w:rPr>
                <w:sz w:val="20"/>
                <w:szCs w:val="20"/>
              </w:rPr>
              <w:t>Liver</w:t>
            </w:r>
          </w:p>
        </w:tc>
        <w:tc>
          <w:tcPr>
            <w:tcW w:w="2256" w:type="pct"/>
            <w:noWrap/>
            <w:hideMark/>
          </w:tcPr>
          <w:p w14:paraId="2F51238E"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1.08</w:t>
            </w:r>
          </w:p>
        </w:tc>
      </w:tr>
      <w:tr w:rsidR="00076EDE" w:rsidRPr="00B22514" w14:paraId="46CC4561" w14:textId="77777777" w:rsidTr="00B22514">
        <w:trPr>
          <w:trHeight w:val="266"/>
        </w:trPr>
        <w:tc>
          <w:tcPr>
            <w:cnfStyle w:val="001000000000" w:firstRow="0" w:lastRow="0" w:firstColumn="1" w:lastColumn="0" w:oddVBand="0" w:evenVBand="0" w:oddHBand="0" w:evenHBand="0" w:firstRowFirstColumn="0" w:firstRowLastColumn="0" w:lastRowFirstColumn="0" w:lastRowLastColumn="0"/>
            <w:tcW w:w="2744" w:type="pct"/>
            <w:noWrap/>
            <w:hideMark/>
          </w:tcPr>
          <w:p w14:paraId="2FB89902" w14:textId="77777777" w:rsidR="00076EDE" w:rsidRPr="00B22514" w:rsidRDefault="00076EDE" w:rsidP="00B22514">
            <w:pPr>
              <w:rPr>
                <w:sz w:val="20"/>
                <w:szCs w:val="20"/>
              </w:rPr>
            </w:pPr>
            <w:r w:rsidRPr="00B22514">
              <w:rPr>
                <w:sz w:val="20"/>
                <w:szCs w:val="20"/>
              </w:rPr>
              <w:t>Lung</w:t>
            </w:r>
          </w:p>
        </w:tc>
        <w:tc>
          <w:tcPr>
            <w:tcW w:w="2256" w:type="pct"/>
            <w:noWrap/>
            <w:hideMark/>
          </w:tcPr>
          <w:p w14:paraId="57D2A336"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0.49</w:t>
            </w:r>
          </w:p>
        </w:tc>
      </w:tr>
      <w:tr w:rsidR="00076EDE" w:rsidRPr="00B22514" w14:paraId="05455C28" w14:textId="77777777" w:rsidTr="00B22514">
        <w:trPr>
          <w:trHeight w:val="266"/>
        </w:trPr>
        <w:tc>
          <w:tcPr>
            <w:cnfStyle w:val="001000000000" w:firstRow="0" w:lastRow="0" w:firstColumn="1" w:lastColumn="0" w:oddVBand="0" w:evenVBand="0" w:oddHBand="0" w:evenHBand="0" w:firstRowFirstColumn="0" w:firstRowLastColumn="0" w:lastRowFirstColumn="0" w:lastRowLastColumn="0"/>
            <w:tcW w:w="2744" w:type="pct"/>
            <w:noWrap/>
            <w:hideMark/>
          </w:tcPr>
          <w:p w14:paraId="258E7042" w14:textId="77777777" w:rsidR="00076EDE" w:rsidRPr="00B22514" w:rsidRDefault="00076EDE" w:rsidP="00B22514">
            <w:pPr>
              <w:rPr>
                <w:sz w:val="20"/>
                <w:szCs w:val="20"/>
              </w:rPr>
            </w:pPr>
            <w:r w:rsidRPr="00B22514">
              <w:rPr>
                <w:sz w:val="20"/>
                <w:szCs w:val="20"/>
              </w:rPr>
              <w:t>Muscle</w:t>
            </w:r>
          </w:p>
        </w:tc>
        <w:tc>
          <w:tcPr>
            <w:tcW w:w="2256" w:type="pct"/>
            <w:noWrap/>
            <w:hideMark/>
          </w:tcPr>
          <w:p w14:paraId="64755B88"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0.81</w:t>
            </w:r>
          </w:p>
        </w:tc>
      </w:tr>
      <w:tr w:rsidR="00076EDE" w:rsidRPr="00B22514" w14:paraId="4CB4C74B" w14:textId="77777777" w:rsidTr="00B22514">
        <w:trPr>
          <w:trHeight w:val="266"/>
        </w:trPr>
        <w:tc>
          <w:tcPr>
            <w:cnfStyle w:val="001000000000" w:firstRow="0" w:lastRow="0" w:firstColumn="1" w:lastColumn="0" w:oddVBand="0" w:evenVBand="0" w:oddHBand="0" w:evenHBand="0" w:firstRowFirstColumn="0" w:firstRowLastColumn="0" w:lastRowFirstColumn="0" w:lastRowLastColumn="0"/>
            <w:tcW w:w="2744" w:type="pct"/>
            <w:noWrap/>
            <w:hideMark/>
          </w:tcPr>
          <w:p w14:paraId="50ED25A6" w14:textId="77777777" w:rsidR="00076EDE" w:rsidRPr="00B22514" w:rsidRDefault="00076EDE" w:rsidP="00B22514">
            <w:pPr>
              <w:rPr>
                <w:sz w:val="20"/>
                <w:szCs w:val="20"/>
              </w:rPr>
            </w:pPr>
            <w:r w:rsidRPr="00B22514">
              <w:rPr>
                <w:sz w:val="20"/>
                <w:szCs w:val="20"/>
              </w:rPr>
              <w:t>Red Marrow</w:t>
            </w:r>
          </w:p>
        </w:tc>
        <w:tc>
          <w:tcPr>
            <w:tcW w:w="2256" w:type="pct"/>
            <w:noWrap/>
            <w:hideMark/>
          </w:tcPr>
          <w:p w14:paraId="34CA3735"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1.46</w:t>
            </w:r>
          </w:p>
        </w:tc>
      </w:tr>
      <w:tr w:rsidR="00076EDE" w:rsidRPr="00B22514" w14:paraId="2B04DD51" w14:textId="77777777" w:rsidTr="00B22514">
        <w:trPr>
          <w:trHeight w:val="266"/>
        </w:trPr>
        <w:tc>
          <w:tcPr>
            <w:cnfStyle w:val="001000000000" w:firstRow="0" w:lastRow="0" w:firstColumn="1" w:lastColumn="0" w:oddVBand="0" w:evenVBand="0" w:oddHBand="0" w:evenHBand="0" w:firstRowFirstColumn="0" w:firstRowLastColumn="0" w:lastRowFirstColumn="0" w:lastRowLastColumn="0"/>
            <w:tcW w:w="2744" w:type="pct"/>
            <w:noWrap/>
            <w:hideMark/>
          </w:tcPr>
          <w:p w14:paraId="4E4E5652" w14:textId="77777777" w:rsidR="00076EDE" w:rsidRPr="00B22514" w:rsidRDefault="00076EDE" w:rsidP="00B22514">
            <w:pPr>
              <w:rPr>
                <w:sz w:val="20"/>
                <w:szCs w:val="20"/>
              </w:rPr>
            </w:pPr>
            <w:r w:rsidRPr="00B22514">
              <w:rPr>
                <w:sz w:val="20"/>
                <w:szCs w:val="20"/>
              </w:rPr>
              <w:t>Rest of Body</w:t>
            </w:r>
          </w:p>
        </w:tc>
        <w:tc>
          <w:tcPr>
            <w:tcW w:w="2256" w:type="pct"/>
            <w:noWrap/>
            <w:hideMark/>
          </w:tcPr>
          <w:p w14:paraId="2E526BF8"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0.83</w:t>
            </w:r>
          </w:p>
        </w:tc>
      </w:tr>
      <w:tr w:rsidR="00076EDE" w:rsidRPr="00B22514" w14:paraId="4631E336" w14:textId="77777777" w:rsidTr="00B22514">
        <w:trPr>
          <w:trHeight w:val="266"/>
        </w:trPr>
        <w:tc>
          <w:tcPr>
            <w:cnfStyle w:val="001000000000" w:firstRow="0" w:lastRow="0" w:firstColumn="1" w:lastColumn="0" w:oddVBand="0" w:evenVBand="0" w:oddHBand="0" w:evenHBand="0" w:firstRowFirstColumn="0" w:firstRowLastColumn="0" w:lastRowFirstColumn="0" w:lastRowLastColumn="0"/>
            <w:tcW w:w="2744" w:type="pct"/>
            <w:noWrap/>
            <w:hideMark/>
          </w:tcPr>
          <w:p w14:paraId="74AB2631" w14:textId="77777777" w:rsidR="00076EDE" w:rsidRPr="00B22514" w:rsidRDefault="00076EDE" w:rsidP="00B22514">
            <w:pPr>
              <w:rPr>
                <w:sz w:val="20"/>
                <w:szCs w:val="20"/>
              </w:rPr>
            </w:pPr>
            <w:r w:rsidRPr="00B22514">
              <w:rPr>
                <w:sz w:val="20"/>
                <w:szCs w:val="20"/>
              </w:rPr>
              <w:t>Skin</w:t>
            </w:r>
          </w:p>
        </w:tc>
        <w:tc>
          <w:tcPr>
            <w:tcW w:w="2256" w:type="pct"/>
            <w:noWrap/>
            <w:hideMark/>
          </w:tcPr>
          <w:p w14:paraId="64E527B9"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0.89</w:t>
            </w:r>
          </w:p>
        </w:tc>
      </w:tr>
      <w:tr w:rsidR="00076EDE" w:rsidRPr="00B22514" w14:paraId="295EB669" w14:textId="77777777" w:rsidTr="00B22514">
        <w:trPr>
          <w:trHeight w:val="266"/>
        </w:trPr>
        <w:tc>
          <w:tcPr>
            <w:cnfStyle w:val="001000000000" w:firstRow="0" w:lastRow="0" w:firstColumn="1" w:lastColumn="0" w:oddVBand="0" w:evenVBand="0" w:oddHBand="0" w:evenHBand="0" w:firstRowFirstColumn="0" w:firstRowLastColumn="0" w:lastRowFirstColumn="0" w:lastRowLastColumn="0"/>
            <w:tcW w:w="2744" w:type="pct"/>
            <w:noWrap/>
            <w:hideMark/>
          </w:tcPr>
          <w:p w14:paraId="02E663E4" w14:textId="77777777" w:rsidR="00076EDE" w:rsidRPr="00B22514" w:rsidRDefault="00076EDE" w:rsidP="00B22514">
            <w:pPr>
              <w:rPr>
                <w:sz w:val="20"/>
                <w:szCs w:val="20"/>
              </w:rPr>
            </w:pPr>
            <w:r w:rsidRPr="00B22514">
              <w:rPr>
                <w:sz w:val="20"/>
                <w:szCs w:val="20"/>
              </w:rPr>
              <w:t>Yellow Marrow</w:t>
            </w:r>
          </w:p>
        </w:tc>
        <w:tc>
          <w:tcPr>
            <w:tcW w:w="2256" w:type="pct"/>
            <w:noWrap/>
            <w:hideMark/>
          </w:tcPr>
          <w:p w14:paraId="5B92CA10" w14:textId="77777777" w:rsidR="00076EDE" w:rsidRPr="00B22514" w:rsidRDefault="00076EDE" w:rsidP="00B22514">
            <w:pPr>
              <w:cnfStyle w:val="000000000000" w:firstRow="0" w:lastRow="0" w:firstColumn="0" w:lastColumn="0" w:oddVBand="0" w:evenVBand="0" w:oddHBand="0" w:evenHBand="0" w:firstRowFirstColumn="0" w:firstRowLastColumn="0" w:lastRowFirstColumn="0" w:lastRowLastColumn="0"/>
              <w:rPr>
                <w:sz w:val="20"/>
                <w:szCs w:val="20"/>
              </w:rPr>
            </w:pPr>
            <w:r w:rsidRPr="00B22514">
              <w:rPr>
                <w:sz w:val="20"/>
                <w:szCs w:val="20"/>
              </w:rPr>
              <w:t>2.18</w:t>
            </w:r>
          </w:p>
        </w:tc>
      </w:tr>
    </w:tbl>
    <w:p w14:paraId="62B5D001" w14:textId="1D68A3EB" w:rsidR="00076EDE" w:rsidRDefault="00076EDE" w:rsidP="00B22514">
      <w:pPr>
        <w:spacing w:before="240"/>
      </w:pPr>
      <w:r>
        <w:t xml:space="preserve">Overall, </w:t>
      </w:r>
      <w:proofErr w:type="spellStart"/>
      <w:r w:rsidRPr="00A50B84">
        <w:t>PBK</w:t>
      </w:r>
      <w:proofErr w:type="spellEnd"/>
      <w:r w:rsidRPr="00A50B84">
        <w:t xml:space="preserve"> modelling in humans underestimated the observed </w:t>
      </w:r>
      <w:proofErr w:type="spellStart"/>
      <w:r w:rsidRPr="00A50B84">
        <w:t>C</w:t>
      </w:r>
      <w:r w:rsidRPr="006C0504">
        <w:rPr>
          <w:vertAlign w:val="subscript"/>
        </w:rPr>
        <w:t>max</w:t>
      </w:r>
      <w:proofErr w:type="spellEnd"/>
      <w:r w:rsidRPr="00A50B84">
        <w:t xml:space="preserve"> and AUC</w:t>
      </w:r>
      <w:r>
        <w:t xml:space="preserve"> for 4-MBC.</w:t>
      </w:r>
    </w:p>
    <w:p w14:paraId="73F9A075" w14:textId="77777777" w:rsidR="00076EDE" w:rsidRDefault="00076EDE" w:rsidP="006B606D">
      <w:pPr>
        <w:rPr>
          <w:i/>
          <w:iCs/>
        </w:rPr>
      </w:pPr>
      <w:r w:rsidRPr="00854DB6">
        <w:t>In summary, the limited and fragmented pharmacokinetic data suggest a broadly similar pharmacokinetic profile of 4-MBC in rats and humans.</w:t>
      </w:r>
    </w:p>
    <w:p w14:paraId="38B8EC0D" w14:textId="77777777" w:rsidR="00076EDE" w:rsidRDefault="00076EDE" w:rsidP="0006457D">
      <w:pPr>
        <w:pStyle w:val="Heading3"/>
      </w:pPr>
      <w:bookmarkStart w:id="73" w:name="_Toc237425168"/>
      <w:bookmarkStart w:id="74" w:name="_Toc239931956"/>
      <w:r>
        <w:t>Toxicology</w:t>
      </w:r>
      <w:bookmarkEnd w:id="73"/>
      <w:bookmarkEnd w:id="74"/>
    </w:p>
    <w:p w14:paraId="2944887D" w14:textId="3215A979" w:rsidR="00076EDE" w:rsidRDefault="00076EDE" w:rsidP="0006457D">
      <w:pPr>
        <w:pStyle w:val="Heading4"/>
      </w:pPr>
      <w:bookmarkStart w:id="75" w:name="_Toc237425169"/>
      <w:bookmarkStart w:id="76" w:name="_Toc239931957"/>
      <w:r>
        <w:t>Acute toxicity</w:t>
      </w:r>
      <w:bookmarkEnd w:id="75"/>
      <w:bookmarkEnd w:id="76"/>
    </w:p>
    <w:p w14:paraId="4534EE1D" w14:textId="5E794E48" w:rsidR="00076EDE" w:rsidRDefault="00076EDE" w:rsidP="00B22514">
      <w:r>
        <w:t xml:space="preserve">Based on available date, 4-MBC has low acute oral toxicity. Oral </w:t>
      </w:r>
      <w:proofErr w:type="spellStart"/>
      <w:r>
        <w:t>LD</w:t>
      </w:r>
      <w:r w:rsidRPr="00090576">
        <w:rPr>
          <w:vertAlign w:val="subscript"/>
        </w:rPr>
        <w:t>50</w:t>
      </w:r>
      <w:proofErr w:type="spellEnd"/>
      <w:r>
        <w:t xml:space="preserve"> values were 10000 mg/kg in mice and rats and &gt;</w:t>
      </w:r>
      <w:r w:rsidR="00C0677A">
        <w:t> </w:t>
      </w:r>
      <w:r>
        <w:t xml:space="preserve">5000 mg/kg in dogs. 4-MBC had low acute dermal toxicity in rats with an </w:t>
      </w:r>
      <w:proofErr w:type="spellStart"/>
      <w:r>
        <w:t>LD</w:t>
      </w:r>
      <w:r w:rsidRPr="00090576">
        <w:rPr>
          <w:vertAlign w:val="subscript"/>
        </w:rPr>
        <w:t>50</w:t>
      </w:r>
      <w:proofErr w:type="spellEnd"/>
      <w:r>
        <w:t xml:space="preserve"> of &gt;</w:t>
      </w:r>
      <w:r w:rsidR="00C0677A">
        <w:t> </w:t>
      </w:r>
      <w:r>
        <w:t>2000 g/kg, with no deaths or clinical signs of toxicity or local irritation observed. The acute inhalational toxicity of 4-MBC has not been examined.</w:t>
      </w:r>
    </w:p>
    <w:p w14:paraId="1A9FAC0C" w14:textId="77777777" w:rsidR="00076EDE" w:rsidRDefault="00076EDE" w:rsidP="0006457D">
      <w:pPr>
        <w:pStyle w:val="Heading4"/>
      </w:pPr>
      <w:bookmarkStart w:id="77" w:name="_Toc237425170"/>
      <w:bookmarkStart w:id="78" w:name="_Toc239931958"/>
      <w:r w:rsidRPr="00EB69F1">
        <w:t>Repeat-dose toxicity</w:t>
      </w:r>
      <w:bookmarkEnd w:id="77"/>
      <w:bookmarkEnd w:id="78"/>
    </w:p>
    <w:p w14:paraId="7A981635" w14:textId="6EBD0382" w:rsidR="00076EDE" w:rsidRDefault="00076EDE" w:rsidP="00B22514">
      <w:r w:rsidRPr="00D70261">
        <w:t xml:space="preserve">The nonclinical assessment of 4-MBC conducted by the </w:t>
      </w:r>
      <w:proofErr w:type="spellStart"/>
      <w:r w:rsidRPr="00D70261">
        <w:t>SCCP</w:t>
      </w:r>
      <w:proofErr w:type="spellEnd"/>
      <w:r w:rsidRPr="00D70261">
        <w:t xml:space="preserve"> in 2004 comprised two pilot studies in rats (up to 28 days, with oral doses up to 1000 mg/kg/day; </w:t>
      </w:r>
      <w:r w:rsidRPr="00D70261">
        <w:rPr>
          <w:i/>
          <w:iCs/>
        </w:rPr>
        <w:t xml:space="preserve">n </w:t>
      </w:r>
      <w:r w:rsidRPr="00D70261">
        <w:t xml:space="preserve">= 10 per sex per dose) and two studies in beagle dogs: a 14-day oral tolerability study with escalating doses (up to 2500 mg/kg on day 4, followed by 500 mg/kg/day from days 5–14; </w:t>
      </w:r>
      <w:r w:rsidRPr="00121064">
        <w:rPr>
          <w:i/>
          <w:iCs/>
        </w:rPr>
        <w:t>n</w:t>
      </w:r>
      <w:r w:rsidRPr="00D70261">
        <w:t xml:space="preserve"> = 1 per sex per dose), and a 3-week oral toxicity study incorporating a wash-out phase (up to 500 mg/kg/day;</w:t>
      </w:r>
      <w:r w:rsidRPr="00A71541">
        <w:rPr>
          <w:i/>
          <w:iCs/>
        </w:rPr>
        <w:t xml:space="preserve"> n</w:t>
      </w:r>
      <w:r w:rsidRPr="00D70261">
        <w:t xml:space="preserve"> = 2 per sex per dose)</w:t>
      </w:r>
      <w:r>
        <w:t>.</w:t>
      </w:r>
      <w:r w:rsidRPr="00D70261">
        <w:t xml:space="preserve"> The authors concluded that no treatment-related effects were observed in dogs, although total </w:t>
      </w:r>
      <w:proofErr w:type="spellStart"/>
      <w:r w:rsidRPr="00D70261">
        <w:t>T3</w:t>
      </w:r>
      <w:proofErr w:type="spellEnd"/>
      <w:r w:rsidRPr="00D70261">
        <w:t xml:space="preserve"> and total </w:t>
      </w:r>
      <w:proofErr w:type="spellStart"/>
      <w:r w:rsidRPr="00D70261">
        <w:t>T4</w:t>
      </w:r>
      <w:proofErr w:type="spellEnd"/>
      <w:r w:rsidRPr="00D70261">
        <w:t xml:space="preserve"> levels tended to be consistently higher post-exposure compared to pre-dose values. </w:t>
      </w:r>
      <w:r>
        <w:t xml:space="preserve">Histopathology was not examined. A </w:t>
      </w:r>
      <w:proofErr w:type="spellStart"/>
      <w:r>
        <w:t>NOAEL</w:t>
      </w:r>
      <w:proofErr w:type="spellEnd"/>
      <w:r>
        <w:t xml:space="preserve"> could not be determined in these pilot studies</w:t>
      </w:r>
    </w:p>
    <w:p w14:paraId="3798E4E4" w14:textId="4738FF34" w:rsidR="00076EDE" w:rsidRDefault="00076EDE" w:rsidP="006B606D">
      <w:r>
        <w:lastRenderedPageBreak/>
        <w:t>R</w:t>
      </w:r>
      <w:r w:rsidRPr="00D70261">
        <w:t>ats exhibited notable endocrine and organ weight changes. Serum TSH levels were elevated in the 300 mg/kg/day group—1.9-fold in females and 7.5-fold in males relative to controls. At 1000</w:t>
      </w:r>
      <w:r w:rsidR="00C0677A">
        <w:t> </w:t>
      </w:r>
      <w:r w:rsidRPr="00D70261">
        <w:t xml:space="preserve">mg/kg/day, serum </w:t>
      </w:r>
      <w:proofErr w:type="spellStart"/>
      <w:r w:rsidRPr="00D70261">
        <w:t>T3</w:t>
      </w:r>
      <w:proofErr w:type="spellEnd"/>
      <w:r w:rsidRPr="00D70261">
        <w:t xml:space="preserve"> levels increased by up to 196%, while serum </w:t>
      </w:r>
      <w:proofErr w:type="spellStart"/>
      <w:r w:rsidRPr="00D70261">
        <w:t>T4</w:t>
      </w:r>
      <w:proofErr w:type="spellEnd"/>
      <w:r w:rsidRPr="00D70261">
        <w:t xml:space="preserve"> levels decreased by </w:t>
      </w:r>
      <w:r>
        <w:t>~</w:t>
      </w:r>
      <w:r w:rsidRPr="00D70261">
        <w:t>70% in both sexes. Additionally, the relative weight of the prostate was significantly reduced at all examined dose levels, with decreases of 82% and 75% at 30 and 300 mg/kg/day, respectively; data for the 1000 mg/kg/day group was not reported.</w:t>
      </w:r>
    </w:p>
    <w:p w14:paraId="7F91DF8F" w14:textId="45F402A7" w:rsidR="00076EDE" w:rsidRDefault="00076EDE" w:rsidP="00B22514">
      <w:r>
        <w:t>In a</w:t>
      </w:r>
      <w:r w:rsidRPr="005105E8">
        <w:t xml:space="preserve"> pivotal 90-day</w:t>
      </w:r>
      <w:r>
        <w:t xml:space="preserve"> oral</w:t>
      </w:r>
      <w:r w:rsidRPr="005105E8">
        <w:t xml:space="preserve"> </w:t>
      </w:r>
      <w:r>
        <w:t>toxicity</w:t>
      </w:r>
      <w:r w:rsidRPr="005105E8">
        <w:t xml:space="preserve"> study</w:t>
      </w:r>
      <w:r>
        <w:t xml:space="preserve"> </w:t>
      </w:r>
      <w:r w:rsidRPr="005105E8">
        <w:t>in rats</w:t>
      </w:r>
      <w:r>
        <w:t xml:space="preserve"> at doses of 0, 25, 50, 125 and 312 mg/kg/day, conducted in 2 parts, </w:t>
      </w:r>
      <w:r w:rsidRPr="005105E8">
        <w:t xml:space="preserve">adverse effects on thyroid function were observed </w:t>
      </w:r>
      <w:r>
        <w:t xml:space="preserve">and a </w:t>
      </w:r>
      <w:r w:rsidRPr="005105E8">
        <w:t xml:space="preserve">statistically significant increase in serum </w:t>
      </w:r>
      <w:proofErr w:type="spellStart"/>
      <w:r w:rsidRPr="005105E8">
        <w:t>T3</w:t>
      </w:r>
      <w:proofErr w:type="spellEnd"/>
      <w:r w:rsidRPr="005105E8">
        <w:t xml:space="preserve"> levels</w:t>
      </w:r>
      <w:r>
        <w:t xml:space="preserve"> (exact fold change not reported) </w:t>
      </w:r>
      <w:r w:rsidRPr="005105E8">
        <w:t xml:space="preserve">was noted at </w:t>
      </w:r>
      <w:r>
        <w:t>doses of ≥</w:t>
      </w:r>
      <w:r w:rsidR="00C0677A">
        <w:t> </w:t>
      </w:r>
      <w:r>
        <w:t>50 mg/kg/day</w:t>
      </w:r>
      <w:r w:rsidRPr="005105E8">
        <w:t>.</w:t>
      </w:r>
      <w:r>
        <w:t xml:space="preserve"> </w:t>
      </w:r>
      <w:r w:rsidRPr="005105E8">
        <w:t>Additionally, a dose-dependent increase in serum TSH was observed in both sexes</w:t>
      </w:r>
      <w:r w:rsidRPr="00596DA8">
        <w:t xml:space="preserve"> (≥</w:t>
      </w:r>
      <w:r w:rsidR="00C0677A">
        <w:t> </w:t>
      </w:r>
      <w:r>
        <w:t>50 mg/kg/day</w:t>
      </w:r>
      <w:r w:rsidRPr="00596DA8">
        <w:t>)</w:t>
      </w:r>
      <w:r w:rsidRPr="005105E8">
        <w:t>, reaching up to 3.5-fold compared to controls.</w:t>
      </w:r>
      <w:r w:rsidRPr="00596DA8">
        <w:t xml:space="preserve"> </w:t>
      </w:r>
      <w:proofErr w:type="spellStart"/>
      <w:r w:rsidRPr="005105E8">
        <w:t>T4</w:t>
      </w:r>
      <w:proofErr w:type="spellEnd"/>
      <w:r w:rsidRPr="005105E8">
        <w:t xml:space="preserve"> levels were elevated in males and females</w:t>
      </w:r>
      <w:r w:rsidRPr="00B41F3F">
        <w:t xml:space="preserve"> </w:t>
      </w:r>
      <w:r>
        <w:t>at 312 mg/kg/day</w:t>
      </w:r>
      <w:r w:rsidRPr="005105E8">
        <w:t xml:space="preserve"> (up to 46% </w:t>
      </w:r>
      <w:r w:rsidRPr="00596DA8">
        <w:rPr>
          <w:i/>
          <w:iCs/>
        </w:rPr>
        <w:t>cf.</w:t>
      </w:r>
      <w:r w:rsidRPr="005105E8">
        <w:t xml:space="preserve"> controls). </w:t>
      </w:r>
      <w:r w:rsidRPr="0088544B">
        <w:t>Histopathological examination revealed dose-related thyroid hypertrophy and epithelial hyperplasia in most animals at 50 mg/kg/day.</w:t>
      </w:r>
      <w:r w:rsidRPr="00596DA8">
        <w:t xml:space="preserve"> </w:t>
      </w:r>
      <w:r w:rsidRPr="005105E8">
        <w:t xml:space="preserve">These findings correlated with increased thyroid weights </w:t>
      </w:r>
      <w:r>
        <w:t>at doses of 125 and 312 mg/kg/day</w:t>
      </w:r>
      <w:r w:rsidRPr="005105E8">
        <w:t xml:space="preserve"> across sexes. Statistically significant increases in liver weight were observed in females</w:t>
      </w:r>
      <w:r>
        <w:t xml:space="preserve"> at 125 mg/kg/day</w:t>
      </w:r>
      <w:r w:rsidRPr="005105E8">
        <w:t xml:space="preserve"> and males</w:t>
      </w:r>
      <w:r>
        <w:t xml:space="preserve"> at 312 mg/kg/day</w:t>
      </w:r>
      <w:r w:rsidRPr="005105E8">
        <w:t xml:space="preserve">. Spleen weights were also increased in both sexes, while a reduction in </w:t>
      </w:r>
      <w:r w:rsidRPr="00596DA8">
        <w:t xml:space="preserve">prostate </w:t>
      </w:r>
      <w:r w:rsidRPr="005105E8">
        <w:t xml:space="preserve">weight was noted in </w:t>
      </w:r>
      <w:r w:rsidRPr="00596DA8">
        <w:t>males</w:t>
      </w:r>
      <w:r>
        <w:t xml:space="preserve"> at the highest dose</w:t>
      </w:r>
      <w:r w:rsidRPr="00596DA8">
        <w:t xml:space="preserve">. </w:t>
      </w:r>
      <w:r>
        <w:t>An oral</w:t>
      </w:r>
      <w:r w:rsidRPr="005105E8">
        <w:t xml:space="preserve"> </w:t>
      </w:r>
      <w:proofErr w:type="spellStart"/>
      <w:r w:rsidRPr="005105E8">
        <w:t>NOAEL</w:t>
      </w:r>
      <w:proofErr w:type="spellEnd"/>
      <w:r w:rsidRPr="005105E8">
        <w:t xml:space="preserve"> was established at 25 mg/kg/day.</w:t>
      </w:r>
      <w:r>
        <w:t xml:space="preserve"> The TGA agrees with the ECHA conclusion that “</w:t>
      </w:r>
      <w:r w:rsidRPr="00090576">
        <w:rPr>
          <w:i/>
          <w:iCs/>
        </w:rPr>
        <w:t>The study provides strong evidence of adverse effects on thyroid hormone signalling as well as on prostate weight, after prolonged adult exposure to 4-MBC</w:t>
      </w:r>
      <w:r>
        <w:t>.”</w:t>
      </w:r>
    </w:p>
    <w:p w14:paraId="1A3A5DE6" w14:textId="3D16884D" w:rsidR="00076EDE" w:rsidRDefault="00076EDE" w:rsidP="00B22514">
      <w:r w:rsidRPr="00BF7A76">
        <w:rPr>
          <w:b/>
          <w:bCs/>
        </w:rPr>
        <w:t xml:space="preserve">In a dermal repeated dose toxicity study </w:t>
      </w:r>
      <w:r w:rsidRPr="00BF7A76">
        <w:t xml:space="preserve">conducted over 90 days in rats, </w:t>
      </w:r>
      <w:r>
        <w:t xml:space="preserve">4-MBC was applied </w:t>
      </w:r>
      <w:r w:rsidRPr="00BF7A76">
        <w:t>topical</w:t>
      </w:r>
      <w:r>
        <w:t xml:space="preserve">ly to a 25 </w:t>
      </w:r>
      <w:proofErr w:type="spellStart"/>
      <w:r>
        <w:t>cm</w:t>
      </w:r>
      <w:r w:rsidRPr="003546B8">
        <w:rPr>
          <w:vertAlign w:val="superscript"/>
        </w:rPr>
        <w:t>2</w:t>
      </w:r>
      <w:proofErr w:type="spellEnd"/>
      <w:r>
        <w:t xml:space="preserve"> area of shaved skin</w:t>
      </w:r>
      <w:r w:rsidRPr="00BF7A76">
        <w:t xml:space="preserve"> at doses of </w:t>
      </w:r>
      <w:r>
        <w:t xml:space="preserve">0 (control), </w:t>
      </w:r>
      <w:r w:rsidRPr="00BF7A76">
        <w:t>100, 400, or 2000 mg/kg/day (</w:t>
      </w:r>
      <w:r w:rsidRPr="00BF7A76">
        <w:rPr>
          <w:i/>
        </w:rPr>
        <w:t>n</w:t>
      </w:r>
      <w:r w:rsidRPr="00BF7A76">
        <w:t xml:space="preserve"> = 19–24</w:t>
      </w:r>
      <w:r>
        <w:t>/</w:t>
      </w:r>
      <w:r w:rsidRPr="00BF7A76">
        <w:t>sex</w:t>
      </w:r>
      <w:r>
        <w:t>/</w:t>
      </w:r>
      <w:r w:rsidRPr="00BF7A76">
        <w:t>dose) using a daily 6-hour semi-occlusive exposure</w:t>
      </w:r>
      <w:r>
        <w:t>. N</w:t>
      </w:r>
      <w:r w:rsidRPr="00BF7A76">
        <w:t>o systemic signs of toxicity</w:t>
      </w:r>
      <w:r>
        <w:t xml:space="preserve"> were observed</w:t>
      </w:r>
      <w:r w:rsidRPr="00BF7A76">
        <w:t>; however, dose-dependent local skin reactions were observed.</w:t>
      </w:r>
      <w:r>
        <w:t xml:space="preserve"> </w:t>
      </w:r>
      <w:r w:rsidRPr="00EF3A14">
        <w:t xml:space="preserve">The highest dose group (2000 mg/kg/day) exhibited severe dermal effects—including erythema, scaling, scabbing, epidermal lesions, oedema, necrosis, and discharge—leading to early termination on Day 15, while the 400 mg/kg/day group showed no treatment-related pathological findings. Histopathological analysis revealed no changes in thyroid tissue, and serum levels of TSH, total </w:t>
      </w:r>
      <w:proofErr w:type="spellStart"/>
      <w:r w:rsidRPr="00EF3A14">
        <w:t>T3</w:t>
      </w:r>
      <w:proofErr w:type="spellEnd"/>
      <w:r w:rsidRPr="00EF3A14">
        <w:t xml:space="preserve">, and total </w:t>
      </w:r>
      <w:proofErr w:type="spellStart"/>
      <w:r w:rsidRPr="00EF3A14">
        <w:t>T4</w:t>
      </w:r>
      <w:proofErr w:type="spellEnd"/>
      <w:r w:rsidRPr="00EF3A14">
        <w:t xml:space="preserve"> remained unaffected in the lower dose groups. 4-MBC was absorbed and metaboli</w:t>
      </w:r>
      <w:r>
        <w:t>s</w:t>
      </w:r>
      <w:r w:rsidRPr="00EF3A14">
        <w:t xml:space="preserve">ed </w:t>
      </w:r>
      <w:r w:rsidRPr="00101BFA">
        <w:t xml:space="preserve">into its two major metabolites after dermal application </w:t>
      </w:r>
      <w:r w:rsidRPr="00EF3A14">
        <w:t>in a dose-dependent manner</w:t>
      </w:r>
      <w:r>
        <w:t>.</w:t>
      </w:r>
      <w:r w:rsidRPr="00EF3A14">
        <w:t xml:space="preserve"> The study was deemed high quality and reliable without restrictions by ECHA, with a </w:t>
      </w:r>
      <w:r>
        <w:t xml:space="preserve">dermal </w:t>
      </w:r>
      <w:proofErr w:type="spellStart"/>
      <w:r w:rsidRPr="00EF3A14">
        <w:t>NOAEL</w:t>
      </w:r>
      <w:proofErr w:type="spellEnd"/>
      <w:r w:rsidRPr="00EF3A14">
        <w:t xml:space="preserve"> established at 400 mg/kg/day</w:t>
      </w:r>
      <w:r>
        <w:t>.</w:t>
      </w:r>
    </w:p>
    <w:p w14:paraId="4C30F83A" w14:textId="30072548" w:rsidR="00076EDE" w:rsidRDefault="00076EDE" w:rsidP="0006457D">
      <w:pPr>
        <w:pStyle w:val="Heading4"/>
      </w:pPr>
      <w:bookmarkStart w:id="79" w:name="_Toc237425171"/>
      <w:bookmarkStart w:id="80" w:name="_Toc239931959"/>
      <w:r>
        <w:t>Genotoxicity and carcinogenicity</w:t>
      </w:r>
      <w:bookmarkEnd w:id="79"/>
      <w:bookmarkEnd w:id="80"/>
    </w:p>
    <w:p w14:paraId="0DAFA157" w14:textId="47815CD7" w:rsidR="00076EDE" w:rsidRDefault="00076EDE" w:rsidP="006B606D">
      <w:r>
        <w:t xml:space="preserve">The genotoxic potential of 4-MBC was evaluated by the </w:t>
      </w:r>
      <w:proofErr w:type="spellStart"/>
      <w:r>
        <w:t>SCCNFP</w:t>
      </w:r>
      <w:proofErr w:type="spellEnd"/>
      <w:r>
        <w:t xml:space="preserve"> in 2004</w:t>
      </w:r>
      <w:r w:rsidRPr="00E14D1E">
        <w:rPr>
          <w:vertAlign w:val="superscript"/>
        </w:rPr>
        <w:fldChar w:fldCharType="begin"/>
      </w:r>
      <w:r w:rsidRPr="00E14D1E">
        <w:rPr>
          <w:vertAlign w:val="superscript"/>
        </w:rPr>
        <w:instrText xml:space="preserve"> NOTEREF _Ref209775589 \h </w:instrText>
      </w:r>
      <w:r>
        <w:rPr>
          <w:vertAlign w:val="superscript"/>
        </w:rPr>
        <w:instrText xml:space="preserve"> \* MERGEFORMAT </w:instrText>
      </w:r>
      <w:r w:rsidRPr="00E14D1E">
        <w:rPr>
          <w:vertAlign w:val="superscript"/>
        </w:rPr>
      </w:r>
      <w:r w:rsidRPr="00E14D1E">
        <w:rPr>
          <w:vertAlign w:val="superscript"/>
        </w:rPr>
        <w:fldChar w:fldCharType="separate"/>
      </w:r>
      <w:r w:rsidR="00245219">
        <w:rPr>
          <w:vertAlign w:val="superscript"/>
        </w:rPr>
        <w:t>9</w:t>
      </w:r>
      <w:r w:rsidRPr="00E14D1E">
        <w:rPr>
          <w:vertAlign w:val="superscript"/>
        </w:rPr>
        <w:fldChar w:fldCharType="end"/>
      </w:r>
      <w:r>
        <w:t xml:space="preserve"> in a bacterial mutagenicity assay (</w:t>
      </w:r>
      <w:proofErr w:type="gramStart"/>
      <w:r>
        <w:t>Ames</w:t>
      </w:r>
      <w:proofErr w:type="gramEnd"/>
      <w:r>
        <w:t xml:space="preserve"> test), a mammalian mutagenicity assay </w:t>
      </w:r>
      <w:r w:rsidRPr="00DC5472">
        <w:rPr>
          <w:i/>
        </w:rPr>
        <w:t>in vitro</w:t>
      </w:r>
      <w:r>
        <w:t xml:space="preserve">, and in an </w:t>
      </w:r>
      <w:r w:rsidRPr="00246CC7">
        <w:rPr>
          <w:i/>
          <w:iCs/>
        </w:rPr>
        <w:t>in vitro</w:t>
      </w:r>
      <w:r>
        <w:t xml:space="preserve"> chromosomal aberration study in Chinese hamster </w:t>
      </w:r>
      <w:proofErr w:type="spellStart"/>
      <w:r>
        <w:t>V79</w:t>
      </w:r>
      <w:proofErr w:type="spellEnd"/>
      <w:r>
        <w:t xml:space="preserve"> cells. No </w:t>
      </w:r>
      <w:r w:rsidRPr="00246CC7">
        <w:rPr>
          <w:i/>
          <w:iCs/>
        </w:rPr>
        <w:t>in vivo</w:t>
      </w:r>
      <w:r>
        <w:t xml:space="preserve"> studies were conducted.</w:t>
      </w:r>
    </w:p>
    <w:p w14:paraId="25CD3909" w14:textId="0009AEDF" w:rsidR="00076EDE" w:rsidRDefault="00076EDE" w:rsidP="00B22514">
      <w:r w:rsidRPr="001E374B">
        <w:t xml:space="preserve">In a GLP-compliant </w:t>
      </w:r>
      <w:proofErr w:type="gramStart"/>
      <w:r w:rsidRPr="001E374B">
        <w:t>Ames</w:t>
      </w:r>
      <w:proofErr w:type="gramEnd"/>
      <w:r w:rsidRPr="001E374B">
        <w:t xml:space="preserve"> test, there was no evidence of mutagenicity, either with or without metabolic activation.</w:t>
      </w:r>
      <w:r>
        <w:t xml:space="preserve"> In contrast, </w:t>
      </w:r>
      <w:r w:rsidRPr="00096447">
        <w:t xml:space="preserve">Zhang </w:t>
      </w:r>
      <w:r w:rsidRPr="00096447">
        <w:rPr>
          <w:i/>
        </w:rPr>
        <w:t>et al</w:t>
      </w:r>
      <w:r w:rsidRPr="00096447">
        <w:t xml:space="preserve">. </w:t>
      </w:r>
      <w:r>
        <w:t>(2021)</w:t>
      </w:r>
      <w:r>
        <w:rPr>
          <w:rStyle w:val="FootnoteReference"/>
        </w:rPr>
        <w:footnoteReference w:id="21"/>
      </w:r>
      <w:r>
        <w:t xml:space="preserve"> </w:t>
      </w:r>
      <w:r w:rsidRPr="00096447">
        <w:t xml:space="preserve">investigated the mutagenic potential of 4-MBC at concentrations up to 2500 </w:t>
      </w:r>
      <w:proofErr w:type="spellStart"/>
      <w:r w:rsidRPr="00096447">
        <w:t>μg</w:t>
      </w:r>
      <w:proofErr w:type="spellEnd"/>
      <w:r w:rsidRPr="00096447">
        <w:t>/plate. The compound exhibited mutagenicity in </w:t>
      </w:r>
      <w:r w:rsidRPr="00096447">
        <w:rPr>
          <w:i/>
          <w:iCs/>
        </w:rPr>
        <w:t>S. typhimurium</w:t>
      </w:r>
      <w:r w:rsidRPr="00096447">
        <w:t xml:space="preserve"> strains </w:t>
      </w:r>
      <w:proofErr w:type="spellStart"/>
      <w:r w:rsidRPr="00096447">
        <w:t>TA97</w:t>
      </w:r>
      <w:proofErr w:type="spellEnd"/>
      <w:r w:rsidRPr="00096447">
        <w:t xml:space="preserve">, </w:t>
      </w:r>
      <w:proofErr w:type="spellStart"/>
      <w:r w:rsidRPr="00096447">
        <w:t>TA98</w:t>
      </w:r>
      <w:proofErr w:type="spellEnd"/>
      <w:r w:rsidRPr="00096447">
        <w:t xml:space="preserve">, and </w:t>
      </w:r>
      <w:proofErr w:type="spellStart"/>
      <w:r w:rsidRPr="00096447">
        <w:t>TA102</w:t>
      </w:r>
      <w:proofErr w:type="spellEnd"/>
      <w:r w:rsidRPr="00096447">
        <w:t xml:space="preserve">, both with and without metabolic activation. However, no mutagenic effects were observed in strain </w:t>
      </w:r>
      <w:proofErr w:type="spellStart"/>
      <w:r w:rsidRPr="00096447">
        <w:t>TA100</w:t>
      </w:r>
      <w:proofErr w:type="spellEnd"/>
      <w:r w:rsidRPr="00096447">
        <w:t> under the same conditions.</w:t>
      </w:r>
      <w:r w:rsidR="00C0677A">
        <w:t xml:space="preserve"> </w:t>
      </w:r>
      <w:r>
        <w:t xml:space="preserve">Neither positive </w:t>
      </w:r>
      <w:r w:rsidRPr="00096447">
        <w:t xml:space="preserve">controls nor </w:t>
      </w:r>
      <w:r w:rsidRPr="00096447">
        <w:rPr>
          <w:i/>
        </w:rPr>
        <w:t xml:space="preserve">E. coli </w:t>
      </w:r>
      <w:r w:rsidRPr="00096447">
        <w:t>strains</w:t>
      </w:r>
      <w:r w:rsidRPr="00096447">
        <w:rPr>
          <w:i/>
        </w:rPr>
        <w:t xml:space="preserve"> </w:t>
      </w:r>
      <w:r w:rsidRPr="00096447">
        <w:t>were included in the study, which limits the interpretability of the results</w:t>
      </w:r>
      <w:r>
        <w:t xml:space="preserve"> and therefore the regulatory value of this study is limited</w:t>
      </w:r>
      <w:r w:rsidRPr="00FA193D">
        <w:t>.</w:t>
      </w:r>
    </w:p>
    <w:p w14:paraId="4D11CB1C" w14:textId="77777777" w:rsidR="00076EDE" w:rsidRDefault="00076EDE" w:rsidP="00B22514">
      <w:r w:rsidRPr="001E374B">
        <w:t xml:space="preserve">In a mammalian gene mutation study using Chinese hamster </w:t>
      </w:r>
      <w:proofErr w:type="spellStart"/>
      <w:r w:rsidRPr="001E374B">
        <w:t>V79</w:t>
      </w:r>
      <w:proofErr w:type="spellEnd"/>
      <w:r w:rsidRPr="001E374B">
        <w:t xml:space="preserve"> cells, no relevant or reproducible increase in mutant colony numbers per 1 million cells was observed, with or without metabolic activation. Based on these results, 4-MBC was considered non-mutagenic</w:t>
      </w:r>
      <w:r>
        <w:t xml:space="preserve"> in this study</w:t>
      </w:r>
      <w:r w:rsidRPr="001E374B">
        <w:t>.</w:t>
      </w:r>
    </w:p>
    <w:p w14:paraId="3EA9DDE5" w14:textId="45A4EE3E" w:rsidR="00076EDE" w:rsidRDefault="00076EDE" w:rsidP="006B606D">
      <w:pPr>
        <w:rPr>
          <w:color w:val="002C47" w:themeColor="text1"/>
        </w:rPr>
      </w:pPr>
      <w:r w:rsidRPr="001E374B">
        <w:t xml:space="preserve">An </w:t>
      </w:r>
      <w:r w:rsidRPr="001E374B">
        <w:rPr>
          <w:i/>
          <w:iCs/>
        </w:rPr>
        <w:t>in vitro</w:t>
      </w:r>
      <w:r w:rsidRPr="001E374B">
        <w:t xml:space="preserve"> chromosomal aberration study was also conducted in Chinese hamster </w:t>
      </w:r>
      <w:proofErr w:type="spellStart"/>
      <w:r w:rsidRPr="001E374B">
        <w:t>V79</w:t>
      </w:r>
      <w:proofErr w:type="spellEnd"/>
      <w:r w:rsidRPr="001E374B">
        <w:t xml:space="preserve"> cells under GLP conditions, with and without metabolic activation. Cytotoxicity was observed at 36 µg/mL in cultures without </w:t>
      </w:r>
      <w:proofErr w:type="spellStart"/>
      <w:r w:rsidRPr="001E374B">
        <w:t>S9</w:t>
      </w:r>
      <w:proofErr w:type="spellEnd"/>
      <w:r w:rsidRPr="001E374B">
        <w:t xml:space="preserve">. A slight increase in the percentage of chromosomal aberrations was noted after 7 </w:t>
      </w:r>
      <w:r w:rsidRPr="001E374B">
        <w:lastRenderedPageBreak/>
        <w:t xml:space="preserve">and 28 h of exposure at the highest dose in the presence of </w:t>
      </w:r>
      <w:proofErr w:type="spellStart"/>
      <w:r w:rsidRPr="001E374B">
        <w:t>S9</w:t>
      </w:r>
      <w:proofErr w:type="spellEnd"/>
      <w:r w:rsidRPr="001E374B">
        <w:t xml:space="preserve"> mix.</w:t>
      </w:r>
      <w:r>
        <w:t xml:space="preserve"> This finding was not concentration dependant, and the</w:t>
      </w:r>
      <w:r w:rsidRPr="001E374B">
        <w:t xml:space="preserve"> study was evaluated as negative</w:t>
      </w:r>
      <w:r>
        <w:t xml:space="preserve">. When re-evaluated by the SCCS in </w:t>
      </w:r>
      <w:r w:rsidRPr="001E374B">
        <w:t>2022</w:t>
      </w:r>
      <w:r w:rsidRPr="006A30D5">
        <w:rPr>
          <w:vertAlign w:val="superscript"/>
        </w:rPr>
        <w:fldChar w:fldCharType="begin"/>
      </w:r>
      <w:r w:rsidRPr="006A30D5">
        <w:rPr>
          <w:vertAlign w:val="superscript"/>
        </w:rPr>
        <w:instrText xml:space="preserve"> NOTEREF _Ref231457821 \h </w:instrText>
      </w:r>
      <w:r>
        <w:rPr>
          <w:vertAlign w:val="superscript"/>
        </w:rPr>
        <w:instrText xml:space="preserve"> \* MERGEFORMAT </w:instrText>
      </w:r>
      <w:r w:rsidRPr="006A30D5">
        <w:rPr>
          <w:vertAlign w:val="superscript"/>
        </w:rPr>
      </w:r>
      <w:r w:rsidRPr="006A30D5">
        <w:rPr>
          <w:vertAlign w:val="superscript"/>
        </w:rPr>
        <w:fldChar w:fldCharType="separate"/>
      </w:r>
      <w:r w:rsidR="00245219">
        <w:rPr>
          <w:vertAlign w:val="superscript"/>
        </w:rPr>
        <w:t>5</w:t>
      </w:r>
      <w:r w:rsidRPr="006A30D5">
        <w:rPr>
          <w:vertAlign w:val="superscript"/>
        </w:rPr>
        <w:fldChar w:fldCharType="end"/>
      </w:r>
      <w:r w:rsidRPr="001E374B">
        <w:t xml:space="preserve">, </w:t>
      </w:r>
      <w:r w:rsidRPr="00882785">
        <w:t xml:space="preserve">the study was considered inconclusive, as it did not meet the acceptance criteria outlined in the current OECD Test Guideline 473 (adopted in 2016). Specifically, the study </w:t>
      </w:r>
      <w:r>
        <w:t xml:space="preserve">used </w:t>
      </w:r>
      <w:r w:rsidRPr="00882785">
        <w:t>only a 4</w:t>
      </w:r>
      <w:r>
        <w:t xml:space="preserve"> h</w:t>
      </w:r>
      <w:r w:rsidRPr="00882785">
        <w:t xml:space="preserve"> exposure with and without </w:t>
      </w:r>
      <w:proofErr w:type="spellStart"/>
      <w:r w:rsidRPr="00882785">
        <w:t>S9</w:t>
      </w:r>
      <w:proofErr w:type="spellEnd"/>
      <w:r w:rsidRPr="00882785">
        <w:t xml:space="preserve"> metabolic activation. This deviates from the current recommendation, which requires both a 4-hour exposure (±</w:t>
      </w:r>
      <w:proofErr w:type="spellStart"/>
      <w:r w:rsidRPr="00882785">
        <w:t>S9</w:t>
      </w:r>
      <w:proofErr w:type="spellEnd"/>
      <w:r w:rsidRPr="00882785">
        <w:t xml:space="preserve">) and a 24-hour exposure without </w:t>
      </w:r>
      <w:proofErr w:type="spellStart"/>
      <w:r w:rsidRPr="00882785">
        <w:t>S9</w:t>
      </w:r>
      <w:proofErr w:type="spellEnd"/>
      <w:r w:rsidRPr="00882785">
        <w:t>.</w:t>
      </w:r>
      <w:r>
        <w:t xml:space="preserve"> In the absence of further information, the </w:t>
      </w:r>
      <w:proofErr w:type="spellStart"/>
      <w:r>
        <w:t>SCCS</w:t>
      </w:r>
      <w:r w:rsidRPr="00F57653">
        <w:rPr>
          <w:vertAlign w:val="superscript"/>
        </w:rPr>
        <w:fldChar w:fldCharType="begin"/>
      </w:r>
      <w:r w:rsidRPr="00676DD9">
        <w:rPr>
          <w:vertAlign w:val="superscript"/>
        </w:rPr>
        <w:instrText xml:space="preserve"> NOTEREF _Ref231457821 \h </w:instrText>
      </w:r>
      <w:r>
        <w:rPr>
          <w:vertAlign w:val="superscript"/>
        </w:rPr>
        <w:instrText xml:space="preserve"> \* MERGEFORMAT </w:instrText>
      </w:r>
      <w:r w:rsidRPr="00F57653">
        <w:rPr>
          <w:vertAlign w:val="superscript"/>
        </w:rPr>
      </w:r>
      <w:r w:rsidRPr="00F57653">
        <w:rPr>
          <w:vertAlign w:val="superscript"/>
        </w:rPr>
        <w:fldChar w:fldCharType="separate"/>
      </w:r>
      <w:r w:rsidR="00245219">
        <w:rPr>
          <w:vertAlign w:val="superscript"/>
        </w:rPr>
        <w:t>5</w:t>
      </w:r>
      <w:proofErr w:type="spellEnd"/>
      <w:r w:rsidRPr="00F57653">
        <w:rPr>
          <w:vertAlign w:val="superscript"/>
        </w:rPr>
        <w:fldChar w:fldCharType="end"/>
      </w:r>
      <w:r>
        <w:t xml:space="preserve"> </w:t>
      </w:r>
      <w:proofErr w:type="gramStart"/>
      <w:r>
        <w:t>were not able to</w:t>
      </w:r>
      <w:proofErr w:type="gramEnd"/>
      <w:r>
        <w:t xml:space="preserve"> make a conclusion on the genotoxicity potential of 4-MBC. This conclusion was supported by SAG-CS in their opinion on 4-</w:t>
      </w:r>
      <w:proofErr w:type="spellStart"/>
      <w:r>
        <w:t>MBC</w:t>
      </w:r>
      <w:r w:rsidRPr="007F5C69">
        <w:rPr>
          <w:vertAlign w:val="superscript"/>
        </w:rPr>
        <w:fldChar w:fldCharType="begin"/>
      </w:r>
      <w:r w:rsidRPr="007F5C69">
        <w:rPr>
          <w:vertAlign w:val="superscript"/>
        </w:rPr>
        <w:instrText xml:space="preserve"> NOTEREF _Ref233883767 \h </w:instrText>
      </w:r>
      <w:r>
        <w:rPr>
          <w:vertAlign w:val="superscript"/>
        </w:rPr>
        <w:instrText xml:space="preserve"> \* MERGEFORMAT </w:instrText>
      </w:r>
      <w:r w:rsidRPr="007F5C69">
        <w:rPr>
          <w:vertAlign w:val="superscript"/>
        </w:rPr>
      </w:r>
      <w:r w:rsidRPr="007F5C69">
        <w:rPr>
          <w:vertAlign w:val="superscript"/>
        </w:rPr>
        <w:fldChar w:fldCharType="separate"/>
      </w:r>
      <w:r w:rsidR="00245219">
        <w:rPr>
          <w:vertAlign w:val="superscript"/>
        </w:rPr>
        <w:t>3</w:t>
      </w:r>
      <w:proofErr w:type="spellEnd"/>
      <w:r w:rsidRPr="007F5C69">
        <w:rPr>
          <w:vertAlign w:val="superscript"/>
        </w:rPr>
        <w:fldChar w:fldCharType="end"/>
      </w:r>
      <w:r w:rsidRPr="001B48DB">
        <w:rPr>
          <w:color w:val="002C47" w:themeColor="text1"/>
        </w:rPr>
        <w:t>.</w:t>
      </w:r>
    </w:p>
    <w:p w14:paraId="15B2632D" w14:textId="75D34098" w:rsidR="00076EDE" w:rsidRPr="00676DD9" w:rsidRDefault="00076EDE" w:rsidP="000011BB">
      <w:r w:rsidRPr="00676DD9">
        <w:rPr>
          <w:i/>
          <w:iCs/>
        </w:rPr>
        <w:t>In silico</w:t>
      </w:r>
      <w:r w:rsidRPr="00676DD9">
        <w:t xml:space="preserve"> </w:t>
      </w:r>
      <w:proofErr w:type="spellStart"/>
      <w:r w:rsidRPr="00676DD9">
        <w:t>QSAR</w:t>
      </w:r>
      <w:proofErr w:type="spellEnd"/>
      <w:r w:rsidRPr="00676DD9">
        <w:t xml:space="preserve"> analysis for 4-MBC was performed independently by </w:t>
      </w:r>
      <w:proofErr w:type="spellStart"/>
      <w:r w:rsidRPr="00676DD9">
        <w:t>AICIS</w:t>
      </w:r>
      <w:proofErr w:type="spellEnd"/>
      <w:r w:rsidR="00C0677A">
        <w:t xml:space="preserve"> </w:t>
      </w:r>
      <w:r w:rsidRPr="00676DD9">
        <w:t>in May 2026 using OASIS-TIMES (</w:t>
      </w:r>
      <w:proofErr w:type="spellStart"/>
      <w:r w:rsidRPr="00676DD9">
        <w:t>v2.31.2</w:t>
      </w:r>
      <w:proofErr w:type="spellEnd"/>
      <w:r w:rsidRPr="00676DD9">
        <w:t>), DEREK Nexus (</w:t>
      </w:r>
      <w:proofErr w:type="spellStart"/>
      <w:r w:rsidRPr="00676DD9">
        <w:t>v6.3.0</w:t>
      </w:r>
      <w:proofErr w:type="spellEnd"/>
      <w:r w:rsidRPr="00676DD9">
        <w:t>)</w:t>
      </w:r>
      <w:r w:rsidR="00413FD9">
        <w:t xml:space="preserve"> and</w:t>
      </w:r>
      <w:r w:rsidRPr="00676DD9">
        <w:t xml:space="preserve"> Danish </w:t>
      </w:r>
      <w:proofErr w:type="spellStart"/>
      <w:r w:rsidRPr="00676DD9">
        <w:t>QSAR</w:t>
      </w:r>
      <w:proofErr w:type="spellEnd"/>
      <w:r w:rsidRPr="00676DD9">
        <w:t xml:space="preserve"> battery (</w:t>
      </w:r>
      <w:proofErr w:type="spellStart"/>
      <w:r w:rsidRPr="00676DD9">
        <w:t>v1.0</w:t>
      </w:r>
      <w:proofErr w:type="spellEnd"/>
      <w:r w:rsidRPr="00676DD9">
        <w:t>) models (</w:t>
      </w:r>
      <w:r w:rsidRPr="007F5C69">
        <w:t>Appendix</w:t>
      </w:r>
      <w:r w:rsidRPr="00676DD9">
        <w:t xml:space="preserve">). </w:t>
      </w:r>
      <w:r w:rsidR="00413FD9" w:rsidRPr="00413FD9">
        <w:t xml:space="preserve">4-MBC was predicted to be negative for chromosome aberration by the Danish </w:t>
      </w:r>
      <w:proofErr w:type="spellStart"/>
      <w:r w:rsidR="00413FD9" w:rsidRPr="00413FD9">
        <w:t>QSAR</w:t>
      </w:r>
      <w:proofErr w:type="spellEnd"/>
      <w:r w:rsidR="00413FD9" w:rsidRPr="00413FD9">
        <w:t xml:space="preserve"> battery model. An equivocal result for the alerting group 309 </w:t>
      </w:r>
      <w:proofErr w:type="spellStart"/>
      <w:proofErr w:type="gramStart"/>
      <w:r w:rsidR="00413FD9" w:rsidRPr="00413FD9">
        <w:t>alpha,beta</w:t>
      </w:r>
      <w:proofErr w:type="spellEnd"/>
      <w:proofErr w:type="gramEnd"/>
      <w:r w:rsidR="00413FD9" w:rsidRPr="00413FD9">
        <w:t xml:space="preserve">-unsaturated ketone was detected using DEREK Nexus. The alert description states that “in general, the class does not show activity </w:t>
      </w:r>
      <w:r w:rsidR="00413FD9" w:rsidRPr="00413FD9">
        <w:rPr>
          <w:i/>
          <w:iCs/>
        </w:rPr>
        <w:t>in vivo</w:t>
      </w:r>
      <w:r w:rsidR="00413FD9" w:rsidRPr="00413FD9">
        <w:t>”. Predictions using OASIS TIMES were outside the applicability domain of the model</w:t>
      </w:r>
      <w:r w:rsidR="00413FD9">
        <w:t xml:space="preserve">. </w:t>
      </w:r>
      <w:r w:rsidRPr="00676DD9">
        <w:t xml:space="preserve">Based on a weight of evidence analysis of the available </w:t>
      </w:r>
      <w:r w:rsidRPr="00676DD9">
        <w:rPr>
          <w:i/>
          <w:iCs/>
        </w:rPr>
        <w:t>in vitro</w:t>
      </w:r>
      <w:r w:rsidRPr="00676DD9">
        <w:t xml:space="preserve"> and </w:t>
      </w:r>
      <w:r w:rsidRPr="00676DD9">
        <w:rPr>
          <w:i/>
          <w:iCs/>
        </w:rPr>
        <w:t xml:space="preserve">in silico </w:t>
      </w:r>
      <w:r w:rsidRPr="00676DD9">
        <w:t>data, the TGA considers that 4-MBC is unlikely to pose a genotoxic hazard.</w:t>
      </w:r>
    </w:p>
    <w:p w14:paraId="779365AC" w14:textId="4AC8DE0B" w:rsidR="00076EDE" w:rsidRDefault="00076EDE" w:rsidP="006B606D">
      <w:r>
        <w:t xml:space="preserve">4-MBC (doses not specified in </w:t>
      </w:r>
      <w:proofErr w:type="spellStart"/>
      <w:r>
        <w:t>SCCNFP</w:t>
      </w:r>
      <w:proofErr w:type="spellEnd"/>
      <w:r>
        <w:t xml:space="preserve"> report) did not induce </w:t>
      </w:r>
      <w:proofErr w:type="spellStart"/>
      <w:r>
        <w:t>photomutagenic</w:t>
      </w:r>
      <w:proofErr w:type="spellEnd"/>
      <w:r>
        <w:t xml:space="preserve"> effects in </w:t>
      </w:r>
      <w:r w:rsidRPr="003546B8">
        <w:rPr>
          <w:i/>
          <w:iCs/>
        </w:rPr>
        <w:t>S. typhimurium</w:t>
      </w:r>
      <w:r>
        <w:t xml:space="preserve"> strains TA 102 and TA 1537 or in </w:t>
      </w:r>
      <w:r w:rsidRPr="003546B8">
        <w:rPr>
          <w:i/>
          <w:iCs/>
        </w:rPr>
        <w:t>E. coli</w:t>
      </w:r>
      <w:r>
        <w:t xml:space="preserve"> under UVA/UVB exposure. 4-MBC (1-6.6 µg/mL) was not </w:t>
      </w:r>
      <w:proofErr w:type="spellStart"/>
      <w:r>
        <w:t>photoclastogenic</w:t>
      </w:r>
      <w:proofErr w:type="spellEnd"/>
      <w:r>
        <w:t xml:space="preserve"> in CHO-</w:t>
      </w:r>
      <w:proofErr w:type="spellStart"/>
      <w:r>
        <w:t>K5</w:t>
      </w:r>
      <w:proofErr w:type="spellEnd"/>
      <w:r>
        <w:t xml:space="preserve"> cells exposed to UVA/UVB light in an appropriately validated assay.</w:t>
      </w:r>
    </w:p>
    <w:p w14:paraId="6CB07DC1" w14:textId="77777777" w:rsidR="00076EDE" w:rsidRDefault="00076EDE" w:rsidP="000011BB">
      <w:r w:rsidRPr="00806E6D">
        <w:t xml:space="preserve">There are </w:t>
      </w:r>
      <w:r w:rsidRPr="00090576">
        <w:t>no</w:t>
      </w:r>
      <w:r w:rsidRPr="00806E6D">
        <w:t xml:space="preserve"> carcinogenicity studies available </w:t>
      </w:r>
      <w:r w:rsidRPr="00090576">
        <w:t>for</w:t>
      </w:r>
      <w:r w:rsidRPr="00806E6D">
        <w:t xml:space="preserve"> 4-MBC.</w:t>
      </w:r>
    </w:p>
    <w:p w14:paraId="1556F748" w14:textId="135958F8" w:rsidR="00076EDE" w:rsidRDefault="00076EDE" w:rsidP="0006457D">
      <w:pPr>
        <w:pStyle w:val="Heading4"/>
      </w:pPr>
      <w:bookmarkStart w:id="81" w:name="_Toc237425172"/>
      <w:bookmarkStart w:id="82" w:name="_Toc239931960"/>
      <w:r>
        <w:t>Reproductive and developmental toxicity</w:t>
      </w:r>
      <w:bookmarkEnd w:id="81"/>
      <w:bookmarkEnd w:id="82"/>
    </w:p>
    <w:p w14:paraId="44595255" w14:textId="3FAFD396" w:rsidR="00076EDE" w:rsidRDefault="00076EDE" w:rsidP="000011BB">
      <w:bookmarkStart w:id="83" w:name="_Hlk210915136"/>
      <w:r w:rsidRPr="007211DE">
        <w:t>In 2006</w:t>
      </w:r>
      <w:r w:rsidRPr="00C56F7E">
        <w:rPr>
          <w:vertAlign w:val="superscript"/>
        </w:rPr>
        <w:fldChar w:fldCharType="begin"/>
      </w:r>
      <w:r w:rsidRPr="00C56F7E">
        <w:rPr>
          <w:vertAlign w:val="superscript"/>
        </w:rPr>
        <w:instrText xml:space="preserve"> NOTEREF _Ref209775479 \h </w:instrText>
      </w:r>
      <w:r>
        <w:rPr>
          <w:vertAlign w:val="superscript"/>
        </w:rPr>
        <w:instrText xml:space="preserve"> \* MERGEFORMAT </w:instrText>
      </w:r>
      <w:r w:rsidRPr="00C56F7E">
        <w:rPr>
          <w:vertAlign w:val="superscript"/>
        </w:rPr>
      </w:r>
      <w:r w:rsidRPr="00C56F7E">
        <w:rPr>
          <w:vertAlign w:val="superscript"/>
        </w:rPr>
        <w:fldChar w:fldCharType="separate"/>
      </w:r>
      <w:r w:rsidR="00245219">
        <w:rPr>
          <w:vertAlign w:val="superscript"/>
        </w:rPr>
        <w:t>10</w:t>
      </w:r>
      <w:r w:rsidRPr="00C56F7E">
        <w:rPr>
          <w:vertAlign w:val="superscript"/>
        </w:rPr>
        <w:fldChar w:fldCharType="end"/>
      </w:r>
      <w:r w:rsidRPr="007211DE">
        <w:t xml:space="preserve">, the </w:t>
      </w:r>
      <w:proofErr w:type="spellStart"/>
      <w:r w:rsidRPr="007211DE">
        <w:t>SCCP</w:t>
      </w:r>
      <w:proofErr w:type="spellEnd"/>
      <w:r w:rsidRPr="007211DE">
        <w:t xml:space="preserve"> evaluated the effects of 4-MBC on reproductive function based on two </w:t>
      </w:r>
      <w:r w:rsidRPr="00CE3560">
        <w:rPr>
          <w:i/>
          <w:iCs/>
        </w:rPr>
        <w:t>in vivo</w:t>
      </w:r>
      <w:r w:rsidRPr="007211DE">
        <w:t xml:space="preserve"> studies in rats and one study using fertili</w:t>
      </w:r>
      <w:r>
        <w:t>s</w:t>
      </w:r>
      <w:r w:rsidRPr="007211DE">
        <w:t>ed hen eggs. A separate study in rabbits, involving doses up to 100 mg/kg/day, was disregarded due to methodological limitations—specifically, the unusually low number of test animals and the use of an unsuitable vehicle</w:t>
      </w:r>
      <w:r>
        <w:t>.</w:t>
      </w:r>
    </w:p>
    <w:p w14:paraId="31B8642A" w14:textId="7D2B89C7" w:rsidR="00076EDE" w:rsidRDefault="00076EDE" w:rsidP="000011BB">
      <w:r>
        <w:t>In fertilised hen eggs, n</w:t>
      </w:r>
      <w:r w:rsidRPr="00063F81">
        <w:t>o toxic or teratogenic effects were observed in surviving chicks hatched from eggs (</w:t>
      </w:r>
      <w:r w:rsidRPr="00063F81">
        <w:rPr>
          <w:i/>
        </w:rPr>
        <w:t>n</w:t>
      </w:r>
      <w:r w:rsidRPr="00063F81">
        <w:t xml:space="preserve"> = 20/dose) injected with up to 10 mg/egg of 4-MBC on either the first or fifth day of incubation. A no-effect level of 0.1 mg/egg was identified for both injection timings.</w:t>
      </w:r>
    </w:p>
    <w:p w14:paraId="09E77E92" w14:textId="33DAE659" w:rsidR="00076EDE" w:rsidRDefault="00076EDE" w:rsidP="000011BB">
      <w:r w:rsidRPr="00CA48E0">
        <w:t>In Wistar rats (</w:t>
      </w:r>
      <w:r w:rsidRPr="00CA48E0">
        <w:rPr>
          <w:i/>
          <w:iCs/>
        </w:rPr>
        <w:t>n</w:t>
      </w:r>
      <w:r w:rsidRPr="00CA48E0">
        <w:t xml:space="preserve"> = 25</w:t>
      </w:r>
      <w:r>
        <w:t>/ d</w:t>
      </w:r>
      <w:r w:rsidRPr="00CA48E0">
        <w:t>ose)</w:t>
      </w:r>
      <w:r>
        <w:t xml:space="preserve"> treated with</w:t>
      </w:r>
      <w:r w:rsidRPr="00CA48E0">
        <w:t xml:space="preserve"> 4-MBC</w:t>
      </w:r>
      <w:r>
        <w:t xml:space="preserve"> (</w:t>
      </w:r>
      <w:r w:rsidRPr="00CA48E0">
        <w:t>0, 10, 30, 100 mg/kg/day</w:t>
      </w:r>
      <w:r>
        <w:t xml:space="preserve"> </w:t>
      </w:r>
      <w:r w:rsidR="00C0677A">
        <w:t>orally [</w:t>
      </w:r>
      <w:r>
        <w:t>PO</w:t>
      </w:r>
      <w:r w:rsidR="00C0677A">
        <w:t>]</w:t>
      </w:r>
      <w:r>
        <w:t>) over gestation day 6 to 16, r</w:t>
      </w:r>
      <w:r w:rsidRPr="00CA48E0">
        <w:t xml:space="preserve">educed ossification of the sternum in </w:t>
      </w:r>
      <w:r w:rsidR="00413FD9">
        <w:t xml:space="preserve">pubs of </w:t>
      </w:r>
      <w:r w:rsidRPr="00CA48E0">
        <w:t>both sexes</w:t>
      </w:r>
      <w:r>
        <w:t xml:space="preserve"> was observed from doses of 30</w:t>
      </w:r>
      <w:r w:rsidR="00C0677A">
        <w:t> </w:t>
      </w:r>
      <w:r>
        <w:t xml:space="preserve">mg/kg/day. </w:t>
      </w:r>
      <w:r w:rsidRPr="00CA48E0">
        <w:t xml:space="preserve">Additionally, delayed ossification of extremities was observed in </w:t>
      </w:r>
      <w:r>
        <w:t xml:space="preserve">male </w:t>
      </w:r>
      <w:proofErr w:type="spellStart"/>
      <w:r>
        <w:t>fetuses</w:t>
      </w:r>
      <w:proofErr w:type="spellEnd"/>
      <w:r>
        <w:t xml:space="preserve"> at </w:t>
      </w:r>
      <w:r w:rsidRPr="00C0677A">
        <w:t>100</w:t>
      </w:r>
      <w:r w:rsidR="00C0677A">
        <w:t> </w:t>
      </w:r>
      <w:r w:rsidRPr="00C0677A">
        <w:t>mg</w:t>
      </w:r>
      <w:r>
        <w:t>/kg/day</w:t>
      </w:r>
      <w:r w:rsidRPr="00CA48E0">
        <w:t>. A dose-dependent increase in rudimentary lumbar ribs was noted across both</w:t>
      </w:r>
      <w:r>
        <w:t xml:space="preserve"> sexes. </w:t>
      </w:r>
      <w:r w:rsidRPr="00CA48E0">
        <w:t>No teratogenic effects were observed</w:t>
      </w:r>
      <w:r>
        <w:t>. While m</w:t>
      </w:r>
      <w:r w:rsidRPr="00CA48E0">
        <w:t>aternal stress was suggested as a contributing factor</w:t>
      </w:r>
      <w:r>
        <w:t xml:space="preserve">, the initial </w:t>
      </w:r>
      <w:proofErr w:type="spellStart"/>
      <w:r w:rsidRPr="00CA48E0">
        <w:t>NOAEL</w:t>
      </w:r>
      <w:proofErr w:type="spellEnd"/>
      <w:r>
        <w:t xml:space="preserve"> </w:t>
      </w:r>
      <w:r w:rsidRPr="00CA48E0">
        <w:t xml:space="preserve">for </w:t>
      </w:r>
      <w:r>
        <w:t>embryofetal development</w:t>
      </w:r>
      <w:r w:rsidRPr="00CA48E0">
        <w:t xml:space="preserve"> was determined to be 10 mg/kg</w:t>
      </w:r>
      <w:r>
        <w:t xml:space="preserve">/day PO. </w:t>
      </w:r>
      <w:r w:rsidRPr="001751B1">
        <w:t xml:space="preserve">However, the </w:t>
      </w:r>
      <w:proofErr w:type="spellStart"/>
      <w:r w:rsidRPr="001751B1">
        <w:t>SCCP's</w:t>
      </w:r>
      <w:proofErr w:type="spellEnd"/>
      <w:r w:rsidRPr="001751B1">
        <w:t xml:space="preserve"> revision of the original study</w:t>
      </w:r>
      <w:r>
        <w:t xml:space="preserve"> in 2008</w:t>
      </w:r>
      <w:r w:rsidRPr="00E14D1E">
        <w:rPr>
          <w:vertAlign w:val="superscript"/>
        </w:rPr>
        <w:fldChar w:fldCharType="begin"/>
      </w:r>
      <w:r w:rsidRPr="00E14D1E">
        <w:rPr>
          <w:vertAlign w:val="superscript"/>
        </w:rPr>
        <w:instrText xml:space="preserve"> NOTEREF _Ref209706328 \h </w:instrText>
      </w:r>
      <w:r>
        <w:rPr>
          <w:vertAlign w:val="superscript"/>
        </w:rPr>
        <w:instrText xml:space="preserve"> \* MERGEFORMAT </w:instrText>
      </w:r>
      <w:r w:rsidRPr="00E14D1E">
        <w:rPr>
          <w:vertAlign w:val="superscript"/>
        </w:rPr>
      </w:r>
      <w:r w:rsidRPr="00E14D1E">
        <w:rPr>
          <w:vertAlign w:val="superscript"/>
        </w:rPr>
        <w:fldChar w:fldCharType="separate"/>
      </w:r>
      <w:r w:rsidR="00245219">
        <w:rPr>
          <w:vertAlign w:val="superscript"/>
        </w:rPr>
        <w:t>11</w:t>
      </w:r>
      <w:r w:rsidRPr="00E14D1E">
        <w:rPr>
          <w:vertAlign w:val="superscript"/>
        </w:rPr>
        <w:fldChar w:fldCharType="end"/>
      </w:r>
      <w:r>
        <w:t xml:space="preserve"> and 2022</w:t>
      </w:r>
      <w:r w:rsidRPr="006A30D5">
        <w:rPr>
          <w:vertAlign w:val="superscript"/>
        </w:rPr>
        <w:fldChar w:fldCharType="begin"/>
      </w:r>
      <w:r w:rsidRPr="006A30D5">
        <w:rPr>
          <w:vertAlign w:val="superscript"/>
        </w:rPr>
        <w:instrText xml:space="preserve"> NOTEREF _Ref231457821 \h </w:instrText>
      </w:r>
      <w:r>
        <w:rPr>
          <w:vertAlign w:val="superscript"/>
        </w:rPr>
        <w:instrText xml:space="preserve"> \* MERGEFORMAT </w:instrText>
      </w:r>
      <w:r w:rsidRPr="006A30D5">
        <w:rPr>
          <w:vertAlign w:val="superscript"/>
        </w:rPr>
      </w:r>
      <w:r w:rsidRPr="006A30D5">
        <w:rPr>
          <w:vertAlign w:val="superscript"/>
        </w:rPr>
        <w:fldChar w:fldCharType="separate"/>
      </w:r>
      <w:r w:rsidR="00245219">
        <w:rPr>
          <w:vertAlign w:val="superscript"/>
        </w:rPr>
        <w:t>5</w:t>
      </w:r>
      <w:r w:rsidRPr="006A30D5">
        <w:rPr>
          <w:vertAlign w:val="superscript"/>
        </w:rPr>
        <w:fldChar w:fldCharType="end"/>
      </w:r>
      <w:r w:rsidRPr="001751B1">
        <w:t>, concluded that the observed effects lacked statistical significance and were not clearly attributable to the test substance</w:t>
      </w:r>
      <w:r>
        <w:t>.</w:t>
      </w:r>
      <w:r w:rsidRPr="001751B1">
        <w:t xml:space="preserve"> As a result, </w:t>
      </w:r>
      <w:r>
        <w:t xml:space="preserve">the findings were considered secondary to maternal stress, and </w:t>
      </w:r>
      <w:r w:rsidRPr="001751B1">
        <w:t xml:space="preserve">the </w:t>
      </w:r>
      <w:proofErr w:type="spellStart"/>
      <w:r w:rsidRPr="001751B1">
        <w:t>NOAEL</w:t>
      </w:r>
      <w:proofErr w:type="spellEnd"/>
      <w:r w:rsidRPr="001751B1">
        <w:t xml:space="preserve"> for both maternal and </w:t>
      </w:r>
      <w:r>
        <w:t>embryo</w:t>
      </w:r>
      <w:r w:rsidRPr="001751B1">
        <w:t>fetal toxicity was revised to 30 mg/kg/day</w:t>
      </w:r>
      <w:r>
        <w:t xml:space="preserve"> PO</w:t>
      </w:r>
      <w:r w:rsidRPr="001751B1">
        <w:t>.</w:t>
      </w:r>
    </w:p>
    <w:p w14:paraId="10EF5C51" w14:textId="738BDE4A" w:rsidR="00076EDE" w:rsidRDefault="00076EDE" w:rsidP="000011BB">
      <w:r>
        <w:t>In a one</w:t>
      </w:r>
      <w:r w:rsidR="00C0677A">
        <w:t xml:space="preserve"> </w:t>
      </w:r>
      <w:r>
        <w:t xml:space="preserve">generation reproductive toxicity study, female rats were treated with </w:t>
      </w:r>
      <w:r w:rsidRPr="00F26990">
        <w:t>4-MBC (0, 12.5, 25, 50</w:t>
      </w:r>
      <w:r w:rsidR="00C0677A">
        <w:t> </w:t>
      </w:r>
      <w:r w:rsidRPr="00F26990">
        <w:t xml:space="preserve">mg/kg/day PO) </w:t>
      </w:r>
      <w:r>
        <w:t>for</w:t>
      </w:r>
      <w:r w:rsidRPr="00F26990">
        <w:t xml:space="preserve"> 28-day </w:t>
      </w:r>
      <w:r>
        <w:t xml:space="preserve">during the </w:t>
      </w:r>
      <w:r w:rsidRPr="00F26990">
        <w:t xml:space="preserve">premating period, </w:t>
      </w:r>
      <w:r>
        <w:t xml:space="preserve">and during </w:t>
      </w:r>
      <w:r w:rsidRPr="00F26990">
        <w:t>mating, gestation, and lactation (84 days of exposure)</w:t>
      </w:r>
      <w:r w:rsidRPr="00923121">
        <w:rPr>
          <w:vertAlign w:val="superscript"/>
        </w:rPr>
        <w:fldChar w:fldCharType="begin"/>
      </w:r>
      <w:r w:rsidRPr="00090576">
        <w:rPr>
          <w:vertAlign w:val="superscript"/>
        </w:rPr>
        <w:instrText xml:space="preserve"> NOTEREF _Ref209775589 \h  \* MERGEFORMAT </w:instrText>
      </w:r>
      <w:r w:rsidRPr="00923121">
        <w:rPr>
          <w:vertAlign w:val="superscript"/>
        </w:rPr>
      </w:r>
      <w:r w:rsidRPr="00923121">
        <w:rPr>
          <w:vertAlign w:val="superscript"/>
        </w:rPr>
        <w:fldChar w:fldCharType="separate"/>
      </w:r>
      <w:r w:rsidR="00245219">
        <w:rPr>
          <w:vertAlign w:val="superscript"/>
        </w:rPr>
        <w:t>9</w:t>
      </w:r>
      <w:r w:rsidRPr="00923121">
        <w:rPr>
          <w:vertAlign w:val="superscript"/>
        </w:rPr>
        <w:fldChar w:fldCharType="end"/>
      </w:r>
      <w:r>
        <w:rPr>
          <w:vertAlign w:val="superscript"/>
        </w:rPr>
        <w:t>,</w:t>
      </w:r>
      <w:r>
        <w:rPr>
          <w:vertAlign w:val="superscript"/>
        </w:rPr>
        <w:fldChar w:fldCharType="begin"/>
      </w:r>
      <w:r>
        <w:rPr>
          <w:vertAlign w:val="superscript"/>
        </w:rPr>
        <w:instrText xml:space="preserve"> NOTEREF _Ref209775510 \h </w:instrText>
      </w:r>
      <w:r w:rsidR="006B606D">
        <w:rPr>
          <w:vertAlign w:val="superscript"/>
        </w:rPr>
        <w:instrText xml:space="preserve"> \* MERGEFORMAT </w:instrText>
      </w:r>
      <w:r>
        <w:rPr>
          <w:vertAlign w:val="superscript"/>
        </w:rPr>
      </w:r>
      <w:r>
        <w:rPr>
          <w:vertAlign w:val="superscript"/>
        </w:rPr>
        <w:fldChar w:fldCharType="separate"/>
      </w:r>
      <w:r w:rsidR="00245219">
        <w:rPr>
          <w:vertAlign w:val="superscript"/>
        </w:rPr>
        <w:t>12</w:t>
      </w:r>
      <w:r>
        <w:rPr>
          <w:vertAlign w:val="superscript"/>
        </w:rPr>
        <w:fldChar w:fldCharType="end"/>
      </w:r>
      <w:r>
        <w:t xml:space="preserve">. </w:t>
      </w:r>
      <w:r w:rsidRPr="00F26990">
        <w:t>Male rats (</w:t>
      </w:r>
      <w:proofErr w:type="spellStart"/>
      <w:r w:rsidRPr="00F26990">
        <w:t>F</w:t>
      </w:r>
      <w:r w:rsidRPr="00C12EDB">
        <w:rPr>
          <w:vertAlign w:val="subscript"/>
        </w:rPr>
        <w:t>0</w:t>
      </w:r>
      <w:proofErr w:type="spellEnd"/>
      <w:r w:rsidRPr="00F26990">
        <w:t>) and offspring (</w:t>
      </w:r>
      <w:proofErr w:type="spellStart"/>
      <w:r w:rsidRPr="00F26990">
        <w:t>F</w:t>
      </w:r>
      <w:r w:rsidRPr="00C12EDB">
        <w:rPr>
          <w:vertAlign w:val="subscript"/>
        </w:rPr>
        <w:t>1</w:t>
      </w:r>
      <w:proofErr w:type="spellEnd"/>
      <w:r w:rsidRPr="00F26990">
        <w:t>) were not directly exposed.</w:t>
      </w:r>
      <w:r>
        <w:t xml:space="preserve"> There were no treatment related findings on reproductive endpoints in treated dams. </w:t>
      </w:r>
      <w:r w:rsidRPr="00F26990">
        <w:t xml:space="preserve">Necropsy of dams on </w:t>
      </w:r>
      <w:r w:rsidR="00185ECD">
        <w:t>post-natal day (</w:t>
      </w:r>
      <w:r w:rsidRPr="00F26990">
        <w:t>PND</w:t>
      </w:r>
      <w:r w:rsidR="00185ECD">
        <w:t xml:space="preserve">) </w:t>
      </w:r>
      <w:r w:rsidRPr="00F26990">
        <w:t>22 revealed no</w:t>
      </w:r>
      <w:r>
        <w:t xml:space="preserve"> </w:t>
      </w:r>
      <w:r w:rsidRPr="00F26990">
        <w:t>significant histopathological changes.</w:t>
      </w:r>
      <w:r w:rsidRPr="0091692A">
        <w:t xml:space="preserve"> While thyroid weights increased by up to 19% </w:t>
      </w:r>
      <w:r>
        <w:t>in dams at 50 mg/kg/day</w:t>
      </w:r>
      <w:r w:rsidRPr="0091692A">
        <w:t xml:space="preserve"> and uterus weights showed a </w:t>
      </w:r>
      <w:r>
        <w:t>slight</w:t>
      </w:r>
      <w:r w:rsidRPr="0091692A">
        <w:t xml:space="preserve"> dose-dependent </w:t>
      </w:r>
      <w:r>
        <w:t xml:space="preserve">increase </w:t>
      </w:r>
      <w:r w:rsidRPr="0091692A">
        <w:t xml:space="preserve">(~8%), these changes were not statistically significant. </w:t>
      </w:r>
      <w:proofErr w:type="spellStart"/>
      <w:r w:rsidRPr="005C54C0">
        <w:t>T3</w:t>
      </w:r>
      <w:proofErr w:type="spellEnd"/>
      <w:r w:rsidRPr="005C54C0">
        <w:t xml:space="preserve">, TSH, and prolactin levels </w:t>
      </w:r>
      <w:r>
        <w:t>were</w:t>
      </w:r>
      <w:r w:rsidRPr="005C54C0">
        <w:t xml:space="preserve"> within historical control ranges</w:t>
      </w:r>
      <w:r>
        <w:t xml:space="preserve">. </w:t>
      </w:r>
      <w:r w:rsidR="00185ECD">
        <w:t>F</w:t>
      </w:r>
      <w:r w:rsidR="00185ECD" w:rsidRPr="008D05E2">
        <w:t xml:space="preserve">ollicle-stimulating hormone </w:t>
      </w:r>
      <w:r w:rsidR="00185ECD">
        <w:t>(</w:t>
      </w:r>
      <w:r w:rsidRPr="00952C86">
        <w:t>FSH</w:t>
      </w:r>
      <w:r w:rsidR="00185ECD">
        <w:t>)</w:t>
      </w:r>
      <w:r w:rsidRPr="00952C86">
        <w:t xml:space="preserve"> levels </w:t>
      </w:r>
      <w:r>
        <w:t>in dams at 50 mg/kg/day</w:t>
      </w:r>
      <w:r w:rsidRPr="00952C86">
        <w:t xml:space="preserve"> increased by 3.6-fold </w:t>
      </w:r>
      <w:r w:rsidR="00185ECD" w:rsidRPr="00185ECD">
        <w:rPr>
          <w:iCs/>
        </w:rPr>
        <w:t>compared to</w:t>
      </w:r>
      <w:r>
        <w:t xml:space="preserve"> </w:t>
      </w:r>
      <w:r w:rsidRPr="00952C86">
        <w:t xml:space="preserve">controls, while </w:t>
      </w:r>
      <w:r w:rsidR="00185ECD">
        <w:t>l</w:t>
      </w:r>
      <w:r w:rsidR="00185ECD" w:rsidRPr="00185ECD">
        <w:t xml:space="preserve">uteinizing hormone </w:t>
      </w:r>
      <w:r w:rsidR="00185ECD">
        <w:t>(</w:t>
      </w:r>
      <w:r w:rsidRPr="00952C86">
        <w:t>LH</w:t>
      </w:r>
      <w:r w:rsidR="00185ECD">
        <w:t>)</w:t>
      </w:r>
      <w:r w:rsidRPr="00952C86">
        <w:t xml:space="preserve"> levels were elevated by 16- and 34-fold </w:t>
      </w:r>
      <w:r>
        <w:t>at doses of 12.5 and 25 mg/kg/day</w:t>
      </w:r>
      <w:r w:rsidRPr="00952C86">
        <w:t xml:space="preserve">, respectively. However, due to high inter-animal variability, these differences </w:t>
      </w:r>
      <w:r>
        <w:t xml:space="preserve">were not </w:t>
      </w:r>
      <w:r w:rsidRPr="00952C86">
        <w:t>statistical</w:t>
      </w:r>
      <w:r>
        <w:t xml:space="preserve">ly significant. </w:t>
      </w:r>
      <w:proofErr w:type="spellStart"/>
      <w:r w:rsidRPr="005D20FD">
        <w:t>F</w:t>
      </w:r>
      <w:r w:rsidRPr="00F66653">
        <w:rPr>
          <w:vertAlign w:val="subscript"/>
        </w:rPr>
        <w:t>1</w:t>
      </w:r>
      <w:proofErr w:type="spellEnd"/>
      <w:r w:rsidRPr="005D20FD">
        <w:t xml:space="preserve"> offspring showed a minor delay in vaginal opening in </w:t>
      </w:r>
      <w:r>
        <w:t>treatment</w:t>
      </w:r>
      <w:r w:rsidRPr="005D20FD">
        <w:t xml:space="preserve"> groups, with no changes in male developmental </w:t>
      </w:r>
      <w:r w:rsidRPr="008E7C99">
        <w:t>milestones</w:t>
      </w:r>
      <w:r>
        <w:t xml:space="preserve"> </w:t>
      </w:r>
      <w:r w:rsidRPr="00F26990">
        <w:t xml:space="preserve">(testes descent, </w:t>
      </w:r>
      <w:r w:rsidRPr="00F26990">
        <w:lastRenderedPageBreak/>
        <w:t>preputial separation)</w:t>
      </w:r>
      <w:r w:rsidRPr="008E7C99">
        <w:t xml:space="preserve">. Water maze testing revealed no cognitive deficits, though interpretation was </w:t>
      </w:r>
      <w:r>
        <w:t>limited</w:t>
      </w:r>
      <w:r w:rsidRPr="008E7C99">
        <w:t xml:space="preserve"> by binary scoring and lack of sex-specific analysis.</w:t>
      </w:r>
      <w:r w:rsidRPr="0002778C">
        <w:t xml:space="preserve"> At </w:t>
      </w:r>
      <w:proofErr w:type="spellStart"/>
      <w:r w:rsidRPr="0002778C">
        <w:t>PND22</w:t>
      </w:r>
      <w:proofErr w:type="spellEnd"/>
      <w:r w:rsidRPr="0002778C">
        <w:t>, male organ weights showed no statistically significant change</w:t>
      </w:r>
      <w:r>
        <w:t>s, although t</w:t>
      </w:r>
      <w:r w:rsidRPr="0002778C">
        <w:t>hyroid weights exhibited a dose-related increase of up to 33%, despite only a minimal increase in body weight</w:t>
      </w:r>
      <w:r>
        <w:t>, and sem</w:t>
      </w:r>
      <w:r w:rsidRPr="00C45ACD">
        <w:t>inal vesicle body relative weights</w:t>
      </w:r>
      <w:r>
        <w:t xml:space="preserve"> </w:t>
      </w:r>
      <w:r w:rsidRPr="00C45ACD">
        <w:t>showed a non-significant decrease (-16%) in male</w:t>
      </w:r>
      <w:r>
        <w:t>s at 50 mg/kg/day. Male r</w:t>
      </w:r>
      <w:r w:rsidRPr="00C45ACD">
        <w:t xml:space="preserve">eproductive organs </w:t>
      </w:r>
      <w:r>
        <w:t>were</w:t>
      </w:r>
      <w:r w:rsidRPr="00C45ACD">
        <w:t xml:space="preserve"> unaffected</w:t>
      </w:r>
      <w:r>
        <w:t xml:space="preserve">. </w:t>
      </w:r>
      <w:r w:rsidRPr="00C45ACD">
        <w:t>S</w:t>
      </w:r>
      <w:r w:rsidRPr="00B87E67">
        <w:t xml:space="preserve">ignificant increases in ovary weights (~25%) were observed in females </w:t>
      </w:r>
      <w:r>
        <w:t>at doses of 25 and 50 mg/kg/day</w:t>
      </w:r>
      <w:r w:rsidRPr="00B87E67">
        <w:t xml:space="preserve">, whereas uterus weights were significantly reduced (−39%) </w:t>
      </w:r>
      <w:r>
        <w:t xml:space="preserve">at 50 mg/kg/day. These </w:t>
      </w:r>
      <w:r w:rsidRPr="009B4319">
        <w:t xml:space="preserve">effects were generally reversible, and by </w:t>
      </w:r>
      <w:proofErr w:type="spellStart"/>
      <w:r w:rsidRPr="009B4319">
        <w:t>PND55</w:t>
      </w:r>
      <w:proofErr w:type="spellEnd"/>
      <w:r w:rsidRPr="009B4319">
        <w:t>, no treatment-related changes were detected in reproductive or thyroid organs</w:t>
      </w:r>
      <w:r>
        <w:t xml:space="preserve"> in either sex. N</w:t>
      </w:r>
      <w:r w:rsidRPr="00360250">
        <w:t>o treatment-related histopathological changes were reported.</w:t>
      </w:r>
      <w:r>
        <w:t xml:space="preserve"> </w:t>
      </w:r>
      <w:r w:rsidRPr="00122692">
        <w:t xml:space="preserve">At </w:t>
      </w:r>
      <w:proofErr w:type="spellStart"/>
      <w:r w:rsidRPr="00122692">
        <w:t>PND55</w:t>
      </w:r>
      <w:proofErr w:type="spellEnd"/>
      <w:r w:rsidRPr="00122692">
        <w:t xml:space="preserve">, TSH and </w:t>
      </w:r>
      <w:proofErr w:type="spellStart"/>
      <w:r w:rsidRPr="00122692">
        <w:t>T3</w:t>
      </w:r>
      <w:proofErr w:type="spellEnd"/>
      <w:r w:rsidRPr="00122692">
        <w:t xml:space="preserve"> levels were slightly but significantly reduced in males (−16%)</w:t>
      </w:r>
      <w:r>
        <w:t xml:space="preserve"> at 50</w:t>
      </w:r>
      <w:r w:rsidR="00185ECD">
        <w:t> </w:t>
      </w:r>
      <w:r>
        <w:t>mg/kg/day</w:t>
      </w:r>
      <w:r w:rsidRPr="00122692">
        <w:t xml:space="preserve">, while changes in females were minor and not statistically significant. </w:t>
      </w:r>
      <w:r>
        <w:t xml:space="preserve">There were no treatment-related effects on </w:t>
      </w:r>
      <w:proofErr w:type="spellStart"/>
      <w:r w:rsidRPr="00122692">
        <w:t>T4</w:t>
      </w:r>
      <w:proofErr w:type="spellEnd"/>
      <w:r w:rsidRPr="00122692">
        <w:t xml:space="preserve"> and female reproductive hormones (</w:t>
      </w:r>
      <w:proofErr w:type="spellStart"/>
      <w:r w:rsidR="00185ECD">
        <w:t>e</w:t>
      </w:r>
      <w:r w:rsidR="00185ECD" w:rsidRPr="00185ECD">
        <w:t>stradiol</w:t>
      </w:r>
      <w:proofErr w:type="spellEnd"/>
      <w:r w:rsidR="00185ECD" w:rsidRPr="00185ECD">
        <w:t xml:space="preserve"> </w:t>
      </w:r>
      <w:r w:rsidR="00185ECD">
        <w:t>[</w:t>
      </w:r>
      <w:proofErr w:type="spellStart"/>
      <w:r w:rsidRPr="00122692">
        <w:t>E2</w:t>
      </w:r>
      <w:proofErr w:type="spellEnd"/>
      <w:r w:rsidR="00185ECD">
        <w:t>]</w:t>
      </w:r>
      <w:r w:rsidRPr="00122692">
        <w:t>, LH, prolactin). FSH levels declined by 61% in females</w:t>
      </w:r>
      <w:r>
        <w:t xml:space="preserve"> at 50 mg/kg/day</w:t>
      </w:r>
      <w:r w:rsidRPr="00122692">
        <w:t xml:space="preserve">, though the change was not statistically significant due to </w:t>
      </w:r>
      <w:r>
        <w:t xml:space="preserve">individual animal </w:t>
      </w:r>
      <w:r w:rsidRPr="00122692">
        <w:t>variability. In males, FSH</w:t>
      </w:r>
      <w:r>
        <w:t xml:space="preserve"> (-27% and -56% at 25 and 50 mg/kg/day, respectively)</w:t>
      </w:r>
      <w:r w:rsidRPr="00122692">
        <w:t xml:space="preserve"> and LH levels</w:t>
      </w:r>
      <w:r>
        <w:t xml:space="preserve"> (-20 – 34%) </w:t>
      </w:r>
      <w:r w:rsidRPr="00122692">
        <w:t xml:space="preserve">decreased in a dose-dependent manner, with FSH reaching statistical significance </w:t>
      </w:r>
      <w:r>
        <w:t xml:space="preserve">at 50 mg/kg/day </w:t>
      </w:r>
      <w:r w:rsidRPr="00122692">
        <w:t xml:space="preserve">but </w:t>
      </w:r>
      <w:r>
        <w:t xml:space="preserve">were </w:t>
      </w:r>
      <w:r w:rsidRPr="00122692">
        <w:t>considered incidental.</w:t>
      </w:r>
      <w:r>
        <w:t xml:space="preserve"> </w:t>
      </w:r>
      <w:r w:rsidRPr="00FF2DE0">
        <w:t xml:space="preserve">ECHA noted that the relatively low maximum dose tested, and certain methodological limitations prevented definitive conclusions regarding the endocrine-disrupting potential of 4-MBC. The </w:t>
      </w:r>
      <w:proofErr w:type="spellStart"/>
      <w:r w:rsidRPr="00FF2DE0">
        <w:t>SCCP</w:t>
      </w:r>
      <w:proofErr w:type="spellEnd"/>
      <w:r w:rsidRPr="00FF2DE0">
        <w:t xml:space="preserve"> established a </w:t>
      </w:r>
      <w:proofErr w:type="spellStart"/>
      <w:r w:rsidRPr="00FF2DE0">
        <w:t>NOAEL</w:t>
      </w:r>
      <w:proofErr w:type="spellEnd"/>
      <w:r w:rsidRPr="00FF2DE0">
        <w:t xml:space="preserve"> of 50</w:t>
      </w:r>
      <w:r w:rsidR="00185ECD">
        <w:t> </w:t>
      </w:r>
      <w:r w:rsidRPr="00FF2DE0">
        <w:t>mg/kg/day</w:t>
      </w:r>
      <w:r>
        <w:t xml:space="preserve"> PO for systemic toxicity in dams and developmental toxicity</w:t>
      </w:r>
      <w:r w:rsidRPr="00FF2DE0">
        <w:t xml:space="preserve">, a position supported by the TGA, which agreed that the observed </w:t>
      </w:r>
      <w:r>
        <w:t>findings</w:t>
      </w:r>
      <w:r w:rsidRPr="00FF2DE0">
        <w:t xml:space="preserve"> were generally reversible and lacked histopathological correlate</w:t>
      </w:r>
      <w:r>
        <w:t>s.</w:t>
      </w:r>
    </w:p>
    <w:p w14:paraId="49B54885" w14:textId="05CD2A9B" w:rsidR="00076EDE" w:rsidRDefault="00076EDE" w:rsidP="006B606D">
      <w:r>
        <w:t>In a series of modified one-generation reproductive and developmental toxicity studies, Long Evans rats</w:t>
      </w:r>
      <w:r w:rsidRPr="00D17335">
        <w:t xml:space="preserve">, </w:t>
      </w:r>
      <w:r>
        <w:t>were</w:t>
      </w:r>
      <w:r w:rsidRPr="00D17335">
        <w:t xml:space="preserve"> </w:t>
      </w:r>
      <w:r>
        <w:t xml:space="preserve">treated with </w:t>
      </w:r>
      <w:r w:rsidRPr="00D17335">
        <w:t xml:space="preserve">4-MBC </w:t>
      </w:r>
      <w:r>
        <w:t xml:space="preserve">in at doses </w:t>
      </w:r>
      <w:r w:rsidRPr="00EE1FBA">
        <w:rPr>
          <w:szCs w:val="22"/>
        </w:rPr>
        <w:t xml:space="preserve">of </w:t>
      </w:r>
      <w:r w:rsidRPr="003546B8">
        <w:rPr>
          <w:rFonts w:eastAsia="Cambria" w:cs="Cambria"/>
          <w:szCs w:val="22"/>
        </w:rPr>
        <w:t xml:space="preserve">0.01, 0.1, 0.33 and 0.66 g/kg chow </w:t>
      </w:r>
      <w:r>
        <w:rPr>
          <w:rFonts w:eastAsia="Cambria" w:cs="Cambria"/>
          <w:szCs w:val="22"/>
        </w:rPr>
        <w:t>(</w:t>
      </w:r>
      <w:r w:rsidRPr="003546B8">
        <w:rPr>
          <w:rFonts w:eastAsia="Cambria" w:cs="Cambria"/>
          <w:szCs w:val="22"/>
        </w:rPr>
        <w:t>equivalent to</w:t>
      </w:r>
      <w:r>
        <w:rPr>
          <w:rFonts w:eastAsia="Cambria" w:cs="Cambria"/>
          <w:sz w:val="18"/>
          <w:szCs w:val="18"/>
        </w:rPr>
        <w:t xml:space="preserve"> </w:t>
      </w:r>
      <w:r>
        <w:t>0.7, 7, 24 and 47 mg/kg/day)</w:t>
      </w:r>
      <w:r w:rsidRPr="0073092A">
        <w:t xml:space="preserve"> </w:t>
      </w:r>
      <w:r>
        <w:t xml:space="preserve">for 28 days prior to mating, with females also treated during gestation and lactation. </w:t>
      </w:r>
      <w:proofErr w:type="spellStart"/>
      <w:r>
        <w:t>F</w:t>
      </w:r>
      <w:r w:rsidRPr="001848DB">
        <w:rPr>
          <w:vertAlign w:val="subscript"/>
        </w:rPr>
        <w:t>1</w:t>
      </w:r>
      <w:proofErr w:type="spellEnd"/>
      <w:r>
        <w:t xml:space="preserve"> offspring were treated into adulthood. Results were reported in four publications by </w:t>
      </w:r>
      <w:r w:rsidRPr="00F471AF">
        <w:t xml:space="preserve">Durrer </w:t>
      </w:r>
      <w:r w:rsidRPr="00F471AF">
        <w:rPr>
          <w:i/>
        </w:rPr>
        <w:t>et al</w:t>
      </w:r>
      <w:r w:rsidRPr="00F471AF">
        <w:t>. (2005</w:t>
      </w:r>
      <w:r w:rsidR="007152B6">
        <w:rPr>
          <w:rStyle w:val="FootnoteReference"/>
        </w:rPr>
        <w:footnoteReference w:id="22"/>
      </w:r>
      <w:r w:rsidRPr="00F471AF">
        <w:t xml:space="preserve">, </w:t>
      </w:r>
      <w:r w:rsidRPr="0009157B">
        <w:t>2007</w:t>
      </w:r>
      <w:r w:rsidR="007152B6" w:rsidRPr="0009157B">
        <w:rPr>
          <w:rStyle w:val="FootnoteReference"/>
        </w:rPr>
        <w:footnoteReference w:id="23"/>
      </w:r>
      <w:r w:rsidRPr="0009157B">
        <w:t xml:space="preserve">) and </w:t>
      </w:r>
      <w:proofErr w:type="spellStart"/>
      <w:r w:rsidRPr="0009157B">
        <w:t>M</w:t>
      </w:r>
      <w:r w:rsidR="007152B6" w:rsidRPr="0009157B">
        <w:t>a</w:t>
      </w:r>
      <w:r w:rsidRPr="0009157B">
        <w:t>erkel</w:t>
      </w:r>
      <w:proofErr w:type="spellEnd"/>
      <w:r w:rsidRPr="0009157B">
        <w:t xml:space="preserve"> </w:t>
      </w:r>
      <w:r w:rsidRPr="0009157B">
        <w:rPr>
          <w:i/>
          <w:iCs/>
        </w:rPr>
        <w:t>et al.</w:t>
      </w:r>
      <w:r w:rsidRPr="0009157B">
        <w:t xml:space="preserve"> (200</w:t>
      </w:r>
      <w:r w:rsidR="007152B6" w:rsidRPr="0009157B">
        <w:t>5</w:t>
      </w:r>
      <w:r w:rsidR="007152B6" w:rsidRPr="0009157B">
        <w:rPr>
          <w:rStyle w:val="FootnoteReference"/>
        </w:rPr>
        <w:footnoteReference w:id="24"/>
      </w:r>
      <w:r w:rsidR="007152B6" w:rsidRPr="0009157B">
        <w:t>,</w:t>
      </w:r>
      <w:r w:rsidRPr="0009157B">
        <w:t xml:space="preserve"> 2007</w:t>
      </w:r>
      <w:r w:rsidR="007152B6" w:rsidRPr="0009157B">
        <w:rPr>
          <w:rStyle w:val="FootnoteReference"/>
        </w:rPr>
        <w:footnoteReference w:id="25"/>
      </w:r>
      <w:r w:rsidRPr="0009157B">
        <w:t>)</w:t>
      </w:r>
      <w:r>
        <w:t>.</w:t>
      </w:r>
      <w:r w:rsidR="007152B6">
        <w:t xml:space="preserve"> </w:t>
      </w:r>
      <w:r w:rsidRPr="007E0833">
        <w:t xml:space="preserve">It </w:t>
      </w:r>
      <w:r>
        <w:t>is</w:t>
      </w:r>
      <w:r w:rsidRPr="007E0833">
        <w:t xml:space="preserve"> unclear whether the</w:t>
      </w:r>
      <w:r>
        <w:t xml:space="preserve"> </w:t>
      </w:r>
      <w:r w:rsidRPr="007E0833">
        <w:t xml:space="preserve">publications report endpoints from </w:t>
      </w:r>
      <w:r>
        <w:t xml:space="preserve">the same animal experiment </w:t>
      </w:r>
      <w:r w:rsidRPr="007E0833">
        <w:t xml:space="preserve">or present findings from </w:t>
      </w:r>
      <w:r>
        <w:t xml:space="preserve">independent </w:t>
      </w:r>
      <w:r w:rsidRPr="007E0833">
        <w:t>studies. This ambiguity represents a significant limitation, reducing the reliability of the evidence</w:t>
      </w:r>
      <w:r>
        <w:t xml:space="preserve"> and f</w:t>
      </w:r>
      <w:r w:rsidRPr="007E0833">
        <w:t xml:space="preserve">or the purposes of this assessment, the publications have been treated as a single </w:t>
      </w:r>
      <w:r>
        <w:t xml:space="preserve">animal study. The key findings </w:t>
      </w:r>
      <w:r w:rsidRPr="007E0833">
        <w:t>have been consolidated into the table below.</w:t>
      </w:r>
    </w:p>
    <w:p w14:paraId="4AABFFE4" w14:textId="0C8A8784" w:rsidR="00076EDE" w:rsidRPr="007C21C9" w:rsidRDefault="00076EDE" w:rsidP="006B606D">
      <w:pPr>
        <w:pStyle w:val="Tabletitle"/>
        <w:rPr>
          <w:bCs/>
        </w:rPr>
      </w:pPr>
      <w:r w:rsidRPr="007C21C9">
        <w:lastRenderedPageBreak/>
        <w:t xml:space="preserve">Table </w:t>
      </w:r>
      <w:r w:rsidR="00245219">
        <w:fldChar w:fldCharType="begin"/>
      </w:r>
      <w:r w:rsidR="00245219">
        <w:instrText xml:space="preserve"> SEQ Table \* ARABIC \s 1 </w:instrText>
      </w:r>
      <w:r w:rsidR="00245219">
        <w:fldChar w:fldCharType="separate"/>
      </w:r>
      <w:r w:rsidR="00245219">
        <w:rPr>
          <w:noProof/>
        </w:rPr>
        <w:t>10</w:t>
      </w:r>
      <w:r w:rsidR="00245219">
        <w:rPr>
          <w:noProof/>
        </w:rPr>
        <w:fldChar w:fldCharType="end"/>
      </w:r>
      <w:r w:rsidRPr="007C21C9">
        <w:t xml:space="preserve"> The effect of 4-MBC on </w:t>
      </w:r>
      <w:proofErr w:type="spellStart"/>
      <w:r w:rsidRPr="007C21C9">
        <w:t>F</w:t>
      </w:r>
      <w:r w:rsidRPr="007C21C9">
        <w:rPr>
          <w:vertAlign w:val="subscript"/>
        </w:rPr>
        <w:t>1</w:t>
      </w:r>
      <w:proofErr w:type="spellEnd"/>
      <w:r w:rsidRPr="007C21C9">
        <w:t xml:space="preserve"> rats following pre- and postnatal exposure</w:t>
      </w:r>
    </w:p>
    <w:tbl>
      <w:tblPr>
        <w:tblStyle w:val="TableTGAblue2023"/>
        <w:tblW w:w="5000" w:type="pct"/>
        <w:tblLook w:val="04A0" w:firstRow="1" w:lastRow="0" w:firstColumn="1" w:lastColumn="0" w:noHBand="0" w:noVBand="1"/>
      </w:tblPr>
      <w:tblGrid>
        <w:gridCol w:w="1082"/>
        <w:gridCol w:w="7934"/>
      </w:tblGrid>
      <w:tr w:rsidR="00076EDE" w:rsidRPr="007F27A3" w14:paraId="1803128B" w14:textId="77777777" w:rsidTr="007F27A3">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5000" w:type="pct"/>
            <w:gridSpan w:val="2"/>
          </w:tcPr>
          <w:p w14:paraId="4384A50B" w14:textId="7577DCF3" w:rsidR="00076EDE" w:rsidRPr="007F27A3" w:rsidRDefault="00076EDE" w:rsidP="007F27A3">
            <w:pPr>
              <w:rPr>
                <w:sz w:val="20"/>
                <w:szCs w:val="20"/>
              </w:rPr>
            </w:pPr>
            <w:r w:rsidRPr="007F27A3">
              <w:rPr>
                <w:bCs/>
                <w:sz w:val="20"/>
                <w:szCs w:val="20"/>
              </w:rPr>
              <w:t>Rat</w:t>
            </w:r>
            <w:r w:rsidRPr="007F27A3">
              <w:rPr>
                <w:b w:val="0"/>
                <w:bCs/>
                <w:sz w:val="20"/>
                <w:szCs w:val="20"/>
              </w:rPr>
              <w:t xml:space="preserve"> (Long Evans) (</w:t>
            </w:r>
            <w:proofErr w:type="spellStart"/>
            <w:r w:rsidRPr="007F27A3">
              <w:rPr>
                <w:b w:val="0"/>
                <w:bCs/>
                <w:sz w:val="20"/>
                <w:szCs w:val="20"/>
              </w:rPr>
              <w:t>F</w:t>
            </w:r>
            <w:r w:rsidRPr="007F27A3">
              <w:rPr>
                <w:b w:val="0"/>
                <w:bCs/>
                <w:sz w:val="20"/>
                <w:szCs w:val="20"/>
                <w:vertAlign w:val="subscript"/>
              </w:rPr>
              <w:t>0</w:t>
            </w:r>
            <w:proofErr w:type="spellEnd"/>
            <w:r w:rsidRPr="007F27A3">
              <w:rPr>
                <w:b w:val="0"/>
                <w:bCs/>
                <w:sz w:val="20"/>
                <w:szCs w:val="20"/>
              </w:rPr>
              <w:t xml:space="preserve"> – 5- to 6-week-old)</w:t>
            </w:r>
          </w:p>
          <w:p w14:paraId="52BC8152" w14:textId="77777777" w:rsidR="00076EDE" w:rsidRPr="007F27A3" w:rsidRDefault="00076EDE" w:rsidP="007F27A3">
            <w:pPr>
              <w:rPr>
                <w:rFonts w:asciiTheme="minorHAnsi" w:eastAsia="Times New Roman" w:hAnsiTheme="minorHAnsi"/>
                <w:b w:val="0"/>
                <w:bCs/>
                <w:sz w:val="20"/>
                <w:szCs w:val="20"/>
              </w:rPr>
            </w:pPr>
            <w:r w:rsidRPr="007F27A3">
              <w:rPr>
                <w:rFonts w:ascii="Times New Roman" w:eastAsia="Times New Roman" w:hAnsi="Times New Roman"/>
                <w:b w:val="0"/>
                <w:bCs/>
                <w:sz w:val="20"/>
                <w:szCs w:val="20"/>
              </w:rPr>
              <w:t xml:space="preserve">♂ </w:t>
            </w:r>
            <w:r w:rsidRPr="007F27A3">
              <w:rPr>
                <w:rFonts w:asciiTheme="minorHAnsi" w:eastAsia="Times New Roman" w:hAnsiTheme="minorHAnsi" w:cstheme="minorHAnsi"/>
                <w:b w:val="0"/>
                <w:bCs/>
                <w:sz w:val="20"/>
                <w:szCs w:val="20"/>
              </w:rPr>
              <w:t>and</w:t>
            </w:r>
            <w:r w:rsidRPr="007F27A3">
              <w:rPr>
                <w:rFonts w:ascii="Times New Roman" w:eastAsia="Times New Roman" w:hAnsi="Times New Roman"/>
                <w:b w:val="0"/>
                <w:bCs/>
                <w:sz w:val="20"/>
                <w:szCs w:val="20"/>
              </w:rPr>
              <w:t xml:space="preserve"> ♀</w:t>
            </w:r>
            <w:r w:rsidRPr="007F27A3">
              <w:rPr>
                <w:rFonts w:asciiTheme="minorHAnsi" w:eastAsia="Times New Roman" w:hAnsiTheme="minorHAnsi"/>
                <w:b w:val="0"/>
                <w:bCs/>
                <w:sz w:val="20"/>
                <w:szCs w:val="20"/>
              </w:rPr>
              <w:t xml:space="preserve"> were treated for 10 weeks before mating; treatment continued throughout pregnancy and in the </w:t>
            </w:r>
            <w:proofErr w:type="spellStart"/>
            <w:r w:rsidRPr="007F27A3">
              <w:rPr>
                <w:rFonts w:asciiTheme="minorHAnsi" w:eastAsia="Times New Roman" w:hAnsiTheme="minorHAnsi"/>
                <w:b w:val="0"/>
                <w:bCs/>
                <w:sz w:val="20"/>
                <w:szCs w:val="20"/>
              </w:rPr>
              <w:t>F</w:t>
            </w:r>
            <w:r w:rsidRPr="007F27A3">
              <w:rPr>
                <w:rFonts w:asciiTheme="minorHAnsi" w:eastAsia="Times New Roman" w:hAnsiTheme="minorHAnsi"/>
                <w:b w:val="0"/>
                <w:bCs/>
                <w:sz w:val="20"/>
                <w:szCs w:val="20"/>
                <w:vertAlign w:val="subscript"/>
              </w:rPr>
              <w:t>1</w:t>
            </w:r>
            <w:proofErr w:type="spellEnd"/>
            <w:r w:rsidRPr="007F27A3">
              <w:rPr>
                <w:rFonts w:asciiTheme="minorHAnsi" w:eastAsia="Times New Roman" w:hAnsiTheme="minorHAnsi"/>
                <w:b w:val="0"/>
                <w:bCs/>
                <w:sz w:val="20"/>
                <w:szCs w:val="20"/>
              </w:rPr>
              <w:t xml:space="preserve"> offspring</w:t>
            </w:r>
          </w:p>
          <w:p w14:paraId="24B9F6F7" w14:textId="584A8209" w:rsidR="00076EDE" w:rsidRPr="007F27A3" w:rsidRDefault="00076EDE" w:rsidP="007F27A3">
            <w:pPr>
              <w:rPr>
                <w:rFonts w:asciiTheme="minorHAnsi" w:eastAsia="Times New Roman" w:hAnsiTheme="minorHAnsi"/>
                <w:b w:val="0"/>
                <w:bCs/>
                <w:sz w:val="20"/>
                <w:szCs w:val="20"/>
              </w:rPr>
            </w:pPr>
            <w:r w:rsidRPr="007F27A3">
              <w:rPr>
                <w:rFonts w:asciiTheme="minorHAnsi" w:eastAsia="Times New Roman" w:hAnsiTheme="minorHAnsi"/>
                <w:b w:val="0"/>
                <w:bCs/>
                <w:sz w:val="20"/>
                <w:szCs w:val="20"/>
              </w:rPr>
              <w:t xml:space="preserve">until adulthood, </w:t>
            </w:r>
            <w:proofErr w:type="spellStart"/>
            <w:r w:rsidRPr="007F27A3">
              <w:rPr>
                <w:rFonts w:asciiTheme="minorHAnsi" w:eastAsia="Times New Roman" w:hAnsiTheme="minorHAnsi"/>
                <w:b w:val="0"/>
                <w:bCs/>
                <w:sz w:val="20"/>
                <w:szCs w:val="20"/>
              </w:rPr>
              <w:t>F</w:t>
            </w:r>
            <w:r w:rsidRPr="007F27A3">
              <w:rPr>
                <w:rFonts w:asciiTheme="minorHAnsi" w:eastAsia="Times New Roman" w:hAnsiTheme="minorHAnsi"/>
                <w:b w:val="0"/>
                <w:bCs/>
                <w:sz w:val="20"/>
                <w:szCs w:val="20"/>
                <w:vertAlign w:val="subscript"/>
              </w:rPr>
              <w:t>1</w:t>
            </w:r>
            <w:proofErr w:type="spellEnd"/>
            <w:r w:rsidRPr="007F27A3">
              <w:rPr>
                <w:rFonts w:asciiTheme="minorHAnsi" w:eastAsia="Times New Roman" w:hAnsiTheme="minorHAnsi"/>
                <w:b w:val="0"/>
                <w:bCs/>
                <w:sz w:val="20"/>
                <w:szCs w:val="20"/>
                <w:vertAlign w:val="subscript"/>
              </w:rPr>
              <w:t xml:space="preserve"> </w:t>
            </w:r>
            <w:r w:rsidRPr="007F27A3">
              <w:rPr>
                <w:rFonts w:asciiTheme="minorHAnsi" w:eastAsia="Times New Roman" w:hAnsiTheme="minorHAnsi"/>
                <w:b w:val="0"/>
                <w:bCs/>
                <w:sz w:val="20"/>
                <w:szCs w:val="20"/>
              </w:rPr>
              <w:t>animals were terminated on week 12 (</w:t>
            </w:r>
            <w:r w:rsidRPr="007F27A3">
              <w:rPr>
                <w:rFonts w:asciiTheme="minorHAnsi" w:eastAsia="Times New Roman" w:hAnsiTheme="minorHAnsi"/>
                <w:b w:val="0"/>
                <w:bCs/>
                <w:i/>
                <w:sz w:val="20"/>
                <w:szCs w:val="20"/>
              </w:rPr>
              <w:t>n</w:t>
            </w:r>
            <w:r w:rsidRPr="007F27A3">
              <w:rPr>
                <w:rFonts w:asciiTheme="minorHAnsi" w:eastAsia="Times New Roman" w:hAnsiTheme="minorHAnsi"/>
                <w:b w:val="0"/>
                <w:bCs/>
                <w:sz w:val="20"/>
                <w:szCs w:val="20"/>
              </w:rPr>
              <w:t xml:space="preserve"> = 6-9/dose)</w:t>
            </w:r>
          </w:p>
          <w:p w14:paraId="0D4422D9" w14:textId="12644F37" w:rsidR="00076EDE" w:rsidRPr="007F27A3" w:rsidRDefault="00076EDE" w:rsidP="007F27A3">
            <w:pPr>
              <w:rPr>
                <w:rFonts w:asciiTheme="minorHAnsi" w:eastAsia="Times New Roman" w:hAnsiTheme="minorHAnsi"/>
                <w:bCs/>
                <w:sz w:val="20"/>
                <w:szCs w:val="20"/>
              </w:rPr>
            </w:pPr>
            <w:r w:rsidRPr="007F27A3">
              <w:rPr>
                <w:rFonts w:asciiTheme="minorHAnsi" w:eastAsia="Times New Roman" w:hAnsiTheme="minorHAnsi"/>
                <w:bCs/>
                <w:sz w:val="20"/>
                <w:szCs w:val="20"/>
              </w:rPr>
              <w:t>Estrogen challenge</w:t>
            </w:r>
            <w:r w:rsidRPr="007F27A3">
              <w:rPr>
                <w:rFonts w:asciiTheme="minorHAnsi" w:eastAsia="Times New Roman" w:hAnsiTheme="minorHAnsi"/>
                <w:b w:val="0"/>
                <w:sz w:val="20"/>
                <w:szCs w:val="20"/>
              </w:rPr>
              <w:t xml:space="preserve"> (</w:t>
            </w:r>
            <w:r w:rsidRPr="007F27A3">
              <w:rPr>
                <w:rFonts w:asciiTheme="minorHAnsi" w:eastAsia="Times New Roman" w:hAnsiTheme="minorHAnsi"/>
                <w:b w:val="0"/>
                <w:i/>
                <w:sz w:val="20"/>
                <w:szCs w:val="20"/>
              </w:rPr>
              <w:t>n</w:t>
            </w:r>
            <w:r w:rsidRPr="007F27A3">
              <w:rPr>
                <w:rFonts w:asciiTheme="minorHAnsi" w:eastAsia="Times New Roman" w:hAnsiTheme="minorHAnsi"/>
                <w:b w:val="0"/>
                <w:sz w:val="20"/>
                <w:szCs w:val="20"/>
              </w:rPr>
              <w:t xml:space="preserve"> = 8/treatment): </w:t>
            </w:r>
            <w:proofErr w:type="spellStart"/>
            <w:r w:rsidRPr="007F27A3">
              <w:rPr>
                <w:rFonts w:asciiTheme="minorHAnsi" w:eastAsia="Times New Roman" w:hAnsiTheme="minorHAnsi"/>
                <w:b w:val="0"/>
                <w:sz w:val="20"/>
                <w:szCs w:val="20"/>
              </w:rPr>
              <w:t>F</w:t>
            </w:r>
            <w:r w:rsidRPr="007F27A3">
              <w:rPr>
                <w:rFonts w:asciiTheme="minorHAnsi" w:eastAsia="Times New Roman" w:hAnsiTheme="minorHAnsi"/>
                <w:b w:val="0"/>
                <w:sz w:val="20"/>
                <w:szCs w:val="20"/>
                <w:vertAlign w:val="subscript"/>
              </w:rPr>
              <w:t>1</w:t>
            </w:r>
            <w:proofErr w:type="spellEnd"/>
            <w:r w:rsidRPr="007F27A3">
              <w:rPr>
                <w:rFonts w:asciiTheme="minorHAnsi" w:eastAsia="Times New Roman" w:hAnsiTheme="minorHAnsi"/>
                <w:b w:val="0"/>
                <w:sz w:val="20"/>
                <w:szCs w:val="20"/>
                <w:vertAlign w:val="subscript"/>
              </w:rPr>
              <w:t xml:space="preserve"> </w:t>
            </w:r>
            <w:r w:rsidRPr="007F27A3">
              <w:rPr>
                <w:rFonts w:asciiTheme="minorHAnsi" w:eastAsia="Times New Roman" w:hAnsiTheme="minorHAnsi"/>
                <w:b w:val="0"/>
                <w:sz w:val="20"/>
                <w:szCs w:val="20"/>
              </w:rPr>
              <w:t xml:space="preserve">animals were gonadectomized on week 10 and following 2-week recovery (week 12) were injected (SC) with </w:t>
            </w:r>
            <w:proofErr w:type="spellStart"/>
            <w:r w:rsidRPr="007F27A3">
              <w:rPr>
                <w:rFonts w:asciiTheme="minorHAnsi" w:eastAsia="Times New Roman" w:hAnsiTheme="minorHAnsi"/>
                <w:b w:val="0"/>
                <w:sz w:val="20"/>
                <w:szCs w:val="20"/>
              </w:rPr>
              <w:t>E2</w:t>
            </w:r>
            <w:proofErr w:type="spellEnd"/>
            <w:r w:rsidRPr="007F27A3">
              <w:rPr>
                <w:rFonts w:asciiTheme="minorHAnsi" w:eastAsia="Times New Roman" w:hAnsiTheme="minorHAnsi"/>
                <w:b w:val="0"/>
                <w:sz w:val="20"/>
                <w:szCs w:val="20"/>
              </w:rPr>
              <w:t xml:space="preserve"> (</w:t>
            </w:r>
            <w:proofErr w:type="spellStart"/>
            <w:r w:rsidRPr="007F27A3">
              <w:rPr>
                <w:rFonts w:asciiTheme="minorHAnsi" w:eastAsia="Times New Roman" w:hAnsiTheme="minorHAnsi"/>
                <w:b w:val="0"/>
                <w:sz w:val="20"/>
                <w:szCs w:val="20"/>
              </w:rPr>
              <w:t>estradiol</w:t>
            </w:r>
            <w:proofErr w:type="spellEnd"/>
            <w:r w:rsidRPr="007F27A3">
              <w:rPr>
                <w:rFonts w:asciiTheme="minorHAnsi" w:eastAsia="Times New Roman" w:hAnsiTheme="minorHAnsi"/>
                <w:b w:val="0"/>
                <w:sz w:val="20"/>
                <w:szCs w:val="20"/>
              </w:rPr>
              <w:t>-17β; 10, 50 µg /kg) and euthanised after 6 h.</w:t>
            </w:r>
          </w:p>
          <w:p w14:paraId="09F98C64" w14:textId="2D3FAB0D" w:rsidR="00076EDE" w:rsidRPr="007F27A3" w:rsidRDefault="00076EDE" w:rsidP="007F27A3">
            <w:pPr>
              <w:rPr>
                <w:sz w:val="20"/>
                <w:szCs w:val="20"/>
              </w:rPr>
            </w:pPr>
            <w:r w:rsidRPr="007F27A3">
              <w:rPr>
                <w:sz w:val="20"/>
                <w:szCs w:val="20"/>
              </w:rPr>
              <w:t>Dose:</w:t>
            </w:r>
            <w:r w:rsidRPr="007F27A3">
              <w:rPr>
                <w:b w:val="0"/>
                <w:bCs/>
                <w:sz w:val="20"/>
                <w:szCs w:val="20"/>
              </w:rPr>
              <w:t xml:space="preserve"> 0.01, 0.1, 0.33 and 0.66 g/kg chow equivalent to 0.7, 7, 24, 47 mg/kg/day (LD, </w:t>
            </w:r>
            <w:proofErr w:type="spellStart"/>
            <w:r w:rsidRPr="007F27A3">
              <w:rPr>
                <w:b w:val="0"/>
                <w:bCs/>
                <w:sz w:val="20"/>
                <w:szCs w:val="20"/>
              </w:rPr>
              <w:t>MD1</w:t>
            </w:r>
            <w:proofErr w:type="spellEnd"/>
            <w:r w:rsidRPr="007F27A3">
              <w:rPr>
                <w:b w:val="0"/>
                <w:bCs/>
                <w:sz w:val="20"/>
                <w:szCs w:val="20"/>
              </w:rPr>
              <w:t xml:space="preserve">, </w:t>
            </w:r>
            <w:proofErr w:type="spellStart"/>
            <w:r w:rsidRPr="007F27A3">
              <w:rPr>
                <w:b w:val="0"/>
                <w:bCs/>
                <w:sz w:val="20"/>
                <w:szCs w:val="20"/>
              </w:rPr>
              <w:t>MD2</w:t>
            </w:r>
            <w:proofErr w:type="spellEnd"/>
            <w:r w:rsidRPr="007F27A3">
              <w:rPr>
                <w:b w:val="0"/>
                <w:bCs/>
                <w:sz w:val="20"/>
                <w:szCs w:val="20"/>
              </w:rPr>
              <w:t>, HD respectively)</w:t>
            </w:r>
          </w:p>
          <w:p w14:paraId="458B9C96" w14:textId="77777777" w:rsidR="00076EDE" w:rsidRPr="007F27A3" w:rsidRDefault="00076EDE" w:rsidP="007F27A3">
            <w:pPr>
              <w:rPr>
                <w:b w:val="0"/>
                <w:bCs/>
                <w:sz w:val="20"/>
                <w:szCs w:val="20"/>
              </w:rPr>
            </w:pPr>
            <w:r w:rsidRPr="007F27A3">
              <w:rPr>
                <w:b w:val="0"/>
                <w:bCs/>
                <w:sz w:val="20"/>
                <w:szCs w:val="20"/>
              </w:rPr>
              <w:t>Changes are presented relative to controls</w:t>
            </w:r>
          </w:p>
        </w:tc>
      </w:tr>
      <w:tr w:rsidR="00076EDE" w:rsidRPr="007F27A3" w14:paraId="09FDC689" w14:textId="77777777" w:rsidTr="007F27A3">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0" w:type="pct"/>
          </w:tcPr>
          <w:p w14:paraId="48EB0F20" w14:textId="77777777" w:rsidR="00076EDE" w:rsidRPr="007F27A3" w:rsidRDefault="00076EDE" w:rsidP="007F27A3">
            <w:pPr>
              <w:rPr>
                <w:bCs/>
                <w:sz w:val="20"/>
                <w:szCs w:val="20"/>
              </w:rPr>
            </w:pPr>
            <w:r w:rsidRPr="007F27A3">
              <w:rPr>
                <w:bCs/>
                <w:sz w:val="20"/>
                <w:szCs w:val="20"/>
              </w:rPr>
              <w:t>Source</w:t>
            </w:r>
          </w:p>
        </w:tc>
        <w:tc>
          <w:tcPr>
            <w:tcW w:w="4400" w:type="pct"/>
          </w:tcPr>
          <w:p w14:paraId="7CB0140A" w14:textId="77777777" w:rsidR="00076EDE" w:rsidRPr="007F27A3" w:rsidRDefault="00076EDE" w:rsidP="007F27A3">
            <w:pPr>
              <w:cnfStyle w:val="100000000000" w:firstRow="1" w:lastRow="0" w:firstColumn="0" w:lastColumn="0" w:oddVBand="0" w:evenVBand="0" w:oddHBand="0" w:evenHBand="0" w:firstRowFirstColumn="0" w:firstRowLastColumn="0" w:lastRowFirstColumn="0" w:lastRowLastColumn="0"/>
              <w:rPr>
                <w:bCs/>
                <w:sz w:val="20"/>
                <w:szCs w:val="20"/>
              </w:rPr>
            </w:pPr>
            <w:r w:rsidRPr="007F27A3">
              <w:rPr>
                <w:bCs/>
                <w:sz w:val="20"/>
                <w:szCs w:val="20"/>
              </w:rPr>
              <w:t xml:space="preserve">Major Findings in </w:t>
            </w:r>
            <w:proofErr w:type="spellStart"/>
            <w:r w:rsidRPr="007F27A3">
              <w:rPr>
                <w:bCs/>
                <w:sz w:val="20"/>
                <w:szCs w:val="20"/>
              </w:rPr>
              <w:t>F</w:t>
            </w:r>
            <w:r w:rsidRPr="007F27A3">
              <w:rPr>
                <w:bCs/>
                <w:sz w:val="20"/>
                <w:szCs w:val="20"/>
                <w:vertAlign w:val="subscript"/>
              </w:rPr>
              <w:t>1</w:t>
            </w:r>
            <w:proofErr w:type="spellEnd"/>
            <w:r w:rsidRPr="007F27A3">
              <w:rPr>
                <w:bCs/>
                <w:sz w:val="20"/>
                <w:szCs w:val="20"/>
              </w:rPr>
              <w:t xml:space="preserve"> offspring</w:t>
            </w:r>
          </w:p>
        </w:tc>
      </w:tr>
      <w:tr w:rsidR="00076EDE" w:rsidRPr="007F27A3" w14:paraId="0F9B6BB6" w14:textId="77777777" w:rsidTr="007F27A3">
        <w:trPr>
          <w:trHeight w:val="465"/>
        </w:trPr>
        <w:tc>
          <w:tcPr>
            <w:cnfStyle w:val="001000000000" w:firstRow="0" w:lastRow="0" w:firstColumn="1" w:lastColumn="0" w:oddVBand="0" w:evenVBand="0" w:oddHBand="0" w:evenHBand="0" w:firstRowFirstColumn="0" w:firstRowLastColumn="0" w:lastRowFirstColumn="0" w:lastRowLastColumn="0"/>
            <w:tcW w:w="600" w:type="pct"/>
          </w:tcPr>
          <w:p w14:paraId="67B635D5" w14:textId="77777777" w:rsidR="00076EDE" w:rsidRPr="007F27A3" w:rsidRDefault="00076EDE" w:rsidP="007F27A3">
            <w:pPr>
              <w:rPr>
                <w:sz w:val="20"/>
                <w:szCs w:val="20"/>
              </w:rPr>
            </w:pPr>
            <w:r w:rsidRPr="007F27A3">
              <w:rPr>
                <w:sz w:val="20"/>
                <w:szCs w:val="20"/>
              </w:rPr>
              <w:t>Durrer</w:t>
            </w:r>
          </w:p>
          <w:p w14:paraId="543C11D5" w14:textId="77777777" w:rsidR="00076EDE" w:rsidRPr="007F27A3" w:rsidRDefault="00076EDE" w:rsidP="007F27A3">
            <w:pPr>
              <w:rPr>
                <w:sz w:val="20"/>
                <w:szCs w:val="20"/>
              </w:rPr>
            </w:pPr>
            <w:r w:rsidRPr="007F27A3">
              <w:rPr>
                <w:sz w:val="20"/>
                <w:szCs w:val="20"/>
              </w:rPr>
              <w:t xml:space="preserve"> </w:t>
            </w:r>
            <w:r w:rsidRPr="007F27A3">
              <w:rPr>
                <w:i/>
                <w:sz w:val="20"/>
                <w:szCs w:val="20"/>
              </w:rPr>
              <w:t>et al</w:t>
            </w:r>
            <w:r w:rsidRPr="007F27A3">
              <w:rPr>
                <w:sz w:val="20"/>
                <w:szCs w:val="20"/>
              </w:rPr>
              <w:t>., 2005</w:t>
            </w:r>
          </w:p>
        </w:tc>
        <w:tc>
          <w:tcPr>
            <w:tcW w:w="4400" w:type="pct"/>
          </w:tcPr>
          <w:p w14:paraId="1F84EFF9" w14:textId="13101006"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bCs/>
                <w:sz w:val="20"/>
                <w:szCs w:val="20"/>
              </w:rPr>
              <w:t>Body weight (</w:t>
            </w:r>
            <w:r w:rsidRPr="007F27A3">
              <w:rPr>
                <w:rFonts w:ascii="Times New Roman" w:eastAsia="Times New Roman" w:hAnsi="Times New Roman"/>
                <w:sz w:val="20"/>
                <w:szCs w:val="20"/>
              </w:rPr>
              <w:t>♀)</w:t>
            </w:r>
            <w:r w:rsidRPr="007F27A3">
              <w:rPr>
                <w:bCs/>
                <w:sz w:val="20"/>
                <w:szCs w:val="20"/>
              </w:rPr>
              <w:t xml:space="preserve">: </w:t>
            </w:r>
            <w:r w:rsidRPr="007F27A3">
              <w:rPr>
                <w:sz w:val="20"/>
                <w:szCs w:val="20"/>
              </w:rPr>
              <w:t>No treatment related effects</w:t>
            </w:r>
          </w:p>
          <w:p w14:paraId="49F6E3E5" w14:textId="0F9DDA36"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Uterine </w:t>
            </w:r>
            <w:r w:rsidRPr="007F27A3">
              <w:rPr>
                <w:bCs/>
                <w:sz w:val="20"/>
                <w:szCs w:val="20"/>
              </w:rPr>
              <w:t>weight</w:t>
            </w:r>
            <w:r w:rsidRPr="007F27A3">
              <w:rPr>
                <w:sz w:val="20"/>
                <w:szCs w:val="20"/>
              </w:rPr>
              <w:t xml:space="preserve"> (body relative): ↓ at </w:t>
            </w:r>
            <w:proofErr w:type="spellStart"/>
            <w:r w:rsidRPr="007F27A3">
              <w:rPr>
                <w:sz w:val="20"/>
                <w:szCs w:val="20"/>
              </w:rPr>
              <w:t>MD2</w:t>
            </w:r>
            <w:proofErr w:type="spellEnd"/>
            <w:r w:rsidRPr="007F27A3">
              <w:rPr>
                <w:sz w:val="20"/>
                <w:szCs w:val="20"/>
              </w:rPr>
              <w:t xml:space="preserve"> (by ~12%, no effect at HD)</w:t>
            </w:r>
          </w:p>
          <w:p w14:paraId="1F91AA20"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Uterine mRNA expression:</w:t>
            </w:r>
          </w:p>
          <w:p w14:paraId="3238509D" w14:textId="35C900C4"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 </w:t>
            </w:r>
            <w:r w:rsidR="00185ECD" w:rsidRPr="007F27A3">
              <w:rPr>
                <w:sz w:val="20"/>
                <w:szCs w:val="20"/>
              </w:rPr>
              <w:t>progesterone receptor (</w:t>
            </w:r>
            <w:r w:rsidRPr="007F27A3">
              <w:rPr>
                <w:sz w:val="20"/>
                <w:szCs w:val="20"/>
              </w:rPr>
              <w:t>PR</w:t>
            </w:r>
            <w:r w:rsidR="00185ECD" w:rsidRPr="007F27A3">
              <w:rPr>
                <w:sz w:val="20"/>
                <w:szCs w:val="20"/>
              </w:rPr>
              <w:t>)</w:t>
            </w:r>
            <w:r w:rsidRPr="007F27A3">
              <w:rPr>
                <w:sz w:val="20"/>
                <w:szCs w:val="20"/>
              </w:rPr>
              <w:t xml:space="preserve"> (by up to ~50%) and ERα (by ~25 %) ≥ </w:t>
            </w:r>
            <w:proofErr w:type="spellStart"/>
            <w:r w:rsidRPr="007F27A3">
              <w:rPr>
                <w:sz w:val="20"/>
                <w:szCs w:val="20"/>
              </w:rPr>
              <w:t>MD2</w:t>
            </w:r>
            <w:proofErr w:type="spellEnd"/>
          </w:p>
          <w:p w14:paraId="3579595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Uterine protein levels:</w:t>
            </w:r>
          </w:p>
          <w:p w14:paraId="0B657BA9" w14:textId="21D6FB08"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 </w:t>
            </w:r>
            <w:r w:rsidR="00185ECD" w:rsidRPr="007F27A3">
              <w:rPr>
                <w:sz w:val="20"/>
                <w:szCs w:val="20"/>
              </w:rPr>
              <w:t>Estrogen receptor alpha (</w:t>
            </w:r>
            <w:r w:rsidRPr="007F27A3">
              <w:rPr>
                <w:sz w:val="20"/>
                <w:szCs w:val="20"/>
              </w:rPr>
              <w:t>E</w:t>
            </w:r>
            <w:r w:rsidR="00185ECD" w:rsidRPr="007F27A3">
              <w:rPr>
                <w:sz w:val="20"/>
                <w:szCs w:val="20"/>
              </w:rPr>
              <w:t>r</w:t>
            </w:r>
            <w:r w:rsidRPr="007F27A3">
              <w:rPr>
                <w:sz w:val="20"/>
                <w:szCs w:val="20"/>
              </w:rPr>
              <w:t>α</w:t>
            </w:r>
            <w:r w:rsidR="00185ECD" w:rsidRPr="007F27A3">
              <w:rPr>
                <w:sz w:val="20"/>
                <w:szCs w:val="20"/>
              </w:rPr>
              <w:t>)</w:t>
            </w:r>
            <w:r w:rsidRPr="007F27A3">
              <w:rPr>
                <w:sz w:val="20"/>
                <w:szCs w:val="20"/>
              </w:rPr>
              <w:t xml:space="preserve"> at HD (by ~50%)</w:t>
            </w:r>
          </w:p>
          <w:p w14:paraId="4F45AB14"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20"/>
                <w:szCs w:val="20"/>
              </w:rPr>
            </w:pPr>
            <w:r w:rsidRPr="007F27A3">
              <w:rPr>
                <w:sz w:val="20"/>
                <w:szCs w:val="20"/>
              </w:rPr>
              <w:t xml:space="preserve">Estrogen sensitivity test in ovariectomised </w:t>
            </w:r>
            <w:r w:rsidRPr="007F27A3">
              <w:rPr>
                <w:rFonts w:ascii="Times New Roman" w:eastAsia="Times New Roman" w:hAnsi="Times New Roman"/>
                <w:sz w:val="20"/>
                <w:szCs w:val="20"/>
              </w:rPr>
              <w:t xml:space="preserve">♀ </w:t>
            </w:r>
            <w:r w:rsidRPr="007F27A3">
              <w:rPr>
                <w:rFonts w:asciiTheme="minorHAnsi" w:eastAsia="Times New Roman" w:hAnsiTheme="minorHAnsi"/>
                <w:sz w:val="20"/>
                <w:szCs w:val="20"/>
              </w:rPr>
              <w:t>(HD not assessed)</w:t>
            </w:r>
          </w:p>
          <w:p w14:paraId="3EC1104F" w14:textId="7B2F2D0D"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 </w:t>
            </w:r>
            <w:r w:rsidR="00185ECD" w:rsidRPr="007F27A3">
              <w:rPr>
                <w:sz w:val="20"/>
                <w:szCs w:val="20"/>
              </w:rPr>
              <w:t>Insulin growth factor 1 (</w:t>
            </w:r>
            <w:proofErr w:type="spellStart"/>
            <w:r w:rsidRPr="007F27A3">
              <w:rPr>
                <w:sz w:val="20"/>
                <w:szCs w:val="20"/>
              </w:rPr>
              <w:t>IGF</w:t>
            </w:r>
            <w:proofErr w:type="spellEnd"/>
            <w:r w:rsidRPr="007F27A3">
              <w:rPr>
                <w:sz w:val="20"/>
                <w:szCs w:val="20"/>
              </w:rPr>
              <w:t>-1</w:t>
            </w:r>
            <w:r w:rsidR="00185ECD" w:rsidRPr="007F27A3">
              <w:rPr>
                <w:sz w:val="20"/>
                <w:szCs w:val="20"/>
              </w:rPr>
              <w:t>)</w:t>
            </w:r>
            <w:r w:rsidRPr="007F27A3">
              <w:rPr>
                <w:sz w:val="20"/>
                <w:szCs w:val="20"/>
              </w:rPr>
              <w:t xml:space="preserve"> and </w:t>
            </w:r>
            <w:r w:rsidR="00185ECD" w:rsidRPr="007F27A3">
              <w:rPr>
                <w:sz w:val="20"/>
                <w:szCs w:val="20"/>
              </w:rPr>
              <w:t>androgen receptor (</w:t>
            </w:r>
            <w:r w:rsidRPr="007F27A3">
              <w:rPr>
                <w:sz w:val="20"/>
                <w:szCs w:val="20"/>
              </w:rPr>
              <w:t>AR</w:t>
            </w:r>
            <w:r w:rsidR="00185ECD" w:rsidRPr="007F27A3">
              <w:rPr>
                <w:sz w:val="20"/>
                <w:szCs w:val="20"/>
              </w:rPr>
              <w:t>)</w:t>
            </w:r>
            <w:r w:rsidRPr="007F27A3">
              <w:rPr>
                <w:sz w:val="20"/>
                <w:szCs w:val="20"/>
              </w:rPr>
              <w:t xml:space="preserve"> mRNA change at </w:t>
            </w:r>
            <w:proofErr w:type="spellStart"/>
            <w:r w:rsidRPr="007F27A3">
              <w:rPr>
                <w:sz w:val="20"/>
                <w:szCs w:val="20"/>
              </w:rPr>
              <w:t>MD2</w:t>
            </w:r>
            <w:proofErr w:type="spellEnd"/>
            <w:r w:rsidRPr="007F27A3">
              <w:rPr>
                <w:sz w:val="20"/>
                <w:szCs w:val="20"/>
              </w:rPr>
              <w:t xml:space="preserve"> in response to </w:t>
            </w:r>
            <w:proofErr w:type="spellStart"/>
            <w:r w:rsidRPr="007F27A3">
              <w:rPr>
                <w:sz w:val="20"/>
                <w:szCs w:val="20"/>
              </w:rPr>
              <w:t>E2</w:t>
            </w:r>
            <w:proofErr w:type="spellEnd"/>
            <w:r w:rsidRPr="007F27A3">
              <w:rPr>
                <w:sz w:val="20"/>
                <w:szCs w:val="20"/>
              </w:rPr>
              <w:t xml:space="preserve"> injection</w:t>
            </w:r>
          </w:p>
        </w:tc>
      </w:tr>
      <w:tr w:rsidR="00076EDE" w:rsidRPr="007F27A3" w14:paraId="6CCFA7DE" w14:textId="77777777" w:rsidTr="007F27A3">
        <w:trPr>
          <w:trHeight w:val="695"/>
        </w:trPr>
        <w:tc>
          <w:tcPr>
            <w:cnfStyle w:val="001000000000" w:firstRow="0" w:lastRow="0" w:firstColumn="1" w:lastColumn="0" w:oddVBand="0" w:evenVBand="0" w:oddHBand="0" w:evenHBand="0" w:firstRowFirstColumn="0" w:firstRowLastColumn="0" w:lastRowFirstColumn="0" w:lastRowLastColumn="0"/>
            <w:tcW w:w="600" w:type="pct"/>
          </w:tcPr>
          <w:p w14:paraId="587FE3C2" w14:textId="1B0E901E" w:rsidR="00076EDE" w:rsidRPr="007F27A3" w:rsidRDefault="00076EDE" w:rsidP="007F27A3">
            <w:pPr>
              <w:rPr>
                <w:sz w:val="20"/>
                <w:szCs w:val="20"/>
              </w:rPr>
            </w:pPr>
            <w:r w:rsidRPr="007F27A3">
              <w:rPr>
                <w:sz w:val="20"/>
                <w:szCs w:val="20"/>
              </w:rPr>
              <w:t>Durrer</w:t>
            </w:r>
          </w:p>
          <w:p w14:paraId="3D515D9F" w14:textId="77777777" w:rsidR="00076EDE" w:rsidRPr="007F27A3" w:rsidRDefault="00076EDE" w:rsidP="007F27A3">
            <w:pPr>
              <w:rPr>
                <w:sz w:val="20"/>
                <w:szCs w:val="20"/>
              </w:rPr>
            </w:pPr>
            <w:r w:rsidRPr="007F27A3">
              <w:rPr>
                <w:i/>
                <w:sz w:val="20"/>
                <w:szCs w:val="20"/>
              </w:rPr>
              <w:t>et al</w:t>
            </w:r>
            <w:r w:rsidRPr="007F27A3">
              <w:rPr>
                <w:sz w:val="20"/>
                <w:szCs w:val="20"/>
              </w:rPr>
              <w:t>., 2007</w:t>
            </w:r>
          </w:p>
        </w:tc>
        <w:tc>
          <w:tcPr>
            <w:tcW w:w="4400" w:type="pct"/>
          </w:tcPr>
          <w:p w14:paraId="758175EC" w14:textId="5BE0415C"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Puberty endpoints</w:t>
            </w:r>
            <w:r w:rsidRPr="007F27A3">
              <w:rPr>
                <w:bCs/>
                <w:sz w:val="20"/>
                <w:szCs w:val="20"/>
              </w:rPr>
              <w:t xml:space="preserve"> </w:t>
            </w:r>
            <w:r w:rsidRPr="007F27A3">
              <w:rPr>
                <w:sz w:val="20"/>
                <w:szCs w:val="20"/>
              </w:rPr>
              <w:t>(</w:t>
            </w:r>
            <w:r w:rsidRPr="007F27A3">
              <w:rPr>
                <w:rFonts w:ascii="Times New Roman" w:eastAsia="Times New Roman" w:hAnsi="Times New Roman"/>
                <w:sz w:val="20"/>
                <w:szCs w:val="20"/>
              </w:rPr>
              <w:t xml:space="preserve">♂ </w:t>
            </w:r>
            <w:r w:rsidRPr="007F27A3">
              <w:rPr>
                <w:sz w:val="20"/>
                <w:szCs w:val="20"/>
              </w:rPr>
              <w:t xml:space="preserve">≥ </w:t>
            </w:r>
            <w:proofErr w:type="spellStart"/>
            <w:r w:rsidRPr="007F27A3">
              <w:rPr>
                <w:sz w:val="20"/>
                <w:szCs w:val="20"/>
              </w:rPr>
              <w:t>PND41</w:t>
            </w:r>
            <w:proofErr w:type="spellEnd"/>
            <w:r w:rsidRPr="007F27A3">
              <w:rPr>
                <w:sz w:val="20"/>
                <w:szCs w:val="20"/>
              </w:rPr>
              <w:t xml:space="preserve">, </w:t>
            </w:r>
            <w:r w:rsidRPr="007F27A3">
              <w:rPr>
                <w:rFonts w:ascii="Times New Roman" w:eastAsia="Times New Roman" w:hAnsi="Times New Roman"/>
                <w:sz w:val="20"/>
                <w:szCs w:val="20"/>
              </w:rPr>
              <w:t xml:space="preserve">♀ </w:t>
            </w:r>
            <w:r w:rsidRPr="007F27A3">
              <w:rPr>
                <w:sz w:val="20"/>
                <w:szCs w:val="20"/>
              </w:rPr>
              <w:t xml:space="preserve">≥ </w:t>
            </w:r>
            <w:proofErr w:type="spellStart"/>
            <w:r w:rsidRPr="007F27A3">
              <w:rPr>
                <w:sz w:val="20"/>
                <w:szCs w:val="20"/>
              </w:rPr>
              <w:t>PND30</w:t>
            </w:r>
            <w:proofErr w:type="spellEnd"/>
            <w:r w:rsidRPr="007F27A3">
              <w:rPr>
                <w:sz w:val="20"/>
                <w:szCs w:val="20"/>
              </w:rPr>
              <w:t>)</w:t>
            </w:r>
          </w:p>
          <w:p w14:paraId="0295E4C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Body weight at puberty onset ↓ (up to ~9%) in ≥ </w:t>
            </w:r>
            <w:proofErr w:type="spellStart"/>
            <w:r w:rsidRPr="007F27A3">
              <w:rPr>
                <w:sz w:val="20"/>
                <w:szCs w:val="20"/>
              </w:rPr>
              <w:t>MD1</w:t>
            </w:r>
            <w:proofErr w:type="spellEnd"/>
            <w:r w:rsidRPr="007F27A3">
              <w:rPr>
                <w:rFonts w:ascii="Times New Roman" w:eastAsia="Times New Roman" w:hAnsi="Times New Roman"/>
                <w:sz w:val="20"/>
                <w:szCs w:val="20"/>
              </w:rPr>
              <w:t>♀</w:t>
            </w:r>
            <w:r w:rsidRPr="007F27A3">
              <w:rPr>
                <w:sz w:val="20"/>
                <w:szCs w:val="20"/>
              </w:rPr>
              <w:t xml:space="preserve"> (LD not assessed)</w:t>
            </w:r>
          </w:p>
          <w:p w14:paraId="4B76A4D9" w14:textId="45384728"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Delayed preputial separation (PND) ≥ </w:t>
            </w:r>
            <w:proofErr w:type="spellStart"/>
            <w:r w:rsidRPr="007F27A3">
              <w:rPr>
                <w:sz w:val="20"/>
                <w:szCs w:val="20"/>
              </w:rPr>
              <w:t>MD1</w:t>
            </w:r>
            <w:proofErr w:type="spellEnd"/>
            <w:r w:rsidRPr="007F27A3">
              <w:rPr>
                <w:rFonts w:ascii="Times New Roman" w:eastAsia="Times New Roman" w:hAnsi="Times New Roman"/>
                <w:sz w:val="20"/>
                <w:szCs w:val="20"/>
              </w:rPr>
              <w:t>♂</w:t>
            </w:r>
            <w:r w:rsidRPr="007F27A3">
              <w:rPr>
                <w:sz w:val="20"/>
                <w:szCs w:val="20"/>
              </w:rPr>
              <w:t xml:space="preserve"> (dose dependent, by up to ~3 days in HD; LD not assessed)</w:t>
            </w:r>
          </w:p>
          <w:p w14:paraId="219EEAA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Reproductive Organs</w:t>
            </w:r>
          </w:p>
          <w:p w14:paraId="689D06FF"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 VP weight (body relative) ≥ </w:t>
            </w:r>
            <w:proofErr w:type="spellStart"/>
            <w:r w:rsidRPr="007F27A3">
              <w:rPr>
                <w:sz w:val="20"/>
                <w:szCs w:val="20"/>
              </w:rPr>
              <w:t>MD1</w:t>
            </w:r>
            <w:proofErr w:type="spellEnd"/>
            <w:r w:rsidRPr="007F27A3">
              <w:rPr>
                <w:rFonts w:ascii="Times New Roman" w:eastAsia="Times New Roman" w:hAnsi="Times New Roman"/>
                <w:sz w:val="20"/>
                <w:szCs w:val="20"/>
              </w:rPr>
              <w:t xml:space="preserve">♂ </w:t>
            </w:r>
            <w:r w:rsidRPr="007F27A3">
              <w:rPr>
                <w:sz w:val="20"/>
                <w:szCs w:val="20"/>
              </w:rPr>
              <w:t>(by up to ~33%)</w:t>
            </w:r>
          </w:p>
          <w:p w14:paraId="6B2247EA"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Testis weight (~8%) in HD</w:t>
            </w:r>
            <w:r w:rsidRPr="007F27A3">
              <w:rPr>
                <w:rFonts w:ascii="Times New Roman" w:eastAsia="Times New Roman" w:hAnsi="Times New Roman"/>
                <w:sz w:val="20"/>
                <w:szCs w:val="20"/>
              </w:rPr>
              <w:t>♂</w:t>
            </w:r>
          </w:p>
          <w:p w14:paraId="1D2DCFB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Epididymis weight (by 12%) in HD</w:t>
            </w:r>
            <w:r w:rsidRPr="007F27A3">
              <w:rPr>
                <w:rFonts w:ascii="Times New Roman" w:eastAsia="Times New Roman" w:hAnsi="Times New Roman"/>
                <w:sz w:val="20"/>
                <w:szCs w:val="20"/>
              </w:rPr>
              <w:t>♂</w:t>
            </w:r>
          </w:p>
          <w:p w14:paraId="0185CAE4"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 AR and </w:t>
            </w:r>
            <w:proofErr w:type="spellStart"/>
            <w:r w:rsidRPr="007F27A3">
              <w:rPr>
                <w:sz w:val="20"/>
                <w:szCs w:val="20"/>
              </w:rPr>
              <w:t>IGF</w:t>
            </w:r>
            <w:proofErr w:type="spellEnd"/>
            <w:r w:rsidRPr="007F27A3">
              <w:rPr>
                <w:sz w:val="20"/>
                <w:szCs w:val="20"/>
              </w:rPr>
              <w:t xml:space="preserve">-1 mRNA (up to ~25%) in DP ≥ </w:t>
            </w:r>
            <w:proofErr w:type="spellStart"/>
            <w:r w:rsidRPr="007F27A3">
              <w:rPr>
                <w:sz w:val="20"/>
                <w:szCs w:val="20"/>
              </w:rPr>
              <w:t>MD2</w:t>
            </w:r>
            <w:proofErr w:type="spellEnd"/>
            <w:r w:rsidRPr="007F27A3">
              <w:rPr>
                <w:rFonts w:ascii="Times New Roman" w:eastAsia="Times New Roman" w:hAnsi="Times New Roman"/>
                <w:sz w:val="20"/>
                <w:szCs w:val="20"/>
              </w:rPr>
              <w:t>♂</w:t>
            </w:r>
          </w:p>
          <w:p w14:paraId="04C53D89" w14:textId="4B2E2FB4"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F27A3">
              <w:rPr>
                <w:sz w:val="20"/>
                <w:szCs w:val="20"/>
              </w:rPr>
              <w:t xml:space="preserve">↓ </w:t>
            </w:r>
            <w:r w:rsidR="00185ECD" w:rsidRPr="007F27A3">
              <w:rPr>
                <w:sz w:val="20"/>
                <w:szCs w:val="20"/>
              </w:rPr>
              <w:t>Estrogen receptor beta (</w:t>
            </w:r>
            <w:r w:rsidRPr="007F27A3">
              <w:rPr>
                <w:sz w:val="20"/>
                <w:szCs w:val="20"/>
              </w:rPr>
              <w:t>E</w:t>
            </w:r>
            <w:r w:rsidR="00185ECD" w:rsidRPr="007F27A3">
              <w:rPr>
                <w:sz w:val="20"/>
                <w:szCs w:val="20"/>
              </w:rPr>
              <w:t>r</w:t>
            </w:r>
            <w:r w:rsidRPr="007F27A3">
              <w:rPr>
                <w:sz w:val="20"/>
                <w:szCs w:val="20"/>
              </w:rPr>
              <w:t>β</w:t>
            </w:r>
            <w:r w:rsidR="00185ECD" w:rsidRPr="007F27A3">
              <w:rPr>
                <w:sz w:val="20"/>
                <w:szCs w:val="20"/>
              </w:rPr>
              <w:t>)</w:t>
            </w:r>
            <w:r w:rsidRPr="007F27A3">
              <w:rPr>
                <w:sz w:val="20"/>
                <w:szCs w:val="20"/>
              </w:rPr>
              <w:t xml:space="preserve"> mRNA (up to 25%) in VP and DP at ≥ </w:t>
            </w:r>
            <w:proofErr w:type="spellStart"/>
            <w:r w:rsidRPr="007F27A3">
              <w:rPr>
                <w:sz w:val="20"/>
                <w:szCs w:val="20"/>
              </w:rPr>
              <w:t>MD2</w:t>
            </w:r>
            <w:proofErr w:type="spellEnd"/>
            <w:r w:rsidRPr="007F27A3">
              <w:rPr>
                <w:rFonts w:ascii="Times New Roman" w:eastAsia="Times New Roman" w:hAnsi="Times New Roman"/>
                <w:sz w:val="20"/>
                <w:szCs w:val="20"/>
              </w:rPr>
              <w:t>♂</w:t>
            </w:r>
          </w:p>
          <w:p w14:paraId="1DD666CC"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 AR protein (by up to ~60%) in DP and VP in </w:t>
            </w:r>
            <w:proofErr w:type="spellStart"/>
            <w:r w:rsidRPr="007F27A3">
              <w:rPr>
                <w:sz w:val="20"/>
                <w:szCs w:val="20"/>
              </w:rPr>
              <w:t>MD1</w:t>
            </w:r>
            <w:proofErr w:type="spellEnd"/>
            <w:r w:rsidRPr="007F27A3">
              <w:rPr>
                <w:sz w:val="20"/>
                <w:szCs w:val="20"/>
              </w:rPr>
              <w:t xml:space="preserve"> and </w:t>
            </w:r>
            <w:proofErr w:type="spellStart"/>
            <w:r w:rsidRPr="007F27A3">
              <w:rPr>
                <w:sz w:val="20"/>
                <w:szCs w:val="20"/>
              </w:rPr>
              <w:t>MD2</w:t>
            </w:r>
            <w:proofErr w:type="spellEnd"/>
            <w:r w:rsidRPr="007F27A3">
              <w:rPr>
                <w:sz w:val="20"/>
                <w:szCs w:val="20"/>
              </w:rPr>
              <w:t xml:space="preserve"> (HD no assessed)</w:t>
            </w:r>
          </w:p>
          <w:p w14:paraId="45325DA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F27A3">
              <w:rPr>
                <w:sz w:val="20"/>
                <w:szCs w:val="20"/>
              </w:rPr>
              <w:t xml:space="preserve">↓ Erα protein in DP (by up to ~90%) in </w:t>
            </w:r>
            <w:proofErr w:type="spellStart"/>
            <w:r w:rsidRPr="007F27A3">
              <w:rPr>
                <w:sz w:val="20"/>
                <w:szCs w:val="20"/>
              </w:rPr>
              <w:t>MD1</w:t>
            </w:r>
            <w:proofErr w:type="spellEnd"/>
            <w:r w:rsidRPr="007F27A3">
              <w:rPr>
                <w:sz w:val="20"/>
                <w:szCs w:val="20"/>
              </w:rPr>
              <w:t xml:space="preserve"> and </w:t>
            </w:r>
            <w:proofErr w:type="spellStart"/>
            <w:r w:rsidRPr="007F27A3">
              <w:rPr>
                <w:sz w:val="20"/>
                <w:szCs w:val="20"/>
              </w:rPr>
              <w:t>MD1</w:t>
            </w:r>
            <w:proofErr w:type="spellEnd"/>
            <w:r w:rsidRPr="007F27A3">
              <w:rPr>
                <w:sz w:val="20"/>
                <w:szCs w:val="20"/>
              </w:rPr>
              <w:t xml:space="preserve"> (no effect in VP; HD not assessed)</w:t>
            </w:r>
          </w:p>
          <w:p w14:paraId="383FE3C4"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Estrogen sensitivity test in castrated </w:t>
            </w:r>
            <w:r w:rsidRPr="007F27A3">
              <w:rPr>
                <w:rFonts w:ascii="Times New Roman" w:eastAsia="Times New Roman" w:hAnsi="Times New Roman"/>
                <w:sz w:val="20"/>
                <w:szCs w:val="20"/>
              </w:rPr>
              <w:t xml:space="preserve">♂ </w:t>
            </w:r>
            <w:r w:rsidRPr="007F27A3">
              <w:rPr>
                <w:sz w:val="20"/>
                <w:szCs w:val="20"/>
              </w:rPr>
              <w:t>(HD not assessed)</w:t>
            </w:r>
          </w:p>
          <w:p w14:paraId="06119D64"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 </w:t>
            </w:r>
            <w:proofErr w:type="spellStart"/>
            <w:r w:rsidRPr="007F27A3">
              <w:rPr>
                <w:sz w:val="20"/>
                <w:szCs w:val="20"/>
              </w:rPr>
              <w:t>IGF</w:t>
            </w:r>
            <w:proofErr w:type="spellEnd"/>
            <w:r w:rsidRPr="007F27A3">
              <w:rPr>
                <w:sz w:val="20"/>
                <w:szCs w:val="20"/>
              </w:rPr>
              <w:t xml:space="preserve">-1 and AR mRNA change in VP in response to </w:t>
            </w:r>
            <w:proofErr w:type="spellStart"/>
            <w:r w:rsidRPr="007F27A3">
              <w:rPr>
                <w:sz w:val="20"/>
                <w:szCs w:val="20"/>
              </w:rPr>
              <w:t>E2</w:t>
            </w:r>
            <w:proofErr w:type="spellEnd"/>
            <w:r w:rsidRPr="007F27A3">
              <w:rPr>
                <w:sz w:val="20"/>
                <w:szCs w:val="20"/>
              </w:rPr>
              <w:t xml:space="preserve"> injection in </w:t>
            </w:r>
            <w:proofErr w:type="spellStart"/>
            <w:r w:rsidRPr="007F27A3">
              <w:rPr>
                <w:sz w:val="20"/>
                <w:szCs w:val="20"/>
              </w:rPr>
              <w:t>MD1</w:t>
            </w:r>
            <w:proofErr w:type="spellEnd"/>
            <w:r w:rsidRPr="007F27A3">
              <w:rPr>
                <w:sz w:val="20"/>
                <w:szCs w:val="20"/>
              </w:rPr>
              <w:t xml:space="preserve"> and </w:t>
            </w:r>
            <w:proofErr w:type="spellStart"/>
            <w:r w:rsidRPr="007F27A3">
              <w:rPr>
                <w:sz w:val="20"/>
                <w:szCs w:val="20"/>
              </w:rPr>
              <w:t>MD1</w:t>
            </w:r>
            <w:proofErr w:type="spellEnd"/>
          </w:p>
        </w:tc>
      </w:tr>
      <w:tr w:rsidR="00076EDE" w:rsidRPr="007F27A3" w14:paraId="1AA91302" w14:textId="77777777" w:rsidTr="007F27A3">
        <w:trPr>
          <w:trHeight w:val="705"/>
        </w:trPr>
        <w:tc>
          <w:tcPr>
            <w:cnfStyle w:val="001000000000" w:firstRow="0" w:lastRow="0" w:firstColumn="1" w:lastColumn="0" w:oddVBand="0" w:evenVBand="0" w:oddHBand="0" w:evenHBand="0" w:firstRowFirstColumn="0" w:firstRowLastColumn="0" w:lastRowFirstColumn="0" w:lastRowLastColumn="0"/>
            <w:tcW w:w="600" w:type="pct"/>
          </w:tcPr>
          <w:p w14:paraId="7567E5BC" w14:textId="18BB866C" w:rsidR="00076EDE" w:rsidRPr="007F27A3" w:rsidRDefault="00076EDE" w:rsidP="007F27A3">
            <w:pPr>
              <w:rPr>
                <w:sz w:val="20"/>
                <w:szCs w:val="20"/>
              </w:rPr>
            </w:pPr>
            <w:proofErr w:type="spellStart"/>
            <w:r w:rsidRPr="007F27A3">
              <w:rPr>
                <w:sz w:val="20"/>
                <w:szCs w:val="20"/>
              </w:rPr>
              <w:t>Maerkel</w:t>
            </w:r>
            <w:proofErr w:type="spellEnd"/>
          </w:p>
          <w:p w14:paraId="2DE54154" w14:textId="77777777" w:rsidR="00076EDE" w:rsidRPr="007F27A3" w:rsidRDefault="00076EDE" w:rsidP="007F27A3">
            <w:pPr>
              <w:rPr>
                <w:sz w:val="20"/>
                <w:szCs w:val="20"/>
              </w:rPr>
            </w:pPr>
            <w:r w:rsidRPr="007F27A3">
              <w:rPr>
                <w:i/>
                <w:sz w:val="20"/>
                <w:szCs w:val="20"/>
              </w:rPr>
              <w:t>et al</w:t>
            </w:r>
            <w:r w:rsidRPr="007F27A3">
              <w:rPr>
                <w:sz w:val="20"/>
                <w:szCs w:val="20"/>
              </w:rPr>
              <w:t>., 2005</w:t>
            </w:r>
          </w:p>
        </w:tc>
        <w:tc>
          <w:tcPr>
            <w:tcW w:w="4400" w:type="pct"/>
          </w:tcPr>
          <w:p w14:paraId="4F07F9DF"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bCs/>
                <w:sz w:val="20"/>
                <w:szCs w:val="20"/>
              </w:rPr>
            </w:pPr>
            <w:r w:rsidRPr="007F27A3">
              <w:rPr>
                <w:bCs/>
                <w:sz w:val="20"/>
                <w:szCs w:val="20"/>
              </w:rPr>
              <w:t xml:space="preserve">Brain gene expression </w:t>
            </w:r>
            <w:r w:rsidRPr="007F27A3">
              <w:rPr>
                <w:sz w:val="20"/>
                <w:szCs w:val="20"/>
              </w:rPr>
              <w:t>(HD not assessed)</w:t>
            </w:r>
          </w:p>
          <w:p w14:paraId="0009CF5C"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 PR in </w:t>
            </w:r>
            <w:proofErr w:type="spellStart"/>
            <w:r w:rsidRPr="007F27A3">
              <w:rPr>
                <w:sz w:val="20"/>
                <w:szCs w:val="20"/>
              </w:rPr>
              <w:t>VMH</w:t>
            </w:r>
            <w:proofErr w:type="spellEnd"/>
            <w:r w:rsidRPr="007F27A3">
              <w:rPr>
                <w:sz w:val="20"/>
                <w:szCs w:val="20"/>
              </w:rPr>
              <w:t xml:space="preserve"> in </w:t>
            </w:r>
            <w:r w:rsidRPr="007F27A3">
              <w:rPr>
                <w:rFonts w:ascii="Times New Roman" w:eastAsia="Times New Roman" w:hAnsi="Times New Roman"/>
                <w:sz w:val="20"/>
                <w:szCs w:val="20"/>
              </w:rPr>
              <w:t xml:space="preserve">♀ at </w:t>
            </w:r>
            <w:r w:rsidRPr="007F27A3">
              <w:rPr>
                <w:sz w:val="20"/>
                <w:szCs w:val="20"/>
              </w:rPr>
              <w:t xml:space="preserve">≥ </w:t>
            </w:r>
            <w:proofErr w:type="spellStart"/>
            <w:r w:rsidRPr="007F27A3">
              <w:rPr>
                <w:sz w:val="20"/>
                <w:szCs w:val="20"/>
              </w:rPr>
              <w:t>MD1</w:t>
            </w:r>
            <w:proofErr w:type="spellEnd"/>
            <w:r w:rsidRPr="007F27A3">
              <w:rPr>
                <w:sz w:val="20"/>
                <w:szCs w:val="20"/>
              </w:rPr>
              <w:t xml:space="preserve"> (~2-fold)</w:t>
            </w:r>
          </w:p>
          <w:p w14:paraId="1364ACC1"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bCs/>
                <w:sz w:val="20"/>
                <w:szCs w:val="20"/>
              </w:rPr>
            </w:pPr>
            <w:r w:rsidRPr="007F27A3">
              <w:rPr>
                <w:sz w:val="20"/>
                <w:szCs w:val="20"/>
              </w:rPr>
              <w:t xml:space="preserve">↑ PR in </w:t>
            </w:r>
            <w:proofErr w:type="spellStart"/>
            <w:r w:rsidRPr="007F27A3">
              <w:rPr>
                <w:sz w:val="20"/>
                <w:szCs w:val="20"/>
              </w:rPr>
              <w:t>MPO</w:t>
            </w:r>
            <w:proofErr w:type="spellEnd"/>
            <w:r w:rsidRPr="007F27A3">
              <w:rPr>
                <w:sz w:val="20"/>
                <w:szCs w:val="20"/>
              </w:rPr>
              <w:t xml:space="preserve"> in </w:t>
            </w:r>
            <w:r w:rsidRPr="007F27A3">
              <w:rPr>
                <w:rFonts w:ascii="Times New Roman" w:eastAsia="Times New Roman" w:hAnsi="Times New Roman"/>
                <w:sz w:val="20"/>
                <w:szCs w:val="20"/>
              </w:rPr>
              <w:t xml:space="preserve">♂ at </w:t>
            </w:r>
            <w:r w:rsidRPr="007F27A3">
              <w:rPr>
                <w:sz w:val="20"/>
                <w:szCs w:val="20"/>
              </w:rPr>
              <w:t xml:space="preserve">≥ </w:t>
            </w:r>
            <w:proofErr w:type="spellStart"/>
            <w:r w:rsidRPr="007F27A3">
              <w:rPr>
                <w:sz w:val="20"/>
                <w:szCs w:val="20"/>
              </w:rPr>
              <w:t>MD1</w:t>
            </w:r>
            <w:proofErr w:type="spellEnd"/>
            <w:r w:rsidRPr="007F27A3">
              <w:rPr>
                <w:sz w:val="20"/>
                <w:szCs w:val="20"/>
              </w:rPr>
              <w:t xml:space="preserve"> (up to ~60%)</w:t>
            </w:r>
          </w:p>
          <w:p w14:paraId="184421AA"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F27A3">
              <w:rPr>
                <w:bCs/>
                <w:sz w:val="20"/>
                <w:szCs w:val="20"/>
              </w:rPr>
              <w:t xml:space="preserve">Brain gene expression following estrogen sensitivity test in gonadectomised </w:t>
            </w:r>
            <w:r w:rsidRPr="007F27A3">
              <w:rPr>
                <w:rFonts w:ascii="Times New Roman" w:eastAsia="Times New Roman" w:hAnsi="Times New Roman"/>
                <w:bCs/>
                <w:sz w:val="20"/>
                <w:szCs w:val="20"/>
              </w:rPr>
              <w:t xml:space="preserve">♂ and </w:t>
            </w:r>
            <w:r w:rsidRPr="007F27A3">
              <w:rPr>
                <w:rFonts w:ascii="Times New Roman" w:eastAsia="Times New Roman" w:hAnsi="Times New Roman"/>
                <w:sz w:val="20"/>
                <w:szCs w:val="20"/>
              </w:rPr>
              <w:t>♀</w:t>
            </w:r>
            <w:r w:rsidRPr="007F27A3">
              <w:rPr>
                <w:sz w:val="20"/>
                <w:szCs w:val="20"/>
              </w:rPr>
              <w:t xml:space="preserve"> (HD not assessed)</w:t>
            </w:r>
          </w:p>
          <w:p w14:paraId="08CC24B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 PR mRNA in </w:t>
            </w:r>
            <w:r w:rsidRPr="007F27A3">
              <w:rPr>
                <w:rFonts w:ascii="Times New Roman" w:eastAsia="Times New Roman" w:hAnsi="Times New Roman"/>
                <w:sz w:val="20"/>
                <w:szCs w:val="20"/>
              </w:rPr>
              <w:t xml:space="preserve">♂ </w:t>
            </w:r>
            <w:proofErr w:type="spellStart"/>
            <w:r w:rsidRPr="007F27A3">
              <w:rPr>
                <w:sz w:val="20"/>
                <w:szCs w:val="20"/>
              </w:rPr>
              <w:t>VMH</w:t>
            </w:r>
            <w:proofErr w:type="spellEnd"/>
            <w:r w:rsidRPr="007F27A3">
              <w:rPr>
                <w:sz w:val="20"/>
                <w:szCs w:val="20"/>
              </w:rPr>
              <w:t xml:space="preserve"> </w:t>
            </w:r>
            <w:r w:rsidRPr="007F27A3">
              <w:rPr>
                <w:rFonts w:ascii="Times New Roman" w:eastAsia="Times New Roman" w:hAnsi="Times New Roman"/>
                <w:sz w:val="20"/>
                <w:szCs w:val="20"/>
              </w:rPr>
              <w:t xml:space="preserve">at </w:t>
            </w:r>
            <w:r w:rsidRPr="007F27A3">
              <w:rPr>
                <w:sz w:val="20"/>
                <w:szCs w:val="20"/>
              </w:rPr>
              <w:t xml:space="preserve">≥ </w:t>
            </w:r>
            <w:proofErr w:type="spellStart"/>
            <w:r w:rsidRPr="007F27A3">
              <w:rPr>
                <w:sz w:val="20"/>
                <w:szCs w:val="20"/>
              </w:rPr>
              <w:t>MD1</w:t>
            </w:r>
            <w:proofErr w:type="spellEnd"/>
            <w:r w:rsidRPr="007F27A3">
              <w:rPr>
                <w:sz w:val="20"/>
                <w:szCs w:val="20"/>
              </w:rPr>
              <w:t xml:space="preserve"> (by up to ~75%)</w:t>
            </w:r>
          </w:p>
        </w:tc>
      </w:tr>
      <w:tr w:rsidR="00076EDE" w:rsidRPr="007F27A3" w14:paraId="2CDBAB7A" w14:textId="77777777" w:rsidTr="007F27A3">
        <w:trPr>
          <w:trHeight w:val="615"/>
        </w:trPr>
        <w:tc>
          <w:tcPr>
            <w:cnfStyle w:val="001000000000" w:firstRow="0" w:lastRow="0" w:firstColumn="1" w:lastColumn="0" w:oddVBand="0" w:evenVBand="0" w:oddHBand="0" w:evenHBand="0" w:firstRowFirstColumn="0" w:firstRowLastColumn="0" w:lastRowFirstColumn="0" w:lastRowLastColumn="0"/>
            <w:tcW w:w="600" w:type="pct"/>
          </w:tcPr>
          <w:p w14:paraId="634B008C" w14:textId="6D20A790" w:rsidR="00076EDE" w:rsidRPr="007F27A3" w:rsidRDefault="00076EDE" w:rsidP="007F27A3">
            <w:pPr>
              <w:rPr>
                <w:sz w:val="20"/>
                <w:szCs w:val="20"/>
              </w:rPr>
            </w:pPr>
            <w:proofErr w:type="spellStart"/>
            <w:r w:rsidRPr="007F27A3">
              <w:rPr>
                <w:sz w:val="20"/>
                <w:szCs w:val="20"/>
              </w:rPr>
              <w:lastRenderedPageBreak/>
              <w:t>Maerkel</w:t>
            </w:r>
            <w:proofErr w:type="spellEnd"/>
          </w:p>
          <w:p w14:paraId="4F60D3D1" w14:textId="039D53EC" w:rsidR="00076EDE" w:rsidRPr="007F27A3" w:rsidRDefault="00076EDE" w:rsidP="007F27A3">
            <w:pPr>
              <w:rPr>
                <w:sz w:val="20"/>
                <w:szCs w:val="20"/>
              </w:rPr>
            </w:pPr>
            <w:r w:rsidRPr="007F27A3">
              <w:rPr>
                <w:i/>
                <w:sz w:val="20"/>
                <w:szCs w:val="20"/>
              </w:rPr>
              <w:t>et al</w:t>
            </w:r>
            <w:r w:rsidRPr="007F27A3">
              <w:rPr>
                <w:sz w:val="20"/>
                <w:szCs w:val="20"/>
              </w:rPr>
              <w:t>., 200</w:t>
            </w:r>
            <w:r w:rsidR="002308B9" w:rsidRPr="007F27A3">
              <w:rPr>
                <w:sz w:val="20"/>
                <w:szCs w:val="20"/>
              </w:rPr>
              <w:t>7</w:t>
            </w:r>
          </w:p>
        </w:tc>
        <w:tc>
          <w:tcPr>
            <w:tcW w:w="4400" w:type="pct"/>
          </w:tcPr>
          <w:p w14:paraId="50AAE23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Thyroid Effects:</w:t>
            </w:r>
          </w:p>
          <w:p w14:paraId="46B4A03C" w14:textId="64E9FEC8"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 Thyroid weights (body relative): ≥ </w:t>
            </w:r>
            <w:proofErr w:type="spellStart"/>
            <w:r w:rsidRPr="007F27A3">
              <w:rPr>
                <w:sz w:val="20"/>
                <w:szCs w:val="20"/>
              </w:rPr>
              <w:t>MD1</w:t>
            </w:r>
            <w:proofErr w:type="spellEnd"/>
            <w:r w:rsidRPr="007F27A3">
              <w:rPr>
                <w:rFonts w:ascii="Times New Roman" w:eastAsia="Times New Roman" w:hAnsi="Times New Roman"/>
                <w:sz w:val="20"/>
                <w:szCs w:val="20"/>
              </w:rPr>
              <w:t xml:space="preserve">♂ </w:t>
            </w:r>
            <w:r w:rsidRPr="007F27A3">
              <w:rPr>
                <w:rFonts w:asciiTheme="minorHAnsi" w:eastAsia="Times New Roman" w:hAnsiTheme="minorHAnsi" w:cstheme="minorHAnsi"/>
                <w:sz w:val="20"/>
                <w:szCs w:val="20"/>
              </w:rPr>
              <w:t>and</w:t>
            </w:r>
            <w:r w:rsidRPr="007F27A3">
              <w:rPr>
                <w:rFonts w:ascii="Times New Roman" w:eastAsia="Times New Roman" w:hAnsi="Times New Roman"/>
                <w:sz w:val="20"/>
                <w:szCs w:val="20"/>
              </w:rPr>
              <w:t xml:space="preserve"> </w:t>
            </w:r>
            <w:r w:rsidRPr="007F27A3">
              <w:rPr>
                <w:sz w:val="20"/>
                <w:szCs w:val="20"/>
              </w:rPr>
              <w:t>≥</w:t>
            </w:r>
            <w:r w:rsidR="009178C5" w:rsidRPr="007F27A3">
              <w:rPr>
                <w:sz w:val="20"/>
                <w:szCs w:val="20"/>
              </w:rPr>
              <w:t xml:space="preserve"> </w:t>
            </w:r>
            <w:proofErr w:type="spellStart"/>
            <w:r w:rsidRPr="007F27A3">
              <w:rPr>
                <w:sz w:val="20"/>
                <w:szCs w:val="20"/>
              </w:rPr>
              <w:t>MD2</w:t>
            </w:r>
            <w:proofErr w:type="spellEnd"/>
            <w:r w:rsidRPr="007F27A3">
              <w:rPr>
                <w:rFonts w:ascii="Times New Roman" w:eastAsia="Times New Roman" w:hAnsi="Times New Roman"/>
                <w:sz w:val="20"/>
                <w:szCs w:val="20"/>
              </w:rPr>
              <w:t>♀</w:t>
            </w:r>
            <w:r w:rsidRPr="007F27A3">
              <w:rPr>
                <w:sz w:val="20"/>
                <w:szCs w:val="20"/>
              </w:rPr>
              <w:t xml:space="preserve"> (dose dependent, by up to ~30%)</w:t>
            </w:r>
          </w:p>
          <w:p w14:paraId="1A73F23E" w14:textId="18C92059"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F27A3">
              <w:rPr>
                <w:sz w:val="20"/>
                <w:szCs w:val="20"/>
              </w:rPr>
              <w:t>↑ Serum TSH in HD</w:t>
            </w:r>
            <w:r w:rsidRPr="007F27A3">
              <w:rPr>
                <w:rFonts w:ascii="Times New Roman" w:eastAsia="Times New Roman" w:hAnsi="Times New Roman"/>
                <w:sz w:val="20"/>
                <w:szCs w:val="20"/>
              </w:rPr>
              <w:t>♀</w:t>
            </w:r>
          </w:p>
          <w:p w14:paraId="6D210332" w14:textId="76EAB27F"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 Serum </w:t>
            </w:r>
            <w:proofErr w:type="spellStart"/>
            <w:r w:rsidRPr="007F27A3">
              <w:rPr>
                <w:sz w:val="20"/>
                <w:szCs w:val="20"/>
              </w:rPr>
              <w:t>T3</w:t>
            </w:r>
            <w:proofErr w:type="spellEnd"/>
            <w:r w:rsidRPr="007F27A3">
              <w:rPr>
                <w:sz w:val="20"/>
                <w:szCs w:val="20"/>
              </w:rPr>
              <w:t xml:space="preserve"> in ≥ </w:t>
            </w:r>
            <w:proofErr w:type="spellStart"/>
            <w:r w:rsidRPr="007F27A3">
              <w:rPr>
                <w:sz w:val="20"/>
                <w:szCs w:val="20"/>
              </w:rPr>
              <w:t>MD2</w:t>
            </w:r>
            <w:proofErr w:type="spellEnd"/>
            <w:r w:rsidRPr="007F27A3">
              <w:rPr>
                <w:rFonts w:ascii="Times New Roman" w:eastAsia="Times New Roman" w:hAnsi="Times New Roman"/>
                <w:sz w:val="20"/>
                <w:szCs w:val="20"/>
              </w:rPr>
              <w:t>♀</w:t>
            </w:r>
          </w:p>
          <w:p w14:paraId="26848ABA" w14:textId="24CEACDF"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bCs/>
                <w:sz w:val="20"/>
                <w:szCs w:val="20"/>
              </w:rPr>
            </w:pPr>
            <w:r w:rsidRPr="007F27A3">
              <w:rPr>
                <w:bCs/>
                <w:sz w:val="20"/>
                <w:szCs w:val="20"/>
              </w:rPr>
              <w:t>Brain gene expression</w:t>
            </w:r>
          </w:p>
          <w:p w14:paraId="45CADB42"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bCs/>
                <w:sz w:val="20"/>
                <w:szCs w:val="20"/>
              </w:rPr>
            </w:pPr>
            <w:r w:rsidRPr="007F27A3">
              <w:rPr>
                <w:sz w:val="20"/>
                <w:szCs w:val="20"/>
              </w:rPr>
              <w:t xml:space="preserve">↓ ERα in </w:t>
            </w:r>
            <w:proofErr w:type="spellStart"/>
            <w:r w:rsidRPr="007F27A3">
              <w:rPr>
                <w:sz w:val="20"/>
                <w:szCs w:val="20"/>
              </w:rPr>
              <w:t>VMH</w:t>
            </w:r>
            <w:proofErr w:type="spellEnd"/>
            <w:r w:rsidRPr="007F27A3">
              <w:rPr>
                <w:sz w:val="20"/>
                <w:szCs w:val="20"/>
              </w:rPr>
              <w:t xml:space="preserve"> in </w:t>
            </w:r>
            <w:r w:rsidRPr="007F27A3">
              <w:rPr>
                <w:rFonts w:ascii="Times New Roman" w:eastAsia="Times New Roman" w:hAnsi="Times New Roman"/>
                <w:sz w:val="20"/>
                <w:szCs w:val="20"/>
              </w:rPr>
              <w:t xml:space="preserve">♂ </w:t>
            </w:r>
            <w:r w:rsidRPr="007F27A3">
              <w:rPr>
                <w:rFonts w:asciiTheme="minorHAnsi" w:eastAsia="Times New Roman" w:hAnsiTheme="minorHAnsi" w:cstheme="minorHAnsi"/>
                <w:sz w:val="20"/>
                <w:szCs w:val="20"/>
              </w:rPr>
              <w:t>and</w:t>
            </w:r>
            <w:r w:rsidRPr="007F27A3">
              <w:rPr>
                <w:rFonts w:ascii="Times New Roman" w:eastAsia="Times New Roman" w:hAnsi="Times New Roman"/>
                <w:sz w:val="20"/>
                <w:szCs w:val="20"/>
              </w:rPr>
              <w:t xml:space="preserve"> ♀ </w:t>
            </w:r>
            <w:r w:rsidRPr="007F27A3">
              <w:rPr>
                <w:rFonts w:asciiTheme="minorHAnsi" w:eastAsia="Times New Roman" w:hAnsiTheme="minorHAnsi" w:cstheme="minorHAnsi"/>
                <w:sz w:val="20"/>
                <w:szCs w:val="20"/>
              </w:rPr>
              <w:t>at</w:t>
            </w:r>
            <w:r w:rsidRPr="007F27A3">
              <w:rPr>
                <w:rFonts w:ascii="Times New Roman" w:eastAsia="Times New Roman" w:hAnsi="Times New Roman"/>
                <w:sz w:val="20"/>
                <w:szCs w:val="20"/>
              </w:rPr>
              <w:t xml:space="preserve"> </w:t>
            </w:r>
            <w:r w:rsidRPr="007F27A3">
              <w:rPr>
                <w:sz w:val="20"/>
                <w:szCs w:val="20"/>
              </w:rPr>
              <w:t xml:space="preserve">≥ </w:t>
            </w:r>
            <w:proofErr w:type="spellStart"/>
            <w:r w:rsidRPr="007F27A3">
              <w:rPr>
                <w:sz w:val="20"/>
                <w:szCs w:val="20"/>
              </w:rPr>
              <w:t>MD1</w:t>
            </w:r>
            <w:proofErr w:type="spellEnd"/>
          </w:p>
          <w:p w14:paraId="124A5D14" w14:textId="27CAAEDF"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 PR in </w:t>
            </w:r>
            <w:proofErr w:type="spellStart"/>
            <w:r w:rsidRPr="007F27A3">
              <w:rPr>
                <w:sz w:val="20"/>
                <w:szCs w:val="20"/>
              </w:rPr>
              <w:t>VHM</w:t>
            </w:r>
            <w:proofErr w:type="spellEnd"/>
            <w:r w:rsidRPr="007F27A3">
              <w:rPr>
                <w:sz w:val="20"/>
                <w:szCs w:val="20"/>
              </w:rPr>
              <w:t xml:space="preserve"> in </w:t>
            </w:r>
            <w:r w:rsidRPr="007F27A3">
              <w:rPr>
                <w:rFonts w:ascii="Times New Roman" w:eastAsia="Times New Roman" w:hAnsi="Times New Roman"/>
                <w:sz w:val="20"/>
                <w:szCs w:val="20"/>
              </w:rPr>
              <w:t xml:space="preserve">♀ </w:t>
            </w:r>
            <w:r w:rsidRPr="007F27A3">
              <w:rPr>
                <w:rFonts w:asciiTheme="minorHAnsi" w:eastAsia="Times New Roman" w:hAnsiTheme="minorHAnsi" w:cstheme="minorHAnsi"/>
                <w:sz w:val="20"/>
                <w:szCs w:val="20"/>
              </w:rPr>
              <w:t>at</w:t>
            </w:r>
            <w:r w:rsidRPr="007F27A3">
              <w:rPr>
                <w:rFonts w:ascii="Times New Roman" w:eastAsia="Times New Roman" w:hAnsi="Times New Roman"/>
                <w:sz w:val="20"/>
                <w:szCs w:val="20"/>
              </w:rPr>
              <w:t xml:space="preserve"> </w:t>
            </w:r>
            <w:r w:rsidRPr="007F27A3">
              <w:rPr>
                <w:sz w:val="20"/>
                <w:szCs w:val="20"/>
              </w:rPr>
              <w:t xml:space="preserve">≥ </w:t>
            </w:r>
            <w:proofErr w:type="spellStart"/>
            <w:r w:rsidRPr="007F27A3">
              <w:rPr>
                <w:sz w:val="20"/>
                <w:szCs w:val="20"/>
              </w:rPr>
              <w:t>MD1</w:t>
            </w:r>
            <w:proofErr w:type="spellEnd"/>
            <w:r w:rsidRPr="007F27A3">
              <w:rPr>
                <w:sz w:val="20"/>
                <w:szCs w:val="20"/>
              </w:rPr>
              <w:t xml:space="preserve"> (up to ~2-fold)</w:t>
            </w:r>
          </w:p>
          <w:p w14:paraId="49E1838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 PR in </w:t>
            </w:r>
            <w:proofErr w:type="spellStart"/>
            <w:r w:rsidRPr="007F27A3">
              <w:rPr>
                <w:sz w:val="20"/>
                <w:szCs w:val="20"/>
              </w:rPr>
              <w:t>MPO</w:t>
            </w:r>
            <w:proofErr w:type="spellEnd"/>
            <w:r w:rsidRPr="007F27A3">
              <w:rPr>
                <w:sz w:val="20"/>
                <w:szCs w:val="20"/>
              </w:rPr>
              <w:t xml:space="preserve"> in </w:t>
            </w:r>
            <w:r w:rsidRPr="007F27A3">
              <w:rPr>
                <w:rFonts w:ascii="Times New Roman" w:eastAsia="Times New Roman" w:hAnsi="Times New Roman"/>
                <w:sz w:val="20"/>
                <w:szCs w:val="20"/>
              </w:rPr>
              <w:t xml:space="preserve">♂ </w:t>
            </w:r>
            <w:r w:rsidRPr="007F27A3">
              <w:rPr>
                <w:rFonts w:asciiTheme="minorHAnsi" w:eastAsia="Times New Roman" w:hAnsiTheme="minorHAnsi" w:cstheme="minorHAnsi"/>
                <w:sz w:val="20"/>
                <w:szCs w:val="20"/>
              </w:rPr>
              <w:t>at</w:t>
            </w:r>
            <w:r w:rsidRPr="007F27A3">
              <w:rPr>
                <w:rFonts w:ascii="Times New Roman" w:eastAsia="Times New Roman" w:hAnsi="Times New Roman"/>
                <w:sz w:val="20"/>
                <w:szCs w:val="20"/>
              </w:rPr>
              <w:t xml:space="preserve"> </w:t>
            </w:r>
            <w:r w:rsidRPr="007F27A3">
              <w:rPr>
                <w:sz w:val="20"/>
                <w:szCs w:val="20"/>
              </w:rPr>
              <w:t xml:space="preserve">≥ </w:t>
            </w:r>
            <w:proofErr w:type="spellStart"/>
            <w:r w:rsidRPr="007F27A3">
              <w:rPr>
                <w:sz w:val="20"/>
                <w:szCs w:val="20"/>
              </w:rPr>
              <w:t>MD1</w:t>
            </w:r>
            <w:proofErr w:type="spellEnd"/>
            <w:r w:rsidRPr="007F27A3">
              <w:rPr>
                <w:sz w:val="20"/>
                <w:szCs w:val="20"/>
              </w:rPr>
              <w:t xml:space="preserve"> (up to ~60%)</w:t>
            </w:r>
          </w:p>
          <w:p w14:paraId="6B7FEC3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F27A3">
              <w:rPr>
                <w:bCs/>
                <w:sz w:val="20"/>
                <w:szCs w:val="20"/>
              </w:rPr>
              <w:t xml:space="preserve">Brain gene expression following estrogen sensitivity test in gonadectomised </w:t>
            </w:r>
            <w:r w:rsidRPr="007F27A3">
              <w:rPr>
                <w:rFonts w:ascii="Times New Roman" w:eastAsia="Times New Roman" w:hAnsi="Times New Roman"/>
                <w:bCs/>
                <w:sz w:val="20"/>
                <w:szCs w:val="20"/>
              </w:rPr>
              <w:t xml:space="preserve">♂ </w:t>
            </w:r>
            <w:r w:rsidRPr="007F27A3">
              <w:rPr>
                <w:rFonts w:asciiTheme="minorHAnsi" w:eastAsia="Times New Roman" w:hAnsiTheme="minorHAnsi" w:cstheme="minorHAnsi"/>
                <w:bCs/>
                <w:sz w:val="20"/>
                <w:szCs w:val="20"/>
              </w:rPr>
              <w:t>and</w:t>
            </w:r>
            <w:r w:rsidRPr="007F27A3">
              <w:rPr>
                <w:rFonts w:ascii="Times New Roman" w:eastAsia="Times New Roman" w:hAnsi="Times New Roman"/>
                <w:bCs/>
                <w:sz w:val="20"/>
                <w:szCs w:val="20"/>
              </w:rPr>
              <w:t xml:space="preserve"> </w:t>
            </w:r>
            <w:r w:rsidRPr="007F27A3">
              <w:rPr>
                <w:rFonts w:ascii="Times New Roman" w:eastAsia="Times New Roman" w:hAnsi="Times New Roman"/>
                <w:sz w:val="20"/>
                <w:szCs w:val="20"/>
              </w:rPr>
              <w:t>♀</w:t>
            </w:r>
            <w:r w:rsidRPr="007F27A3">
              <w:rPr>
                <w:rFonts w:ascii="Times New Roman" w:eastAsia="Times New Roman" w:hAnsi="Times New Roman"/>
                <w:bCs/>
                <w:sz w:val="20"/>
                <w:szCs w:val="20"/>
              </w:rPr>
              <w:t xml:space="preserve"> </w:t>
            </w:r>
            <w:r w:rsidRPr="007F27A3">
              <w:rPr>
                <w:sz w:val="20"/>
                <w:szCs w:val="20"/>
              </w:rPr>
              <w:t>(HD not assessed)</w:t>
            </w:r>
          </w:p>
          <w:p w14:paraId="2596FFAF"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 repression of PPE mRNA in </w:t>
            </w:r>
            <w:r w:rsidRPr="007F27A3">
              <w:rPr>
                <w:rFonts w:ascii="Times New Roman" w:eastAsia="Times New Roman" w:hAnsi="Times New Roman"/>
                <w:sz w:val="20"/>
                <w:szCs w:val="20"/>
              </w:rPr>
              <w:t xml:space="preserve">♂ </w:t>
            </w:r>
            <w:proofErr w:type="spellStart"/>
            <w:r w:rsidRPr="007F27A3">
              <w:rPr>
                <w:sz w:val="20"/>
                <w:szCs w:val="20"/>
              </w:rPr>
              <w:t>VMH</w:t>
            </w:r>
            <w:proofErr w:type="spellEnd"/>
            <w:r w:rsidRPr="007F27A3">
              <w:rPr>
                <w:sz w:val="20"/>
                <w:szCs w:val="20"/>
              </w:rPr>
              <w:t xml:space="preserve"> and </w:t>
            </w:r>
            <w:proofErr w:type="spellStart"/>
            <w:r w:rsidRPr="007F27A3">
              <w:rPr>
                <w:sz w:val="20"/>
                <w:szCs w:val="20"/>
              </w:rPr>
              <w:t>MPO</w:t>
            </w:r>
            <w:proofErr w:type="spellEnd"/>
            <w:r w:rsidRPr="007F27A3">
              <w:rPr>
                <w:sz w:val="20"/>
                <w:szCs w:val="20"/>
              </w:rPr>
              <w:t xml:space="preserve"> at </w:t>
            </w:r>
            <w:proofErr w:type="spellStart"/>
            <w:r w:rsidRPr="007F27A3">
              <w:rPr>
                <w:sz w:val="20"/>
                <w:szCs w:val="20"/>
              </w:rPr>
              <w:t>MD2</w:t>
            </w:r>
            <w:proofErr w:type="spellEnd"/>
          </w:p>
        </w:tc>
      </w:tr>
    </w:tbl>
    <w:p w14:paraId="0AF0A411" w14:textId="563CA69C" w:rsidR="00076EDE" w:rsidRPr="007F27A3" w:rsidRDefault="00076EDE" w:rsidP="007F27A3">
      <w:pPr>
        <w:pStyle w:val="Tabledescription"/>
        <w:rPr>
          <w:rFonts w:cs="Cambria"/>
        </w:rPr>
      </w:pPr>
      <w:r w:rsidRPr="00F36856">
        <w:t xml:space="preserve">PR = progesterone receptor; </w:t>
      </w:r>
      <w:proofErr w:type="spellStart"/>
      <w:r>
        <w:t>IGF</w:t>
      </w:r>
      <w:proofErr w:type="spellEnd"/>
      <w:r>
        <w:t xml:space="preserve">-1 = Insulin-like growth factor; PPE = </w:t>
      </w:r>
      <w:proofErr w:type="spellStart"/>
      <w:r w:rsidRPr="00F504C8">
        <w:t>preproenkephalin</w:t>
      </w:r>
      <w:proofErr w:type="spellEnd"/>
      <w:r>
        <w:t xml:space="preserve">; </w:t>
      </w:r>
      <w:r w:rsidRPr="00F36856">
        <w:t xml:space="preserve">VP =ventral prostate; DP = </w:t>
      </w:r>
      <w:r>
        <w:tab/>
      </w:r>
      <w:r w:rsidRPr="00F36856">
        <w:rPr>
          <w:rFonts w:cs="Cambria"/>
        </w:rPr>
        <w:t xml:space="preserve">dorsolateral prostate; </w:t>
      </w:r>
      <w:proofErr w:type="spellStart"/>
      <w:r w:rsidRPr="00F36856">
        <w:rPr>
          <w:rFonts w:cs="Cambria"/>
        </w:rPr>
        <w:t>MPO</w:t>
      </w:r>
      <w:proofErr w:type="spellEnd"/>
      <w:r w:rsidRPr="00F36856">
        <w:rPr>
          <w:rFonts w:cs="Cambria"/>
        </w:rPr>
        <w:t xml:space="preserve"> = medial preoptic area; </w:t>
      </w:r>
      <w:proofErr w:type="spellStart"/>
      <w:r w:rsidRPr="00F36856">
        <w:rPr>
          <w:rFonts w:cs="Cambria"/>
        </w:rPr>
        <w:t>VHM</w:t>
      </w:r>
      <w:proofErr w:type="spellEnd"/>
      <w:r w:rsidRPr="00F36856">
        <w:rPr>
          <w:rFonts w:cs="Cambria"/>
        </w:rPr>
        <w:t xml:space="preserve"> = </w:t>
      </w:r>
      <w:r>
        <w:rPr>
          <w:rFonts w:cs="Cambria"/>
        </w:rPr>
        <w:tab/>
      </w:r>
      <w:r w:rsidRPr="00F36856">
        <w:rPr>
          <w:rFonts w:cs="Cambria"/>
        </w:rPr>
        <w:t xml:space="preserve">ventromedial hypothalamic nucleus </w:t>
      </w:r>
    </w:p>
    <w:p w14:paraId="4CD2DE12" w14:textId="56D2016D" w:rsidR="00076EDE" w:rsidRPr="00813254" w:rsidRDefault="00076EDE" w:rsidP="007F27A3">
      <w:pPr>
        <w:rPr>
          <w:rFonts w:eastAsia="Cambria" w:cs="Cambria"/>
          <w:szCs w:val="22"/>
        </w:rPr>
      </w:pPr>
      <w:r w:rsidRPr="007F27B1">
        <w:t xml:space="preserve">Key findings </w:t>
      </w:r>
      <w:r>
        <w:t xml:space="preserve">in </w:t>
      </w:r>
      <w:proofErr w:type="spellStart"/>
      <w:r>
        <w:t>F</w:t>
      </w:r>
      <w:r w:rsidRPr="0008119A">
        <w:rPr>
          <w:vertAlign w:val="subscript"/>
        </w:rPr>
        <w:t>1</w:t>
      </w:r>
      <w:proofErr w:type="spellEnd"/>
      <w:r>
        <w:t xml:space="preserve"> offspring </w:t>
      </w:r>
      <w:r w:rsidRPr="007F27B1">
        <w:t xml:space="preserve">included dose-dependent delays in male puberty onset, altered uterine and prostate weights, and significant changes in gene and protein expression related to sex hormones (ERα, ERβ, PR, AR) and </w:t>
      </w:r>
      <w:proofErr w:type="spellStart"/>
      <w:r w:rsidRPr="007F27B1">
        <w:t>IGF</w:t>
      </w:r>
      <w:proofErr w:type="spellEnd"/>
      <w:r w:rsidRPr="007F27B1">
        <w:t>-1</w:t>
      </w:r>
      <w:r>
        <w:t xml:space="preserve"> (from 7 mg/kg/day). </w:t>
      </w:r>
      <w:r w:rsidRPr="007F27B1">
        <w:t xml:space="preserve">Thyroid </w:t>
      </w:r>
      <w:r>
        <w:t xml:space="preserve">effects were observed </w:t>
      </w:r>
      <w:r w:rsidRPr="007F27B1">
        <w:t xml:space="preserve">at </w:t>
      </w:r>
      <w:r>
        <w:t>24</w:t>
      </w:r>
      <w:r w:rsidR="00813254">
        <w:t> </w:t>
      </w:r>
      <w:r>
        <w:t>mg/kg/day</w:t>
      </w:r>
      <w:r w:rsidRPr="007F27B1">
        <w:t xml:space="preserve">, with increased thyroid weights and altered </w:t>
      </w:r>
      <w:proofErr w:type="spellStart"/>
      <w:r w:rsidRPr="007F27B1">
        <w:t>T3</w:t>
      </w:r>
      <w:proofErr w:type="spellEnd"/>
      <w:r w:rsidRPr="007F27B1">
        <w:t xml:space="preserve">/TSH levels. Brain gene expression changes were sex- and region-specific, highlighting potential neuroendocrine </w:t>
      </w:r>
      <w:r>
        <w:t xml:space="preserve">activity modulation. </w:t>
      </w:r>
      <w:r>
        <w:rPr>
          <w:rFonts w:eastAsia="Cambria" w:cs="Cambria"/>
          <w:szCs w:val="22"/>
        </w:rPr>
        <w:t>T</w:t>
      </w:r>
      <w:r w:rsidRPr="003F1802">
        <w:rPr>
          <w:rFonts w:eastAsia="Cambria" w:cs="Cambria"/>
          <w:szCs w:val="22"/>
        </w:rPr>
        <w:t xml:space="preserve">he reliability of these findings </w:t>
      </w:r>
      <w:r>
        <w:rPr>
          <w:rFonts w:eastAsia="Cambria" w:cs="Cambria"/>
          <w:szCs w:val="22"/>
        </w:rPr>
        <w:t>was impaired</w:t>
      </w:r>
      <w:r w:rsidRPr="003F1802">
        <w:rPr>
          <w:rFonts w:eastAsia="Cambria" w:cs="Cambria"/>
          <w:szCs w:val="22"/>
        </w:rPr>
        <w:t xml:space="preserve"> by the absence of histopathological evaluations. </w:t>
      </w:r>
      <w:r>
        <w:rPr>
          <w:rFonts w:eastAsia="Cambria" w:cs="Cambria"/>
          <w:szCs w:val="22"/>
        </w:rPr>
        <w:t>Nevertheless</w:t>
      </w:r>
      <w:r w:rsidRPr="003F1802">
        <w:rPr>
          <w:rFonts w:eastAsia="Cambria" w:cs="Cambria"/>
          <w:szCs w:val="22"/>
        </w:rPr>
        <w:t xml:space="preserve">, the overall evidence indicates that exposure to 4-MBC </w:t>
      </w:r>
      <w:r>
        <w:rPr>
          <w:rFonts w:eastAsia="Cambria" w:cs="Cambria"/>
          <w:szCs w:val="22"/>
        </w:rPr>
        <w:t xml:space="preserve">may </w:t>
      </w:r>
      <w:r w:rsidRPr="000675CA">
        <w:rPr>
          <w:rFonts w:eastAsia="Cambria" w:cs="Cambria"/>
          <w:color w:val="002C47" w:themeColor="text1"/>
          <w:szCs w:val="22"/>
        </w:rPr>
        <w:t xml:space="preserve">induce differential changes </w:t>
      </w:r>
      <w:r w:rsidRPr="003F1802">
        <w:rPr>
          <w:rFonts w:eastAsia="Cambria" w:cs="Cambria"/>
          <w:szCs w:val="22"/>
        </w:rPr>
        <w:t xml:space="preserve">in several genes associated with the sex hormone axis in both male and female offspring. </w:t>
      </w:r>
      <w:r>
        <w:t>This extended one</w:t>
      </w:r>
      <w:r w:rsidR="00813254">
        <w:t xml:space="preserve"> </w:t>
      </w:r>
      <w:r>
        <w:t>generation reproductive toxicity study</w:t>
      </w:r>
      <w:r w:rsidRPr="00DE4038">
        <w:t xml:space="preserve"> </w:t>
      </w:r>
      <w:r>
        <w:t>was</w:t>
      </w:r>
      <w:r w:rsidRPr="00DE4038">
        <w:t xml:space="preserve"> </w:t>
      </w:r>
      <w:r>
        <w:t xml:space="preserve">excluded from </w:t>
      </w:r>
      <w:r w:rsidRPr="00DE4038">
        <w:t xml:space="preserve">the final assessment by the </w:t>
      </w:r>
      <w:proofErr w:type="spellStart"/>
      <w:r w:rsidRPr="000B7607">
        <w:rPr>
          <w:snapToGrid w:val="0"/>
        </w:rPr>
        <w:t>SCCP</w:t>
      </w:r>
      <w:proofErr w:type="spellEnd"/>
      <w:r w:rsidRPr="000B7607">
        <w:rPr>
          <w:snapToGrid w:val="0"/>
        </w:rPr>
        <w:t xml:space="preserve">, concluding that while 4-MBC induced molecular changes in reproductive organs, these effects were inconsistent and not clearly associated with adverse reproductive outcomes. </w:t>
      </w:r>
      <w:r w:rsidRPr="000B7607">
        <w:t>However, t</w:t>
      </w:r>
      <w:r w:rsidRPr="000B7607">
        <w:rPr>
          <w:snapToGrid w:val="0"/>
        </w:rPr>
        <w:t>he ECHA relied on this data in their assessment of the potential endocrine-disrupting effects of 4-MBC.</w:t>
      </w:r>
    </w:p>
    <w:p w14:paraId="509E245B" w14:textId="518D85D8" w:rsidR="00076EDE" w:rsidRPr="009A05BE" w:rsidRDefault="00076EDE" w:rsidP="006B606D">
      <w:pPr>
        <w:rPr>
          <w:rFonts w:eastAsia="Cambria" w:cs="Cambria"/>
          <w:szCs w:val="22"/>
        </w:rPr>
      </w:pPr>
      <w:r>
        <w:t>A further study investigated the effects of pre- and post-natal exposure to 4-MBC (7 and 24 mg/kg/day PO) on female sexual behaviour in Long Evans rats</w:t>
      </w:r>
      <w:r>
        <w:rPr>
          <w:rStyle w:val="FootnoteReference"/>
        </w:rPr>
        <w:footnoteReference w:id="26"/>
      </w:r>
      <w:r>
        <w:t xml:space="preserve">. Males and females </w:t>
      </w:r>
      <w:r w:rsidRPr="00090576">
        <w:rPr>
          <w:rFonts w:eastAsia="Cambria" w:cs="Cambria"/>
          <w:szCs w:val="22"/>
        </w:rPr>
        <w:t xml:space="preserve">were treated for 10 weeks before mating; with treatment continued throughout pregnancy in females and in the </w:t>
      </w:r>
      <w:proofErr w:type="spellStart"/>
      <w:r w:rsidRPr="00090576">
        <w:rPr>
          <w:rFonts w:eastAsia="Cambria" w:cs="Cambria"/>
          <w:szCs w:val="22"/>
        </w:rPr>
        <w:t>F</w:t>
      </w:r>
      <w:r w:rsidRPr="00090576">
        <w:rPr>
          <w:rFonts w:eastAsia="Cambria" w:cs="Cambria"/>
          <w:szCs w:val="22"/>
          <w:vertAlign w:val="subscript"/>
        </w:rPr>
        <w:t>1</w:t>
      </w:r>
      <w:proofErr w:type="spellEnd"/>
      <w:r w:rsidRPr="00090576">
        <w:rPr>
          <w:rFonts w:eastAsia="Cambria" w:cs="Cambria"/>
          <w:szCs w:val="22"/>
        </w:rPr>
        <w:t xml:space="preserve"> offspring</w:t>
      </w:r>
      <w:r>
        <w:rPr>
          <w:rFonts w:eastAsia="Cambria" w:cs="Cambria"/>
          <w:szCs w:val="22"/>
        </w:rPr>
        <w:t xml:space="preserve">. In </w:t>
      </w:r>
      <w:proofErr w:type="spellStart"/>
      <w:r>
        <w:rPr>
          <w:rFonts w:eastAsia="Cambria" w:cs="Cambria"/>
          <w:szCs w:val="22"/>
        </w:rPr>
        <w:t>F</w:t>
      </w:r>
      <w:r w:rsidRPr="00090576">
        <w:rPr>
          <w:rFonts w:eastAsia="Cambria" w:cs="Cambria"/>
          <w:szCs w:val="22"/>
          <w:vertAlign w:val="subscript"/>
        </w:rPr>
        <w:t>1</w:t>
      </w:r>
      <w:proofErr w:type="spellEnd"/>
      <w:r>
        <w:rPr>
          <w:rFonts w:eastAsia="Cambria" w:cs="Cambria"/>
          <w:szCs w:val="22"/>
        </w:rPr>
        <w:t xml:space="preserve"> </w:t>
      </w:r>
      <w:r w:rsidRPr="00547438">
        <w:rPr>
          <w:rFonts w:eastAsia="Cambria" w:cs="Cambria"/>
          <w:szCs w:val="22"/>
        </w:rPr>
        <w:t xml:space="preserve">females </w:t>
      </w:r>
      <w:r w:rsidRPr="00547438">
        <w:rPr>
          <w:rFonts w:eastAsia="Cambria" w:cs="Cambria"/>
          <w:color w:val="002C47" w:themeColor="text1"/>
          <w:szCs w:val="22"/>
        </w:rPr>
        <w:t>(male offspring were not investigated), decreased preceptive behaviour and lordosis (reflexive bo</w:t>
      </w:r>
      <w:r>
        <w:rPr>
          <w:rFonts w:eastAsia="Cambria" w:cs="Cambria"/>
          <w:szCs w:val="22"/>
        </w:rPr>
        <w:t>dy positioning crucial to reproductive behaviour) were observed at both dose levels. No treatment-related effects were observed on the oestrous cyc</w:t>
      </w:r>
      <w:r w:rsidRPr="007D635A">
        <w:rPr>
          <w:rFonts w:eastAsia="Cambria" w:cs="Cambria"/>
          <w:color w:val="002C47" w:themeColor="text1"/>
          <w:szCs w:val="22"/>
        </w:rPr>
        <w:t>le.</w:t>
      </w:r>
      <w:r>
        <w:rPr>
          <w:rFonts w:eastAsia="Cambria" w:cs="Cambria"/>
          <w:color w:val="002C47" w:themeColor="text1"/>
          <w:szCs w:val="22"/>
        </w:rPr>
        <w:t xml:space="preserve"> </w:t>
      </w:r>
      <w:r w:rsidRPr="00CD0DCF">
        <w:rPr>
          <w:rFonts w:eastAsia="Cambria" w:cs="Cambria"/>
          <w:szCs w:val="22"/>
        </w:rPr>
        <w:t xml:space="preserve">These genetic alterations appear to result in aberrant sexual behaviour in female offspring, indicating potential effects </w:t>
      </w:r>
      <w:r>
        <w:rPr>
          <w:rFonts w:eastAsia="Cambria" w:cs="Cambria"/>
          <w:szCs w:val="22"/>
        </w:rPr>
        <w:t xml:space="preserve">on </w:t>
      </w:r>
      <w:r w:rsidRPr="0088621A">
        <w:rPr>
          <w:rFonts w:eastAsia="Cambria" w:cs="Cambria"/>
          <w:szCs w:val="22"/>
        </w:rPr>
        <w:t>n</w:t>
      </w:r>
      <w:r w:rsidRPr="009A05BE">
        <w:rPr>
          <w:rFonts w:eastAsia="Cambria" w:cs="Cambria"/>
          <w:szCs w:val="22"/>
        </w:rPr>
        <w:t xml:space="preserve">euroendocrine </w:t>
      </w:r>
      <w:r w:rsidRPr="009A05BE">
        <w:rPr>
          <w:rFonts w:eastAsia="Cambria" w:cs="Cambria"/>
          <w:szCs w:val="22"/>
        </w:rPr>
        <w:lastRenderedPageBreak/>
        <w:t>pathways essential for postnatal development and reproductive function</w:t>
      </w:r>
      <w:r w:rsidRPr="0088621A">
        <w:rPr>
          <w:rFonts w:eastAsia="Cambria" w:cs="Cambria"/>
          <w:szCs w:val="22"/>
        </w:rPr>
        <w:t xml:space="preserve">. </w:t>
      </w:r>
      <w:r w:rsidRPr="009A05BE">
        <w:rPr>
          <w:rFonts w:eastAsia="Cambria" w:cs="Cambria"/>
          <w:szCs w:val="22"/>
        </w:rPr>
        <w:t xml:space="preserve">While the TGA considers these observations biologically relevant, </w:t>
      </w:r>
      <w:proofErr w:type="gramStart"/>
      <w:r w:rsidRPr="009A05BE">
        <w:rPr>
          <w:rFonts w:eastAsia="Cambria" w:cs="Cambria"/>
          <w:szCs w:val="22"/>
        </w:rPr>
        <w:t>a number of</w:t>
      </w:r>
      <w:proofErr w:type="gramEnd"/>
      <w:r w:rsidRPr="009A05BE">
        <w:rPr>
          <w:rFonts w:eastAsia="Cambria" w:cs="Cambria"/>
          <w:szCs w:val="22"/>
        </w:rPr>
        <w:t xml:space="preserve"> study limitations, including the absence of male cohort data, limited number of endpoints examined, and a limited dose range, reduce interpretation and reliability of the data. Consequently, the study is not considered adequate to establish a </w:t>
      </w:r>
      <w:proofErr w:type="spellStart"/>
      <w:r w:rsidRPr="009A05BE">
        <w:rPr>
          <w:rFonts w:eastAsia="Cambria" w:cs="Cambria"/>
          <w:szCs w:val="22"/>
        </w:rPr>
        <w:t>NOAEL</w:t>
      </w:r>
      <w:proofErr w:type="spellEnd"/>
      <w:r>
        <w:rPr>
          <w:rFonts w:eastAsia="Cambria" w:cs="Cambria"/>
          <w:szCs w:val="22"/>
        </w:rPr>
        <w:t>.</w:t>
      </w:r>
      <w:bookmarkEnd w:id="83"/>
    </w:p>
    <w:p w14:paraId="5DE5A115" w14:textId="77777777" w:rsidR="00076EDE" w:rsidRPr="00813254" w:rsidRDefault="00076EDE" w:rsidP="006B606D">
      <w:pPr>
        <w:rPr>
          <w:rFonts w:eastAsia="Cambria" w:cs="Cambria"/>
          <w:szCs w:val="22"/>
        </w:rPr>
      </w:pPr>
      <w:r w:rsidRPr="00133A1A">
        <w:t xml:space="preserve">Human breast milk samples collected from Swiss mothers between 2004 and 2006 contained detectable levels of 4-MBC, with a mean concentration of 22.1 ng/g lipid. These levels were approximately 4- to 10-fold lower than those measured in milk extracted from </w:t>
      </w:r>
      <w:r>
        <w:t xml:space="preserve">the stomach of </w:t>
      </w:r>
      <w:r w:rsidRPr="00133A1A">
        <w:t xml:space="preserve">rat pups on </w:t>
      </w:r>
      <w:proofErr w:type="spellStart"/>
      <w:r w:rsidRPr="00133A1A">
        <w:t>PND6</w:t>
      </w:r>
      <w:proofErr w:type="spellEnd"/>
      <w:r w:rsidRPr="00133A1A">
        <w:t xml:space="preserve">, whose mothers received 4-MBC </w:t>
      </w:r>
      <w:r>
        <w:t xml:space="preserve">at </w:t>
      </w:r>
      <w:r w:rsidRPr="00133A1A">
        <w:t>0.7</w:t>
      </w:r>
      <w:r>
        <w:t xml:space="preserve"> or</w:t>
      </w:r>
      <w:r w:rsidRPr="00133A1A">
        <w:t xml:space="preserve"> 7 mg/kg/day PO</w:t>
      </w:r>
      <w:r w:rsidRPr="00133A1A">
        <w:rPr>
          <w:rStyle w:val="FootnoteReference"/>
        </w:rPr>
        <w:footnoteReference w:id="27"/>
      </w:r>
      <w:r>
        <w:t>.</w:t>
      </w:r>
    </w:p>
    <w:p w14:paraId="301077D8" w14:textId="79955D56" w:rsidR="00076EDE" w:rsidRDefault="00076EDE" w:rsidP="0006457D">
      <w:pPr>
        <w:pStyle w:val="Heading4"/>
      </w:pPr>
      <w:bookmarkStart w:id="84" w:name="_Toc237425173"/>
      <w:bookmarkStart w:id="85" w:name="_Toc239931961"/>
      <w:r>
        <w:t>Potential for endocrine activity modulation</w:t>
      </w:r>
      <w:bookmarkEnd w:id="84"/>
      <w:bookmarkEnd w:id="85"/>
    </w:p>
    <w:p w14:paraId="5D81DC2C" w14:textId="722AA8B2" w:rsidR="00076EDE" w:rsidRPr="007F27A3" w:rsidRDefault="00076EDE" w:rsidP="007F27A3">
      <w:r w:rsidRPr="00911AB6">
        <w:t xml:space="preserve">This section summarises ECHA’s assessment of the potential endocrine activity of 4-MBC. Although there is considerable overlap with </w:t>
      </w:r>
      <w:proofErr w:type="spellStart"/>
      <w:r w:rsidRPr="00911AB6">
        <w:t>SCCP</w:t>
      </w:r>
      <w:proofErr w:type="spellEnd"/>
      <w:r w:rsidRPr="00911AB6">
        <w:t xml:space="preserve"> data,</w:t>
      </w:r>
      <w:r>
        <w:t xml:space="preserve"> </w:t>
      </w:r>
      <w:r w:rsidRPr="00911AB6">
        <w:t xml:space="preserve">particularly from </w:t>
      </w:r>
      <w:r w:rsidRPr="00911AB6">
        <w:rPr>
          <w:i/>
          <w:iCs/>
        </w:rPr>
        <w:t>in vivo</w:t>
      </w:r>
      <w:r w:rsidRPr="00911AB6">
        <w:t xml:space="preserve"> studies, the primary focus of this analysis is on endocrine effects, with findings integrated and discussed in this context. </w:t>
      </w:r>
      <w:r>
        <w:t>The ECHA assessed a</w:t>
      </w:r>
      <w:r w:rsidRPr="00911AB6">
        <w:t>ll studies using the Klimisch scoring system (scores 1–4), which assesses the reliability of toxicological data. Unless stated otherwise, only statistically significant findings from studies with a Klimisch score of 1 (reliable without restriction) or 2 (reliable with restrictions) are discussed. The key lines of evidence considered in this assessment are outlined below.</w:t>
      </w:r>
    </w:p>
    <w:p w14:paraId="59E875BA" w14:textId="77777777" w:rsidR="00076EDE" w:rsidRPr="00737D2E" w:rsidRDefault="00076EDE" w:rsidP="00737D2E">
      <w:pPr>
        <w:rPr>
          <w:b/>
          <w:bCs/>
        </w:rPr>
      </w:pPr>
      <w:r w:rsidRPr="00737D2E">
        <w:rPr>
          <w:b/>
          <w:bCs/>
        </w:rPr>
        <w:t xml:space="preserve">ECHA lines of evidence for endocrine activity and adverse effects </w:t>
      </w:r>
      <w:r w:rsidRPr="00737D2E">
        <w:rPr>
          <w:b/>
          <w:bCs/>
          <w:i/>
          <w:iCs/>
        </w:rPr>
        <w:t>via</w:t>
      </w:r>
      <w:r w:rsidRPr="00737D2E">
        <w:rPr>
          <w:b/>
          <w:bCs/>
        </w:rPr>
        <w:t xml:space="preserve"> thyroid modality</w:t>
      </w:r>
    </w:p>
    <w:p w14:paraId="45F94712" w14:textId="77777777" w:rsidR="00076EDE" w:rsidRPr="00BC3B3C" w:rsidRDefault="00076EDE" w:rsidP="006B606D">
      <w:pPr>
        <w:pStyle w:val="ListBullet"/>
      </w:pPr>
      <w:r w:rsidRPr="006C764F">
        <w:rPr>
          <w:i/>
          <w:iCs/>
        </w:rPr>
        <w:t>Receptor Activity and Gene Expression</w:t>
      </w:r>
      <w:r w:rsidRPr="00BC3B3C">
        <w:rPr>
          <w:b/>
          <w:bCs/>
        </w:rPr>
        <w:t>:</w:t>
      </w:r>
      <w:r>
        <w:rPr>
          <w:b/>
          <w:bCs/>
        </w:rPr>
        <w:t xml:space="preserve"> </w:t>
      </w:r>
      <w:r w:rsidRPr="00BC3B3C">
        <w:t xml:space="preserve">Although endpoint consistency across </w:t>
      </w:r>
      <w:r w:rsidRPr="001227A6">
        <w:rPr>
          <w:i/>
          <w:iCs/>
        </w:rPr>
        <w:t>in vitro</w:t>
      </w:r>
      <w:r>
        <w:t xml:space="preserve"> </w:t>
      </w:r>
      <w:r w:rsidRPr="00BC3B3C">
        <w:t xml:space="preserve">studies </w:t>
      </w:r>
      <w:r>
        <w:t xml:space="preserve">was </w:t>
      </w:r>
      <w:r w:rsidRPr="00BC3B3C">
        <w:t xml:space="preserve">limited, available evidence indicates that 4-MBC can function as both an agonist and antagonist at thyroid hormone receptors. </w:t>
      </w:r>
      <w:r>
        <w:t>4-MBC</w:t>
      </w:r>
      <w:r w:rsidRPr="00BC3B3C">
        <w:t xml:space="preserve"> may also upregulate deiodinase gene expression</w:t>
      </w:r>
      <w:r>
        <w:t xml:space="preserve"> (</w:t>
      </w:r>
      <w:proofErr w:type="spellStart"/>
      <w:r>
        <w:t>DIO1</w:t>
      </w:r>
      <w:proofErr w:type="spellEnd"/>
      <w:r>
        <w:t>)</w:t>
      </w:r>
      <w:r w:rsidRPr="00BC3B3C">
        <w:t>, suggesting potential modulation of thyroid hormone metabolism.</w:t>
      </w:r>
    </w:p>
    <w:p w14:paraId="072869F7" w14:textId="77777777" w:rsidR="00076EDE" w:rsidRPr="00BC3B3C" w:rsidRDefault="00076EDE" w:rsidP="006B606D">
      <w:pPr>
        <w:pStyle w:val="ListBullet"/>
      </w:pPr>
      <w:r w:rsidRPr="00BC3B3C">
        <w:rPr>
          <w:i/>
          <w:iCs/>
        </w:rPr>
        <w:t>Thyroid Hormone Alterations in Rodents</w:t>
      </w:r>
      <w:r w:rsidRPr="00BC3B3C">
        <w:rPr>
          <w:b/>
          <w:bCs/>
        </w:rPr>
        <w:t>:</w:t>
      </w:r>
      <w:r>
        <w:rPr>
          <w:b/>
          <w:bCs/>
        </w:rPr>
        <w:t xml:space="preserve"> </w:t>
      </w:r>
      <w:r w:rsidRPr="00BC3B3C">
        <w:t>Oral exposure studies in rodents consistently report</w:t>
      </w:r>
      <w:r>
        <w:t>ed</w:t>
      </w:r>
      <w:r w:rsidRPr="00BC3B3C">
        <w:t xml:space="preserve"> elevated TSH and </w:t>
      </w:r>
      <w:proofErr w:type="spellStart"/>
      <w:r w:rsidRPr="00BC3B3C">
        <w:t>T3</w:t>
      </w:r>
      <w:proofErr w:type="spellEnd"/>
      <w:r w:rsidRPr="00BC3B3C">
        <w:t xml:space="preserve"> levels. At higher doses (≥ 230 mg/kg/day), </w:t>
      </w:r>
      <w:proofErr w:type="spellStart"/>
      <w:r w:rsidRPr="00BC3B3C">
        <w:t>T4</w:t>
      </w:r>
      <w:proofErr w:type="spellEnd"/>
      <w:r w:rsidRPr="00BC3B3C">
        <w:t xml:space="preserve"> levels tend</w:t>
      </w:r>
      <w:r>
        <w:t>ed</w:t>
      </w:r>
      <w:r w:rsidRPr="00BC3B3C">
        <w:t xml:space="preserve"> to decrease, while lower doses (≤ 50 mg/kg/day) show</w:t>
      </w:r>
      <w:r>
        <w:t>ed</w:t>
      </w:r>
      <w:r w:rsidRPr="00BC3B3C">
        <w:t xml:space="preserve"> no significant effect on </w:t>
      </w:r>
      <w:proofErr w:type="spellStart"/>
      <w:r w:rsidRPr="00BC3B3C">
        <w:t>T4</w:t>
      </w:r>
      <w:proofErr w:type="spellEnd"/>
      <w:r w:rsidRPr="00BC3B3C">
        <w:t>. In contrast, dermal exposure in rats and humans</w:t>
      </w:r>
      <w:r w:rsidRPr="008C0F1B">
        <w:t>)</w:t>
      </w:r>
      <w:r>
        <w:t xml:space="preserve"> </w:t>
      </w:r>
      <w:r w:rsidRPr="00BC3B3C">
        <w:t>d</w:t>
      </w:r>
      <w:r>
        <w:t xml:space="preserve">id </w:t>
      </w:r>
      <w:r w:rsidRPr="00BC3B3C">
        <w:t>not significantly alter thyroid hormone levels.</w:t>
      </w:r>
    </w:p>
    <w:p w14:paraId="3475D5D7" w14:textId="6E021A6E" w:rsidR="00076EDE" w:rsidRPr="007C5868" w:rsidRDefault="00076EDE" w:rsidP="006B606D">
      <w:pPr>
        <w:pStyle w:val="ListBullet"/>
      </w:pPr>
      <w:r w:rsidRPr="00456896">
        <w:rPr>
          <w:i/>
          <w:iCs/>
        </w:rPr>
        <w:t>Thyroid Gland Morphology and Histopathology:</w:t>
      </w:r>
      <w:r w:rsidRPr="00456896">
        <w:rPr>
          <w:b/>
          <w:bCs/>
        </w:rPr>
        <w:t xml:space="preserve"> </w:t>
      </w:r>
      <w:r w:rsidRPr="00FA392C">
        <w:t>Only one oral study investigating adult (</w:t>
      </w:r>
      <w:proofErr w:type="spellStart"/>
      <w:r w:rsidRPr="00FA392C">
        <w:t>PND55</w:t>
      </w:r>
      <w:proofErr w:type="spellEnd"/>
      <w:r w:rsidRPr="00FA392C">
        <w:t>) rats exposed perinatally (up to 50 mg/kg/day) displayed no effect on thyroid gland.</w:t>
      </w:r>
      <w:r w:rsidRPr="003C28B3">
        <w:rPr>
          <w:strike/>
        </w:rPr>
        <w:t xml:space="preserve"> </w:t>
      </w:r>
      <w:r>
        <w:t>Other r</w:t>
      </w:r>
      <w:r w:rsidRPr="00456896">
        <w:t xml:space="preserve">at studies with 4-MBC, assessing thyroid </w:t>
      </w:r>
      <w:r>
        <w:t>endpoints</w:t>
      </w:r>
      <w:r w:rsidRPr="00456896">
        <w:t xml:space="preserve"> reported</w:t>
      </w:r>
      <w:r>
        <w:t xml:space="preserve"> </w:t>
      </w:r>
      <w:r w:rsidRPr="00456896">
        <w:t>increases</w:t>
      </w:r>
      <w:r>
        <w:t xml:space="preserve"> in thyroid weight</w:t>
      </w:r>
      <w:r w:rsidRPr="00456896">
        <w:t xml:space="preserve"> </w:t>
      </w:r>
      <w:r>
        <w:t xml:space="preserve">at doses </w:t>
      </w:r>
      <w:r w:rsidRPr="00456896">
        <w:t>≥</w:t>
      </w:r>
      <w:r w:rsidR="00813254">
        <w:t> </w:t>
      </w:r>
      <w:r w:rsidRPr="00456896">
        <w:t xml:space="preserve">24 mg/kg/day, often accompanied by adverse histopathological </w:t>
      </w:r>
      <w:r w:rsidRPr="00944C9B">
        <w:t xml:space="preserve">changes. In addition, 4-MBC (12.5, 25, 50 mg/kg/day PO) led to a 19% increase in thyroid weight in dams (assessed on </w:t>
      </w:r>
      <w:proofErr w:type="spellStart"/>
      <w:r w:rsidRPr="00944C9B">
        <w:t>PND22</w:t>
      </w:r>
      <w:proofErr w:type="spellEnd"/>
      <w:r w:rsidRPr="00944C9B">
        <w:t xml:space="preserve"> after 84 days of total exposure) and in a 33% increase in male offspring on </w:t>
      </w:r>
      <w:proofErr w:type="spellStart"/>
      <w:r w:rsidRPr="00944C9B">
        <w:t>PND22</w:t>
      </w:r>
      <w:proofErr w:type="spellEnd"/>
      <w:r w:rsidRPr="00944C9B">
        <w:t xml:space="preserve"> </w:t>
      </w:r>
      <w:r w:rsidRPr="00944C9B">
        <w:rPr>
          <w:i/>
        </w:rPr>
        <w:t>cf.</w:t>
      </w:r>
      <w:r w:rsidRPr="00944C9B">
        <w:t xml:space="preserve"> controls. However, due to high variability, the changes were not statistically significant. In contrast, no effects on the thyroid gland were observed following dermal</w:t>
      </w:r>
      <w:r w:rsidRPr="00456896">
        <w:t xml:space="preserve"> exposure in rats (90 days study with 4-MBC up to 400 mg/kg/day</w:t>
      </w:r>
      <w:r>
        <w:t>)</w:t>
      </w:r>
      <w:r>
        <w:rPr>
          <w:rStyle w:val="FootnoteReference"/>
        </w:rPr>
        <w:footnoteReference w:id="28"/>
      </w:r>
      <w:r w:rsidRPr="00456896">
        <w:t>. Similarly, no significant thyroid histopathology was noted in dogs. However, the limited sample size (</w:t>
      </w:r>
      <w:r w:rsidRPr="00456896">
        <w:rPr>
          <w:i/>
          <w:iCs/>
        </w:rPr>
        <w:t>n</w:t>
      </w:r>
      <w:r w:rsidRPr="00456896">
        <w:t xml:space="preserve"> = 1–2 per sex per dose) in dog studies constrains the reliability of these finding</w:t>
      </w:r>
      <w:r>
        <w:t>.</w:t>
      </w:r>
      <w:r w:rsidRPr="00813254">
        <w:rPr>
          <w:snapToGrid w:val="0"/>
          <w:vertAlign w:val="superscript"/>
        </w:rPr>
        <w:footnoteReference w:id="29"/>
      </w:r>
    </w:p>
    <w:p w14:paraId="279959EC" w14:textId="518238ED" w:rsidR="00076EDE" w:rsidRPr="008D05E2" w:rsidRDefault="00076EDE" w:rsidP="006B606D">
      <w:pPr>
        <w:pStyle w:val="ListBullet"/>
      </w:pPr>
      <w:r w:rsidRPr="00090576">
        <w:rPr>
          <w:snapToGrid w:val="0"/>
        </w:rPr>
        <w:t>Neurodevelopment</w:t>
      </w:r>
      <w:r w:rsidRPr="008D05E2">
        <w:t xml:space="preserve">: No effects on learning and memory were observed in male or female rat offspring, born to dams treated with 4-MBC (up to 50 mg/kg/day PO). However relevant endpoints were assessed in only one study, which had several </w:t>
      </w:r>
      <w:r>
        <w:t xml:space="preserve">methodological </w:t>
      </w:r>
      <w:r w:rsidRPr="008D05E2">
        <w:t>limitations: the high dose was relatively low, the group size was small (</w:t>
      </w:r>
      <w:r w:rsidRPr="008D05E2">
        <w:rPr>
          <w:i/>
        </w:rPr>
        <w:t>n</w:t>
      </w:r>
      <w:r w:rsidR="00813254" w:rsidRPr="00813254">
        <w:rPr>
          <w:iCs/>
        </w:rPr>
        <w:t xml:space="preserve"> </w:t>
      </w:r>
      <w:r w:rsidRPr="008D05E2">
        <w:t>=</w:t>
      </w:r>
      <w:r w:rsidR="00813254">
        <w:t xml:space="preserve"> </w:t>
      </w:r>
      <w:r w:rsidRPr="008D05E2">
        <w:t xml:space="preserve">10), and the behavioural assessment method lacked sensitivity. The ECHA concluded that the design of </w:t>
      </w:r>
      <w:r>
        <w:t>this</w:t>
      </w:r>
      <w:r w:rsidRPr="008D05E2">
        <w:t xml:space="preserve"> study was not robust enough to exclude potential impact on neurodevelopment.</w:t>
      </w:r>
    </w:p>
    <w:p w14:paraId="411B6AC8" w14:textId="77777777" w:rsidR="00076EDE" w:rsidRPr="00737D2E" w:rsidRDefault="00076EDE" w:rsidP="00737D2E">
      <w:pPr>
        <w:rPr>
          <w:b/>
          <w:bCs/>
        </w:rPr>
      </w:pPr>
      <w:r w:rsidRPr="00737D2E">
        <w:rPr>
          <w:b/>
          <w:bCs/>
        </w:rPr>
        <w:t xml:space="preserve">ECHA lines of evidence for endocrine activity </w:t>
      </w:r>
      <w:r w:rsidRPr="00737D2E">
        <w:rPr>
          <w:b/>
          <w:bCs/>
          <w:i/>
          <w:iCs/>
        </w:rPr>
        <w:t>via</w:t>
      </w:r>
      <w:r w:rsidRPr="00737D2E">
        <w:rPr>
          <w:b/>
          <w:bCs/>
        </w:rPr>
        <w:t xml:space="preserve"> estrogen and other modalities</w:t>
      </w:r>
    </w:p>
    <w:p w14:paraId="53DC4F66" w14:textId="0BCEB198" w:rsidR="00076EDE" w:rsidRPr="00737D2E" w:rsidRDefault="00076EDE" w:rsidP="00737D2E">
      <w:pPr>
        <w:ind w:firstLine="360"/>
        <w:rPr>
          <w:b/>
          <w:bCs/>
          <w:i/>
          <w:iCs/>
        </w:rPr>
      </w:pPr>
      <w:r w:rsidRPr="00737D2E">
        <w:rPr>
          <w:b/>
          <w:bCs/>
          <w:i/>
          <w:iCs/>
        </w:rPr>
        <w:lastRenderedPageBreak/>
        <w:t>In vitro</w:t>
      </w:r>
    </w:p>
    <w:p w14:paraId="45DEE69A" w14:textId="77777777" w:rsidR="00076EDE" w:rsidRPr="008D05E2" w:rsidRDefault="00076EDE" w:rsidP="006B606D">
      <w:pPr>
        <w:pStyle w:val="ListBullet"/>
      </w:pPr>
      <w:r w:rsidRPr="008D05E2">
        <w:rPr>
          <w:i/>
          <w:iCs/>
        </w:rPr>
        <w:t>Estrogen Receptor</w:t>
      </w:r>
      <w:r w:rsidRPr="008D05E2">
        <w:t xml:space="preserve">: 4-MBC led to increased proliferation of MCF-7 human breast cancer cells in E-screen assays indicating estrogenic response. Several </w:t>
      </w:r>
      <w:r w:rsidRPr="008D05E2">
        <w:rPr>
          <w:i/>
          <w:iCs/>
        </w:rPr>
        <w:t>in vitro</w:t>
      </w:r>
      <w:r w:rsidRPr="008D05E2">
        <w:t xml:space="preserve"> systems—including the Yeast Estrogen Screen (YES) and </w:t>
      </w:r>
      <w:proofErr w:type="spellStart"/>
      <w:r w:rsidRPr="008D05E2">
        <w:t>hER</w:t>
      </w:r>
      <w:proofErr w:type="spellEnd"/>
      <w:r>
        <w:t>α</w:t>
      </w:r>
      <w:r w:rsidRPr="008D05E2">
        <w:t xml:space="preserve"> assays—demonstrated estrogen receptor (ER) activation. </w:t>
      </w:r>
      <w:proofErr w:type="gramStart"/>
      <w:r w:rsidRPr="008D05E2">
        <w:t>The majority of</w:t>
      </w:r>
      <w:proofErr w:type="gramEnd"/>
      <w:r w:rsidRPr="008D05E2">
        <w:t xml:space="preserve"> studies</w:t>
      </w:r>
      <w:r>
        <w:t xml:space="preserve"> </w:t>
      </w:r>
      <w:r w:rsidRPr="008D05E2">
        <w:t>concluded that 4-MBC acts as an ER agonist, though with relatively weak potency. Findings on ER antagonism were equivocal: two of four studies reported clear antagonistic effects, while the remaining two observed no effects. ER binding data was inconclusive, with one study showing binding, another reporting ambiguous results, and a third finding no binding activity.</w:t>
      </w:r>
    </w:p>
    <w:p w14:paraId="13418707" w14:textId="6996B803" w:rsidR="00076EDE" w:rsidRPr="008D05E2" w:rsidRDefault="00076EDE" w:rsidP="006B606D">
      <w:pPr>
        <w:pStyle w:val="ListBullet"/>
        <w:rPr>
          <w:b/>
          <w:bCs/>
          <w:i/>
          <w:iCs/>
        </w:rPr>
      </w:pPr>
      <w:r w:rsidRPr="00090576">
        <w:rPr>
          <w:snapToGrid w:val="0"/>
        </w:rPr>
        <w:t>Androgen Receptor: A</w:t>
      </w:r>
      <w:r w:rsidRPr="008D05E2">
        <w:t xml:space="preserve">R antagonism was consistently observed, with four out of five </w:t>
      </w:r>
      <w:r w:rsidRPr="00090576">
        <w:rPr>
          <w:snapToGrid w:val="0"/>
        </w:rPr>
        <w:t>in</w:t>
      </w:r>
      <w:r w:rsidRPr="008D05E2">
        <w:rPr>
          <w:i/>
          <w:iCs/>
        </w:rPr>
        <w:t xml:space="preserve"> vitro </w:t>
      </w:r>
      <w:r w:rsidRPr="008D05E2">
        <w:t>studies manifesting antagonistic effects. No AR agonistic activity was reported.</w:t>
      </w:r>
    </w:p>
    <w:p w14:paraId="53E5CC4B" w14:textId="561E34F6" w:rsidR="00076EDE" w:rsidRPr="008D05E2" w:rsidRDefault="00076EDE" w:rsidP="006B606D">
      <w:pPr>
        <w:pStyle w:val="ListBullet"/>
        <w:rPr>
          <w:b/>
          <w:bCs/>
        </w:rPr>
      </w:pPr>
      <w:r w:rsidRPr="008D05E2">
        <w:rPr>
          <w:i/>
          <w:iCs/>
        </w:rPr>
        <w:t>Progesterone Receptor</w:t>
      </w:r>
      <w:r w:rsidRPr="008D05E2">
        <w:t xml:space="preserve">: In total, three studies have shown that exposure to 4-MBC has potential to mimic the effects of progesterone in human sperm cells, triggering </w:t>
      </w:r>
      <w:proofErr w:type="spellStart"/>
      <w:r w:rsidRPr="008D05E2">
        <w:t>Ca²</w:t>
      </w:r>
      <w:proofErr w:type="spellEnd"/>
      <w:r w:rsidRPr="008D05E2">
        <w:rPr>
          <w:rFonts w:ascii="Cambria Math" w:hAnsi="Cambria Math" w:cs="Cambria Math"/>
        </w:rPr>
        <w:t>⁺</w:t>
      </w:r>
      <w:r w:rsidRPr="008D05E2">
        <w:t xml:space="preserve"> influx </w:t>
      </w:r>
      <w:r w:rsidRPr="008D05E2">
        <w:rPr>
          <w:i/>
          <w:iCs/>
        </w:rPr>
        <w:t>via</w:t>
      </w:r>
      <w:r w:rsidRPr="008D05E2">
        <w:t xml:space="preserve"> the CatSper channel. Although these studies demonstrated a consistent pattern of physiological responses, it remains uncertain whether the observed effects were indicative of endocrine activity. Data on PR activation was inconsistent, with two available studies yielding conflicting results i.e. pronounced antagonistic effects were observed in the PR </w:t>
      </w:r>
      <w:proofErr w:type="spellStart"/>
      <w:r w:rsidRPr="008D05E2">
        <w:t>CALUX</w:t>
      </w:r>
      <w:proofErr w:type="spellEnd"/>
      <w:r w:rsidRPr="008D05E2">
        <w:t xml:space="preserve"> assay, while </w:t>
      </w:r>
      <w:proofErr w:type="spellStart"/>
      <w:r w:rsidRPr="008D05E2">
        <w:rPr>
          <w:i/>
        </w:rPr>
        <w:t>SULT1E1</w:t>
      </w:r>
      <w:proofErr w:type="spellEnd"/>
      <w:r w:rsidRPr="008D05E2">
        <w:t xml:space="preserve"> mRNA expression was not affected in human adenocarcinoma cell line (Ishikawa cells) indicating no anti-progestogenic activity.</w:t>
      </w:r>
    </w:p>
    <w:p w14:paraId="31DB2E4A" w14:textId="32744EE5" w:rsidR="00076EDE" w:rsidRPr="008D05E2" w:rsidRDefault="00076EDE" w:rsidP="00076EDE">
      <w:pPr>
        <w:ind w:left="360"/>
        <w:rPr>
          <w:b/>
          <w:bCs/>
        </w:rPr>
      </w:pPr>
      <w:r w:rsidRPr="008D05E2">
        <w:rPr>
          <w:b/>
          <w:bCs/>
          <w:i/>
          <w:iCs/>
        </w:rPr>
        <w:t>In vivo</w:t>
      </w:r>
    </w:p>
    <w:p w14:paraId="408BACF1" w14:textId="13C6BCD3" w:rsidR="00076EDE" w:rsidRPr="008D05E2" w:rsidRDefault="00076EDE" w:rsidP="006B606D">
      <w:pPr>
        <w:pStyle w:val="ListBullet"/>
      </w:pPr>
      <w:proofErr w:type="spellStart"/>
      <w:r w:rsidRPr="00C31AD7">
        <w:rPr>
          <w:i/>
        </w:rPr>
        <w:t>Uterotrophic</w:t>
      </w:r>
      <w:proofErr w:type="spellEnd"/>
      <w:r w:rsidRPr="00C31AD7">
        <w:rPr>
          <w:i/>
        </w:rPr>
        <w:t xml:space="preserve"> effects</w:t>
      </w:r>
      <w:r w:rsidRPr="00C31AD7">
        <w:t>: Immature female rats (</w:t>
      </w:r>
      <w:proofErr w:type="spellStart"/>
      <w:r w:rsidRPr="00C31AD7">
        <w:t>PND21</w:t>
      </w:r>
      <w:proofErr w:type="spellEnd"/>
      <w:r w:rsidRPr="00C31AD7">
        <w:t xml:space="preserve">–26) exhibited increased uterine weights following exposure to 4-MBC </w:t>
      </w:r>
      <w:r w:rsidRPr="00C31AD7">
        <w:rPr>
          <w:i/>
        </w:rPr>
        <w:t>via</w:t>
      </w:r>
      <w:r w:rsidRPr="00C31AD7">
        <w:t xml:space="preserve"> dermal (≥ 37 mg/kg/day, estimated dose) or oral route (≥</w:t>
      </w:r>
      <w:r w:rsidR="00813254">
        <w:t> </w:t>
      </w:r>
      <w:r w:rsidRPr="00C31AD7">
        <w:t>119</w:t>
      </w:r>
      <w:r w:rsidR="00813254">
        <w:t> </w:t>
      </w:r>
      <w:r w:rsidRPr="00C31AD7">
        <w:t>mg/kg/day; in feed). In adult animals treated with 4-MBC (≥</w:t>
      </w:r>
      <w:r w:rsidR="00813254">
        <w:t> </w:t>
      </w:r>
      <w:r w:rsidRPr="00C31AD7">
        <w:t>500</w:t>
      </w:r>
      <w:r w:rsidR="00813254">
        <w:t> </w:t>
      </w:r>
      <w:r w:rsidRPr="00C31AD7">
        <w:t xml:space="preserve">mg/kg/day </w:t>
      </w:r>
      <w:r w:rsidR="00813254">
        <w:t>subcutaneously</w:t>
      </w:r>
      <w:r w:rsidRPr="00C31AD7">
        <w:t>), increased uterine weight</w:t>
      </w:r>
      <w:r w:rsidRPr="008D05E2">
        <w:t xml:space="preserve"> (~30%) was observed. Similarly</w:t>
      </w:r>
      <w:r>
        <w:t>,</w:t>
      </w:r>
      <w:r w:rsidRPr="008D05E2">
        <w:t xml:space="preserve"> dose-dependent increases in uterine weight (up to 90% </w:t>
      </w:r>
      <w:r w:rsidR="00813254" w:rsidRPr="00813254">
        <w:t>comp</w:t>
      </w:r>
      <w:r w:rsidR="00813254">
        <w:t>a</w:t>
      </w:r>
      <w:r w:rsidR="00813254" w:rsidRPr="00813254">
        <w:t>red to</w:t>
      </w:r>
      <w:r w:rsidRPr="008D05E2">
        <w:t xml:space="preserve"> controls)</w:t>
      </w:r>
      <w:r>
        <w:t xml:space="preserve"> were observed following oral dosing at 500 and 800 mg/kg/day</w:t>
      </w:r>
      <w:r w:rsidRPr="008D05E2">
        <w:t>. Interestingly, in immature female</w:t>
      </w:r>
      <w:r>
        <w:t xml:space="preserve"> rats</w:t>
      </w:r>
      <w:r w:rsidRPr="008D05E2">
        <w:t xml:space="preserve">, </w:t>
      </w:r>
      <w:proofErr w:type="spellStart"/>
      <w:r w:rsidRPr="008D05E2">
        <w:t>uterotrophic</w:t>
      </w:r>
      <w:proofErr w:type="spellEnd"/>
      <w:r w:rsidRPr="008D05E2">
        <w:t xml:space="preserve"> effects were observed only in younger animals (</w:t>
      </w:r>
      <w:proofErr w:type="spellStart"/>
      <w:r w:rsidRPr="008D05E2">
        <w:t>PND19</w:t>
      </w:r>
      <w:proofErr w:type="spellEnd"/>
      <w:r w:rsidRPr="008D05E2">
        <w:t xml:space="preserve">–21) (1000 mg/kg/day </w:t>
      </w:r>
      <w:r w:rsidR="00813254">
        <w:t>subcutaneously</w:t>
      </w:r>
      <w:r w:rsidRPr="008D05E2">
        <w:t xml:space="preserve">), </w:t>
      </w:r>
      <w:r>
        <w:t>with</w:t>
      </w:r>
      <w:r w:rsidRPr="008D05E2">
        <w:t xml:space="preserve"> no increase</w:t>
      </w:r>
      <w:r>
        <w:t>s</w:t>
      </w:r>
      <w:r w:rsidRPr="008D05E2">
        <w:t xml:space="preserve"> </w:t>
      </w:r>
      <w:r>
        <w:t xml:space="preserve">in uterine </w:t>
      </w:r>
      <w:r w:rsidRPr="008D05E2">
        <w:t xml:space="preserve">weight reported in older </w:t>
      </w:r>
      <w:r>
        <w:t>animals</w:t>
      </w:r>
      <w:r w:rsidRPr="008D05E2">
        <w:t xml:space="preserve"> (</w:t>
      </w:r>
      <w:proofErr w:type="spellStart"/>
      <w:r w:rsidRPr="008D05E2">
        <w:t>PND21</w:t>
      </w:r>
      <w:proofErr w:type="spellEnd"/>
      <w:r w:rsidRPr="008D05E2">
        <w:t>–23).</w:t>
      </w:r>
    </w:p>
    <w:p w14:paraId="49766E25" w14:textId="48C4873E" w:rsidR="00076EDE" w:rsidRPr="008D05E2" w:rsidRDefault="00076EDE" w:rsidP="006B606D">
      <w:pPr>
        <w:pStyle w:val="ListBullet"/>
      </w:pPr>
      <w:r w:rsidRPr="008D05E2">
        <w:rPr>
          <w:i/>
          <w:iCs/>
        </w:rPr>
        <w:t>Gene Expression</w:t>
      </w:r>
      <w:r w:rsidRPr="008D05E2">
        <w:t xml:space="preserve">: In rats fed </w:t>
      </w:r>
      <w:r>
        <w:t>a</w:t>
      </w:r>
      <w:r w:rsidRPr="008D05E2">
        <w:t xml:space="preserve"> 4-MBC supplemented diet during perinatal and adult stages (≥</w:t>
      </w:r>
      <w:r w:rsidR="00813254">
        <w:t> </w:t>
      </w:r>
      <w:r w:rsidRPr="008D05E2">
        <w:t>7</w:t>
      </w:r>
      <w:r w:rsidR="00813254">
        <w:t> </w:t>
      </w:r>
      <w:r w:rsidRPr="008D05E2">
        <w:t xml:space="preserve">mg/kg/day), sexually dimorphic alterations in ERα and </w:t>
      </w:r>
      <w:r>
        <w:t xml:space="preserve">PR </w:t>
      </w:r>
      <w:r w:rsidRPr="008D05E2">
        <w:t xml:space="preserve">expression were observed in the brain. Additionally, estrogen target gene responsiveness was altered following </w:t>
      </w:r>
      <w:proofErr w:type="spellStart"/>
      <w:r w:rsidRPr="001B48DB">
        <w:t>E2</w:t>
      </w:r>
      <w:proofErr w:type="spellEnd"/>
      <w:r w:rsidRPr="008D05E2">
        <w:t xml:space="preserve"> injection in adult gonadectomised offspring. Changes in estrogen-regulated gene expression were also noted in the uterus and prostate.</w:t>
      </w:r>
    </w:p>
    <w:p w14:paraId="5B61060B" w14:textId="034D340D" w:rsidR="00076EDE" w:rsidRPr="007F27A3" w:rsidRDefault="00076EDE" w:rsidP="007F27A3">
      <w:pPr>
        <w:pStyle w:val="ListBullet"/>
      </w:pPr>
      <w:r w:rsidRPr="008D05E2">
        <w:rPr>
          <w:i/>
          <w:iCs/>
        </w:rPr>
        <w:t>Gonadotropin Regulation</w:t>
      </w:r>
      <w:r w:rsidRPr="008D05E2">
        <w:t xml:space="preserve">: In adult rats, exposure to 4-MBC led to decreased levels LH and FSH. Similar hormonal alterations were observed in offspring exposed during the perinatal period; however, the reliability of these findings was </w:t>
      </w:r>
      <w:r>
        <w:t>limited.</w:t>
      </w:r>
      <w:r w:rsidRPr="008D05E2">
        <w:t xml:space="preserve"> A human study involving dermal exposure to 4-MBC (2 mg/</w:t>
      </w:r>
      <w:proofErr w:type="spellStart"/>
      <w:r w:rsidRPr="008D05E2">
        <w:t>cm²</w:t>
      </w:r>
      <w:proofErr w:type="spellEnd"/>
      <w:r w:rsidRPr="008D05E2">
        <w:t xml:space="preserve"> of a 10% formulation applied over four consecutive days; </w:t>
      </w:r>
      <w:r w:rsidRPr="008D05E2">
        <w:rPr>
          <w:i/>
          <w:iCs/>
        </w:rPr>
        <w:t>n</w:t>
      </w:r>
      <w:r w:rsidRPr="008D05E2">
        <w:t xml:space="preserve"> = 15</w:t>
      </w:r>
      <w:r>
        <w:t xml:space="preserve"> </w:t>
      </w:r>
      <w:r w:rsidRPr="00781292">
        <w:rPr>
          <w:rFonts w:ascii="Times New Roman" w:hAnsi="Times New Roman"/>
        </w:rPr>
        <w:t>♂</w:t>
      </w:r>
      <w:r>
        <w:t xml:space="preserve"> and 1</w:t>
      </w:r>
      <w:r w:rsidRPr="008D05E2">
        <w:t>7</w:t>
      </w:r>
      <w:r>
        <w:t xml:space="preserve"> postmenopausal </w:t>
      </w:r>
      <w:r w:rsidRPr="00A6790F">
        <w:rPr>
          <w:rFonts w:ascii="Times New Roman" w:hAnsi="Times New Roman"/>
        </w:rPr>
        <w:t>♀</w:t>
      </w:r>
      <w:r w:rsidRPr="008D05E2">
        <w:t>) reported no significant changes in gonadotropin levels.</w:t>
      </w:r>
    </w:p>
    <w:p w14:paraId="3431AE5C" w14:textId="77777777" w:rsidR="00076EDE" w:rsidRPr="00737D2E" w:rsidRDefault="00076EDE" w:rsidP="00737D2E">
      <w:pPr>
        <w:rPr>
          <w:b/>
          <w:bCs/>
        </w:rPr>
      </w:pPr>
      <w:r w:rsidRPr="00737D2E">
        <w:rPr>
          <w:b/>
          <w:bCs/>
        </w:rPr>
        <w:t>ECHA lines of evidence for estrogen and EAS mediated adverse effects in rat studies</w:t>
      </w:r>
    </w:p>
    <w:p w14:paraId="70FADB82" w14:textId="36852BFE" w:rsidR="00076EDE" w:rsidRPr="008D05E2" w:rsidRDefault="00076EDE" w:rsidP="006B606D">
      <w:pPr>
        <w:pStyle w:val="ListBullet"/>
        <w:rPr>
          <w:b/>
          <w:bCs/>
        </w:rPr>
      </w:pPr>
      <w:r w:rsidRPr="008D05E2">
        <w:rPr>
          <w:i/>
          <w:iCs/>
        </w:rPr>
        <w:t>Sexual behaviour</w:t>
      </w:r>
      <w:r w:rsidRPr="008D05E2">
        <w:t xml:space="preserve"> in adult female rat offspring was altered in a dose-related manner following exposure to 4-MBC (in feed) from perinatal stages. The observed effects included reductions in </w:t>
      </w:r>
      <w:proofErr w:type="spellStart"/>
      <w:r w:rsidRPr="008D05E2">
        <w:t>proceptive</w:t>
      </w:r>
      <w:proofErr w:type="spellEnd"/>
      <w:r w:rsidRPr="008D05E2">
        <w:t xml:space="preserve"> and receptive behaviours, along with increased rejection behaviours toward males. These changes were observed </w:t>
      </w:r>
      <w:r>
        <w:t xml:space="preserve">at doses ≥ </w:t>
      </w:r>
      <w:r w:rsidRPr="008D05E2">
        <w:t xml:space="preserve">7 mg/kg/day and were </w:t>
      </w:r>
      <w:r>
        <w:t>reported</w:t>
      </w:r>
      <w:r w:rsidRPr="008D05E2">
        <w:t xml:space="preserve"> across individual assessments (</w:t>
      </w:r>
      <w:r w:rsidRPr="008D05E2">
        <w:rPr>
          <w:i/>
          <w:iCs/>
        </w:rPr>
        <w:t>n</w:t>
      </w:r>
      <w:r w:rsidRPr="008D05E2">
        <w:t xml:space="preserve"> = 12–14) as well as litter-based evaluations (</w:t>
      </w:r>
      <w:r w:rsidRPr="008D05E2">
        <w:rPr>
          <w:i/>
          <w:iCs/>
        </w:rPr>
        <w:t>n</w:t>
      </w:r>
      <w:r w:rsidRPr="008D05E2">
        <w:t xml:space="preserve"> = 6–7).</w:t>
      </w:r>
    </w:p>
    <w:p w14:paraId="62C3ED21" w14:textId="2DF57A47" w:rsidR="00076EDE" w:rsidRPr="008D05E2" w:rsidRDefault="00076EDE" w:rsidP="006B606D">
      <w:pPr>
        <w:pStyle w:val="ListBullet"/>
      </w:pPr>
      <w:r w:rsidRPr="008D05E2">
        <w:t xml:space="preserve">No statistically significant changes or dose-dependent relationships were observed in rat studies (up to 50 mg/kg/day PO) classified as reliable with respect to vaginal opening, oestrous cycling, or anogenital distance (AGD). Similarly, the number of implantations, corpora lutea, and post-implantation losses were unaffected by the treatment. Reduced ovary weight was observed in one study at 1000 mg/kg/day PO. </w:t>
      </w:r>
      <w:proofErr w:type="spellStart"/>
      <w:r>
        <w:t>Uterotrophic</w:t>
      </w:r>
      <w:proofErr w:type="spellEnd"/>
      <w:r>
        <w:t xml:space="preserve"> effects, while not strictly adverse, are discussed above.</w:t>
      </w:r>
    </w:p>
    <w:p w14:paraId="116D0234" w14:textId="4504B74B" w:rsidR="00076EDE" w:rsidRPr="00133653" w:rsidRDefault="00076EDE" w:rsidP="006B606D">
      <w:pPr>
        <w:pStyle w:val="ListBullet"/>
      </w:pPr>
      <w:r w:rsidRPr="008D05E2">
        <w:lastRenderedPageBreak/>
        <w:t>Decreased prostate weight was observed in several studies at doses ≥</w:t>
      </w:r>
      <w:r>
        <w:t xml:space="preserve"> </w:t>
      </w:r>
      <w:r w:rsidRPr="008D05E2">
        <w:t xml:space="preserve">30 mg/kg/day in adult </w:t>
      </w:r>
      <w:r w:rsidRPr="00C31AD7">
        <w:t>animals. In animals exposed both perinatally and during adulthood (7, 24, or 47 mg/kg/day via feed), delayed male puberty was noted across all exposure groups in a dose-dependent manner. Preputial separation was delayed by ~ 3 days in the HD cohort. In adult male offspring, both absolute and relative prostate weights were reduced in all groups. Although no statistically</w:t>
      </w:r>
      <w:r w:rsidRPr="008D05E2">
        <w:t xml:space="preserve"> significant effects were reported, testis weight was increased in the MD and HD groups. Epididymis and seminal vesicle weights were reduced in the HD cohort; however, these changes were not statistically significant</w:t>
      </w:r>
      <w:r>
        <w:t>.</w:t>
      </w:r>
    </w:p>
    <w:p w14:paraId="1DFA37FE" w14:textId="43D28A20" w:rsidR="00076EDE" w:rsidRPr="006B606D" w:rsidRDefault="00076EDE" w:rsidP="006B606D">
      <w:pPr>
        <w:rPr>
          <w:b/>
        </w:rPr>
      </w:pPr>
      <w:r w:rsidRPr="006B606D">
        <w:t xml:space="preserve">Based on the available </w:t>
      </w:r>
      <w:r w:rsidRPr="006B606D">
        <w:rPr>
          <w:i/>
          <w:iCs/>
        </w:rPr>
        <w:t xml:space="preserve">in vitro </w:t>
      </w:r>
      <w:r w:rsidRPr="006B606D">
        <w:t xml:space="preserve">and </w:t>
      </w:r>
      <w:r w:rsidRPr="006B606D">
        <w:rPr>
          <w:i/>
          <w:iCs/>
        </w:rPr>
        <w:t xml:space="preserve">in vivo </w:t>
      </w:r>
      <w:r w:rsidRPr="006B606D">
        <w:t xml:space="preserve">evidence as well as the mode of action and biological plausibility analysis, ECHA concluded that there is strong indication that oral exposure to 4-MBC may disrupt thyroid hormone production. This disruption is likely to increase secretion of TSH, which in turn may cause adverse effects on the thyroid gland, including increased weight and histopathological changes. Furthermore, due to its interference with the thyroid hormone system, 4-MBC has the potential to impact neural development. Although no effects on </w:t>
      </w:r>
      <w:r w:rsidRPr="006B606D">
        <w:rPr>
          <w:szCs w:val="22"/>
        </w:rPr>
        <w:t xml:space="preserve">learning and memory </w:t>
      </w:r>
      <w:r w:rsidRPr="006B606D">
        <w:t xml:space="preserve">have been observed in rat offspring, a single </w:t>
      </w:r>
      <w:r w:rsidRPr="006B606D">
        <w:rPr>
          <w:i/>
          <w:iCs/>
        </w:rPr>
        <w:t>in vivo</w:t>
      </w:r>
      <w:r w:rsidRPr="006B606D">
        <w:t xml:space="preserve"> study was considered inconclusive and thus insufficient to unequivocally rule out neurodevelopmental impact. Disruption of thyroid hormones during critical developmental windows may have long-term consequences, and the complexity of thyroid-related responses makes it difficult to fully characterize these effects. Furthermore, the report concluded that estrogen receptor activation by 4-MBC may lead to adverse effects on the reproductive system, specifically altered female sexual behaviour and reduced prostate weight in males. This conclusion was considered biologically plausible and supported by </w:t>
      </w:r>
      <w:r w:rsidRPr="006B606D">
        <w:rPr>
          <w:i/>
          <w:iCs/>
        </w:rPr>
        <w:t>in vitro</w:t>
      </w:r>
      <w:r w:rsidRPr="006B606D">
        <w:t xml:space="preserve"> and </w:t>
      </w:r>
      <w:r w:rsidRPr="006B606D">
        <w:rPr>
          <w:i/>
          <w:iCs/>
        </w:rPr>
        <w:t>in vivo</w:t>
      </w:r>
      <w:r w:rsidRPr="006B606D">
        <w:t xml:space="preserve"> evidence. The mode of action of 4-MBC was consistent with endocrine effects mediated through the EATS pathways (Estrogen, Androgen, Thyroid, and Steroidogenesis). Since most of the studies were conducted in rats, a higher sensitivity to 4-MBC in this species cannot be excluded. However, in the absence of data indicating that these endocrine modes of action are not relevant to humans, ECHA assumed human relevance by default. </w:t>
      </w:r>
      <w:r w:rsidRPr="006B606D">
        <w:rPr>
          <w:b/>
          <w:bCs/>
        </w:rPr>
        <w:t xml:space="preserve">No definitive safe limits for 4-MBC in the context of endocrine effects have been established by the ECHA. </w:t>
      </w:r>
      <w:r w:rsidRPr="006B606D">
        <w:rPr>
          <w:b/>
        </w:rPr>
        <w:t>The TGA agrees with ECHA’s opinion on the endocrine activity modulation properties of 4-MBC</w:t>
      </w:r>
      <w:r w:rsidRPr="006B606D">
        <w:t>.</w:t>
      </w:r>
    </w:p>
    <w:p w14:paraId="2342E078" w14:textId="7F09B854" w:rsidR="00076EDE" w:rsidRPr="006B606D" w:rsidRDefault="00076EDE" w:rsidP="006B606D">
      <w:r w:rsidRPr="006B606D">
        <w:t xml:space="preserve">The </w:t>
      </w:r>
      <w:proofErr w:type="spellStart"/>
      <w:r w:rsidRPr="006B606D">
        <w:t>SCCS</w:t>
      </w:r>
      <w:r w:rsidRPr="006B606D">
        <w:rPr>
          <w:vertAlign w:val="superscript"/>
        </w:rPr>
        <w:fldChar w:fldCharType="begin"/>
      </w:r>
      <w:r w:rsidRPr="006B606D">
        <w:rPr>
          <w:vertAlign w:val="superscript"/>
        </w:rPr>
        <w:instrText xml:space="preserve"> NOTEREF _Ref231457821 \h  \* MERGEFORMAT </w:instrText>
      </w:r>
      <w:r w:rsidRPr="006B606D">
        <w:rPr>
          <w:vertAlign w:val="superscript"/>
        </w:rPr>
      </w:r>
      <w:r w:rsidRPr="006B606D">
        <w:rPr>
          <w:vertAlign w:val="superscript"/>
        </w:rPr>
        <w:fldChar w:fldCharType="separate"/>
      </w:r>
      <w:r w:rsidR="00245219">
        <w:rPr>
          <w:vertAlign w:val="superscript"/>
        </w:rPr>
        <w:t>5</w:t>
      </w:r>
      <w:proofErr w:type="spellEnd"/>
      <w:r w:rsidRPr="006B606D">
        <w:rPr>
          <w:vertAlign w:val="superscript"/>
        </w:rPr>
        <w:fldChar w:fldCharType="end"/>
      </w:r>
      <w:r w:rsidRPr="006B606D">
        <w:t>, concurred with the ECHA opinion that there is sufficient evidence indicating that 4-MBC may act as an endocrine disruptor, potentially affecting both the thyroid and estrogen systems. The SCCS noted that thyroid effects generally occurred at oral exposure levels of ≥50 mg/kg/day, while for dermal exposure, thyroid effects were observed at doses &gt;400 mg/kg/day. In addition, the SCCS noted that the observed effects on the estrogen system generally occurred at exposure levels ≥</w:t>
      </w:r>
      <w:r w:rsidR="00813254">
        <w:t> </w:t>
      </w:r>
      <w:r w:rsidRPr="006B606D">
        <w:t>100</w:t>
      </w:r>
      <w:r w:rsidR="00813254">
        <w:t> </w:t>
      </w:r>
      <w:r w:rsidRPr="006B606D">
        <w:t xml:space="preserve">mg/kg/day. </w:t>
      </w:r>
      <w:r w:rsidRPr="006B606D">
        <w:rPr>
          <w:b/>
          <w:bCs/>
        </w:rPr>
        <w:t xml:space="preserve">The SCCS upheld a </w:t>
      </w:r>
      <w:proofErr w:type="spellStart"/>
      <w:r w:rsidRPr="006B606D">
        <w:rPr>
          <w:b/>
          <w:bCs/>
        </w:rPr>
        <w:t>NOAEL</w:t>
      </w:r>
      <w:proofErr w:type="spellEnd"/>
      <w:r w:rsidRPr="006B606D">
        <w:rPr>
          <w:b/>
          <w:bCs/>
        </w:rPr>
        <w:t xml:space="preserve"> of 25 mg/kg/day for 4-MBC, based on a 90-day oral repeat-dose toxicity study in rats. The TGA concurs with the </w:t>
      </w:r>
      <w:proofErr w:type="spellStart"/>
      <w:r w:rsidRPr="006B606D">
        <w:rPr>
          <w:b/>
          <w:bCs/>
        </w:rPr>
        <w:t>SCCS’s</w:t>
      </w:r>
      <w:proofErr w:type="spellEnd"/>
      <w:r w:rsidRPr="006B606D">
        <w:rPr>
          <w:b/>
          <w:bCs/>
        </w:rPr>
        <w:t xml:space="preserve"> assessment that this study provides the most reliable basis for determining the oral </w:t>
      </w:r>
      <w:proofErr w:type="spellStart"/>
      <w:r w:rsidRPr="006B606D">
        <w:rPr>
          <w:b/>
          <w:bCs/>
        </w:rPr>
        <w:t>NOAEL</w:t>
      </w:r>
      <w:proofErr w:type="spellEnd"/>
      <w:r w:rsidRPr="006B606D">
        <w:rPr>
          <w:b/>
          <w:bCs/>
        </w:rPr>
        <w:t xml:space="preserve"> for and is protective of both findings observed in the thyroid gland and in reproductive toxicity studies.</w:t>
      </w:r>
    </w:p>
    <w:p w14:paraId="57AA2339" w14:textId="77777777" w:rsidR="00076EDE" w:rsidRDefault="00076EDE" w:rsidP="0006457D">
      <w:pPr>
        <w:pStyle w:val="Heading4"/>
      </w:pPr>
      <w:bookmarkStart w:id="86" w:name="_Toc237425174"/>
      <w:bookmarkStart w:id="87" w:name="_Toc239931962"/>
      <w:r>
        <w:t>Local tolerance</w:t>
      </w:r>
      <w:bookmarkEnd w:id="86"/>
      <w:bookmarkEnd w:id="87"/>
    </w:p>
    <w:p w14:paraId="3516346C" w14:textId="32F16308" w:rsidR="00076EDE" w:rsidRDefault="00076EDE" w:rsidP="006B606D">
      <w:r>
        <w:t>In humans 4-MBC was not a skin irritant in three separate studies of up to 10 subjects. While study details are limited, no skin irritation or discomfort was observed following 24 h exposure. 4-MBC was not a skin sensitiser in humans treated with 5% 4-MBC for 3 weeks (3 applications/week) followed by application to a new area 8-10 days later. 4-MBC was negative in photosensitisation studies in human subjects.</w:t>
      </w:r>
    </w:p>
    <w:p w14:paraId="2FE5F099" w14:textId="77777777" w:rsidR="00076EDE" w:rsidRDefault="00076EDE" w:rsidP="006B606D">
      <w:r>
        <w:t>4-MBC was not a skin or eye irritant in rabbits or a skin sensitiser in guinea pigs.</w:t>
      </w:r>
    </w:p>
    <w:p w14:paraId="307D28A7" w14:textId="77777777" w:rsidR="00076EDE" w:rsidRDefault="00076EDE" w:rsidP="007F27A3">
      <w:pPr>
        <w:pStyle w:val="Heading2"/>
        <w:pageBreakBefore/>
      </w:pPr>
      <w:bookmarkStart w:id="88" w:name="_Toc237425175"/>
      <w:bookmarkStart w:id="89" w:name="_Toc239931963"/>
      <w:r>
        <w:lastRenderedPageBreak/>
        <w:t>Appendix</w:t>
      </w:r>
      <w:bookmarkEnd w:id="88"/>
      <w:bookmarkEnd w:id="89"/>
    </w:p>
    <w:p w14:paraId="4C8D6E80" w14:textId="56138EF0" w:rsidR="00076EDE" w:rsidRPr="00830F48" w:rsidRDefault="00076EDE" w:rsidP="007F27A3">
      <w:pPr>
        <w:pStyle w:val="Tabletitle"/>
        <w:rPr>
          <w:bCs/>
        </w:rPr>
      </w:pPr>
      <w:r w:rsidRPr="00830F48">
        <w:t xml:space="preserve">Table </w:t>
      </w:r>
      <w:r w:rsidR="00245219">
        <w:fldChar w:fldCharType="begin"/>
      </w:r>
      <w:r w:rsidR="00245219">
        <w:instrText xml:space="preserve"> SEQ Table \* ARABIC \s 1 </w:instrText>
      </w:r>
      <w:r w:rsidR="00245219">
        <w:fldChar w:fldCharType="separate"/>
      </w:r>
      <w:r w:rsidR="00245219">
        <w:rPr>
          <w:noProof/>
        </w:rPr>
        <w:t>11</w:t>
      </w:r>
      <w:r w:rsidR="00245219">
        <w:rPr>
          <w:noProof/>
        </w:rPr>
        <w:fldChar w:fldCharType="end"/>
      </w:r>
      <w:r w:rsidRPr="00830F48">
        <w:t xml:space="preserve"> Literature Search Strategy</w:t>
      </w:r>
      <w:r>
        <w:t xml:space="preserve"> (March 2025)</w:t>
      </w:r>
    </w:p>
    <w:tbl>
      <w:tblPr>
        <w:tblStyle w:val="TableTGAblue2023"/>
        <w:tblW w:w="9469" w:type="dxa"/>
        <w:tblLayout w:type="fixed"/>
        <w:tblLook w:val="04A0" w:firstRow="1" w:lastRow="0" w:firstColumn="1" w:lastColumn="0" w:noHBand="0" w:noVBand="1"/>
      </w:tblPr>
      <w:tblGrid>
        <w:gridCol w:w="630"/>
        <w:gridCol w:w="7434"/>
        <w:gridCol w:w="1405"/>
      </w:tblGrid>
      <w:tr w:rsidR="00076EDE" w:rsidRPr="007F27A3" w14:paraId="5002AC32" w14:textId="77777777" w:rsidTr="007F27A3">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950" w:type="dxa"/>
            <w:gridSpan w:val="3"/>
            <w:hideMark/>
          </w:tcPr>
          <w:p w14:paraId="68D50A8D" w14:textId="77777777" w:rsidR="00076EDE" w:rsidRPr="007F27A3" w:rsidRDefault="00076EDE" w:rsidP="007F27A3">
            <w:pPr>
              <w:rPr>
                <w:sz w:val="20"/>
                <w:szCs w:val="20"/>
              </w:rPr>
            </w:pPr>
            <w:r w:rsidRPr="007F27A3">
              <w:rPr>
                <w:sz w:val="20"/>
                <w:szCs w:val="20"/>
              </w:rPr>
              <w:t>Embase, Ovid MEDLINE(R)</w:t>
            </w:r>
          </w:p>
        </w:tc>
      </w:tr>
      <w:tr w:rsidR="00076EDE" w:rsidRPr="007F27A3" w14:paraId="6491E94C" w14:textId="77777777" w:rsidTr="007F27A3">
        <w:trPr>
          <w:cnfStyle w:val="100000000000" w:firstRow="1" w:lastRow="0" w:firstColumn="0" w:lastColumn="0" w:oddVBand="0" w:evenVBand="0" w:oddHBand="0"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1194E65D" w14:textId="77777777" w:rsidR="00076EDE" w:rsidRPr="007F27A3" w:rsidRDefault="00076EDE" w:rsidP="007F27A3">
            <w:pPr>
              <w:rPr>
                <w:bCs/>
                <w:sz w:val="20"/>
                <w:szCs w:val="20"/>
              </w:rPr>
            </w:pPr>
            <w:r w:rsidRPr="007F27A3">
              <w:rPr>
                <w:bCs/>
                <w:sz w:val="20"/>
                <w:szCs w:val="20"/>
              </w:rPr>
              <w:t>#</w:t>
            </w:r>
          </w:p>
        </w:tc>
        <w:tc>
          <w:tcPr>
            <w:tcW w:w="4671" w:type="dxa"/>
            <w:hideMark/>
          </w:tcPr>
          <w:p w14:paraId="18563C5A" w14:textId="77777777" w:rsidR="00076EDE" w:rsidRPr="007F27A3" w:rsidRDefault="00076EDE" w:rsidP="007F27A3">
            <w:pPr>
              <w:cnfStyle w:val="100000000000" w:firstRow="1" w:lastRow="0" w:firstColumn="0" w:lastColumn="0" w:oddVBand="0" w:evenVBand="0" w:oddHBand="0" w:evenHBand="0" w:firstRowFirstColumn="0" w:firstRowLastColumn="0" w:lastRowFirstColumn="0" w:lastRowLastColumn="0"/>
              <w:rPr>
                <w:bCs/>
                <w:sz w:val="20"/>
                <w:szCs w:val="20"/>
              </w:rPr>
            </w:pPr>
            <w:r w:rsidRPr="007F27A3">
              <w:rPr>
                <w:bCs/>
                <w:sz w:val="20"/>
                <w:szCs w:val="20"/>
              </w:rPr>
              <w:t>Search Statement</w:t>
            </w:r>
          </w:p>
        </w:tc>
        <w:tc>
          <w:tcPr>
            <w:tcW w:w="883" w:type="dxa"/>
            <w:hideMark/>
          </w:tcPr>
          <w:p w14:paraId="3F5615DF" w14:textId="77777777" w:rsidR="00076EDE" w:rsidRPr="007F27A3" w:rsidRDefault="00076EDE" w:rsidP="007F27A3">
            <w:pPr>
              <w:cnfStyle w:val="100000000000" w:firstRow="1" w:lastRow="0" w:firstColumn="0" w:lastColumn="0" w:oddVBand="0" w:evenVBand="0" w:oddHBand="0" w:evenHBand="0" w:firstRowFirstColumn="0" w:firstRowLastColumn="0" w:lastRowFirstColumn="0" w:lastRowLastColumn="0"/>
              <w:rPr>
                <w:bCs/>
                <w:sz w:val="20"/>
                <w:szCs w:val="20"/>
              </w:rPr>
            </w:pPr>
            <w:r w:rsidRPr="007F27A3">
              <w:rPr>
                <w:bCs/>
                <w:sz w:val="20"/>
                <w:szCs w:val="20"/>
              </w:rPr>
              <w:t>Results</w:t>
            </w:r>
          </w:p>
        </w:tc>
      </w:tr>
      <w:tr w:rsidR="00076EDE" w:rsidRPr="007F27A3" w14:paraId="38125EA6"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4CAFE7EB" w14:textId="77777777" w:rsidR="00076EDE" w:rsidRPr="007F27A3" w:rsidRDefault="00076EDE" w:rsidP="007F27A3">
            <w:pPr>
              <w:rPr>
                <w:sz w:val="20"/>
                <w:szCs w:val="20"/>
              </w:rPr>
            </w:pPr>
            <w:r w:rsidRPr="007F27A3">
              <w:rPr>
                <w:sz w:val="20"/>
                <w:szCs w:val="20"/>
              </w:rPr>
              <w:t>1</w:t>
            </w:r>
          </w:p>
        </w:tc>
        <w:tc>
          <w:tcPr>
            <w:tcW w:w="4671" w:type="dxa"/>
            <w:hideMark/>
          </w:tcPr>
          <w:p w14:paraId="1360FE0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drug carcinogenicity/</w:t>
            </w:r>
          </w:p>
        </w:tc>
        <w:tc>
          <w:tcPr>
            <w:tcW w:w="883" w:type="dxa"/>
            <w:hideMark/>
          </w:tcPr>
          <w:p w14:paraId="0AFD7230"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941</w:t>
            </w:r>
          </w:p>
        </w:tc>
      </w:tr>
      <w:tr w:rsidR="00076EDE" w:rsidRPr="007F27A3" w14:paraId="77378D39" w14:textId="77777777" w:rsidTr="007F27A3">
        <w:trPr>
          <w:trHeight w:val="113"/>
        </w:trPr>
        <w:tc>
          <w:tcPr>
            <w:cnfStyle w:val="001000000000" w:firstRow="0" w:lastRow="0" w:firstColumn="1" w:lastColumn="0" w:oddVBand="0" w:evenVBand="0" w:oddHBand="0" w:evenHBand="0" w:firstRowFirstColumn="0" w:firstRowLastColumn="0" w:lastRowFirstColumn="0" w:lastRowLastColumn="0"/>
            <w:tcW w:w="396" w:type="dxa"/>
            <w:hideMark/>
          </w:tcPr>
          <w:p w14:paraId="33C5DD86" w14:textId="77777777" w:rsidR="00076EDE" w:rsidRPr="007F27A3" w:rsidRDefault="00076EDE" w:rsidP="007F27A3">
            <w:pPr>
              <w:rPr>
                <w:sz w:val="20"/>
                <w:szCs w:val="20"/>
              </w:rPr>
            </w:pPr>
            <w:r w:rsidRPr="007F27A3">
              <w:rPr>
                <w:sz w:val="20"/>
                <w:szCs w:val="20"/>
              </w:rPr>
              <w:t>2</w:t>
            </w:r>
          </w:p>
        </w:tc>
        <w:tc>
          <w:tcPr>
            <w:tcW w:w="4671" w:type="dxa"/>
            <w:hideMark/>
          </w:tcPr>
          <w:p w14:paraId="48D021A4"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carcinogenicity/</w:t>
            </w:r>
          </w:p>
        </w:tc>
        <w:tc>
          <w:tcPr>
            <w:tcW w:w="883" w:type="dxa"/>
            <w:hideMark/>
          </w:tcPr>
          <w:p w14:paraId="73A760C0"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41543</w:t>
            </w:r>
          </w:p>
        </w:tc>
      </w:tr>
      <w:tr w:rsidR="00076EDE" w:rsidRPr="007F27A3" w14:paraId="5745113A"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2931BE11" w14:textId="77777777" w:rsidR="00076EDE" w:rsidRPr="007F27A3" w:rsidRDefault="00076EDE" w:rsidP="007F27A3">
            <w:pPr>
              <w:rPr>
                <w:sz w:val="20"/>
                <w:szCs w:val="20"/>
              </w:rPr>
            </w:pPr>
            <w:r w:rsidRPr="007F27A3">
              <w:rPr>
                <w:sz w:val="20"/>
                <w:szCs w:val="20"/>
              </w:rPr>
              <w:t>3</w:t>
            </w:r>
          </w:p>
        </w:tc>
        <w:tc>
          <w:tcPr>
            <w:tcW w:w="4671" w:type="dxa"/>
            <w:hideMark/>
          </w:tcPr>
          <w:p w14:paraId="74555D7A"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carcinogen/</w:t>
            </w:r>
          </w:p>
        </w:tc>
        <w:tc>
          <w:tcPr>
            <w:tcW w:w="883" w:type="dxa"/>
            <w:hideMark/>
          </w:tcPr>
          <w:p w14:paraId="09F00038"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307159</w:t>
            </w:r>
          </w:p>
        </w:tc>
      </w:tr>
      <w:tr w:rsidR="00076EDE" w:rsidRPr="007F27A3" w14:paraId="784836AB"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0FB2B058" w14:textId="77777777" w:rsidR="00076EDE" w:rsidRPr="007F27A3" w:rsidRDefault="00076EDE" w:rsidP="007F27A3">
            <w:pPr>
              <w:rPr>
                <w:sz w:val="20"/>
                <w:szCs w:val="20"/>
              </w:rPr>
            </w:pPr>
            <w:r w:rsidRPr="007F27A3">
              <w:rPr>
                <w:sz w:val="20"/>
                <w:szCs w:val="20"/>
              </w:rPr>
              <w:t>4</w:t>
            </w:r>
          </w:p>
        </w:tc>
        <w:tc>
          <w:tcPr>
            <w:tcW w:w="4671" w:type="dxa"/>
            <w:hideMark/>
          </w:tcPr>
          <w:p w14:paraId="5523E461"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Carcinogens/</w:t>
            </w:r>
          </w:p>
        </w:tc>
        <w:tc>
          <w:tcPr>
            <w:tcW w:w="883" w:type="dxa"/>
            <w:hideMark/>
          </w:tcPr>
          <w:p w14:paraId="5CFD30DB"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307159</w:t>
            </w:r>
          </w:p>
        </w:tc>
      </w:tr>
      <w:tr w:rsidR="00076EDE" w:rsidRPr="007F27A3" w14:paraId="4F37C511" w14:textId="77777777" w:rsidTr="007F27A3">
        <w:trPr>
          <w:trHeight w:val="140"/>
        </w:trPr>
        <w:tc>
          <w:tcPr>
            <w:cnfStyle w:val="001000000000" w:firstRow="0" w:lastRow="0" w:firstColumn="1" w:lastColumn="0" w:oddVBand="0" w:evenVBand="0" w:oddHBand="0" w:evenHBand="0" w:firstRowFirstColumn="0" w:firstRowLastColumn="0" w:lastRowFirstColumn="0" w:lastRowLastColumn="0"/>
            <w:tcW w:w="396" w:type="dxa"/>
            <w:hideMark/>
          </w:tcPr>
          <w:p w14:paraId="05663AA8" w14:textId="77777777" w:rsidR="00076EDE" w:rsidRPr="007F27A3" w:rsidRDefault="00076EDE" w:rsidP="007F27A3">
            <w:pPr>
              <w:rPr>
                <w:sz w:val="20"/>
                <w:szCs w:val="20"/>
              </w:rPr>
            </w:pPr>
            <w:r w:rsidRPr="007F27A3">
              <w:rPr>
                <w:sz w:val="20"/>
                <w:szCs w:val="20"/>
              </w:rPr>
              <w:t>5</w:t>
            </w:r>
          </w:p>
        </w:tc>
        <w:tc>
          <w:tcPr>
            <w:tcW w:w="4671" w:type="dxa"/>
            <w:hideMark/>
          </w:tcPr>
          <w:p w14:paraId="3DE4EE50"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Carcinogenicity Tests/</w:t>
            </w:r>
          </w:p>
        </w:tc>
        <w:tc>
          <w:tcPr>
            <w:tcW w:w="883" w:type="dxa"/>
            <w:hideMark/>
          </w:tcPr>
          <w:p w14:paraId="12973E25"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9906</w:t>
            </w:r>
          </w:p>
        </w:tc>
      </w:tr>
      <w:tr w:rsidR="00076EDE" w:rsidRPr="007F27A3" w14:paraId="65384E4A"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298FFCC9" w14:textId="77777777" w:rsidR="00076EDE" w:rsidRPr="007F27A3" w:rsidRDefault="00076EDE" w:rsidP="007F27A3">
            <w:pPr>
              <w:rPr>
                <w:sz w:val="20"/>
                <w:szCs w:val="20"/>
              </w:rPr>
            </w:pPr>
            <w:r w:rsidRPr="007F27A3">
              <w:rPr>
                <w:sz w:val="20"/>
                <w:szCs w:val="20"/>
              </w:rPr>
              <w:t>6</w:t>
            </w:r>
          </w:p>
        </w:tc>
        <w:tc>
          <w:tcPr>
            <w:tcW w:w="4671" w:type="dxa"/>
            <w:hideMark/>
          </w:tcPr>
          <w:p w14:paraId="13E17C2B"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Mutagens/</w:t>
            </w:r>
          </w:p>
        </w:tc>
        <w:tc>
          <w:tcPr>
            <w:tcW w:w="883" w:type="dxa"/>
            <w:hideMark/>
          </w:tcPr>
          <w:p w14:paraId="4C654C98"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117020</w:t>
            </w:r>
          </w:p>
        </w:tc>
      </w:tr>
      <w:tr w:rsidR="00076EDE" w:rsidRPr="007F27A3" w14:paraId="69B0AFD0"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3C205C60" w14:textId="77777777" w:rsidR="00076EDE" w:rsidRPr="007F27A3" w:rsidRDefault="00076EDE" w:rsidP="007F27A3">
            <w:pPr>
              <w:rPr>
                <w:sz w:val="20"/>
                <w:szCs w:val="20"/>
              </w:rPr>
            </w:pPr>
            <w:r w:rsidRPr="007F27A3">
              <w:rPr>
                <w:sz w:val="20"/>
                <w:szCs w:val="20"/>
              </w:rPr>
              <w:t>7</w:t>
            </w:r>
          </w:p>
        </w:tc>
        <w:tc>
          <w:tcPr>
            <w:tcW w:w="4671" w:type="dxa"/>
            <w:hideMark/>
          </w:tcPr>
          <w:p w14:paraId="4084B381"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mutagenicity tests/</w:t>
            </w:r>
          </w:p>
        </w:tc>
        <w:tc>
          <w:tcPr>
            <w:tcW w:w="883" w:type="dxa"/>
            <w:hideMark/>
          </w:tcPr>
          <w:p w14:paraId="3DE73388"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68568</w:t>
            </w:r>
          </w:p>
        </w:tc>
      </w:tr>
      <w:tr w:rsidR="00076EDE" w:rsidRPr="007F27A3" w14:paraId="789B485B"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3A559C60" w14:textId="77777777" w:rsidR="00076EDE" w:rsidRPr="007F27A3" w:rsidRDefault="00076EDE" w:rsidP="007F27A3">
            <w:pPr>
              <w:rPr>
                <w:sz w:val="20"/>
                <w:szCs w:val="20"/>
              </w:rPr>
            </w:pPr>
            <w:r w:rsidRPr="007F27A3">
              <w:rPr>
                <w:sz w:val="20"/>
                <w:szCs w:val="20"/>
              </w:rPr>
              <w:t>8</w:t>
            </w:r>
          </w:p>
        </w:tc>
        <w:tc>
          <w:tcPr>
            <w:tcW w:w="4671" w:type="dxa"/>
            <w:hideMark/>
          </w:tcPr>
          <w:p w14:paraId="015CD23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genotoxicity/</w:t>
            </w:r>
          </w:p>
        </w:tc>
        <w:tc>
          <w:tcPr>
            <w:tcW w:w="883" w:type="dxa"/>
            <w:hideMark/>
          </w:tcPr>
          <w:p w14:paraId="60FA2CF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43120</w:t>
            </w:r>
          </w:p>
        </w:tc>
      </w:tr>
      <w:tr w:rsidR="00076EDE" w:rsidRPr="007F27A3" w14:paraId="30A17CA4" w14:textId="77777777" w:rsidTr="007F27A3">
        <w:trPr>
          <w:trHeight w:val="70"/>
        </w:trPr>
        <w:tc>
          <w:tcPr>
            <w:cnfStyle w:val="001000000000" w:firstRow="0" w:lastRow="0" w:firstColumn="1" w:lastColumn="0" w:oddVBand="0" w:evenVBand="0" w:oddHBand="0" w:evenHBand="0" w:firstRowFirstColumn="0" w:firstRowLastColumn="0" w:lastRowFirstColumn="0" w:lastRowLastColumn="0"/>
            <w:tcW w:w="396" w:type="dxa"/>
            <w:hideMark/>
          </w:tcPr>
          <w:p w14:paraId="7833CDCE" w14:textId="77777777" w:rsidR="00076EDE" w:rsidRPr="007F27A3" w:rsidRDefault="00076EDE" w:rsidP="007F27A3">
            <w:pPr>
              <w:rPr>
                <w:sz w:val="20"/>
                <w:szCs w:val="20"/>
              </w:rPr>
            </w:pPr>
            <w:r w:rsidRPr="007F27A3">
              <w:rPr>
                <w:sz w:val="20"/>
                <w:szCs w:val="20"/>
              </w:rPr>
              <w:t>9</w:t>
            </w:r>
          </w:p>
        </w:tc>
        <w:tc>
          <w:tcPr>
            <w:tcW w:w="4671" w:type="dxa"/>
            <w:hideMark/>
          </w:tcPr>
          <w:p w14:paraId="766B56B0"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Neoplasms/</w:t>
            </w:r>
          </w:p>
        </w:tc>
        <w:tc>
          <w:tcPr>
            <w:tcW w:w="883" w:type="dxa"/>
            <w:hideMark/>
          </w:tcPr>
          <w:p w14:paraId="0EE98BB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7F27A3">
              <w:rPr>
                <w:sz w:val="20"/>
                <w:szCs w:val="20"/>
              </w:rPr>
              <w:t>1E+07</w:t>
            </w:r>
            <w:proofErr w:type="spellEnd"/>
          </w:p>
        </w:tc>
      </w:tr>
      <w:tr w:rsidR="00076EDE" w:rsidRPr="007F27A3" w14:paraId="509A58DE"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3E3769E8" w14:textId="77777777" w:rsidR="00076EDE" w:rsidRPr="007F27A3" w:rsidRDefault="00076EDE" w:rsidP="007F27A3">
            <w:pPr>
              <w:rPr>
                <w:sz w:val="20"/>
                <w:szCs w:val="20"/>
              </w:rPr>
            </w:pPr>
            <w:r w:rsidRPr="007F27A3">
              <w:rPr>
                <w:sz w:val="20"/>
                <w:szCs w:val="20"/>
              </w:rPr>
              <w:t>10</w:t>
            </w:r>
          </w:p>
        </w:tc>
        <w:tc>
          <w:tcPr>
            <w:tcW w:w="4671" w:type="dxa"/>
            <w:hideMark/>
          </w:tcPr>
          <w:p w14:paraId="6EE6CA50"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((Dermal or systemic) </w:t>
            </w:r>
            <w:proofErr w:type="spellStart"/>
            <w:r w:rsidRPr="007F27A3">
              <w:rPr>
                <w:sz w:val="20"/>
                <w:szCs w:val="20"/>
              </w:rPr>
              <w:t>adj2</w:t>
            </w:r>
            <w:proofErr w:type="spellEnd"/>
            <w:r w:rsidRPr="007F27A3">
              <w:rPr>
                <w:sz w:val="20"/>
                <w:szCs w:val="20"/>
              </w:rPr>
              <w:t xml:space="preserve"> </w:t>
            </w:r>
            <w:proofErr w:type="spellStart"/>
            <w:r w:rsidRPr="007F27A3">
              <w:rPr>
                <w:sz w:val="20"/>
                <w:szCs w:val="20"/>
              </w:rPr>
              <w:t>carcinog</w:t>
            </w:r>
            <w:proofErr w:type="spellEnd"/>
            <w:r w:rsidRPr="007F27A3">
              <w:rPr>
                <w:sz w:val="20"/>
                <w:szCs w:val="20"/>
              </w:rPr>
              <w:t>*).</w:t>
            </w:r>
            <w:proofErr w:type="spellStart"/>
            <w:r w:rsidRPr="007F27A3">
              <w:rPr>
                <w:sz w:val="20"/>
                <w:szCs w:val="20"/>
              </w:rPr>
              <w:t>mp</w:t>
            </w:r>
            <w:proofErr w:type="spellEnd"/>
            <w:r w:rsidRPr="007F27A3">
              <w:rPr>
                <w:sz w:val="20"/>
                <w:szCs w:val="20"/>
              </w:rPr>
              <w:t>. [</w:t>
            </w:r>
            <w:proofErr w:type="spellStart"/>
            <w:r w:rsidRPr="007F27A3">
              <w:rPr>
                <w:sz w:val="20"/>
                <w:szCs w:val="20"/>
              </w:rPr>
              <w:t>mp</w:t>
            </w:r>
            <w:proofErr w:type="spellEnd"/>
            <w:r w:rsidRPr="007F27A3">
              <w:rPr>
                <w:sz w:val="20"/>
                <w:szCs w:val="20"/>
              </w:rPr>
              <w:t>=</w:t>
            </w:r>
            <w:proofErr w:type="spellStart"/>
            <w:r w:rsidRPr="007F27A3">
              <w:rPr>
                <w:sz w:val="20"/>
                <w:szCs w:val="20"/>
              </w:rPr>
              <w:t>ti</w:t>
            </w:r>
            <w:proofErr w:type="spellEnd"/>
            <w:r w:rsidRPr="007F27A3">
              <w:rPr>
                <w:sz w:val="20"/>
                <w:szCs w:val="20"/>
              </w:rPr>
              <w:t xml:space="preserve">, ab, </w:t>
            </w:r>
            <w:proofErr w:type="spellStart"/>
            <w:r w:rsidRPr="007F27A3">
              <w:rPr>
                <w:sz w:val="20"/>
                <w:szCs w:val="20"/>
              </w:rPr>
              <w:t>hw</w:t>
            </w:r>
            <w:proofErr w:type="spellEnd"/>
            <w:r w:rsidRPr="007F27A3">
              <w:rPr>
                <w:sz w:val="20"/>
                <w:szCs w:val="20"/>
              </w:rPr>
              <w:t xml:space="preserve">, </w:t>
            </w:r>
            <w:proofErr w:type="spellStart"/>
            <w:r w:rsidRPr="007F27A3">
              <w:rPr>
                <w:sz w:val="20"/>
                <w:szCs w:val="20"/>
              </w:rPr>
              <w:t>tn</w:t>
            </w:r>
            <w:proofErr w:type="spellEnd"/>
            <w:r w:rsidRPr="007F27A3">
              <w:rPr>
                <w:sz w:val="20"/>
                <w:szCs w:val="20"/>
              </w:rPr>
              <w:t xml:space="preserve">, </w:t>
            </w:r>
            <w:proofErr w:type="spellStart"/>
            <w:r w:rsidRPr="007F27A3">
              <w:rPr>
                <w:sz w:val="20"/>
                <w:szCs w:val="20"/>
              </w:rPr>
              <w:t>ot</w:t>
            </w:r>
            <w:proofErr w:type="spellEnd"/>
            <w:r w:rsidRPr="007F27A3">
              <w:rPr>
                <w:sz w:val="20"/>
                <w:szCs w:val="20"/>
              </w:rPr>
              <w:t xml:space="preserve">, dm, mf, dv, </w:t>
            </w:r>
            <w:proofErr w:type="spellStart"/>
            <w:r w:rsidRPr="007F27A3">
              <w:rPr>
                <w:sz w:val="20"/>
                <w:szCs w:val="20"/>
              </w:rPr>
              <w:t>kf</w:t>
            </w:r>
            <w:proofErr w:type="spellEnd"/>
            <w:r w:rsidRPr="007F27A3">
              <w:rPr>
                <w:sz w:val="20"/>
                <w:szCs w:val="20"/>
              </w:rPr>
              <w:t xml:space="preserve">, </w:t>
            </w:r>
            <w:proofErr w:type="spellStart"/>
            <w:r w:rsidRPr="007F27A3">
              <w:rPr>
                <w:sz w:val="20"/>
                <w:szCs w:val="20"/>
              </w:rPr>
              <w:t>fx</w:t>
            </w:r>
            <w:proofErr w:type="spellEnd"/>
            <w:r w:rsidRPr="007F27A3">
              <w:rPr>
                <w:sz w:val="20"/>
                <w:szCs w:val="20"/>
              </w:rPr>
              <w:t xml:space="preserve">, </w:t>
            </w:r>
            <w:proofErr w:type="spellStart"/>
            <w:r w:rsidRPr="007F27A3">
              <w:rPr>
                <w:sz w:val="20"/>
                <w:szCs w:val="20"/>
              </w:rPr>
              <w:t>dq</w:t>
            </w:r>
            <w:proofErr w:type="spellEnd"/>
            <w:r w:rsidRPr="007F27A3">
              <w:rPr>
                <w:sz w:val="20"/>
                <w:szCs w:val="20"/>
              </w:rPr>
              <w:t xml:space="preserve">, </w:t>
            </w:r>
            <w:proofErr w:type="spellStart"/>
            <w:r w:rsidRPr="007F27A3">
              <w:rPr>
                <w:sz w:val="20"/>
                <w:szCs w:val="20"/>
              </w:rPr>
              <w:t>bt</w:t>
            </w:r>
            <w:proofErr w:type="spellEnd"/>
            <w:r w:rsidRPr="007F27A3">
              <w:rPr>
                <w:sz w:val="20"/>
                <w:szCs w:val="20"/>
              </w:rPr>
              <w:t xml:space="preserve">, nm, ox, </w:t>
            </w:r>
            <w:proofErr w:type="spellStart"/>
            <w:r w:rsidRPr="007F27A3">
              <w:rPr>
                <w:sz w:val="20"/>
                <w:szCs w:val="20"/>
              </w:rPr>
              <w:t>px</w:t>
            </w:r>
            <w:proofErr w:type="spellEnd"/>
            <w:r w:rsidRPr="007F27A3">
              <w:rPr>
                <w:sz w:val="20"/>
                <w:szCs w:val="20"/>
              </w:rPr>
              <w:t xml:space="preserve">, </w:t>
            </w:r>
            <w:proofErr w:type="spellStart"/>
            <w:r w:rsidRPr="007F27A3">
              <w:rPr>
                <w:sz w:val="20"/>
                <w:szCs w:val="20"/>
              </w:rPr>
              <w:t>rx</w:t>
            </w:r>
            <w:proofErr w:type="spellEnd"/>
            <w:r w:rsidRPr="007F27A3">
              <w:rPr>
                <w:sz w:val="20"/>
                <w:szCs w:val="20"/>
              </w:rPr>
              <w:t xml:space="preserve">, </w:t>
            </w:r>
            <w:proofErr w:type="spellStart"/>
            <w:r w:rsidRPr="007F27A3">
              <w:rPr>
                <w:sz w:val="20"/>
                <w:szCs w:val="20"/>
              </w:rPr>
              <w:t>ui</w:t>
            </w:r>
            <w:proofErr w:type="spellEnd"/>
            <w:r w:rsidRPr="007F27A3">
              <w:rPr>
                <w:sz w:val="20"/>
                <w:szCs w:val="20"/>
              </w:rPr>
              <w:t xml:space="preserve">, </w:t>
            </w:r>
            <w:proofErr w:type="spellStart"/>
            <w:r w:rsidRPr="007F27A3">
              <w:rPr>
                <w:sz w:val="20"/>
                <w:szCs w:val="20"/>
              </w:rPr>
              <w:t>sy</w:t>
            </w:r>
            <w:proofErr w:type="spellEnd"/>
            <w:r w:rsidRPr="007F27A3">
              <w:rPr>
                <w:sz w:val="20"/>
                <w:szCs w:val="20"/>
              </w:rPr>
              <w:t xml:space="preserve">, </w:t>
            </w:r>
            <w:proofErr w:type="spellStart"/>
            <w:r w:rsidRPr="007F27A3">
              <w:rPr>
                <w:sz w:val="20"/>
                <w:szCs w:val="20"/>
              </w:rPr>
              <w:t>ux</w:t>
            </w:r>
            <w:proofErr w:type="spellEnd"/>
            <w:r w:rsidRPr="007F27A3">
              <w:rPr>
                <w:sz w:val="20"/>
                <w:szCs w:val="20"/>
              </w:rPr>
              <w:t>, mx]</w:t>
            </w:r>
          </w:p>
        </w:tc>
        <w:tc>
          <w:tcPr>
            <w:tcW w:w="883" w:type="dxa"/>
            <w:hideMark/>
          </w:tcPr>
          <w:p w14:paraId="26EC4185"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467</w:t>
            </w:r>
          </w:p>
        </w:tc>
      </w:tr>
      <w:tr w:rsidR="00076EDE" w:rsidRPr="007F27A3" w14:paraId="470A03D7"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4C501669" w14:textId="77777777" w:rsidR="00076EDE" w:rsidRPr="007F27A3" w:rsidRDefault="00076EDE" w:rsidP="007F27A3">
            <w:pPr>
              <w:rPr>
                <w:sz w:val="20"/>
                <w:szCs w:val="20"/>
              </w:rPr>
            </w:pPr>
            <w:r w:rsidRPr="007F27A3">
              <w:rPr>
                <w:sz w:val="20"/>
                <w:szCs w:val="20"/>
              </w:rPr>
              <w:t>11</w:t>
            </w:r>
          </w:p>
        </w:tc>
        <w:tc>
          <w:tcPr>
            <w:tcW w:w="4671" w:type="dxa"/>
            <w:hideMark/>
          </w:tcPr>
          <w:p w14:paraId="3778AB3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7F27A3">
              <w:rPr>
                <w:sz w:val="20"/>
                <w:szCs w:val="20"/>
              </w:rPr>
              <w:t>Carcinog</w:t>
            </w:r>
            <w:proofErr w:type="spellEnd"/>
            <w:r w:rsidRPr="007F27A3">
              <w:rPr>
                <w:sz w:val="20"/>
                <w:szCs w:val="20"/>
              </w:rPr>
              <w:t>*.</w:t>
            </w:r>
            <w:proofErr w:type="spellStart"/>
            <w:r w:rsidRPr="007F27A3">
              <w:rPr>
                <w:sz w:val="20"/>
                <w:szCs w:val="20"/>
              </w:rPr>
              <w:t>mp</w:t>
            </w:r>
            <w:proofErr w:type="spellEnd"/>
            <w:r w:rsidRPr="007F27A3">
              <w:rPr>
                <w:sz w:val="20"/>
                <w:szCs w:val="20"/>
              </w:rPr>
              <w:t>. [</w:t>
            </w:r>
            <w:proofErr w:type="spellStart"/>
            <w:r w:rsidRPr="007F27A3">
              <w:rPr>
                <w:sz w:val="20"/>
                <w:szCs w:val="20"/>
              </w:rPr>
              <w:t>mp</w:t>
            </w:r>
            <w:proofErr w:type="spellEnd"/>
            <w:r w:rsidRPr="007F27A3">
              <w:rPr>
                <w:sz w:val="20"/>
                <w:szCs w:val="20"/>
              </w:rPr>
              <w:t>=</w:t>
            </w:r>
            <w:proofErr w:type="spellStart"/>
            <w:r w:rsidRPr="007F27A3">
              <w:rPr>
                <w:sz w:val="20"/>
                <w:szCs w:val="20"/>
              </w:rPr>
              <w:t>ti</w:t>
            </w:r>
            <w:proofErr w:type="spellEnd"/>
            <w:r w:rsidRPr="007F27A3">
              <w:rPr>
                <w:sz w:val="20"/>
                <w:szCs w:val="20"/>
              </w:rPr>
              <w:t xml:space="preserve">, ab, </w:t>
            </w:r>
            <w:proofErr w:type="spellStart"/>
            <w:r w:rsidRPr="007F27A3">
              <w:rPr>
                <w:sz w:val="20"/>
                <w:szCs w:val="20"/>
              </w:rPr>
              <w:t>hw</w:t>
            </w:r>
            <w:proofErr w:type="spellEnd"/>
            <w:r w:rsidRPr="007F27A3">
              <w:rPr>
                <w:sz w:val="20"/>
                <w:szCs w:val="20"/>
              </w:rPr>
              <w:t xml:space="preserve">, </w:t>
            </w:r>
            <w:proofErr w:type="spellStart"/>
            <w:r w:rsidRPr="007F27A3">
              <w:rPr>
                <w:sz w:val="20"/>
                <w:szCs w:val="20"/>
              </w:rPr>
              <w:t>tn</w:t>
            </w:r>
            <w:proofErr w:type="spellEnd"/>
            <w:r w:rsidRPr="007F27A3">
              <w:rPr>
                <w:sz w:val="20"/>
                <w:szCs w:val="20"/>
              </w:rPr>
              <w:t xml:space="preserve">, </w:t>
            </w:r>
            <w:proofErr w:type="spellStart"/>
            <w:r w:rsidRPr="007F27A3">
              <w:rPr>
                <w:sz w:val="20"/>
                <w:szCs w:val="20"/>
              </w:rPr>
              <w:t>ot</w:t>
            </w:r>
            <w:proofErr w:type="spellEnd"/>
            <w:r w:rsidRPr="007F27A3">
              <w:rPr>
                <w:sz w:val="20"/>
                <w:szCs w:val="20"/>
              </w:rPr>
              <w:t xml:space="preserve">, dm, mf, dv, </w:t>
            </w:r>
            <w:proofErr w:type="spellStart"/>
            <w:r w:rsidRPr="007F27A3">
              <w:rPr>
                <w:sz w:val="20"/>
                <w:szCs w:val="20"/>
              </w:rPr>
              <w:t>kf</w:t>
            </w:r>
            <w:proofErr w:type="spellEnd"/>
            <w:r w:rsidRPr="007F27A3">
              <w:rPr>
                <w:sz w:val="20"/>
                <w:szCs w:val="20"/>
              </w:rPr>
              <w:t xml:space="preserve">, </w:t>
            </w:r>
            <w:proofErr w:type="spellStart"/>
            <w:r w:rsidRPr="007F27A3">
              <w:rPr>
                <w:sz w:val="20"/>
                <w:szCs w:val="20"/>
              </w:rPr>
              <w:t>fx</w:t>
            </w:r>
            <w:proofErr w:type="spellEnd"/>
            <w:r w:rsidRPr="007F27A3">
              <w:rPr>
                <w:sz w:val="20"/>
                <w:szCs w:val="20"/>
              </w:rPr>
              <w:t xml:space="preserve">, </w:t>
            </w:r>
            <w:proofErr w:type="spellStart"/>
            <w:r w:rsidRPr="007F27A3">
              <w:rPr>
                <w:sz w:val="20"/>
                <w:szCs w:val="20"/>
              </w:rPr>
              <w:t>dq</w:t>
            </w:r>
            <w:proofErr w:type="spellEnd"/>
            <w:r w:rsidRPr="007F27A3">
              <w:rPr>
                <w:sz w:val="20"/>
                <w:szCs w:val="20"/>
              </w:rPr>
              <w:t xml:space="preserve">, </w:t>
            </w:r>
            <w:proofErr w:type="spellStart"/>
            <w:r w:rsidRPr="007F27A3">
              <w:rPr>
                <w:sz w:val="20"/>
                <w:szCs w:val="20"/>
              </w:rPr>
              <w:t>bt</w:t>
            </w:r>
            <w:proofErr w:type="spellEnd"/>
            <w:r w:rsidRPr="007F27A3">
              <w:rPr>
                <w:sz w:val="20"/>
                <w:szCs w:val="20"/>
              </w:rPr>
              <w:t xml:space="preserve">, nm, ox, </w:t>
            </w:r>
            <w:proofErr w:type="spellStart"/>
            <w:r w:rsidRPr="007F27A3">
              <w:rPr>
                <w:sz w:val="20"/>
                <w:szCs w:val="20"/>
              </w:rPr>
              <w:t>px</w:t>
            </w:r>
            <w:proofErr w:type="spellEnd"/>
            <w:r w:rsidRPr="007F27A3">
              <w:rPr>
                <w:sz w:val="20"/>
                <w:szCs w:val="20"/>
              </w:rPr>
              <w:t xml:space="preserve">, </w:t>
            </w:r>
            <w:proofErr w:type="spellStart"/>
            <w:r w:rsidRPr="007F27A3">
              <w:rPr>
                <w:sz w:val="20"/>
                <w:szCs w:val="20"/>
              </w:rPr>
              <w:t>rx</w:t>
            </w:r>
            <w:proofErr w:type="spellEnd"/>
            <w:r w:rsidRPr="007F27A3">
              <w:rPr>
                <w:sz w:val="20"/>
                <w:szCs w:val="20"/>
              </w:rPr>
              <w:t xml:space="preserve">, </w:t>
            </w:r>
            <w:proofErr w:type="spellStart"/>
            <w:r w:rsidRPr="007F27A3">
              <w:rPr>
                <w:sz w:val="20"/>
                <w:szCs w:val="20"/>
              </w:rPr>
              <w:t>ui</w:t>
            </w:r>
            <w:proofErr w:type="spellEnd"/>
            <w:r w:rsidRPr="007F27A3">
              <w:rPr>
                <w:sz w:val="20"/>
                <w:szCs w:val="20"/>
              </w:rPr>
              <w:t xml:space="preserve">, </w:t>
            </w:r>
            <w:proofErr w:type="spellStart"/>
            <w:r w:rsidRPr="007F27A3">
              <w:rPr>
                <w:sz w:val="20"/>
                <w:szCs w:val="20"/>
              </w:rPr>
              <w:t>sy</w:t>
            </w:r>
            <w:proofErr w:type="spellEnd"/>
            <w:r w:rsidRPr="007F27A3">
              <w:rPr>
                <w:sz w:val="20"/>
                <w:szCs w:val="20"/>
              </w:rPr>
              <w:t xml:space="preserve">, </w:t>
            </w:r>
            <w:proofErr w:type="spellStart"/>
            <w:r w:rsidRPr="007F27A3">
              <w:rPr>
                <w:sz w:val="20"/>
                <w:szCs w:val="20"/>
              </w:rPr>
              <w:t>ux</w:t>
            </w:r>
            <w:proofErr w:type="spellEnd"/>
            <w:r w:rsidRPr="007F27A3">
              <w:rPr>
                <w:sz w:val="20"/>
                <w:szCs w:val="20"/>
              </w:rPr>
              <w:t>, mx]</w:t>
            </w:r>
          </w:p>
        </w:tc>
        <w:tc>
          <w:tcPr>
            <w:tcW w:w="883" w:type="dxa"/>
            <w:hideMark/>
          </w:tcPr>
          <w:p w14:paraId="2B4D1421"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678781</w:t>
            </w:r>
          </w:p>
        </w:tc>
      </w:tr>
      <w:tr w:rsidR="00076EDE" w:rsidRPr="007F27A3" w14:paraId="4BE2EBBC" w14:textId="77777777" w:rsidTr="007F27A3">
        <w:trPr>
          <w:trHeight w:val="139"/>
        </w:trPr>
        <w:tc>
          <w:tcPr>
            <w:cnfStyle w:val="001000000000" w:firstRow="0" w:lastRow="0" w:firstColumn="1" w:lastColumn="0" w:oddVBand="0" w:evenVBand="0" w:oddHBand="0" w:evenHBand="0" w:firstRowFirstColumn="0" w:firstRowLastColumn="0" w:lastRowFirstColumn="0" w:lastRowLastColumn="0"/>
            <w:tcW w:w="396" w:type="dxa"/>
            <w:hideMark/>
          </w:tcPr>
          <w:p w14:paraId="66421E61" w14:textId="77777777" w:rsidR="00076EDE" w:rsidRPr="007F27A3" w:rsidRDefault="00076EDE" w:rsidP="007F27A3">
            <w:pPr>
              <w:rPr>
                <w:sz w:val="20"/>
                <w:szCs w:val="20"/>
              </w:rPr>
            </w:pPr>
            <w:r w:rsidRPr="007F27A3">
              <w:rPr>
                <w:sz w:val="20"/>
                <w:szCs w:val="20"/>
              </w:rPr>
              <w:t>12</w:t>
            </w:r>
          </w:p>
        </w:tc>
        <w:tc>
          <w:tcPr>
            <w:tcW w:w="4671" w:type="dxa"/>
            <w:hideMark/>
          </w:tcPr>
          <w:p w14:paraId="11944FD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 or 2 or 3 or 4 or 5 or 6 or 7 or 8 or 9 or 10 or 11</w:t>
            </w:r>
          </w:p>
        </w:tc>
        <w:tc>
          <w:tcPr>
            <w:tcW w:w="883" w:type="dxa"/>
            <w:hideMark/>
          </w:tcPr>
          <w:p w14:paraId="01C70A4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7F27A3">
              <w:rPr>
                <w:sz w:val="20"/>
                <w:szCs w:val="20"/>
              </w:rPr>
              <w:t>1.1E+07</w:t>
            </w:r>
            <w:proofErr w:type="spellEnd"/>
          </w:p>
        </w:tc>
      </w:tr>
      <w:tr w:rsidR="00076EDE" w:rsidRPr="007F27A3" w14:paraId="49CEF588"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5B7A7B3E" w14:textId="77777777" w:rsidR="00076EDE" w:rsidRPr="007F27A3" w:rsidRDefault="00076EDE" w:rsidP="007F27A3">
            <w:pPr>
              <w:rPr>
                <w:sz w:val="20"/>
                <w:szCs w:val="20"/>
              </w:rPr>
            </w:pPr>
            <w:r w:rsidRPr="007F27A3">
              <w:rPr>
                <w:sz w:val="20"/>
                <w:szCs w:val="20"/>
              </w:rPr>
              <w:t>13</w:t>
            </w:r>
          </w:p>
        </w:tc>
        <w:tc>
          <w:tcPr>
            <w:tcW w:w="4671" w:type="dxa"/>
            <w:hideMark/>
          </w:tcPr>
          <w:p w14:paraId="04D6D23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drug toxicity/</w:t>
            </w:r>
          </w:p>
        </w:tc>
        <w:tc>
          <w:tcPr>
            <w:tcW w:w="883" w:type="dxa"/>
            <w:hideMark/>
          </w:tcPr>
          <w:p w14:paraId="404C4A6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310590</w:t>
            </w:r>
          </w:p>
        </w:tc>
      </w:tr>
      <w:tr w:rsidR="00076EDE" w:rsidRPr="007F27A3" w14:paraId="65A2FA15"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23AE5161" w14:textId="77777777" w:rsidR="00076EDE" w:rsidRPr="007F27A3" w:rsidRDefault="00076EDE" w:rsidP="007F27A3">
            <w:pPr>
              <w:rPr>
                <w:sz w:val="20"/>
                <w:szCs w:val="20"/>
              </w:rPr>
            </w:pPr>
            <w:r w:rsidRPr="007F27A3">
              <w:rPr>
                <w:sz w:val="20"/>
                <w:szCs w:val="20"/>
              </w:rPr>
              <w:t>14</w:t>
            </w:r>
          </w:p>
        </w:tc>
        <w:tc>
          <w:tcPr>
            <w:tcW w:w="4671" w:type="dxa"/>
            <w:hideMark/>
          </w:tcPr>
          <w:p w14:paraId="7174AA1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reproductive toxicity/</w:t>
            </w:r>
          </w:p>
        </w:tc>
        <w:tc>
          <w:tcPr>
            <w:tcW w:w="883" w:type="dxa"/>
            <w:hideMark/>
          </w:tcPr>
          <w:p w14:paraId="23AE0282"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15628</w:t>
            </w:r>
          </w:p>
        </w:tc>
      </w:tr>
      <w:tr w:rsidR="00076EDE" w:rsidRPr="007F27A3" w14:paraId="7837E341" w14:textId="77777777" w:rsidTr="007F27A3">
        <w:trPr>
          <w:trHeight w:val="71"/>
        </w:trPr>
        <w:tc>
          <w:tcPr>
            <w:cnfStyle w:val="001000000000" w:firstRow="0" w:lastRow="0" w:firstColumn="1" w:lastColumn="0" w:oddVBand="0" w:evenVBand="0" w:oddHBand="0" w:evenHBand="0" w:firstRowFirstColumn="0" w:firstRowLastColumn="0" w:lastRowFirstColumn="0" w:lastRowLastColumn="0"/>
            <w:tcW w:w="396" w:type="dxa"/>
            <w:hideMark/>
          </w:tcPr>
          <w:p w14:paraId="3860F50F" w14:textId="77777777" w:rsidR="00076EDE" w:rsidRPr="007F27A3" w:rsidRDefault="00076EDE" w:rsidP="007F27A3">
            <w:pPr>
              <w:rPr>
                <w:sz w:val="20"/>
                <w:szCs w:val="20"/>
              </w:rPr>
            </w:pPr>
            <w:r w:rsidRPr="007F27A3">
              <w:rPr>
                <w:sz w:val="20"/>
                <w:szCs w:val="20"/>
              </w:rPr>
              <w:t>15</w:t>
            </w:r>
          </w:p>
        </w:tc>
        <w:tc>
          <w:tcPr>
            <w:tcW w:w="4671" w:type="dxa"/>
            <w:hideMark/>
          </w:tcPr>
          <w:p w14:paraId="7AA61CD5"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toxicity/</w:t>
            </w:r>
          </w:p>
        </w:tc>
        <w:tc>
          <w:tcPr>
            <w:tcW w:w="883" w:type="dxa"/>
            <w:hideMark/>
          </w:tcPr>
          <w:p w14:paraId="51AD1628"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845091</w:t>
            </w:r>
          </w:p>
        </w:tc>
      </w:tr>
      <w:tr w:rsidR="00076EDE" w:rsidRPr="007F27A3" w14:paraId="71281281" w14:textId="77777777" w:rsidTr="007F27A3">
        <w:trPr>
          <w:trHeight w:val="90"/>
        </w:trPr>
        <w:tc>
          <w:tcPr>
            <w:cnfStyle w:val="001000000000" w:firstRow="0" w:lastRow="0" w:firstColumn="1" w:lastColumn="0" w:oddVBand="0" w:evenVBand="0" w:oddHBand="0" w:evenHBand="0" w:firstRowFirstColumn="0" w:firstRowLastColumn="0" w:lastRowFirstColumn="0" w:lastRowLastColumn="0"/>
            <w:tcW w:w="396" w:type="dxa"/>
            <w:hideMark/>
          </w:tcPr>
          <w:p w14:paraId="131635F1" w14:textId="77777777" w:rsidR="00076EDE" w:rsidRPr="007F27A3" w:rsidRDefault="00076EDE" w:rsidP="007F27A3">
            <w:pPr>
              <w:rPr>
                <w:sz w:val="20"/>
                <w:szCs w:val="20"/>
              </w:rPr>
            </w:pPr>
            <w:r w:rsidRPr="007F27A3">
              <w:rPr>
                <w:sz w:val="20"/>
                <w:szCs w:val="20"/>
              </w:rPr>
              <w:t>16</w:t>
            </w:r>
          </w:p>
        </w:tc>
        <w:tc>
          <w:tcPr>
            <w:tcW w:w="4671" w:type="dxa"/>
            <w:hideMark/>
          </w:tcPr>
          <w:p w14:paraId="562025C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toxicity testing/</w:t>
            </w:r>
          </w:p>
        </w:tc>
        <w:tc>
          <w:tcPr>
            <w:tcW w:w="883" w:type="dxa"/>
            <w:hideMark/>
          </w:tcPr>
          <w:p w14:paraId="2A57461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94903</w:t>
            </w:r>
          </w:p>
        </w:tc>
      </w:tr>
      <w:tr w:rsidR="00076EDE" w:rsidRPr="007F27A3" w14:paraId="02A3A3B6"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295AC345" w14:textId="77777777" w:rsidR="00076EDE" w:rsidRPr="007F27A3" w:rsidRDefault="00076EDE" w:rsidP="007F27A3">
            <w:pPr>
              <w:rPr>
                <w:sz w:val="20"/>
                <w:szCs w:val="20"/>
              </w:rPr>
            </w:pPr>
            <w:r w:rsidRPr="007F27A3">
              <w:rPr>
                <w:sz w:val="20"/>
                <w:szCs w:val="20"/>
              </w:rPr>
              <w:t>17</w:t>
            </w:r>
          </w:p>
        </w:tc>
        <w:tc>
          <w:tcPr>
            <w:tcW w:w="4671" w:type="dxa"/>
            <w:hideMark/>
          </w:tcPr>
          <w:p w14:paraId="1A01F0D5"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acute toxicity/</w:t>
            </w:r>
          </w:p>
        </w:tc>
        <w:tc>
          <w:tcPr>
            <w:tcW w:w="883" w:type="dxa"/>
            <w:hideMark/>
          </w:tcPr>
          <w:p w14:paraId="5780C8C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30473</w:t>
            </w:r>
          </w:p>
        </w:tc>
      </w:tr>
      <w:tr w:rsidR="00076EDE" w:rsidRPr="007F27A3" w14:paraId="467596A0"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5ACC24AE" w14:textId="77777777" w:rsidR="00076EDE" w:rsidRPr="007F27A3" w:rsidRDefault="00076EDE" w:rsidP="007F27A3">
            <w:pPr>
              <w:rPr>
                <w:sz w:val="20"/>
                <w:szCs w:val="20"/>
              </w:rPr>
            </w:pPr>
            <w:r w:rsidRPr="007F27A3">
              <w:rPr>
                <w:sz w:val="20"/>
                <w:szCs w:val="20"/>
              </w:rPr>
              <w:t>18</w:t>
            </w:r>
          </w:p>
        </w:tc>
        <w:tc>
          <w:tcPr>
            <w:tcW w:w="4671" w:type="dxa"/>
            <w:hideMark/>
          </w:tcPr>
          <w:p w14:paraId="64A7FD74"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developmental toxicity/</w:t>
            </w:r>
          </w:p>
        </w:tc>
        <w:tc>
          <w:tcPr>
            <w:tcW w:w="883" w:type="dxa"/>
            <w:hideMark/>
          </w:tcPr>
          <w:p w14:paraId="1BB33E9C"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5575</w:t>
            </w:r>
          </w:p>
        </w:tc>
      </w:tr>
      <w:tr w:rsidR="00076EDE" w:rsidRPr="007F27A3" w14:paraId="2794E775"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28205B8E" w14:textId="77777777" w:rsidR="00076EDE" w:rsidRPr="007F27A3" w:rsidRDefault="00076EDE" w:rsidP="007F27A3">
            <w:pPr>
              <w:rPr>
                <w:sz w:val="20"/>
                <w:szCs w:val="20"/>
              </w:rPr>
            </w:pPr>
            <w:r w:rsidRPr="007F27A3">
              <w:rPr>
                <w:sz w:val="20"/>
                <w:szCs w:val="20"/>
              </w:rPr>
              <w:t>19</w:t>
            </w:r>
          </w:p>
        </w:tc>
        <w:tc>
          <w:tcPr>
            <w:tcW w:w="4671" w:type="dxa"/>
            <w:hideMark/>
          </w:tcPr>
          <w:p w14:paraId="7C6531D8"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Toxicity Tests/</w:t>
            </w:r>
          </w:p>
        </w:tc>
        <w:tc>
          <w:tcPr>
            <w:tcW w:w="883" w:type="dxa"/>
            <w:hideMark/>
          </w:tcPr>
          <w:p w14:paraId="513634D0"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215304</w:t>
            </w:r>
          </w:p>
        </w:tc>
      </w:tr>
      <w:tr w:rsidR="00076EDE" w:rsidRPr="007F27A3" w14:paraId="36D96D32"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16802975" w14:textId="77777777" w:rsidR="00076EDE" w:rsidRPr="007F27A3" w:rsidRDefault="00076EDE" w:rsidP="007F27A3">
            <w:pPr>
              <w:rPr>
                <w:sz w:val="20"/>
                <w:szCs w:val="20"/>
              </w:rPr>
            </w:pPr>
            <w:r w:rsidRPr="007F27A3">
              <w:rPr>
                <w:sz w:val="20"/>
                <w:szCs w:val="20"/>
              </w:rPr>
              <w:t>20</w:t>
            </w:r>
          </w:p>
        </w:tc>
        <w:tc>
          <w:tcPr>
            <w:tcW w:w="4671" w:type="dxa"/>
            <w:hideMark/>
          </w:tcPr>
          <w:p w14:paraId="4DC3189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Toxicology/</w:t>
            </w:r>
          </w:p>
        </w:tc>
        <w:tc>
          <w:tcPr>
            <w:tcW w:w="883" w:type="dxa"/>
            <w:hideMark/>
          </w:tcPr>
          <w:p w14:paraId="50931D57"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100048</w:t>
            </w:r>
          </w:p>
        </w:tc>
      </w:tr>
      <w:tr w:rsidR="00076EDE" w:rsidRPr="007F27A3" w14:paraId="1C001F76"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4E3EE1CB" w14:textId="77777777" w:rsidR="00076EDE" w:rsidRPr="007F27A3" w:rsidRDefault="00076EDE" w:rsidP="007F27A3">
            <w:pPr>
              <w:rPr>
                <w:sz w:val="20"/>
                <w:szCs w:val="20"/>
              </w:rPr>
            </w:pPr>
            <w:r w:rsidRPr="007F27A3">
              <w:rPr>
                <w:sz w:val="20"/>
                <w:szCs w:val="20"/>
              </w:rPr>
              <w:t>21</w:t>
            </w:r>
          </w:p>
        </w:tc>
        <w:tc>
          <w:tcPr>
            <w:tcW w:w="4671" w:type="dxa"/>
            <w:hideMark/>
          </w:tcPr>
          <w:p w14:paraId="5D68FF4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teratogens/</w:t>
            </w:r>
          </w:p>
        </w:tc>
        <w:tc>
          <w:tcPr>
            <w:tcW w:w="883" w:type="dxa"/>
            <w:hideMark/>
          </w:tcPr>
          <w:p w14:paraId="20168BDB"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63988</w:t>
            </w:r>
          </w:p>
        </w:tc>
      </w:tr>
      <w:tr w:rsidR="00076EDE" w:rsidRPr="007F27A3" w14:paraId="558B2219"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4BC3AF9C" w14:textId="77777777" w:rsidR="00076EDE" w:rsidRPr="007F27A3" w:rsidRDefault="00076EDE" w:rsidP="007F27A3">
            <w:pPr>
              <w:rPr>
                <w:sz w:val="20"/>
                <w:szCs w:val="20"/>
              </w:rPr>
            </w:pPr>
            <w:r w:rsidRPr="007F27A3">
              <w:rPr>
                <w:sz w:val="20"/>
                <w:szCs w:val="20"/>
              </w:rPr>
              <w:t>22</w:t>
            </w:r>
          </w:p>
        </w:tc>
        <w:tc>
          <w:tcPr>
            <w:tcW w:w="4671" w:type="dxa"/>
            <w:hideMark/>
          </w:tcPr>
          <w:p w14:paraId="2D34C0E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teratogen/</w:t>
            </w:r>
          </w:p>
        </w:tc>
        <w:tc>
          <w:tcPr>
            <w:tcW w:w="883" w:type="dxa"/>
            <w:hideMark/>
          </w:tcPr>
          <w:p w14:paraId="5BDA01F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63988</w:t>
            </w:r>
          </w:p>
        </w:tc>
      </w:tr>
      <w:tr w:rsidR="00076EDE" w:rsidRPr="007F27A3" w14:paraId="60667017"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55A7F518" w14:textId="77777777" w:rsidR="00076EDE" w:rsidRPr="007F27A3" w:rsidRDefault="00076EDE" w:rsidP="007F27A3">
            <w:pPr>
              <w:rPr>
                <w:sz w:val="20"/>
                <w:szCs w:val="20"/>
              </w:rPr>
            </w:pPr>
            <w:r w:rsidRPr="007F27A3">
              <w:rPr>
                <w:sz w:val="20"/>
                <w:szCs w:val="20"/>
              </w:rPr>
              <w:t>23</w:t>
            </w:r>
          </w:p>
        </w:tc>
        <w:tc>
          <w:tcPr>
            <w:tcW w:w="4671" w:type="dxa"/>
            <w:hideMark/>
          </w:tcPr>
          <w:p w14:paraId="277275A8"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teratogenesis/</w:t>
            </w:r>
          </w:p>
        </w:tc>
        <w:tc>
          <w:tcPr>
            <w:tcW w:w="883" w:type="dxa"/>
            <w:hideMark/>
          </w:tcPr>
          <w:p w14:paraId="6D1882FF"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12961</w:t>
            </w:r>
          </w:p>
        </w:tc>
      </w:tr>
      <w:tr w:rsidR="00076EDE" w:rsidRPr="007F27A3" w14:paraId="7AC0D5BC"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54E6FB25" w14:textId="77777777" w:rsidR="00076EDE" w:rsidRPr="007F27A3" w:rsidRDefault="00076EDE" w:rsidP="007F27A3">
            <w:pPr>
              <w:rPr>
                <w:sz w:val="20"/>
                <w:szCs w:val="20"/>
              </w:rPr>
            </w:pPr>
            <w:r w:rsidRPr="007F27A3">
              <w:rPr>
                <w:sz w:val="20"/>
                <w:szCs w:val="20"/>
              </w:rPr>
              <w:t>24</w:t>
            </w:r>
          </w:p>
        </w:tc>
        <w:tc>
          <w:tcPr>
            <w:tcW w:w="4671" w:type="dxa"/>
            <w:hideMark/>
          </w:tcPr>
          <w:p w14:paraId="3C3D9DA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teratogenicity/</w:t>
            </w:r>
          </w:p>
        </w:tc>
        <w:tc>
          <w:tcPr>
            <w:tcW w:w="883" w:type="dxa"/>
            <w:hideMark/>
          </w:tcPr>
          <w:p w14:paraId="22D5AFAA"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18798</w:t>
            </w:r>
          </w:p>
        </w:tc>
      </w:tr>
      <w:tr w:rsidR="00076EDE" w:rsidRPr="007F27A3" w14:paraId="0721407A"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52D48A5A" w14:textId="77777777" w:rsidR="00076EDE" w:rsidRPr="007F27A3" w:rsidRDefault="00076EDE" w:rsidP="007F27A3">
            <w:pPr>
              <w:rPr>
                <w:sz w:val="20"/>
                <w:szCs w:val="20"/>
              </w:rPr>
            </w:pPr>
            <w:r w:rsidRPr="007F27A3">
              <w:rPr>
                <w:sz w:val="20"/>
                <w:szCs w:val="20"/>
              </w:rPr>
              <w:t>25</w:t>
            </w:r>
          </w:p>
        </w:tc>
        <w:tc>
          <w:tcPr>
            <w:tcW w:w="4671" w:type="dxa"/>
            <w:hideMark/>
          </w:tcPr>
          <w:p w14:paraId="3ECC7EA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((Development* or </w:t>
            </w:r>
            <w:proofErr w:type="spellStart"/>
            <w:r w:rsidRPr="007F27A3">
              <w:rPr>
                <w:sz w:val="20"/>
                <w:szCs w:val="20"/>
              </w:rPr>
              <w:t>reproduct</w:t>
            </w:r>
            <w:proofErr w:type="spellEnd"/>
            <w:r w:rsidRPr="007F27A3">
              <w:rPr>
                <w:sz w:val="20"/>
                <w:szCs w:val="20"/>
              </w:rPr>
              <w:t xml:space="preserve">*) </w:t>
            </w:r>
            <w:proofErr w:type="spellStart"/>
            <w:r w:rsidRPr="007F27A3">
              <w:rPr>
                <w:sz w:val="20"/>
                <w:szCs w:val="20"/>
              </w:rPr>
              <w:t>adj3</w:t>
            </w:r>
            <w:proofErr w:type="spellEnd"/>
            <w:r w:rsidRPr="007F27A3">
              <w:rPr>
                <w:sz w:val="20"/>
                <w:szCs w:val="20"/>
              </w:rPr>
              <w:t xml:space="preserve"> toxic*).</w:t>
            </w:r>
            <w:proofErr w:type="spellStart"/>
            <w:r w:rsidRPr="007F27A3">
              <w:rPr>
                <w:sz w:val="20"/>
                <w:szCs w:val="20"/>
              </w:rPr>
              <w:t>mp</w:t>
            </w:r>
            <w:proofErr w:type="spellEnd"/>
            <w:r w:rsidRPr="007F27A3">
              <w:rPr>
                <w:sz w:val="20"/>
                <w:szCs w:val="20"/>
              </w:rPr>
              <w:t>. [</w:t>
            </w:r>
            <w:proofErr w:type="spellStart"/>
            <w:r w:rsidRPr="007F27A3">
              <w:rPr>
                <w:sz w:val="20"/>
                <w:szCs w:val="20"/>
              </w:rPr>
              <w:t>mp</w:t>
            </w:r>
            <w:proofErr w:type="spellEnd"/>
            <w:r w:rsidRPr="007F27A3">
              <w:rPr>
                <w:sz w:val="20"/>
                <w:szCs w:val="20"/>
              </w:rPr>
              <w:t>=</w:t>
            </w:r>
            <w:proofErr w:type="spellStart"/>
            <w:r w:rsidRPr="007F27A3">
              <w:rPr>
                <w:sz w:val="20"/>
                <w:szCs w:val="20"/>
              </w:rPr>
              <w:t>ti</w:t>
            </w:r>
            <w:proofErr w:type="spellEnd"/>
            <w:r w:rsidRPr="007F27A3">
              <w:rPr>
                <w:sz w:val="20"/>
                <w:szCs w:val="20"/>
              </w:rPr>
              <w:t xml:space="preserve">, ab, </w:t>
            </w:r>
            <w:proofErr w:type="spellStart"/>
            <w:r w:rsidRPr="007F27A3">
              <w:rPr>
                <w:sz w:val="20"/>
                <w:szCs w:val="20"/>
              </w:rPr>
              <w:t>hw</w:t>
            </w:r>
            <w:proofErr w:type="spellEnd"/>
            <w:r w:rsidRPr="007F27A3">
              <w:rPr>
                <w:sz w:val="20"/>
                <w:szCs w:val="20"/>
              </w:rPr>
              <w:t xml:space="preserve">, </w:t>
            </w:r>
            <w:proofErr w:type="spellStart"/>
            <w:r w:rsidRPr="007F27A3">
              <w:rPr>
                <w:sz w:val="20"/>
                <w:szCs w:val="20"/>
              </w:rPr>
              <w:t>tn</w:t>
            </w:r>
            <w:proofErr w:type="spellEnd"/>
            <w:r w:rsidRPr="007F27A3">
              <w:rPr>
                <w:sz w:val="20"/>
                <w:szCs w:val="20"/>
              </w:rPr>
              <w:t xml:space="preserve">, </w:t>
            </w:r>
            <w:proofErr w:type="spellStart"/>
            <w:r w:rsidRPr="007F27A3">
              <w:rPr>
                <w:sz w:val="20"/>
                <w:szCs w:val="20"/>
              </w:rPr>
              <w:t>ot</w:t>
            </w:r>
            <w:proofErr w:type="spellEnd"/>
            <w:r w:rsidRPr="007F27A3">
              <w:rPr>
                <w:sz w:val="20"/>
                <w:szCs w:val="20"/>
              </w:rPr>
              <w:t xml:space="preserve">, dm, mf, dv, </w:t>
            </w:r>
            <w:proofErr w:type="spellStart"/>
            <w:r w:rsidRPr="007F27A3">
              <w:rPr>
                <w:sz w:val="20"/>
                <w:szCs w:val="20"/>
              </w:rPr>
              <w:t>kf</w:t>
            </w:r>
            <w:proofErr w:type="spellEnd"/>
            <w:r w:rsidRPr="007F27A3">
              <w:rPr>
                <w:sz w:val="20"/>
                <w:szCs w:val="20"/>
              </w:rPr>
              <w:t xml:space="preserve">, </w:t>
            </w:r>
            <w:proofErr w:type="spellStart"/>
            <w:r w:rsidRPr="007F27A3">
              <w:rPr>
                <w:sz w:val="20"/>
                <w:szCs w:val="20"/>
              </w:rPr>
              <w:t>fx</w:t>
            </w:r>
            <w:proofErr w:type="spellEnd"/>
            <w:r w:rsidRPr="007F27A3">
              <w:rPr>
                <w:sz w:val="20"/>
                <w:szCs w:val="20"/>
              </w:rPr>
              <w:t xml:space="preserve">, </w:t>
            </w:r>
            <w:proofErr w:type="spellStart"/>
            <w:r w:rsidRPr="007F27A3">
              <w:rPr>
                <w:sz w:val="20"/>
                <w:szCs w:val="20"/>
              </w:rPr>
              <w:t>dq</w:t>
            </w:r>
            <w:proofErr w:type="spellEnd"/>
            <w:r w:rsidRPr="007F27A3">
              <w:rPr>
                <w:sz w:val="20"/>
                <w:szCs w:val="20"/>
              </w:rPr>
              <w:t xml:space="preserve">, </w:t>
            </w:r>
            <w:proofErr w:type="spellStart"/>
            <w:r w:rsidRPr="007F27A3">
              <w:rPr>
                <w:sz w:val="20"/>
                <w:szCs w:val="20"/>
              </w:rPr>
              <w:t>bt</w:t>
            </w:r>
            <w:proofErr w:type="spellEnd"/>
            <w:r w:rsidRPr="007F27A3">
              <w:rPr>
                <w:sz w:val="20"/>
                <w:szCs w:val="20"/>
              </w:rPr>
              <w:t xml:space="preserve">, nm, ox, </w:t>
            </w:r>
            <w:proofErr w:type="spellStart"/>
            <w:r w:rsidRPr="007F27A3">
              <w:rPr>
                <w:sz w:val="20"/>
                <w:szCs w:val="20"/>
              </w:rPr>
              <w:t>px</w:t>
            </w:r>
            <w:proofErr w:type="spellEnd"/>
            <w:r w:rsidRPr="007F27A3">
              <w:rPr>
                <w:sz w:val="20"/>
                <w:szCs w:val="20"/>
              </w:rPr>
              <w:t xml:space="preserve">, </w:t>
            </w:r>
            <w:proofErr w:type="spellStart"/>
            <w:r w:rsidRPr="007F27A3">
              <w:rPr>
                <w:sz w:val="20"/>
                <w:szCs w:val="20"/>
              </w:rPr>
              <w:t>rx</w:t>
            </w:r>
            <w:proofErr w:type="spellEnd"/>
            <w:r w:rsidRPr="007F27A3">
              <w:rPr>
                <w:sz w:val="20"/>
                <w:szCs w:val="20"/>
              </w:rPr>
              <w:t xml:space="preserve">, </w:t>
            </w:r>
            <w:proofErr w:type="spellStart"/>
            <w:r w:rsidRPr="007F27A3">
              <w:rPr>
                <w:sz w:val="20"/>
                <w:szCs w:val="20"/>
              </w:rPr>
              <w:t>ui</w:t>
            </w:r>
            <w:proofErr w:type="spellEnd"/>
            <w:r w:rsidRPr="007F27A3">
              <w:rPr>
                <w:sz w:val="20"/>
                <w:szCs w:val="20"/>
              </w:rPr>
              <w:t xml:space="preserve">, </w:t>
            </w:r>
            <w:proofErr w:type="spellStart"/>
            <w:r w:rsidRPr="007F27A3">
              <w:rPr>
                <w:sz w:val="20"/>
                <w:szCs w:val="20"/>
              </w:rPr>
              <w:t>sy</w:t>
            </w:r>
            <w:proofErr w:type="spellEnd"/>
            <w:r w:rsidRPr="007F27A3">
              <w:rPr>
                <w:sz w:val="20"/>
                <w:szCs w:val="20"/>
              </w:rPr>
              <w:t xml:space="preserve">, </w:t>
            </w:r>
            <w:proofErr w:type="spellStart"/>
            <w:r w:rsidRPr="007F27A3">
              <w:rPr>
                <w:sz w:val="20"/>
                <w:szCs w:val="20"/>
              </w:rPr>
              <w:t>ux</w:t>
            </w:r>
            <w:proofErr w:type="spellEnd"/>
            <w:r w:rsidRPr="007F27A3">
              <w:rPr>
                <w:sz w:val="20"/>
                <w:szCs w:val="20"/>
              </w:rPr>
              <w:t>, mx]</w:t>
            </w:r>
          </w:p>
        </w:tc>
        <w:tc>
          <w:tcPr>
            <w:tcW w:w="883" w:type="dxa"/>
            <w:hideMark/>
          </w:tcPr>
          <w:p w14:paraId="4624A6D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51629</w:t>
            </w:r>
          </w:p>
        </w:tc>
      </w:tr>
      <w:tr w:rsidR="00076EDE" w:rsidRPr="007F27A3" w14:paraId="278CAA4B"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21B34EE8" w14:textId="77777777" w:rsidR="00076EDE" w:rsidRPr="007F27A3" w:rsidRDefault="00076EDE" w:rsidP="007F27A3">
            <w:pPr>
              <w:rPr>
                <w:sz w:val="20"/>
                <w:szCs w:val="20"/>
              </w:rPr>
            </w:pPr>
            <w:r w:rsidRPr="007F27A3">
              <w:rPr>
                <w:sz w:val="20"/>
                <w:szCs w:val="20"/>
              </w:rPr>
              <w:t>26</w:t>
            </w:r>
          </w:p>
        </w:tc>
        <w:tc>
          <w:tcPr>
            <w:tcW w:w="4671" w:type="dxa"/>
            <w:hideMark/>
          </w:tcPr>
          <w:p w14:paraId="76E6D1C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13 or 14 or 15 or 16 or 17 or 18 or 19 or 20 or 21 or 22 or 23 or 24 or 25</w:t>
            </w:r>
          </w:p>
        </w:tc>
        <w:tc>
          <w:tcPr>
            <w:tcW w:w="883" w:type="dxa"/>
            <w:hideMark/>
          </w:tcPr>
          <w:p w14:paraId="100B962B"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1322323</w:t>
            </w:r>
          </w:p>
        </w:tc>
      </w:tr>
      <w:tr w:rsidR="00076EDE" w:rsidRPr="007F27A3" w14:paraId="43B54888"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5A6DBB56" w14:textId="77777777" w:rsidR="00076EDE" w:rsidRPr="007F27A3" w:rsidRDefault="00076EDE" w:rsidP="007F27A3">
            <w:pPr>
              <w:rPr>
                <w:sz w:val="20"/>
                <w:szCs w:val="20"/>
              </w:rPr>
            </w:pPr>
            <w:r w:rsidRPr="007F27A3">
              <w:rPr>
                <w:sz w:val="20"/>
                <w:szCs w:val="20"/>
              </w:rPr>
              <w:t>27</w:t>
            </w:r>
          </w:p>
        </w:tc>
        <w:tc>
          <w:tcPr>
            <w:tcW w:w="4671" w:type="dxa"/>
            <w:hideMark/>
          </w:tcPr>
          <w:p w14:paraId="3EB8C602"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exp </w:t>
            </w:r>
            <w:proofErr w:type="spellStart"/>
            <w:r w:rsidRPr="007F27A3">
              <w:rPr>
                <w:sz w:val="20"/>
                <w:szCs w:val="20"/>
              </w:rPr>
              <w:t>toxicokinetics</w:t>
            </w:r>
            <w:proofErr w:type="spellEnd"/>
            <w:r w:rsidRPr="007F27A3">
              <w:rPr>
                <w:sz w:val="20"/>
                <w:szCs w:val="20"/>
              </w:rPr>
              <w:t>/</w:t>
            </w:r>
          </w:p>
        </w:tc>
        <w:tc>
          <w:tcPr>
            <w:tcW w:w="883" w:type="dxa"/>
            <w:hideMark/>
          </w:tcPr>
          <w:p w14:paraId="5191068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14697</w:t>
            </w:r>
          </w:p>
        </w:tc>
      </w:tr>
      <w:tr w:rsidR="00076EDE" w:rsidRPr="007F27A3" w14:paraId="54A19BBD" w14:textId="77777777" w:rsidTr="007F27A3">
        <w:trPr>
          <w:trHeight w:val="176"/>
        </w:trPr>
        <w:tc>
          <w:tcPr>
            <w:cnfStyle w:val="001000000000" w:firstRow="0" w:lastRow="0" w:firstColumn="1" w:lastColumn="0" w:oddVBand="0" w:evenVBand="0" w:oddHBand="0" w:evenHBand="0" w:firstRowFirstColumn="0" w:firstRowLastColumn="0" w:lastRowFirstColumn="0" w:lastRowLastColumn="0"/>
            <w:tcW w:w="396" w:type="dxa"/>
            <w:hideMark/>
          </w:tcPr>
          <w:p w14:paraId="1CAC662C" w14:textId="77777777" w:rsidR="00076EDE" w:rsidRPr="007F27A3" w:rsidRDefault="00076EDE" w:rsidP="007F27A3">
            <w:pPr>
              <w:rPr>
                <w:sz w:val="20"/>
                <w:szCs w:val="20"/>
              </w:rPr>
            </w:pPr>
            <w:r w:rsidRPr="007F27A3">
              <w:rPr>
                <w:sz w:val="20"/>
                <w:szCs w:val="20"/>
              </w:rPr>
              <w:t>28</w:t>
            </w:r>
          </w:p>
        </w:tc>
        <w:tc>
          <w:tcPr>
            <w:tcW w:w="4671" w:type="dxa"/>
            <w:hideMark/>
          </w:tcPr>
          <w:p w14:paraId="1CD85484"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Toxicokinetic*.</w:t>
            </w:r>
            <w:proofErr w:type="spellStart"/>
            <w:r w:rsidRPr="007F27A3">
              <w:rPr>
                <w:sz w:val="20"/>
                <w:szCs w:val="20"/>
              </w:rPr>
              <w:t>mp</w:t>
            </w:r>
            <w:proofErr w:type="spellEnd"/>
            <w:r w:rsidRPr="007F27A3">
              <w:rPr>
                <w:sz w:val="20"/>
                <w:szCs w:val="20"/>
              </w:rPr>
              <w:t>. [</w:t>
            </w:r>
            <w:proofErr w:type="spellStart"/>
            <w:r w:rsidRPr="007F27A3">
              <w:rPr>
                <w:sz w:val="20"/>
                <w:szCs w:val="20"/>
              </w:rPr>
              <w:t>mp</w:t>
            </w:r>
            <w:proofErr w:type="spellEnd"/>
            <w:r w:rsidRPr="007F27A3">
              <w:rPr>
                <w:sz w:val="20"/>
                <w:szCs w:val="20"/>
              </w:rPr>
              <w:t>=</w:t>
            </w:r>
            <w:proofErr w:type="spellStart"/>
            <w:r w:rsidRPr="007F27A3">
              <w:rPr>
                <w:sz w:val="20"/>
                <w:szCs w:val="20"/>
              </w:rPr>
              <w:t>ti</w:t>
            </w:r>
            <w:proofErr w:type="spellEnd"/>
            <w:r w:rsidRPr="007F27A3">
              <w:rPr>
                <w:sz w:val="20"/>
                <w:szCs w:val="20"/>
              </w:rPr>
              <w:t xml:space="preserve">, ab, </w:t>
            </w:r>
            <w:proofErr w:type="spellStart"/>
            <w:r w:rsidRPr="007F27A3">
              <w:rPr>
                <w:sz w:val="20"/>
                <w:szCs w:val="20"/>
              </w:rPr>
              <w:t>hw</w:t>
            </w:r>
            <w:proofErr w:type="spellEnd"/>
            <w:r w:rsidRPr="007F27A3">
              <w:rPr>
                <w:sz w:val="20"/>
                <w:szCs w:val="20"/>
              </w:rPr>
              <w:t xml:space="preserve">, </w:t>
            </w:r>
            <w:proofErr w:type="spellStart"/>
            <w:r w:rsidRPr="007F27A3">
              <w:rPr>
                <w:sz w:val="20"/>
                <w:szCs w:val="20"/>
              </w:rPr>
              <w:t>tn</w:t>
            </w:r>
            <w:proofErr w:type="spellEnd"/>
            <w:r w:rsidRPr="007F27A3">
              <w:rPr>
                <w:sz w:val="20"/>
                <w:szCs w:val="20"/>
              </w:rPr>
              <w:t xml:space="preserve">, </w:t>
            </w:r>
            <w:proofErr w:type="spellStart"/>
            <w:r w:rsidRPr="007F27A3">
              <w:rPr>
                <w:sz w:val="20"/>
                <w:szCs w:val="20"/>
              </w:rPr>
              <w:t>ot</w:t>
            </w:r>
            <w:proofErr w:type="spellEnd"/>
            <w:r w:rsidRPr="007F27A3">
              <w:rPr>
                <w:sz w:val="20"/>
                <w:szCs w:val="20"/>
              </w:rPr>
              <w:t xml:space="preserve">, dm, mf, dv, </w:t>
            </w:r>
            <w:proofErr w:type="spellStart"/>
            <w:r w:rsidRPr="007F27A3">
              <w:rPr>
                <w:sz w:val="20"/>
                <w:szCs w:val="20"/>
              </w:rPr>
              <w:t>kf</w:t>
            </w:r>
            <w:proofErr w:type="spellEnd"/>
            <w:r w:rsidRPr="007F27A3">
              <w:rPr>
                <w:sz w:val="20"/>
                <w:szCs w:val="20"/>
              </w:rPr>
              <w:t xml:space="preserve">, </w:t>
            </w:r>
            <w:proofErr w:type="spellStart"/>
            <w:r w:rsidRPr="007F27A3">
              <w:rPr>
                <w:sz w:val="20"/>
                <w:szCs w:val="20"/>
              </w:rPr>
              <w:t>fx</w:t>
            </w:r>
            <w:proofErr w:type="spellEnd"/>
            <w:r w:rsidRPr="007F27A3">
              <w:rPr>
                <w:sz w:val="20"/>
                <w:szCs w:val="20"/>
              </w:rPr>
              <w:t xml:space="preserve">, </w:t>
            </w:r>
            <w:proofErr w:type="spellStart"/>
            <w:r w:rsidRPr="007F27A3">
              <w:rPr>
                <w:sz w:val="20"/>
                <w:szCs w:val="20"/>
              </w:rPr>
              <w:t>dq</w:t>
            </w:r>
            <w:proofErr w:type="spellEnd"/>
            <w:r w:rsidRPr="007F27A3">
              <w:rPr>
                <w:sz w:val="20"/>
                <w:szCs w:val="20"/>
              </w:rPr>
              <w:t xml:space="preserve">, </w:t>
            </w:r>
            <w:proofErr w:type="spellStart"/>
            <w:r w:rsidRPr="007F27A3">
              <w:rPr>
                <w:sz w:val="20"/>
                <w:szCs w:val="20"/>
              </w:rPr>
              <w:t>bt</w:t>
            </w:r>
            <w:proofErr w:type="spellEnd"/>
            <w:r w:rsidRPr="007F27A3">
              <w:rPr>
                <w:sz w:val="20"/>
                <w:szCs w:val="20"/>
              </w:rPr>
              <w:t xml:space="preserve">, nm, ox, </w:t>
            </w:r>
            <w:proofErr w:type="spellStart"/>
            <w:r w:rsidRPr="007F27A3">
              <w:rPr>
                <w:sz w:val="20"/>
                <w:szCs w:val="20"/>
              </w:rPr>
              <w:t>px</w:t>
            </w:r>
            <w:proofErr w:type="spellEnd"/>
            <w:r w:rsidRPr="007F27A3">
              <w:rPr>
                <w:sz w:val="20"/>
                <w:szCs w:val="20"/>
              </w:rPr>
              <w:t xml:space="preserve">, </w:t>
            </w:r>
            <w:proofErr w:type="spellStart"/>
            <w:r w:rsidRPr="007F27A3">
              <w:rPr>
                <w:sz w:val="20"/>
                <w:szCs w:val="20"/>
              </w:rPr>
              <w:t>rx</w:t>
            </w:r>
            <w:proofErr w:type="spellEnd"/>
            <w:r w:rsidRPr="007F27A3">
              <w:rPr>
                <w:sz w:val="20"/>
                <w:szCs w:val="20"/>
              </w:rPr>
              <w:t xml:space="preserve">, </w:t>
            </w:r>
            <w:proofErr w:type="spellStart"/>
            <w:r w:rsidRPr="007F27A3">
              <w:rPr>
                <w:sz w:val="20"/>
                <w:szCs w:val="20"/>
              </w:rPr>
              <w:t>ui</w:t>
            </w:r>
            <w:proofErr w:type="spellEnd"/>
            <w:r w:rsidRPr="007F27A3">
              <w:rPr>
                <w:sz w:val="20"/>
                <w:szCs w:val="20"/>
              </w:rPr>
              <w:t xml:space="preserve">, </w:t>
            </w:r>
            <w:proofErr w:type="spellStart"/>
            <w:r w:rsidRPr="007F27A3">
              <w:rPr>
                <w:sz w:val="20"/>
                <w:szCs w:val="20"/>
              </w:rPr>
              <w:t>sy</w:t>
            </w:r>
            <w:proofErr w:type="spellEnd"/>
            <w:r w:rsidRPr="007F27A3">
              <w:rPr>
                <w:sz w:val="20"/>
                <w:szCs w:val="20"/>
              </w:rPr>
              <w:t xml:space="preserve">, </w:t>
            </w:r>
            <w:proofErr w:type="spellStart"/>
            <w:r w:rsidRPr="007F27A3">
              <w:rPr>
                <w:sz w:val="20"/>
                <w:szCs w:val="20"/>
              </w:rPr>
              <w:t>ux</w:t>
            </w:r>
            <w:proofErr w:type="spellEnd"/>
            <w:r w:rsidRPr="007F27A3">
              <w:rPr>
                <w:sz w:val="20"/>
                <w:szCs w:val="20"/>
              </w:rPr>
              <w:t>, mx]</w:t>
            </w:r>
          </w:p>
        </w:tc>
        <w:tc>
          <w:tcPr>
            <w:tcW w:w="883" w:type="dxa"/>
            <w:hideMark/>
          </w:tcPr>
          <w:p w14:paraId="322F1E1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22163</w:t>
            </w:r>
          </w:p>
        </w:tc>
      </w:tr>
      <w:tr w:rsidR="00076EDE" w:rsidRPr="007F27A3" w14:paraId="0C981A94" w14:textId="77777777" w:rsidTr="007F27A3">
        <w:trPr>
          <w:trHeight w:val="84"/>
        </w:trPr>
        <w:tc>
          <w:tcPr>
            <w:cnfStyle w:val="001000000000" w:firstRow="0" w:lastRow="0" w:firstColumn="1" w:lastColumn="0" w:oddVBand="0" w:evenVBand="0" w:oddHBand="0" w:evenHBand="0" w:firstRowFirstColumn="0" w:firstRowLastColumn="0" w:lastRowFirstColumn="0" w:lastRowLastColumn="0"/>
            <w:tcW w:w="396" w:type="dxa"/>
            <w:hideMark/>
          </w:tcPr>
          <w:p w14:paraId="56E07D85" w14:textId="77777777" w:rsidR="00076EDE" w:rsidRPr="007F27A3" w:rsidRDefault="00076EDE" w:rsidP="007F27A3">
            <w:pPr>
              <w:rPr>
                <w:sz w:val="20"/>
                <w:szCs w:val="20"/>
              </w:rPr>
            </w:pPr>
            <w:r w:rsidRPr="007F27A3">
              <w:rPr>
                <w:sz w:val="20"/>
                <w:szCs w:val="20"/>
              </w:rPr>
              <w:t>29</w:t>
            </w:r>
          </w:p>
        </w:tc>
        <w:tc>
          <w:tcPr>
            <w:tcW w:w="4671" w:type="dxa"/>
            <w:hideMark/>
          </w:tcPr>
          <w:p w14:paraId="7D3C4BA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27 or 28</w:t>
            </w:r>
          </w:p>
        </w:tc>
        <w:tc>
          <w:tcPr>
            <w:tcW w:w="883" w:type="dxa"/>
            <w:hideMark/>
          </w:tcPr>
          <w:p w14:paraId="0D302F6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22163</w:t>
            </w:r>
          </w:p>
        </w:tc>
      </w:tr>
      <w:tr w:rsidR="00076EDE" w:rsidRPr="007F27A3" w14:paraId="6B1E0BD4"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42405929" w14:textId="77777777" w:rsidR="00076EDE" w:rsidRPr="007F27A3" w:rsidRDefault="00076EDE" w:rsidP="007F27A3">
            <w:pPr>
              <w:rPr>
                <w:sz w:val="20"/>
                <w:szCs w:val="20"/>
              </w:rPr>
            </w:pPr>
            <w:r w:rsidRPr="007F27A3">
              <w:rPr>
                <w:sz w:val="20"/>
                <w:szCs w:val="20"/>
              </w:rPr>
              <w:lastRenderedPageBreak/>
              <w:t>30</w:t>
            </w:r>
          </w:p>
        </w:tc>
        <w:tc>
          <w:tcPr>
            <w:tcW w:w="4671" w:type="dxa"/>
            <w:hideMark/>
          </w:tcPr>
          <w:p w14:paraId="39A958FB"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endocrine function/</w:t>
            </w:r>
          </w:p>
        </w:tc>
        <w:tc>
          <w:tcPr>
            <w:tcW w:w="883" w:type="dxa"/>
            <w:hideMark/>
          </w:tcPr>
          <w:p w14:paraId="30C75BEB"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594626</w:t>
            </w:r>
          </w:p>
        </w:tc>
      </w:tr>
      <w:tr w:rsidR="00076EDE" w:rsidRPr="007F27A3" w14:paraId="364D3412" w14:textId="77777777" w:rsidTr="007F27A3">
        <w:trPr>
          <w:trHeight w:val="257"/>
        </w:trPr>
        <w:tc>
          <w:tcPr>
            <w:cnfStyle w:val="001000000000" w:firstRow="0" w:lastRow="0" w:firstColumn="1" w:lastColumn="0" w:oddVBand="0" w:evenVBand="0" w:oddHBand="0" w:evenHBand="0" w:firstRowFirstColumn="0" w:firstRowLastColumn="0" w:lastRowFirstColumn="0" w:lastRowLastColumn="0"/>
            <w:tcW w:w="396" w:type="dxa"/>
            <w:hideMark/>
          </w:tcPr>
          <w:p w14:paraId="7AB8AC76" w14:textId="77777777" w:rsidR="00076EDE" w:rsidRPr="007F27A3" w:rsidRDefault="00076EDE" w:rsidP="007F27A3">
            <w:pPr>
              <w:rPr>
                <w:sz w:val="20"/>
                <w:szCs w:val="20"/>
              </w:rPr>
            </w:pPr>
            <w:r w:rsidRPr="007F27A3">
              <w:rPr>
                <w:sz w:val="20"/>
                <w:szCs w:val="20"/>
              </w:rPr>
              <w:t>31</w:t>
            </w:r>
          </w:p>
        </w:tc>
        <w:tc>
          <w:tcPr>
            <w:tcW w:w="4671" w:type="dxa"/>
            <w:hideMark/>
          </w:tcPr>
          <w:p w14:paraId="19BD332A"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endocrine disease/</w:t>
            </w:r>
          </w:p>
        </w:tc>
        <w:tc>
          <w:tcPr>
            <w:tcW w:w="883" w:type="dxa"/>
            <w:hideMark/>
          </w:tcPr>
          <w:p w14:paraId="0A609552"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3928106</w:t>
            </w:r>
          </w:p>
        </w:tc>
      </w:tr>
      <w:tr w:rsidR="00076EDE" w:rsidRPr="007F27A3" w14:paraId="4FCC3097"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4AD362BE" w14:textId="77777777" w:rsidR="00076EDE" w:rsidRPr="007F27A3" w:rsidRDefault="00076EDE" w:rsidP="007F27A3">
            <w:pPr>
              <w:rPr>
                <w:sz w:val="20"/>
                <w:szCs w:val="20"/>
              </w:rPr>
            </w:pPr>
            <w:r w:rsidRPr="007F27A3">
              <w:rPr>
                <w:sz w:val="20"/>
                <w:szCs w:val="20"/>
              </w:rPr>
              <w:t>32</w:t>
            </w:r>
          </w:p>
        </w:tc>
        <w:tc>
          <w:tcPr>
            <w:tcW w:w="4671" w:type="dxa"/>
            <w:hideMark/>
          </w:tcPr>
          <w:p w14:paraId="2A7FE27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endocrine system/</w:t>
            </w:r>
          </w:p>
        </w:tc>
        <w:tc>
          <w:tcPr>
            <w:tcW w:w="883" w:type="dxa"/>
            <w:hideMark/>
          </w:tcPr>
          <w:p w14:paraId="071F1DF0"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1373360</w:t>
            </w:r>
          </w:p>
        </w:tc>
      </w:tr>
      <w:tr w:rsidR="00076EDE" w:rsidRPr="007F27A3" w14:paraId="19516470"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6770F7BB" w14:textId="77777777" w:rsidR="00076EDE" w:rsidRPr="007F27A3" w:rsidRDefault="00076EDE" w:rsidP="007F27A3">
            <w:pPr>
              <w:rPr>
                <w:sz w:val="20"/>
                <w:szCs w:val="20"/>
              </w:rPr>
            </w:pPr>
            <w:r w:rsidRPr="007F27A3">
              <w:rPr>
                <w:sz w:val="20"/>
                <w:szCs w:val="20"/>
              </w:rPr>
              <w:t>33</w:t>
            </w:r>
          </w:p>
        </w:tc>
        <w:tc>
          <w:tcPr>
            <w:tcW w:w="4671" w:type="dxa"/>
            <w:hideMark/>
          </w:tcPr>
          <w:p w14:paraId="73DCA9D5"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Endocrine Disruptors/</w:t>
            </w:r>
          </w:p>
        </w:tc>
        <w:tc>
          <w:tcPr>
            <w:tcW w:w="883" w:type="dxa"/>
            <w:hideMark/>
          </w:tcPr>
          <w:p w14:paraId="736C359B"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23961</w:t>
            </w:r>
          </w:p>
        </w:tc>
      </w:tr>
      <w:tr w:rsidR="00076EDE" w:rsidRPr="007F27A3" w14:paraId="18350C34" w14:textId="77777777" w:rsidTr="007F27A3">
        <w:trPr>
          <w:trHeight w:val="438"/>
        </w:trPr>
        <w:tc>
          <w:tcPr>
            <w:cnfStyle w:val="001000000000" w:firstRow="0" w:lastRow="0" w:firstColumn="1" w:lastColumn="0" w:oddVBand="0" w:evenVBand="0" w:oddHBand="0" w:evenHBand="0" w:firstRowFirstColumn="0" w:firstRowLastColumn="0" w:lastRowFirstColumn="0" w:lastRowLastColumn="0"/>
            <w:tcW w:w="396" w:type="dxa"/>
            <w:hideMark/>
          </w:tcPr>
          <w:p w14:paraId="6286CA2B" w14:textId="77777777" w:rsidR="00076EDE" w:rsidRPr="007F27A3" w:rsidRDefault="00076EDE" w:rsidP="007F27A3">
            <w:pPr>
              <w:rPr>
                <w:sz w:val="20"/>
                <w:szCs w:val="20"/>
              </w:rPr>
            </w:pPr>
            <w:r w:rsidRPr="007F27A3">
              <w:rPr>
                <w:sz w:val="20"/>
                <w:szCs w:val="20"/>
              </w:rPr>
              <w:t>34</w:t>
            </w:r>
          </w:p>
        </w:tc>
        <w:tc>
          <w:tcPr>
            <w:tcW w:w="4671" w:type="dxa"/>
            <w:hideMark/>
          </w:tcPr>
          <w:p w14:paraId="6806B74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(("long term" or </w:t>
            </w:r>
            <w:proofErr w:type="spellStart"/>
            <w:r w:rsidRPr="007F27A3">
              <w:rPr>
                <w:sz w:val="20"/>
                <w:szCs w:val="20"/>
              </w:rPr>
              <w:t>endocrin</w:t>
            </w:r>
            <w:proofErr w:type="spellEnd"/>
            <w:r w:rsidRPr="007F27A3">
              <w:rPr>
                <w:sz w:val="20"/>
                <w:szCs w:val="20"/>
              </w:rPr>
              <w:t xml:space="preserve">*) </w:t>
            </w:r>
            <w:proofErr w:type="spellStart"/>
            <w:r w:rsidRPr="007F27A3">
              <w:rPr>
                <w:sz w:val="20"/>
                <w:szCs w:val="20"/>
              </w:rPr>
              <w:t>adj3</w:t>
            </w:r>
            <w:proofErr w:type="spellEnd"/>
            <w:r w:rsidRPr="007F27A3">
              <w:rPr>
                <w:sz w:val="20"/>
                <w:szCs w:val="20"/>
              </w:rPr>
              <w:t xml:space="preserve"> effect*).</w:t>
            </w:r>
            <w:proofErr w:type="spellStart"/>
            <w:r w:rsidRPr="007F27A3">
              <w:rPr>
                <w:sz w:val="20"/>
                <w:szCs w:val="20"/>
              </w:rPr>
              <w:t>mp</w:t>
            </w:r>
            <w:proofErr w:type="spellEnd"/>
            <w:r w:rsidRPr="007F27A3">
              <w:rPr>
                <w:sz w:val="20"/>
                <w:szCs w:val="20"/>
              </w:rPr>
              <w:t>. [</w:t>
            </w:r>
            <w:proofErr w:type="spellStart"/>
            <w:r w:rsidRPr="007F27A3">
              <w:rPr>
                <w:sz w:val="20"/>
                <w:szCs w:val="20"/>
              </w:rPr>
              <w:t>mp</w:t>
            </w:r>
            <w:proofErr w:type="spellEnd"/>
            <w:r w:rsidRPr="007F27A3">
              <w:rPr>
                <w:sz w:val="20"/>
                <w:szCs w:val="20"/>
              </w:rPr>
              <w:t>=</w:t>
            </w:r>
            <w:proofErr w:type="spellStart"/>
            <w:r w:rsidRPr="007F27A3">
              <w:rPr>
                <w:sz w:val="20"/>
                <w:szCs w:val="20"/>
              </w:rPr>
              <w:t>ti</w:t>
            </w:r>
            <w:proofErr w:type="spellEnd"/>
            <w:r w:rsidRPr="007F27A3">
              <w:rPr>
                <w:sz w:val="20"/>
                <w:szCs w:val="20"/>
              </w:rPr>
              <w:t xml:space="preserve">, ab, </w:t>
            </w:r>
            <w:proofErr w:type="spellStart"/>
            <w:r w:rsidRPr="007F27A3">
              <w:rPr>
                <w:sz w:val="20"/>
                <w:szCs w:val="20"/>
              </w:rPr>
              <w:t>hw</w:t>
            </w:r>
            <w:proofErr w:type="spellEnd"/>
            <w:r w:rsidRPr="007F27A3">
              <w:rPr>
                <w:sz w:val="20"/>
                <w:szCs w:val="20"/>
              </w:rPr>
              <w:t xml:space="preserve">, </w:t>
            </w:r>
            <w:proofErr w:type="spellStart"/>
            <w:r w:rsidRPr="007F27A3">
              <w:rPr>
                <w:sz w:val="20"/>
                <w:szCs w:val="20"/>
              </w:rPr>
              <w:t>tn</w:t>
            </w:r>
            <w:proofErr w:type="spellEnd"/>
            <w:r w:rsidRPr="007F27A3">
              <w:rPr>
                <w:sz w:val="20"/>
                <w:szCs w:val="20"/>
              </w:rPr>
              <w:t xml:space="preserve">, </w:t>
            </w:r>
            <w:proofErr w:type="spellStart"/>
            <w:r w:rsidRPr="007F27A3">
              <w:rPr>
                <w:sz w:val="20"/>
                <w:szCs w:val="20"/>
              </w:rPr>
              <w:t>ot</w:t>
            </w:r>
            <w:proofErr w:type="spellEnd"/>
            <w:r w:rsidRPr="007F27A3">
              <w:rPr>
                <w:sz w:val="20"/>
                <w:szCs w:val="20"/>
              </w:rPr>
              <w:t xml:space="preserve">, dm, mf, dv, </w:t>
            </w:r>
            <w:proofErr w:type="spellStart"/>
            <w:r w:rsidRPr="007F27A3">
              <w:rPr>
                <w:sz w:val="20"/>
                <w:szCs w:val="20"/>
              </w:rPr>
              <w:t>kf</w:t>
            </w:r>
            <w:proofErr w:type="spellEnd"/>
            <w:r w:rsidRPr="007F27A3">
              <w:rPr>
                <w:sz w:val="20"/>
                <w:szCs w:val="20"/>
              </w:rPr>
              <w:t xml:space="preserve">, </w:t>
            </w:r>
            <w:proofErr w:type="spellStart"/>
            <w:r w:rsidRPr="007F27A3">
              <w:rPr>
                <w:sz w:val="20"/>
                <w:szCs w:val="20"/>
              </w:rPr>
              <w:t>fx</w:t>
            </w:r>
            <w:proofErr w:type="spellEnd"/>
            <w:r w:rsidRPr="007F27A3">
              <w:rPr>
                <w:sz w:val="20"/>
                <w:szCs w:val="20"/>
              </w:rPr>
              <w:t xml:space="preserve">, </w:t>
            </w:r>
            <w:proofErr w:type="spellStart"/>
            <w:r w:rsidRPr="007F27A3">
              <w:rPr>
                <w:sz w:val="20"/>
                <w:szCs w:val="20"/>
              </w:rPr>
              <w:t>dq</w:t>
            </w:r>
            <w:proofErr w:type="spellEnd"/>
            <w:r w:rsidRPr="007F27A3">
              <w:rPr>
                <w:sz w:val="20"/>
                <w:szCs w:val="20"/>
              </w:rPr>
              <w:t xml:space="preserve">, </w:t>
            </w:r>
            <w:proofErr w:type="spellStart"/>
            <w:r w:rsidRPr="007F27A3">
              <w:rPr>
                <w:sz w:val="20"/>
                <w:szCs w:val="20"/>
              </w:rPr>
              <w:t>bt</w:t>
            </w:r>
            <w:proofErr w:type="spellEnd"/>
            <w:r w:rsidRPr="007F27A3">
              <w:rPr>
                <w:sz w:val="20"/>
                <w:szCs w:val="20"/>
              </w:rPr>
              <w:t xml:space="preserve">, nm, ox, </w:t>
            </w:r>
            <w:proofErr w:type="spellStart"/>
            <w:r w:rsidRPr="007F27A3">
              <w:rPr>
                <w:sz w:val="20"/>
                <w:szCs w:val="20"/>
              </w:rPr>
              <w:t>px</w:t>
            </w:r>
            <w:proofErr w:type="spellEnd"/>
            <w:r w:rsidRPr="007F27A3">
              <w:rPr>
                <w:sz w:val="20"/>
                <w:szCs w:val="20"/>
              </w:rPr>
              <w:t xml:space="preserve">, </w:t>
            </w:r>
            <w:proofErr w:type="spellStart"/>
            <w:r w:rsidRPr="007F27A3">
              <w:rPr>
                <w:sz w:val="20"/>
                <w:szCs w:val="20"/>
              </w:rPr>
              <w:t>rx</w:t>
            </w:r>
            <w:proofErr w:type="spellEnd"/>
            <w:r w:rsidRPr="007F27A3">
              <w:rPr>
                <w:sz w:val="20"/>
                <w:szCs w:val="20"/>
              </w:rPr>
              <w:t xml:space="preserve">, </w:t>
            </w:r>
            <w:proofErr w:type="spellStart"/>
            <w:r w:rsidRPr="007F27A3">
              <w:rPr>
                <w:sz w:val="20"/>
                <w:szCs w:val="20"/>
              </w:rPr>
              <w:t>ui</w:t>
            </w:r>
            <w:proofErr w:type="spellEnd"/>
            <w:r w:rsidRPr="007F27A3">
              <w:rPr>
                <w:sz w:val="20"/>
                <w:szCs w:val="20"/>
              </w:rPr>
              <w:t xml:space="preserve">, </w:t>
            </w:r>
            <w:proofErr w:type="spellStart"/>
            <w:r w:rsidRPr="007F27A3">
              <w:rPr>
                <w:sz w:val="20"/>
                <w:szCs w:val="20"/>
              </w:rPr>
              <w:t>sy</w:t>
            </w:r>
            <w:proofErr w:type="spellEnd"/>
            <w:r w:rsidRPr="007F27A3">
              <w:rPr>
                <w:sz w:val="20"/>
                <w:szCs w:val="20"/>
              </w:rPr>
              <w:t xml:space="preserve">, </w:t>
            </w:r>
            <w:proofErr w:type="spellStart"/>
            <w:r w:rsidRPr="007F27A3">
              <w:rPr>
                <w:sz w:val="20"/>
                <w:szCs w:val="20"/>
              </w:rPr>
              <w:t>ux</w:t>
            </w:r>
            <w:proofErr w:type="spellEnd"/>
            <w:r w:rsidRPr="007F27A3">
              <w:rPr>
                <w:sz w:val="20"/>
                <w:szCs w:val="20"/>
              </w:rPr>
              <w:t>, mx]</w:t>
            </w:r>
          </w:p>
        </w:tc>
        <w:tc>
          <w:tcPr>
            <w:tcW w:w="883" w:type="dxa"/>
            <w:hideMark/>
          </w:tcPr>
          <w:p w14:paraId="64B1E898"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265732</w:t>
            </w:r>
          </w:p>
        </w:tc>
      </w:tr>
      <w:tr w:rsidR="00076EDE" w:rsidRPr="007F27A3" w14:paraId="63562D00" w14:textId="77777777" w:rsidTr="007F27A3">
        <w:trPr>
          <w:trHeight w:val="205"/>
        </w:trPr>
        <w:tc>
          <w:tcPr>
            <w:cnfStyle w:val="001000000000" w:firstRow="0" w:lastRow="0" w:firstColumn="1" w:lastColumn="0" w:oddVBand="0" w:evenVBand="0" w:oddHBand="0" w:evenHBand="0" w:firstRowFirstColumn="0" w:firstRowLastColumn="0" w:lastRowFirstColumn="0" w:lastRowLastColumn="0"/>
            <w:tcW w:w="396" w:type="dxa"/>
            <w:hideMark/>
          </w:tcPr>
          <w:p w14:paraId="4621D978" w14:textId="77777777" w:rsidR="00076EDE" w:rsidRPr="007F27A3" w:rsidRDefault="00076EDE" w:rsidP="007F27A3">
            <w:pPr>
              <w:rPr>
                <w:sz w:val="20"/>
                <w:szCs w:val="20"/>
              </w:rPr>
            </w:pPr>
            <w:r w:rsidRPr="007F27A3">
              <w:rPr>
                <w:sz w:val="20"/>
                <w:szCs w:val="20"/>
              </w:rPr>
              <w:t>35</w:t>
            </w:r>
          </w:p>
        </w:tc>
        <w:tc>
          <w:tcPr>
            <w:tcW w:w="4671" w:type="dxa"/>
            <w:hideMark/>
          </w:tcPr>
          <w:p w14:paraId="1BA09B60"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30 or 31 or 32 or 33 or 34</w:t>
            </w:r>
          </w:p>
        </w:tc>
        <w:tc>
          <w:tcPr>
            <w:tcW w:w="883" w:type="dxa"/>
            <w:hideMark/>
          </w:tcPr>
          <w:p w14:paraId="7B756FF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5400118</w:t>
            </w:r>
          </w:p>
        </w:tc>
      </w:tr>
      <w:tr w:rsidR="00076EDE" w:rsidRPr="007F27A3" w14:paraId="4563BDC8"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7C094F02" w14:textId="77777777" w:rsidR="00076EDE" w:rsidRPr="007F27A3" w:rsidRDefault="00076EDE" w:rsidP="007F27A3">
            <w:pPr>
              <w:rPr>
                <w:sz w:val="20"/>
                <w:szCs w:val="20"/>
              </w:rPr>
            </w:pPr>
            <w:r w:rsidRPr="007F27A3">
              <w:rPr>
                <w:sz w:val="20"/>
                <w:szCs w:val="20"/>
              </w:rPr>
              <w:t>36</w:t>
            </w:r>
          </w:p>
        </w:tc>
        <w:tc>
          <w:tcPr>
            <w:tcW w:w="4671" w:type="dxa"/>
            <w:hideMark/>
          </w:tcPr>
          <w:p w14:paraId="0C290327"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contact dermatitis/</w:t>
            </w:r>
          </w:p>
        </w:tc>
        <w:tc>
          <w:tcPr>
            <w:tcW w:w="883" w:type="dxa"/>
            <w:hideMark/>
          </w:tcPr>
          <w:p w14:paraId="1C6AB9B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89789</w:t>
            </w:r>
          </w:p>
        </w:tc>
      </w:tr>
      <w:tr w:rsidR="00076EDE" w:rsidRPr="007F27A3" w14:paraId="07B43305"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1E7477C0" w14:textId="77777777" w:rsidR="00076EDE" w:rsidRPr="007F27A3" w:rsidRDefault="00076EDE" w:rsidP="007F27A3">
            <w:pPr>
              <w:rPr>
                <w:sz w:val="20"/>
                <w:szCs w:val="20"/>
              </w:rPr>
            </w:pPr>
            <w:r w:rsidRPr="007F27A3">
              <w:rPr>
                <w:sz w:val="20"/>
                <w:szCs w:val="20"/>
              </w:rPr>
              <w:t>37</w:t>
            </w:r>
          </w:p>
        </w:tc>
        <w:tc>
          <w:tcPr>
            <w:tcW w:w="4671" w:type="dxa"/>
            <w:hideMark/>
          </w:tcPr>
          <w:p w14:paraId="7522CF4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skin allergy/</w:t>
            </w:r>
          </w:p>
        </w:tc>
        <w:tc>
          <w:tcPr>
            <w:tcW w:w="883" w:type="dxa"/>
            <w:hideMark/>
          </w:tcPr>
          <w:p w14:paraId="5376980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27924</w:t>
            </w:r>
          </w:p>
        </w:tc>
      </w:tr>
      <w:tr w:rsidR="00076EDE" w:rsidRPr="007F27A3" w14:paraId="3FAB910A"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271609CE" w14:textId="77777777" w:rsidR="00076EDE" w:rsidRPr="007F27A3" w:rsidRDefault="00076EDE" w:rsidP="007F27A3">
            <w:pPr>
              <w:rPr>
                <w:sz w:val="20"/>
                <w:szCs w:val="20"/>
              </w:rPr>
            </w:pPr>
            <w:r w:rsidRPr="007F27A3">
              <w:rPr>
                <w:sz w:val="20"/>
                <w:szCs w:val="20"/>
              </w:rPr>
              <w:t>38</w:t>
            </w:r>
          </w:p>
        </w:tc>
        <w:tc>
          <w:tcPr>
            <w:tcW w:w="4671" w:type="dxa"/>
            <w:hideMark/>
          </w:tcPr>
          <w:p w14:paraId="1382E627"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skin toxicity/</w:t>
            </w:r>
          </w:p>
        </w:tc>
        <w:tc>
          <w:tcPr>
            <w:tcW w:w="883" w:type="dxa"/>
            <w:hideMark/>
          </w:tcPr>
          <w:p w14:paraId="1FC41021"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26996</w:t>
            </w:r>
          </w:p>
        </w:tc>
      </w:tr>
      <w:tr w:rsidR="00076EDE" w:rsidRPr="007F27A3" w14:paraId="3127ADA4" w14:textId="77777777" w:rsidTr="007F27A3">
        <w:trPr>
          <w:trHeight w:val="135"/>
        </w:trPr>
        <w:tc>
          <w:tcPr>
            <w:cnfStyle w:val="001000000000" w:firstRow="0" w:lastRow="0" w:firstColumn="1" w:lastColumn="0" w:oddVBand="0" w:evenVBand="0" w:oddHBand="0" w:evenHBand="0" w:firstRowFirstColumn="0" w:firstRowLastColumn="0" w:lastRowFirstColumn="0" w:lastRowLastColumn="0"/>
            <w:tcW w:w="396" w:type="dxa"/>
            <w:hideMark/>
          </w:tcPr>
          <w:p w14:paraId="33E7F850" w14:textId="77777777" w:rsidR="00076EDE" w:rsidRPr="007F27A3" w:rsidRDefault="00076EDE" w:rsidP="007F27A3">
            <w:pPr>
              <w:rPr>
                <w:sz w:val="20"/>
                <w:szCs w:val="20"/>
              </w:rPr>
            </w:pPr>
            <w:r w:rsidRPr="007F27A3">
              <w:rPr>
                <w:sz w:val="20"/>
                <w:szCs w:val="20"/>
              </w:rPr>
              <w:t>39</w:t>
            </w:r>
          </w:p>
        </w:tc>
        <w:tc>
          <w:tcPr>
            <w:tcW w:w="4671" w:type="dxa"/>
            <w:hideMark/>
          </w:tcPr>
          <w:p w14:paraId="652DDA12"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skin irritation/</w:t>
            </w:r>
          </w:p>
        </w:tc>
        <w:tc>
          <w:tcPr>
            <w:tcW w:w="883" w:type="dxa"/>
            <w:hideMark/>
          </w:tcPr>
          <w:p w14:paraId="2B13C98B"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22259</w:t>
            </w:r>
          </w:p>
        </w:tc>
      </w:tr>
      <w:tr w:rsidR="00076EDE" w:rsidRPr="007F27A3" w14:paraId="68E561DD"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5A3D45BE" w14:textId="77777777" w:rsidR="00076EDE" w:rsidRPr="007F27A3" w:rsidRDefault="00076EDE" w:rsidP="007F27A3">
            <w:pPr>
              <w:rPr>
                <w:sz w:val="20"/>
                <w:szCs w:val="20"/>
              </w:rPr>
            </w:pPr>
            <w:r w:rsidRPr="007F27A3">
              <w:rPr>
                <w:sz w:val="20"/>
                <w:szCs w:val="20"/>
              </w:rPr>
              <w:t>40</w:t>
            </w:r>
          </w:p>
        </w:tc>
        <w:tc>
          <w:tcPr>
            <w:tcW w:w="4671" w:type="dxa"/>
            <w:hideMark/>
          </w:tcPr>
          <w:p w14:paraId="7BA969B4"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skin sensitization/</w:t>
            </w:r>
          </w:p>
        </w:tc>
        <w:tc>
          <w:tcPr>
            <w:tcW w:w="883" w:type="dxa"/>
            <w:hideMark/>
          </w:tcPr>
          <w:p w14:paraId="2D491CDF"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7750</w:t>
            </w:r>
          </w:p>
        </w:tc>
      </w:tr>
      <w:tr w:rsidR="00076EDE" w:rsidRPr="007F27A3" w14:paraId="5EA4E4E0" w14:textId="77777777" w:rsidTr="007F27A3">
        <w:trPr>
          <w:trHeight w:val="157"/>
        </w:trPr>
        <w:tc>
          <w:tcPr>
            <w:cnfStyle w:val="001000000000" w:firstRow="0" w:lastRow="0" w:firstColumn="1" w:lastColumn="0" w:oddVBand="0" w:evenVBand="0" w:oddHBand="0" w:evenHBand="0" w:firstRowFirstColumn="0" w:firstRowLastColumn="0" w:lastRowFirstColumn="0" w:lastRowLastColumn="0"/>
            <w:tcW w:w="396" w:type="dxa"/>
            <w:hideMark/>
          </w:tcPr>
          <w:p w14:paraId="42E846BC" w14:textId="77777777" w:rsidR="00076EDE" w:rsidRPr="007F27A3" w:rsidRDefault="00076EDE" w:rsidP="007F27A3">
            <w:pPr>
              <w:rPr>
                <w:sz w:val="20"/>
                <w:szCs w:val="20"/>
              </w:rPr>
            </w:pPr>
            <w:r w:rsidRPr="007F27A3">
              <w:rPr>
                <w:sz w:val="20"/>
                <w:szCs w:val="20"/>
              </w:rPr>
              <w:t>41</w:t>
            </w:r>
          </w:p>
        </w:tc>
        <w:tc>
          <w:tcPr>
            <w:tcW w:w="4671" w:type="dxa"/>
            <w:hideMark/>
          </w:tcPr>
          <w:p w14:paraId="63EE5FE7"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sensitization/</w:t>
            </w:r>
          </w:p>
        </w:tc>
        <w:tc>
          <w:tcPr>
            <w:tcW w:w="883" w:type="dxa"/>
            <w:hideMark/>
          </w:tcPr>
          <w:p w14:paraId="4AE2174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89410</w:t>
            </w:r>
          </w:p>
        </w:tc>
      </w:tr>
      <w:tr w:rsidR="00076EDE" w:rsidRPr="007F27A3" w14:paraId="16C805D5" w14:textId="77777777" w:rsidTr="007F27A3">
        <w:trPr>
          <w:trHeight w:val="176"/>
        </w:trPr>
        <w:tc>
          <w:tcPr>
            <w:cnfStyle w:val="001000000000" w:firstRow="0" w:lastRow="0" w:firstColumn="1" w:lastColumn="0" w:oddVBand="0" w:evenVBand="0" w:oddHBand="0" w:evenHBand="0" w:firstRowFirstColumn="0" w:firstRowLastColumn="0" w:lastRowFirstColumn="0" w:lastRowLastColumn="0"/>
            <w:tcW w:w="396" w:type="dxa"/>
            <w:hideMark/>
          </w:tcPr>
          <w:p w14:paraId="76ED4189" w14:textId="77777777" w:rsidR="00076EDE" w:rsidRPr="007F27A3" w:rsidRDefault="00076EDE" w:rsidP="007F27A3">
            <w:pPr>
              <w:rPr>
                <w:sz w:val="20"/>
                <w:szCs w:val="20"/>
              </w:rPr>
            </w:pPr>
            <w:r w:rsidRPr="007F27A3">
              <w:rPr>
                <w:sz w:val="20"/>
                <w:szCs w:val="20"/>
              </w:rPr>
              <w:t>42</w:t>
            </w:r>
          </w:p>
        </w:tc>
        <w:tc>
          <w:tcPr>
            <w:tcW w:w="4671" w:type="dxa"/>
            <w:hideMark/>
          </w:tcPr>
          <w:p w14:paraId="06F80EA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exp </w:t>
            </w:r>
            <w:proofErr w:type="spellStart"/>
            <w:r w:rsidRPr="007F27A3">
              <w:rPr>
                <w:sz w:val="20"/>
                <w:szCs w:val="20"/>
              </w:rPr>
              <w:t>photodermatosis</w:t>
            </w:r>
            <w:proofErr w:type="spellEnd"/>
            <w:r w:rsidRPr="007F27A3">
              <w:rPr>
                <w:sz w:val="20"/>
                <w:szCs w:val="20"/>
              </w:rPr>
              <w:t>/</w:t>
            </w:r>
          </w:p>
        </w:tc>
        <w:tc>
          <w:tcPr>
            <w:tcW w:w="883" w:type="dxa"/>
            <w:hideMark/>
          </w:tcPr>
          <w:p w14:paraId="75569CB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13524</w:t>
            </w:r>
          </w:p>
        </w:tc>
      </w:tr>
      <w:tr w:rsidR="00076EDE" w:rsidRPr="007F27A3" w14:paraId="1BB48971"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129489EF" w14:textId="77777777" w:rsidR="00076EDE" w:rsidRPr="007F27A3" w:rsidRDefault="00076EDE" w:rsidP="007F27A3">
            <w:pPr>
              <w:rPr>
                <w:sz w:val="20"/>
                <w:szCs w:val="20"/>
              </w:rPr>
            </w:pPr>
            <w:r w:rsidRPr="007F27A3">
              <w:rPr>
                <w:sz w:val="20"/>
                <w:szCs w:val="20"/>
              </w:rPr>
              <w:t>43</w:t>
            </w:r>
          </w:p>
        </w:tc>
        <w:tc>
          <w:tcPr>
            <w:tcW w:w="4671" w:type="dxa"/>
            <w:hideMark/>
          </w:tcPr>
          <w:p w14:paraId="677C493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application site reaction/</w:t>
            </w:r>
          </w:p>
        </w:tc>
        <w:tc>
          <w:tcPr>
            <w:tcW w:w="883" w:type="dxa"/>
            <w:hideMark/>
          </w:tcPr>
          <w:p w14:paraId="261200C7"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6171</w:t>
            </w:r>
          </w:p>
        </w:tc>
      </w:tr>
      <w:tr w:rsidR="00076EDE" w:rsidRPr="007F27A3" w14:paraId="3876C05A" w14:textId="77777777" w:rsidTr="007F27A3">
        <w:trPr>
          <w:trHeight w:val="198"/>
        </w:trPr>
        <w:tc>
          <w:tcPr>
            <w:cnfStyle w:val="001000000000" w:firstRow="0" w:lastRow="0" w:firstColumn="1" w:lastColumn="0" w:oddVBand="0" w:evenVBand="0" w:oddHBand="0" w:evenHBand="0" w:firstRowFirstColumn="0" w:firstRowLastColumn="0" w:lastRowFirstColumn="0" w:lastRowLastColumn="0"/>
            <w:tcW w:w="396" w:type="dxa"/>
            <w:hideMark/>
          </w:tcPr>
          <w:p w14:paraId="780981E6" w14:textId="77777777" w:rsidR="00076EDE" w:rsidRPr="007F27A3" w:rsidRDefault="00076EDE" w:rsidP="007F27A3">
            <w:pPr>
              <w:rPr>
                <w:sz w:val="20"/>
                <w:szCs w:val="20"/>
              </w:rPr>
            </w:pPr>
            <w:r w:rsidRPr="007F27A3">
              <w:rPr>
                <w:sz w:val="20"/>
                <w:szCs w:val="20"/>
              </w:rPr>
              <w:t>44</w:t>
            </w:r>
          </w:p>
        </w:tc>
        <w:tc>
          <w:tcPr>
            <w:tcW w:w="4671" w:type="dxa"/>
            <w:hideMark/>
          </w:tcPr>
          <w:p w14:paraId="1FC94A32"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application site inflammation/</w:t>
            </w:r>
          </w:p>
        </w:tc>
        <w:tc>
          <w:tcPr>
            <w:tcW w:w="883" w:type="dxa"/>
            <w:hideMark/>
          </w:tcPr>
          <w:p w14:paraId="08301A8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103</w:t>
            </w:r>
          </w:p>
        </w:tc>
      </w:tr>
      <w:tr w:rsidR="00076EDE" w:rsidRPr="007F27A3" w14:paraId="42829F3A" w14:textId="77777777" w:rsidTr="007F27A3">
        <w:trPr>
          <w:trHeight w:val="73"/>
        </w:trPr>
        <w:tc>
          <w:tcPr>
            <w:cnfStyle w:val="001000000000" w:firstRow="0" w:lastRow="0" w:firstColumn="1" w:lastColumn="0" w:oddVBand="0" w:evenVBand="0" w:oddHBand="0" w:evenHBand="0" w:firstRowFirstColumn="0" w:firstRowLastColumn="0" w:lastRowFirstColumn="0" w:lastRowLastColumn="0"/>
            <w:tcW w:w="396" w:type="dxa"/>
            <w:hideMark/>
          </w:tcPr>
          <w:p w14:paraId="3EBE1A95" w14:textId="77777777" w:rsidR="00076EDE" w:rsidRPr="007F27A3" w:rsidRDefault="00076EDE" w:rsidP="007F27A3">
            <w:pPr>
              <w:rPr>
                <w:sz w:val="20"/>
                <w:szCs w:val="20"/>
              </w:rPr>
            </w:pPr>
            <w:r w:rsidRPr="007F27A3">
              <w:rPr>
                <w:sz w:val="20"/>
                <w:szCs w:val="20"/>
              </w:rPr>
              <w:t>45</w:t>
            </w:r>
          </w:p>
        </w:tc>
        <w:tc>
          <w:tcPr>
            <w:tcW w:w="4671" w:type="dxa"/>
            <w:hideMark/>
          </w:tcPr>
          <w:p w14:paraId="1E0E907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Skin Irritancy Tests/</w:t>
            </w:r>
          </w:p>
        </w:tc>
        <w:tc>
          <w:tcPr>
            <w:tcW w:w="883" w:type="dxa"/>
            <w:hideMark/>
          </w:tcPr>
          <w:p w14:paraId="2FC8B98A"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95705</w:t>
            </w:r>
          </w:p>
        </w:tc>
      </w:tr>
      <w:tr w:rsidR="00076EDE" w:rsidRPr="007F27A3" w14:paraId="334AC791" w14:textId="77777777" w:rsidTr="007F27A3">
        <w:trPr>
          <w:trHeight w:val="92"/>
        </w:trPr>
        <w:tc>
          <w:tcPr>
            <w:cnfStyle w:val="001000000000" w:firstRow="0" w:lastRow="0" w:firstColumn="1" w:lastColumn="0" w:oddVBand="0" w:evenVBand="0" w:oddHBand="0" w:evenHBand="0" w:firstRowFirstColumn="0" w:firstRowLastColumn="0" w:lastRowFirstColumn="0" w:lastRowLastColumn="0"/>
            <w:tcW w:w="396" w:type="dxa"/>
            <w:hideMark/>
          </w:tcPr>
          <w:p w14:paraId="28234179" w14:textId="77777777" w:rsidR="00076EDE" w:rsidRPr="007F27A3" w:rsidRDefault="00076EDE" w:rsidP="007F27A3">
            <w:pPr>
              <w:rPr>
                <w:sz w:val="20"/>
                <w:szCs w:val="20"/>
              </w:rPr>
            </w:pPr>
            <w:r w:rsidRPr="007F27A3">
              <w:rPr>
                <w:sz w:val="20"/>
                <w:szCs w:val="20"/>
              </w:rPr>
              <w:t>46</w:t>
            </w:r>
          </w:p>
        </w:tc>
        <w:tc>
          <w:tcPr>
            <w:tcW w:w="4671" w:type="dxa"/>
            <w:hideMark/>
          </w:tcPr>
          <w:p w14:paraId="6B938AC8"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Skin Tests/</w:t>
            </w:r>
          </w:p>
        </w:tc>
        <w:tc>
          <w:tcPr>
            <w:tcW w:w="883" w:type="dxa"/>
            <w:hideMark/>
          </w:tcPr>
          <w:p w14:paraId="164013F8"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146536</w:t>
            </w:r>
          </w:p>
        </w:tc>
      </w:tr>
      <w:tr w:rsidR="00076EDE" w:rsidRPr="007F27A3" w14:paraId="29D72EA8"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56D6E189" w14:textId="77777777" w:rsidR="00076EDE" w:rsidRPr="007F27A3" w:rsidRDefault="00076EDE" w:rsidP="007F27A3">
            <w:pPr>
              <w:rPr>
                <w:sz w:val="20"/>
                <w:szCs w:val="20"/>
              </w:rPr>
            </w:pPr>
            <w:r w:rsidRPr="007F27A3">
              <w:rPr>
                <w:sz w:val="20"/>
                <w:szCs w:val="20"/>
              </w:rPr>
              <w:t>47</w:t>
            </w:r>
          </w:p>
        </w:tc>
        <w:tc>
          <w:tcPr>
            <w:tcW w:w="4671" w:type="dxa"/>
            <w:hideMark/>
          </w:tcPr>
          <w:p w14:paraId="0C97392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skin pruritus/</w:t>
            </w:r>
          </w:p>
        </w:tc>
        <w:tc>
          <w:tcPr>
            <w:tcW w:w="883" w:type="dxa"/>
            <w:hideMark/>
          </w:tcPr>
          <w:p w14:paraId="2077AA91"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5388</w:t>
            </w:r>
          </w:p>
        </w:tc>
      </w:tr>
      <w:tr w:rsidR="00076EDE" w:rsidRPr="007F27A3" w14:paraId="19317C29"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3F259C6D" w14:textId="77777777" w:rsidR="00076EDE" w:rsidRPr="007F27A3" w:rsidRDefault="00076EDE" w:rsidP="007F27A3">
            <w:pPr>
              <w:rPr>
                <w:sz w:val="20"/>
                <w:szCs w:val="20"/>
              </w:rPr>
            </w:pPr>
            <w:r w:rsidRPr="007F27A3">
              <w:rPr>
                <w:sz w:val="20"/>
                <w:szCs w:val="20"/>
              </w:rPr>
              <w:t>48</w:t>
            </w:r>
          </w:p>
        </w:tc>
        <w:tc>
          <w:tcPr>
            <w:tcW w:w="4671" w:type="dxa"/>
            <w:hideMark/>
          </w:tcPr>
          <w:p w14:paraId="20EEE0AF"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pruritus/</w:t>
            </w:r>
          </w:p>
        </w:tc>
        <w:tc>
          <w:tcPr>
            <w:tcW w:w="883" w:type="dxa"/>
            <w:hideMark/>
          </w:tcPr>
          <w:p w14:paraId="072E604F"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148820</w:t>
            </w:r>
          </w:p>
        </w:tc>
      </w:tr>
      <w:tr w:rsidR="00076EDE" w:rsidRPr="007F27A3" w14:paraId="5E4E00FE"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1A74F2FC" w14:textId="77777777" w:rsidR="00076EDE" w:rsidRPr="007F27A3" w:rsidRDefault="00076EDE" w:rsidP="007F27A3">
            <w:pPr>
              <w:rPr>
                <w:sz w:val="20"/>
                <w:szCs w:val="20"/>
              </w:rPr>
            </w:pPr>
            <w:r w:rsidRPr="007F27A3">
              <w:rPr>
                <w:sz w:val="20"/>
                <w:szCs w:val="20"/>
              </w:rPr>
              <w:t>49</w:t>
            </w:r>
          </w:p>
        </w:tc>
        <w:tc>
          <w:tcPr>
            <w:tcW w:w="4671" w:type="dxa"/>
            <w:hideMark/>
          </w:tcPr>
          <w:p w14:paraId="139A68F8"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allergic rash/</w:t>
            </w:r>
          </w:p>
        </w:tc>
        <w:tc>
          <w:tcPr>
            <w:tcW w:w="883" w:type="dxa"/>
            <w:hideMark/>
          </w:tcPr>
          <w:p w14:paraId="25B9A725"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504</w:t>
            </w:r>
          </w:p>
        </w:tc>
      </w:tr>
      <w:tr w:rsidR="00076EDE" w:rsidRPr="007F27A3" w14:paraId="2B73D214"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71890635" w14:textId="77777777" w:rsidR="00076EDE" w:rsidRPr="007F27A3" w:rsidRDefault="00076EDE" w:rsidP="007F27A3">
            <w:pPr>
              <w:rPr>
                <w:sz w:val="20"/>
                <w:szCs w:val="20"/>
              </w:rPr>
            </w:pPr>
            <w:r w:rsidRPr="007F27A3">
              <w:rPr>
                <w:sz w:val="20"/>
                <w:szCs w:val="20"/>
              </w:rPr>
              <w:t>50</w:t>
            </w:r>
          </w:p>
        </w:tc>
        <w:tc>
          <w:tcPr>
            <w:tcW w:w="4671" w:type="dxa"/>
            <w:hideMark/>
          </w:tcPr>
          <w:p w14:paraId="30C01BB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contact allergy/</w:t>
            </w:r>
          </w:p>
        </w:tc>
        <w:tc>
          <w:tcPr>
            <w:tcW w:w="883" w:type="dxa"/>
            <w:hideMark/>
          </w:tcPr>
          <w:p w14:paraId="54F3E3B7"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9040</w:t>
            </w:r>
          </w:p>
        </w:tc>
      </w:tr>
      <w:tr w:rsidR="00076EDE" w:rsidRPr="007F27A3" w14:paraId="5A46E5DB" w14:textId="77777777" w:rsidTr="007F27A3">
        <w:trPr>
          <w:trHeight w:val="182"/>
        </w:trPr>
        <w:tc>
          <w:tcPr>
            <w:cnfStyle w:val="001000000000" w:firstRow="0" w:lastRow="0" w:firstColumn="1" w:lastColumn="0" w:oddVBand="0" w:evenVBand="0" w:oddHBand="0" w:evenHBand="0" w:firstRowFirstColumn="0" w:firstRowLastColumn="0" w:lastRowFirstColumn="0" w:lastRowLastColumn="0"/>
            <w:tcW w:w="396" w:type="dxa"/>
            <w:hideMark/>
          </w:tcPr>
          <w:p w14:paraId="154F00A4" w14:textId="77777777" w:rsidR="00076EDE" w:rsidRPr="007F27A3" w:rsidRDefault="00076EDE" w:rsidP="007F27A3">
            <w:pPr>
              <w:rPr>
                <w:sz w:val="20"/>
                <w:szCs w:val="20"/>
              </w:rPr>
            </w:pPr>
            <w:r w:rsidRPr="007F27A3">
              <w:rPr>
                <w:sz w:val="20"/>
                <w:szCs w:val="20"/>
              </w:rPr>
              <w:t>51</w:t>
            </w:r>
          </w:p>
        </w:tc>
        <w:tc>
          <w:tcPr>
            <w:tcW w:w="4671" w:type="dxa"/>
            <w:hideMark/>
          </w:tcPr>
          <w:p w14:paraId="12D84FF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contact dermatitis/</w:t>
            </w:r>
          </w:p>
        </w:tc>
        <w:tc>
          <w:tcPr>
            <w:tcW w:w="883" w:type="dxa"/>
            <w:hideMark/>
          </w:tcPr>
          <w:p w14:paraId="0F80C65F"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89789</w:t>
            </w:r>
          </w:p>
        </w:tc>
      </w:tr>
      <w:tr w:rsidR="00076EDE" w:rsidRPr="007F27A3" w14:paraId="059E6ABD"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6CECD700" w14:textId="77777777" w:rsidR="00076EDE" w:rsidRPr="007F27A3" w:rsidRDefault="00076EDE" w:rsidP="007F27A3">
            <w:pPr>
              <w:rPr>
                <w:sz w:val="20"/>
                <w:szCs w:val="20"/>
              </w:rPr>
            </w:pPr>
            <w:r w:rsidRPr="007F27A3">
              <w:rPr>
                <w:sz w:val="20"/>
                <w:szCs w:val="20"/>
              </w:rPr>
              <w:t>52</w:t>
            </w:r>
          </w:p>
        </w:tc>
        <w:tc>
          <w:tcPr>
            <w:tcW w:w="4671" w:type="dxa"/>
            <w:hideMark/>
          </w:tcPr>
          <w:p w14:paraId="5501100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drug hypersensitivity/</w:t>
            </w:r>
          </w:p>
        </w:tc>
        <w:tc>
          <w:tcPr>
            <w:tcW w:w="883" w:type="dxa"/>
            <w:hideMark/>
          </w:tcPr>
          <w:p w14:paraId="24D11EFC"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142771</w:t>
            </w:r>
          </w:p>
        </w:tc>
      </w:tr>
      <w:tr w:rsidR="00076EDE" w:rsidRPr="007F27A3" w14:paraId="5EC59F1F"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29718930" w14:textId="77777777" w:rsidR="00076EDE" w:rsidRPr="007F27A3" w:rsidRDefault="00076EDE" w:rsidP="007F27A3">
            <w:pPr>
              <w:rPr>
                <w:sz w:val="20"/>
                <w:szCs w:val="20"/>
              </w:rPr>
            </w:pPr>
            <w:r w:rsidRPr="007F27A3">
              <w:rPr>
                <w:sz w:val="20"/>
                <w:szCs w:val="20"/>
              </w:rPr>
              <w:t>53</w:t>
            </w:r>
          </w:p>
        </w:tc>
        <w:tc>
          <w:tcPr>
            <w:tcW w:w="4671" w:type="dxa"/>
            <w:hideMark/>
          </w:tcPr>
          <w:p w14:paraId="03A8B695"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allergy/</w:t>
            </w:r>
          </w:p>
        </w:tc>
        <w:tc>
          <w:tcPr>
            <w:tcW w:w="883" w:type="dxa"/>
            <w:hideMark/>
          </w:tcPr>
          <w:p w14:paraId="7A7111D2"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694213</w:t>
            </w:r>
          </w:p>
        </w:tc>
      </w:tr>
      <w:tr w:rsidR="00076EDE" w:rsidRPr="007F27A3" w14:paraId="17373AAF"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5E764F96" w14:textId="77777777" w:rsidR="00076EDE" w:rsidRPr="007F27A3" w:rsidRDefault="00076EDE" w:rsidP="007F27A3">
            <w:pPr>
              <w:rPr>
                <w:sz w:val="20"/>
                <w:szCs w:val="20"/>
              </w:rPr>
            </w:pPr>
            <w:r w:rsidRPr="007F27A3">
              <w:rPr>
                <w:sz w:val="20"/>
                <w:szCs w:val="20"/>
              </w:rPr>
              <w:t>54</w:t>
            </w:r>
          </w:p>
        </w:tc>
        <w:tc>
          <w:tcPr>
            <w:tcW w:w="4671" w:type="dxa"/>
            <w:hideMark/>
          </w:tcPr>
          <w:p w14:paraId="7BD819D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Hypersensitivity/</w:t>
            </w:r>
          </w:p>
        </w:tc>
        <w:tc>
          <w:tcPr>
            <w:tcW w:w="883" w:type="dxa"/>
            <w:hideMark/>
          </w:tcPr>
          <w:p w14:paraId="2C64199C"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1214220</w:t>
            </w:r>
          </w:p>
        </w:tc>
      </w:tr>
      <w:tr w:rsidR="00076EDE" w:rsidRPr="007F27A3" w14:paraId="1CB00D12" w14:textId="77777777" w:rsidTr="007F27A3">
        <w:trPr>
          <w:trHeight w:val="225"/>
        </w:trPr>
        <w:tc>
          <w:tcPr>
            <w:cnfStyle w:val="001000000000" w:firstRow="0" w:lastRow="0" w:firstColumn="1" w:lastColumn="0" w:oddVBand="0" w:evenVBand="0" w:oddHBand="0" w:evenHBand="0" w:firstRowFirstColumn="0" w:firstRowLastColumn="0" w:lastRowFirstColumn="0" w:lastRowLastColumn="0"/>
            <w:tcW w:w="396" w:type="dxa"/>
            <w:hideMark/>
          </w:tcPr>
          <w:p w14:paraId="3CD30A37" w14:textId="77777777" w:rsidR="00076EDE" w:rsidRPr="007F27A3" w:rsidRDefault="00076EDE" w:rsidP="007F27A3">
            <w:pPr>
              <w:rPr>
                <w:sz w:val="20"/>
                <w:szCs w:val="20"/>
              </w:rPr>
            </w:pPr>
            <w:r w:rsidRPr="007F27A3">
              <w:rPr>
                <w:sz w:val="20"/>
                <w:szCs w:val="20"/>
              </w:rPr>
              <w:t>55</w:t>
            </w:r>
          </w:p>
        </w:tc>
        <w:tc>
          <w:tcPr>
            <w:tcW w:w="4671" w:type="dxa"/>
            <w:hideMark/>
          </w:tcPr>
          <w:p w14:paraId="073BB421"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Allergens/</w:t>
            </w:r>
          </w:p>
        </w:tc>
        <w:tc>
          <w:tcPr>
            <w:tcW w:w="883" w:type="dxa"/>
            <w:hideMark/>
          </w:tcPr>
          <w:p w14:paraId="187A08CB"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130495</w:t>
            </w:r>
          </w:p>
        </w:tc>
      </w:tr>
      <w:tr w:rsidR="00076EDE" w:rsidRPr="007F27A3" w14:paraId="3F93C22A" w14:textId="77777777" w:rsidTr="007F27A3">
        <w:trPr>
          <w:trHeight w:val="412"/>
        </w:trPr>
        <w:tc>
          <w:tcPr>
            <w:cnfStyle w:val="001000000000" w:firstRow="0" w:lastRow="0" w:firstColumn="1" w:lastColumn="0" w:oddVBand="0" w:evenVBand="0" w:oddHBand="0" w:evenHBand="0" w:firstRowFirstColumn="0" w:firstRowLastColumn="0" w:lastRowFirstColumn="0" w:lastRowLastColumn="0"/>
            <w:tcW w:w="396" w:type="dxa"/>
            <w:hideMark/>
          </w:tcPr>
          <w:p w14:paraId="28F21D4B" w14:textId="77777777" w:rsidR="00076EDE" w:rsidRPr="007F27A3" w:rsidRDefault="00076EDE" w:rsidP="007F27A3">
            <w:pPr>
              <w:rPr>
                <w:sz w:val="20"/>
                <w:szCs w:val="20"/>
              </w:rPr>
            </w:pPr>
            <w:r w:rsidRPr="007F27A3">
              <w:rPr>
                <w:sz w:val="20"/>
                <w:szCs w:val="20"/>
              </w:rPr>
              <w:t>56</w:t>
            </w:r>
          </w:p>
        </w:tc>
        <w:tc>
          <w:tcPr>
            <w:tcW w:w="4671" w:type="dxa"/>
            <w:hideMark/>
          </w:tcPr>
          <w:p w14:paraId="6B5A911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((dermal or skin) </w:t>
            </w:r>
            <w:proofErr w:type="spellStart"/>
            <w:r w:rsidRPr="007F27A3">
              <w:rPr>
                <w:sz w:val="20"/>
                <w:szCs w:val="20"/>
              </w:rPr>
              <w:t>adj3</w:t>
            </w:r>
            <w:proofErr w:type="spellEnd"/>
            <w:r w:rsidRPr="007F27A3">
              <w:rPr>
                <w:sz w:val="20"/>
                <w:szCs w:val="20"/>
              </w:rPr>
              <w:t xml:space="preserve"> (</w:t>
            </w:r>
            <w:proofErr w:type="spellStart"/>
            <w:r w:rsidRPr="007F27A3">
              <w:rPr>
                <w:sz w:val="20"/>
                <w:szCs w:val="20"/>
              </w:rPr>
              <w:t>sensiti</w:t>
            </w:r>
            <w:proofErr w:type="spellEnd"/>
            <w:r w:rsidRPr="007F27A3">
              <w:rPr>
                <w:sz w:val="20"/>
                <w:szCs w:val="20"/>
              </w:rPr>
              <w:t xml:space="preserve">* or </w:t>
            </w:r>
            <w:proofErr w:type="spellStart"/>
            <w:r w:rsidRPr="007F27A3">
              <w:rPr>
                <w:sz w:val="20"/>
                <w:szCs w:val="20"/>
              </w:rPr>
              <w:t>irritat</w:t>
            </w:r>
            <w:proofErr w:type="spellEnd"/>
            <w:r w:rsidRPr="007F27A3">
              <w:rPr>
                <w:sz w:val="20"/>
                <w:szCs w:val="20"/>
              </w:rPr>
              <w:t>*)).</w:t>
            </w:r>
            <w:proofErr w:type="spellStart"/>
            <w:r w:rsidRPr="007F27A3">
              <w:rPr>
                <w:sz w:val="20"/>
                <w:szCs w:val="20"/>
              </w:rPr>
              <w:t>mp</w:t>
            </w:r>
            <w:proofErr w:type="spellEnd"/>
            <w:r w:rsidRPr="007F27A3">
              <w:rPr>
                <w:sz w:val="20"/>
                <w:szCs w:val="20"/>
              </w:rPr>
              <w:t>. [</w:t>
            </w:r>
            <w:proofErr w:type="spellStart"/>
            <w:r w:rsidRPr="007F27A3">
              <w:rPr>
                <w:sz w:val="20"/>
                <w:szCs w:val="20"/>
              </w:rPr>
              <w:t>mp</w:t>
            </w:r>
            <w:proofErr w:type="spellEnd"/>
            <w:r w:rsidRPr="007F27A3">
              <w:rPr>
                <w:sz w:val="20"/>
                <w:szCs w:val="20"/>
              </w:rPr>
              <w:t>=</w:t>
            </w:r>
            <w:proofErr w:type="spellStart"/>
            <w:r w:rsidRPr="007F27A3">
              <w:rPr>
                <w:sz w:val="20"/>
                <w:szCs w:val="20"/>
              </w:rPr>
              <w:t>ti</w:t>
            </w:r>
            <w:proofErr w:type="spellEnd"/>
            <w:r w:rsidRPr="007F27A3">
              <w:rPr>
                <w:sz w:val="20"/>
                <w:szCs w:val="20"/>
              </w:rPr>
              <w:t xml:space="preserve">, ab, </w:t>
            </w:r>
            <w:proofErr w:type="spellStart"/>
            <w:r w:rsidRPr="007F27A3">
              <w:rPr>
                <w:sz w:val="20"/>
                <w:szCs w:val="20"/>
              </w:rPr>
              <w:t>hw</w:t>
            </w:r>
            <w:proofErr w:type="spellEnd"/>
            <w:r w:rsidRPr="007F27A3">
              <w:rPr>
                <w:sz w:val="20"/>
                <w:szCs w:val="20"/>
              </w:rPr>
              <w:t xml:space="preserve">, </w:t>
            </w:r>
            <w:proofErr w:type="spellStart"/>
            <w:r w:rsidRPr="007F27A3">
              <w:rPr>
                <w:sz w:val="20"/>
                <w:szCs w:val="20"/>
              </w:rPr>
              <w:t>tn</w:t>
            </w:r>
            <w:proofErr w:type="spellEnd"/>
            <w:r w:rsidRPr="007F27A3">
              <w:rPr>
                <w:sz w:val="20"/>
                <w:szCs w:val="20"/>
              </w:rPr>
              <w:t xml:space="preserve">, </w:t>
            </w:r>
            <w:proofErr w:type="spellStart"/>
            <w:r w:rsidRPr="007F27A3">
              <w:rPr>
                <w:sz w:val="20"/>
                <w:szCs w:val="20"/>
              </w:rPr>
              <w:t>ot</w:t>
            </w:r>
            <w:proofErr w:type="spellEnd"/>
            <w:r w:rsidRPr="007F27A3">
              <w:rPr>
                <w:sz w:val="20"/>
                <w:szCs w:val="20"/>
              </w:rPr>
              <w:t xml:space="preserve">, dm, mf, dv, </w:t>
            </w:r>
            <w:proofErr w:type="spellStart"/>
            <w:r w:rsidRPr="007F27A3">
              <w:rPr>
                <w:sz w:val="20"/>
                <w:szCs w:val="20"/>
              </w:rPr>
              <w:t>kf</w:t>
            </w:r>
            <w:proofErr w:type="spellEnd"/>
            <w:r w:rsidRPr="007F27A3">
              <w:rPr>
                <w:sz w:val="20"/>
                <w:szCs w:val="20"/>
              </w:rPr>
              <w:t xml:space="preserve">, </w:t>
            </w:r>
            <w:proofErr w:type="spellStart"/>
            <w:r w:rsidRPr="007F27A3">
              <w:rPr>
                <w:sz w:val="20"/>
                <w:szCs w:val="20"/>
              </w:rPr>
              <w:t>fx</w:t>
            </w:r>
            <w:proofErr w:type="spellEnd"/>
            <w:r w:rsidRPr="007F27A3">
              <w:rPr>
                <w:sz w:val="20"/>
                <w:szCs w:val="20"/>
              </w:rPr>
              <w:t xml:space="preserve">, </w:t>
            </w:r>
            <w:proofErr w:type="spellStart"/>
            <w:r w:rsidRPr="007F27A3">
              <w:rPr>
                <w:sz w:val="20"/>
                <w:szCs w:val="20"/>
              </w:rPr>
              <w:t>dq</w:t>
            </w:r>
            <w:proofErr w:type="spellEnd"/>
            <w:r w:rsidRPr="007F27A3">
              <w:rPr>
                <w:sz w:val="20"/>
                <w:szCs w:val="20"/>
              </w:rPr>
              <w:t xml:space="preserve">, </w:t>
            </w:r>
            <w:proofErr w:type="spellStart"/>
            <w:r w:rsidRPr="007F27A3">
              <w:rPr>
                <w:sz w:val="20"/>
                <w:szCs w:val="20"/>
              </w:rPr>
              <w:t>bt</w:t>
            </w:r>
            <w:proofErr w:type="spellEnd"/>
            <w:r w:rsidRPr="007F27A3">
              <w:rPr>
                <w:sz w:val="20"/>
                <w:szCs w:val="20"/>
              </w:rPr>
              <w:t xml:space="preserve">, nm, ox, </w:t>
            </w:r>
            <w:proofErr w:type="spellStart"/>
            <w:r w:rsidRPr="007F27A3">
              <w:rPr>
                <w:sz w:val="20"/>
                <w:szCs w:val="20"/>
              </w:rPr>
              <w:t>px</w:t>
            </w:r>
            <w:proofErr w:type="spellEnd"/>
            <w:r w:rsidRPr="007F27A3">
              <w:rPr>
                <w:sz w:val="20"/>
                <w:szCs w:val="20"/>
              </w:rPr>
              <w:t xml:space="preserve">, </w:t>
            </w:r>
            <w:proofErr w:type="spellStart"/>
            <w:r w:rsidRPr="007F27A3">
              <w:rPr>
                <w:sz w:val="20"/>
                <w:szCs w:val="20"/>
              </w:rPr>
              <w:t>rx</w:t>
            </w:r>
            <w:proofErr w:type="spellEnd"/>
            <w:r w:rsidRPr="007F27A3">
              <w:rPr>
                <w:sz w:val="20"/>
                <w:szCs w:val="20"/>
              </w:rPr>
              <w:t xml:space="preserve">, </w:t>
            </w:r>
            <w:proofErr w:type="spellStart"/>
            <w:r w:rsidRPr="007F27A3">
              <w:rPr>
                <w:sz w:val="20"/>
                <w:szCs w:val="20"/>
              </w:rPr>
              <w:t>ui</w:t>
            </w:r>
            <w:proofErr w:type="spellEnd"/>
            <w:r w:rsidRPr="007F27A3">
              <w:rPr>
                <w:sz w:val="20"/>
                <w:szCs w:val="20"/>
              </w:rPr>
              <w:t xml:space="preserve">, </w:t>
            </w:r>
            <w:proofErr w:type="spellStart"/>
            <w:r w:rsidRPr="007F27A3">
              <w:rPr>
                <w:sz w:val="20"/>
                <w:szCs w:val="20"/>
              </w:rPr>
              <w:t>sy</w:t>
            </w:r>
            <w:proofErr w:type="spellEnd"/>
            <w:r w:rsidRPr="007F27A3">
              <w:rPr>
                <w:sz w:val="20"/>
                <w:szCs w:val="20"/>
              </w:rPr>
              <w:t xml:space="preserve">, </w:t>
            </w:r>
            <w:proofErr w:type="spellStart"/>
            <w:r w:rsidRPr="007F27A3">
              <w:rPr>
                <w:sz w:val="20"/>
                <w:szCs w:val="20"/>
              </w:rPr>
              <w:t>ux</w:t>
            </w:r>
            <w:proofErr w:type="spellEnd"/>
            <w:r w:rsidRPr="007F27A3">
              <w:rPr>
                <w:sz w:val="20"/>
                <w:szCs w:val="20"/>
              </w:rPr>
              <w:t>, mx]</w:t>
            </w:r>
          </w:p>
        </w:tc>
        <w:tc>
          <w:tcPr>
            <w:tcW w:w="883" w:type="dxa"/>
            <w:hideMark/>
          </w:tcPr>
          <w:p w14:paraId="0C7D5788"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51107</w:t>
            </w:r>
          </w:p>
        </w:tc>
      </w:tr>
      <w:tr w:rsidR="00076EDE" w:rsidRPr="007F27A3" w14:paraId="62381A3D" w14:textId="77777777" w:rsidTr="007F27A3">
        <w:trPr>
          <w:trHeight w:val="435"/>
        </w:trPr>
        <w:tc>
          <w:tcPr>
            <w:cnfStyle w:val="001000000000" w:firstRow="0" w:lastRow="0" w:firstColumn="1" w:lastColumn="0" w:oddVBand="0" w:evenVBand="0" w:oddHBand="0" w:evenHBand="0" w:firstRowFirstColumn="0" w:firstRowLastColumn="0" w:lastRowFirstColumn="0" w:lastRowLastColumn="0"/>
            <w:tcW w:w="396" w:type="dxa"/>
            <w:hideMark/>
          </w:tcPr>
          <w:p w14:paraId="228CA338" w14:textId="77777777" w:rsidR="00076EDE" w:rsidRPr="007F27A3" w:rsidRDefault="00076EDE" w:rsidP="007F27A3">
            <w:pPr>
              <w:rPr>
                <w:sz w:val="20"/>
                <w:szCs w:val="20"/>
              </w:rPr>
            </w:pPr>
            <w:r w:rsidRPr="007F27A3">
              <w:rPr>
                <w:sz w:val="20"/>
                <w:szCs w:val="20"/>
              </w:rPr>
              <w:t>57</w:t>
            </w:r>
          </w:p>
        </w:tc>
        <w:tc>
          <w:tcPr>
            <w:tcW w:w="4671" w:type="dxa"/>
            <w:hideMark/>
          </w:tcPr>
          <w:p w14:paraId="085E6CA5"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36 or 37 or 38 or 39 or 40 or 41 or 42 or 43 or 44 or 45 or 46 or 47 or 48 or 49 or 50 or 51 or 52 or 53 or 54 or 55 or 56</w:t>
            </w:r>
          </w:p>
        </w:tc>
        <w:tc>
          <w:tcPr>
            <w:tcW w:w="883" w:type="dxa"/>
            <w:hideMark/>
          </w:tcPr>
          <w:p w14:paraId="297AAC7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1650945</w:t>
            </w:r>
          </w:p>
        </w:tc>
      </w:tr>
      <w:tr w:rsidR="00076EDE" w:rsidRPr="007F27A3" w14:paraId="4270183A"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1D538668" w14:textId="77777777" w:rsidR="00076EDE" w:rsidRPr="007F27A3" w:rsidRDefault="00076EDE" w:rsidP="007F27A3">
            <w:pPr>
              <w:rPr>
                <w:sz w:val="20"/>
                <w:szCs w:val="20"/>
              </w:rPr>
            </w:pPr>
            <w:r w:rsidRPr="007F27A3">
              <w:rPr>
                <w:sz w:val="20"/>
                <w:szCs w:val="20"/>
              </w:rPr>
              <w:t>58</w:t>
            </w:r>
          </w:p>
        </w:tc>
        <w:tc>
          <w:tcPr>
            <w:tcW w:w="4671" w:type="dxa"/>
            <w:hideMark/>
          </w:tcPr>
          <w:p w14:paraId="2857FB01"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phototoxicity/</w:t>
            </w:r>
          </w:p>
        </w:tc>
        <w:tc>
          <w:tcPr>
            <w:tcW w:w="883" w:type="dxa"/>
            <w:hideMark/>
          </w:tcPr>
          <w:p w14:paraId="52452A2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11313</w:t>
            </w:r>
          </w:p>
        </w:tc>
      </w:tr>
      <w:tr w:rsidR="00076EDE" w:rsidRPr="007F27A3" w14:paraId="2CA7556A" w14:textId="77777777" w:rsidTr="007F27A3">
        <w:trPr>
          <w:trHeight w:val="95"/>
        </w:trPr>
        <w:tc>
          <w:tcPr>
            <w:cnfStyle w:val="001000000000" w:firstRow="0" w:lastRow="0" w:firstColumn="1" w:lastColumn="0" w:oddVBand="0" w:evenVBand="0" w:oddHBand="0" w:evenHBand="0" w:firstRowFirstColumn="0" w:firstRowLastColumn="0" w:lastRowFirstColumn="0" w:lastRowLastColumn="0"/>
            <w:tcW w:w="396" w:type="dxa"/>
            <w:hideMark/>
          </w:tcPr>
          <w:p w14:paraId="615E4A07" w14:textId="77777777" w:rsidR="00076EDE" w:rsidRPr="007F27A3" w:rsidRDefault="00076EDE" w:rsidP="007F27A3">
            <w:pPr>
              <w:rPr>
                <w:sz w:val="20"/>
                <w:szCs w:val="20"/>
              </w:rPr>
            </w:pPr>
            <w:r w:rsidRPr="007F27A3">
              <w:rPr>
                <w:sz w:val="20"/>
                <w:szCs w:val="20"/>
              </w:rPr>
              <w:t>59</w:t>
            </w:r>
          </w:p>
        </w:tc>
        <w:tc>
          <w:tcPr>
            <w:tcW w:w="4671" w:type="dxa"/>
            <w:hideMark/>
          </w:tcPr>
          <w:p w14:paraId="794ACA07"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photoallergy/</w:t>
            </w:r>
          </w:p>
        </w:tc>
        <w:tc>
          <w:tcPr>
            <w:tcW w:w="883" w:type="dxa"/>
            <w:hideMark/>
          </w:tcPr>
          <w:p w14:paraId="4535666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3796</w:t>
            </w:r>
          </w:p>
        </w:tc>
      </w:tr>
      <w:tr w:rsidR="00076EDE" w:rsidRPr="007F27A3" w14:paraId="0DA2BD38"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2A8499FA" w14:textId="77777777" w:rsidR="00076EDE" w:rsidRPr="007F27A3" w:rsidRDefault="00076EDE" w:rsidP="007F27A3">
            <w:pPr>
              <w:rPr>
                <w:sz w:val="20"/>
                <w:szCs w:val="20"/>
              </w:rPr>
            </w:pPr>
            <w:r w:rsidRPr="007F27A3">
              <w:rPr>
                <w:sz w:val="20"/>
                <w:szCs w:val="20"/>
              </w:rPr>
              <w:t>60</w:t>
            </w:r>
          </w:p>
        </w:tc>
        <w:tc>
          <w:tcPr>
            <w:tcW w:w="4671" w:type="dxa"/>
            <w:hideMark/>
          </w:tcPr>
          <w:p w14:paraId="3C13D6D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w:t>
            </w:r>
            <w:proofErr w:type="spellStart"/>
            <w:r w:rsidRPr="007F27A3">
              <w:rPr>
                <w:sz w:val="20"/>
                <w:szCs w:val="20"/>
              </w:rPr>
              <w:t>phototox</w:t>
            </w:r>
            <w:proofErr w:type="spellEnd"/>
            <w:r w:rsidRPr="007F27A3">
              <w:rPr>
                <w:sz w:val="20"/>
                <w:szCs w:val="20"/>
              </w:rPr>
              <w:t xml:space="preserve">* or </w:t>
            </w:r>
            <w:proofErr w:type="spellStart"/>
            <w:r w:rsidRPr="007F27A3">
              <w:rPr>
                <w:sz w:val="20"/>
                <w:szCs w:val="20"/>
              </w:rPr>
              <w:t>photoalle</w:t>
            </w:r>
            <w:proofErr w:type="spellEnd"/>
            <w:r w:rsidRPr="007F27A3">
              <w:rPr>
                <w:sz w:val="20"/>
                <w:szCs w:val="20"/>
              </w:rPr>
              <w:t>*).</w:t>
            </w:r>
            <w:proofErr w:type="spellStart"/>
            <w:r w:rsidRPr="007F27A3">
              <w:rPr>
                <w:sz w:val="20"/>
                <w:szCs w:val="20"/>
              </w:rPr>
              <w:t>mp</w:t>
            </w:r>
            <w:proofErr w:type="spellEnd"/>
            <w:r w:rsidRPr="007F27A3">
              <w:rPr>
                <w:sz w:val="20"/>
                <w:szCs w:val="20"/>
              </w:rPr>
              <w:t>. [</w:t>
            </w:r>
            <w:proofErr w:type="spellStart"/>
            <w:r w:rsidRPr="007F27A3">
              <w:rPr>
                <w:sz w:val="20"/>
                <w:szCs w:val="20"/>
              </w:rPr>
              <w:t>mp</w:t>
            </w:r>
            <w:proofErr w:type="spellEnd"/>
            <w:r w:rsidRPr="007F27A3">
              <w:rPr>
                <w:sz w:val="20"/>
                <w:szCs w:val="20"/>
              </w:rPr>
              <w:t>=</w:t>
            </w:r>
            <w:proofErr w:type="spellStart"/>
            <w:r w:rsidRPr="007F27A3">
              <w:rPr>
                <w:sz w:val="20"/>
                <w:szCs w:val="20"/>
              </w:rPr>
              <w:t>ti</w:t>
            </w:r>
            <w:proofErr w:type="spellEnd"/>
            <w:r w:rsidRPr="007F27A3">
              <w:rPr>
                <w:sz w:val="20"/>
                <w:szCs w:val="20"/>
              </w:rPr>
              <w:t xml:space="preserve">, ab, </w:t>
            </w:r>
            <w:proofErr w:type="spellStart"/>
            <w:r w:rsidRPr="007F27A3">
              <w:rPr>
                <w:sz w:val="20"/>
                <w:szCs w:val="20"/>
              </w:rPr>
              <w:t>hw</w:t>
            </w:r>
            <w:proofErr w:type="spellEnd"/>
            <w:r w:rsidRPr="007F27A3">
              <w:rPr>
                <w:sz w:val="20"/>
                <w:szCs w:val="20"/>
              </w:rPr>
              <w:t xml:space="preserve">, </w:t>
            </w:r>
            <w:proofErr w:type="spellStart"/>
            <w:r w:rsidRPr="007F27A3">
              <w:rPr>
                <w:sz w:val="20"/>
                <w:szCs w:val="20"/>
              </w:rPr>
              <w:t>tn</w:t>
            </w:r>
            <w:proofErr w:type="spellEnd"/>
            <w:r w:rsidRPr="007F27A3">
              <w:rPr>
                <w:sz w:val="20"/>
                <w:szCs w:val="20"/>
              </w:rPr>
              <w:t xml:space="preserve">, </w:t>
            </w:r>
            <w:proofErr w:type="spellStart"/>
            <w:r w:rsidRPr="007F27A3">
              <w:rPr>
                <w:sz w:val="20"/>
                <w:szCs w:val="20"/>
              </w:rPr>
              <w:t>ot</w:t>
            </w:r>
            <w:proofErr w:type="spellEnd"/>
            <w:r w:rsidRPr="007F27A3">
              <w:rPr>
                <w:sz w:val="20"/>
                <w:szCs w:val="20"/>
              </w:rPr>
              <w:t xml:space="preserve">, dm, mf, dv, </w:t>
            </w:r>
            <w:proofErr w:type="spellStart"/>
            <w:r w:rsidRPr="007F27A3">
              <w:rPr>
                <w:sz w:val="20"/>
                <w:szCs w:val="20"/>
              </w:rPr>
              <w:t>kf</w:t>
            </w:r>
            <w:proofErr w:type="spellEnd"/>
            <w:r w:rsidRPr="007F27A3">
              <w:rPr>
                <w:sz w:val="20"/>
                <w:szCs w:val="20"/>
              </w:rPr>
              <w:t xml:space="preserve">, </w:t>
            </w:r>
            <w:proofErr w:type="spellStart"/>
            <w:r w:rsidRPr="007F27A3">
              <w:rPr>
                <w:sz w:val="20"/>
                <w:szCs w:val="20"/>
              </w:rPr>
              <w:t>fx</w:t>
            </w:r>
            <w:proofErr w:type="spellEnd"/>
            <w:r w:rsidRPr="007F27A3">
              <w:rPr>
                <w:sz w:val="20"/>
                <w:szCs w:val="20"/>
              </w:rPr>
              <w:t xml:space="preserve">, </w:t>
            </w:r>
            <w:proofErr w:type="spellStart"/>
            <w:r w:rsidRPr="007F27A3">
              <w:rPr>
                <w:sz w:val="20"/>
                <w:szCs w:val="20"/>
              </w:rPr>
              <w:t>dq</w:t>
            </w:r>
            <w:proofErr w:type="spellEnd"/>
            <w:r w:rsidRPr="007F27A3">
              <w:rPr>
                <w:sz w:val="20"/>
                <w:szCs w:val="20"/>
              </w:rPr>
              <w:t xml:space="preserve">, </w:t>
            </w:r>
            <w:proofErr w:type="spellStart"/>
            <w:r w:rsidRPr="007F27A3">
              <w:rPr>
                <w:sz w:val="20"/>
                <w:szCs w:val="20"/>
              </w:rPr>
              <w:t>bt</w:t>
            </w:r>
            <w:proofErr w:type="spellEnd"/>
            <w:r w:rsidRPr="007F27A3">
              <w:rPr>
                <w:sz w:val="20"/>
                <w:szCs w:val="20"/>
              </w:rPr>
              <w:t xml:space="preserve">, nm, ox, </w:t>
            </w:r>
            <w:proofErr w:type="spellStart"/>
            <w:r w:rsidRPr="007F27A3">
              <w:rPr>
                <w:sz w:val="20"/>
                <w:szCs w:val="20"/>
              </w:rPr>
              <w:t>px</w:t>
            </w:r>
            <w:proofErr w:type="spellEnd"/>
            <w:r w:rsidRPr="007F27A3">
              <w:rPr>
                <w:sz w:val="20"/>
                <w:szCs w:val="20"/>
              </w:rPr>
              <w:t xml:space="preserve">, </w:t>
            </w:r>
            <w:proofErr w:type="spellStart"/>
            <w:r w:rsidRPr="007F27A3">
              <w:rPr>
                <w:sz w:val="20"/>
                <w:szCs w:val="20"/>
              </w:rPr>
              <w:t>rx</w:t>
            </w:r>
            <w:proofErr w:type="spellEnd"/>
            <w:r w:rsidRPr="007F27A3">
              <w:rPr>
                <w:sz w:val="20"/>
                <w:szCs w:val="20"/>
              </w:rPr>
              <w:t xml:space="preserve">, </w:t>
            </w:r>
            <w:proofErr w:type="spellStart"/>
            <w:r w:rsidRPr="007F27A3">
              <w:rPr>
                <w:sz w:val="20"/>
                <w:szCs w:val="20"/>
              </w:rPr>
              <w:t>ui</w:t>
            </w:r>
            <w:proofErr w:type="spellEnd"/>
            <w:r w:rsidRPr="007F27A3">
              <w:rPr>
                <w:sz w:val="20"/>
                <w:szCs w:val="20"/>
              </w:rPr>
              <w:t xml:space="preserve">, </w:t>
            </w:r>
            <w:proofErr w:type="spellStart"/>
            <w:r w:rsidRPr="007F27A3">
              <w:rPr>
                <w:sz w:val="20"/>
                <w:szCs w:val="20"/>
              </w:rPr>
              <w:t>sy</w:t>
            </w:r>
            <w:proofErr w:type="spellEnd"/>
            <w:r w:rsidRPr="007F27A3">
              <w:rPr>
                <w:sz w:val="20"/>
                <w:szCs w:val="20"/>
              </w:rPr>
              <w:t xml:space="preserve">, </w:t>
            </w:r>
            <w:proofErr w:type="spellStart"/>
            <w:r w:rsidRPr="007F27A3">
              <w:rPr>
                <w:sz w:val="20"/>
                <w:szCs w:val="20"/>
              </w:rPr>
              <w:t>ux</w:t>
            </w:r>
            <w:proofErr w:type="spellEnd"/>
            <w:r w:rsidRPr="007F27A3">
              <w:rPr>
                <w:sz w:val="20"/>
                <w:szCs w:val="20"/>
              </w:rPr>
              <w:t>, mx]</w:t>
            </w:r>
          </w:p>
        </w:tc>
        <w:tc>
          <w:tcPr>
            <w:tcW w:w="883" w:type="dxa"/>
            <w:hideMark/>
          </w:tcPr>
          <w:p w14:paraId="60252FAC"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24697</w:t>
            </w:r>
          </w:p>
        </w:tc>
      </w:tr>
      <w:tr w:rsidR="00076EDE" w:rsidRPr="007F27A3" w14:paraId="7F1E272A"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3741B7C1" w14:textId="77777777" w:rsidR="00076EDE" w:rsidRPr="007F27A3" w:rsidRDefault="00076EDE" w:rsidP="007F27A3">
            <w:pPr>
              <w:rPr>
                <w:sz w:val="20"/>
                <w:szCs w:val="20"/>
              </w:rPr>
            </w:pPr>
            <w:r w:rsidRPr="007F27A3">
              <w:rPr>
                <w:sz w:val="20"/>
                <w:szCs w:val="20"/>
              </w:rPr>
              <w:lastRenderedPageBreak/>
              <w:t>61</w:t>
            </w:r>
          </w:p>
        </w:tc>
        <w:tc>
          <w:tcPr>
            <w:tcW w:w="4671" w:type="dxa"/>
            <w:hideMark/>
          </w:tcPr>
          <w:p w14:paraId="6F33399B"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58 or 59 or 60</w:t>
            </w:r>
          </w:p>
        </w:tc>
        <w:tc>
          <w:tcPr>
            <w:tcW w:w="883" w:type="dxa"/>
            <w:hideMark/>
          </w:tcPr>
          <w:p w14:paraId="1B35EEF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24697</w:t>
            </w:r>
          </w:p>
        </w:tc>
      </w:tr>
      <w:tr w:rsidR="00076EDE" w:rsidRPr="007F27A3" w14:paraId="19F9E4DF"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42D16C7F" w14:textId="77777777" w:rsidR="00076EDE" w:rsidRPr="007F27A3" w:rsidRDefault="00076EDE" w:rsidP="007F27A3">
            <w:pPr>
              <w:rPr>
                <w:sz w:val="20"/>
                <w:szCs w:val="20"/>
              </w:rPr>
            </w:pPr>
            <w:r w:rsidRPr="007F27A3">
              <w:rPr>
                <w:sz w:val="20"/>
                <w:szCs w:val="20"/>
              </w:rPr>
              <w:t>62</w:t>
            </w:r>
          </w:p>
        </w:tc>
        <w:tc>
          <w:tcPr>
            <w:tcW w:w="4671" w:type="dxa"/>
            <w:hideMark/>
          </w:tcPr>
          <w:p w14:paraId="773C0FE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drug bioavailability/</w:t>
            </w:r>
          </w:p>
        </w:tc>
        <w:tc>
          <w:tcPr>
            <w:tcW w:w="883" w:type="dxa"/>
            <w:hideMark/>
          </w:tcPr>
          <w:p w14:paraId="563A69C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84500</w:t>
            </w:r>
          </w:p>
        </w:tc>
      </w:tr>
      <w:tr w:rsidR="00076EDE" w:rsidRPr="007F27A3" w14:paraId="1DF3A75D" w14:textId="77777777" w:rsidTr="007F27A3">
        <w:trPr>
          <w:trHeight w:val="120"/>
        </w:trPr>
        <w:tc>
          <w:tcPr>
            <w:cnfStyle w:val="001000000000" w:firstRow="0" w:lastRow="0" w:firstColumn="1" w:lastColumn="0" w:oddVBand="0" w:evenVBand="0" w:oddHBand="0" w:evenHBand="0" w:firstRowFirstColumn="0" w:firstRowLastColumn="0" w:lastRowFirstColumn="0" w:lastRowLastColumn="0"/>
            <w:tcW w:w="396" w:type="dxa"/>
            <w:hideMark/>
          </w:tcPr>
          <w:p w14:paraId="22CDFB1B" w14:textId="77777777" w:rsidR="00076EDE" w:rsidRPr="007F27A3" w:rsidRDefault="00076EDE" w:rsidP="007F27A3">
            <w:pPr>
              <w:rPr>
                <w:sz w:val="20"/>
                <w:szCs w:val="20"/>
              </w:rPr>
            </w:pPr>
            <w:r w:rsidRPr="007F27A3">
              <w:rPr>
                <w:sz w:val="20"/>
                <w:szCs w:val="20"/>
              </w:rPr>
              <w:t>63</w:t>
            </w:r>
          </w:p>
        </w:tc>
        <w:tc>
          <w:tcPr>
            <w:tcW w:w="4671" w:type="dxa"/>
            <w:hideMark/>
          </w:tcPr>
          <w:p w14:paraId="53270835"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bioavailability/</w:t>
            </w:r>
          </w:p>
        </w:tc>
        <w:tc>
          <w:tcPr>
            <w:tcW w:w="883" w:type="dxa"/>
            <w:hideMark/>
          </w:tcPr>
          <w:p w14:paraId="1B72CB72"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196194</w:t>
            </w:r>
          </w:p>
        </w:tc>
      </w:tr>
      <w:tr w:rsidR="00076EDE" w:rsidRPr="007F27A3" w14:paraId="3E3452D1"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2768512F" w14:textId="77777777" w:rsidR="00076EDE" w:rsidRPr="007F27A3" w:rsidRDefault="00076EDE" w:rsidP="007F27A3">
            <w:pPr>
              <w:rPr>
                <w:sz w:val="20"/>
                <w:szCs w:val="20"/>
              </w:rPr>
            </w:pPr>
            <w:r w:rsidRPr="007F27A3">
              <w:rPr>
                <w:sz w:val="20"/>
                <w:szCs w:val="20"/>
              </w:rPr>
              <w:t>64</w:t>
            </w:r>
          </w:p>
        </w:tc>
        <w:tc>
          <w:tcPr>
            <w:tcW w:w="4671" w:type="dxa"/>
            <w:hideMark/>
          </w:tcPr>
          <w:p w14:paraId="67FF4CF7"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drug absorption/</w:t>
            </w:r>
          </w:p>
        </w:tc>
        <w:tc>
          <w:tcPr>
            <w:tcW w:w="883" w:type="dxa"/>
            <w:hideMark/>
          </w:tcPr>
          <w:p w14:paraId="48389837"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96472</w:t>
            </w:r>
          </w:p>
        </w:tc>
      </w:tr>
      <w:tr w:rsidR="00076EDE" w:rsidRPr="007F27A3" w14:paraId="118B7DC7"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7859F7C9" w14:textId="77777777" w:rsidR="00076EDE" w:rsidRPr="007F27A3" w:rsidRDefault="00076EDE" w:rsidP="007F27A3">
            <w:pPr>
              <w:rPr>
                <w:sz w:val="20"/>
                <w:szCs w:val="20"/>
              </w:rPr>
            </w:pPr>
            <w:r w:rsidRPr="007F27A3">
              <w:rPr>
                <w:sz w:val="20"/>
                <w:szCs w:val="20"/>
              </w:rPr>
              <w:t>65</w:t>
            </w:r>
          </w:p>
        </w:tc>
        <w:tc>
          <w:tcPr>
            <w:tcW w:w="4671" w:type="dxa"/>
            <w:hideMark/>
          </w:tcPr>
          <w:p w14:paraId="2E83CE62"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pharmacokinetics/</w:t>
            </w:r>
          </w:p>
        </w:tc>
        <w:tc>
          <w:tcPr>
            <w:tcW w:w="883" w:type="dxa"/>
            <w:hideMark/>
          </w:tcPr>
          <w:p w14:paraId="119162E4"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1239731</w:t>
            </w:r>
          </w:p>
        </w:tc>
      </w:tr>
      <w:tr w:rsidR="00076EDE" w:rsidRPr="007F27A3" w14:paraId="75365250"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2F64F091" w14:textId="77777777" w:rsidR="00076EDE" w:rsidRPr="007F27A3" w:rsidRDefault="00076EDE" w:rsidP="007F27A3">
            <w:pPr>
              <w:rPr>
                <w:sz w:val="20"/>
                <w:szCs w:val="20"/>
              </w:rPr>
            </w:pPr>
            <w:r w:rsidRPr="007F27A3">
              <w:rPr>
                <w:sz w:val="20"/>
                <w:szCs w:val="20"/>
              </w:rPr>
              <w:t>66</w:t>
            </w:r>
          </w:p>
        </w:tc>
        <w:tc>
          <w:tcPr>
            <w:tcW w:w="4671" w:type="dxa"/>
            <w:hideMark/>
          </w:tcPr>
          <w:p w14:paraId="4E6DCA22"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Skin Absorption/</w:t>
            </w:r>
          </w:p>
        </w:tc>
        <w:tc>
          <w:tcPr>
            <w:tcW w:w="883" w:type="dxa"/>
            <w:hideMark/>
          </w:tcPr>
          <w:p w14:paraId="64F063EC"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21869</w:t>
            </w:r>
          </w:p>
        </w:tc>
      </w:tr>
      <w:tr w:rsidR="00076EDE" w:rsidRPr="007F27A3" w14:paraId="4A252EC3"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4000B163" w14:textId="77777777" w:rsidR="00076EDE" w:rsidRPr="007F27A3" w:rsidRDefault="00076EDE" w:rsidP="007F27A3">
            <w:pPr>
              <w:rPr>
                <w:sz w:val="20"/>
                <w:szCs w:val="20"/>
              </w:rPr>
            </w:pPr>
            <w:r w:rsidRPr="007F27A3">
              <w:rPr>
                <w:sz w:val="20"/>
                <w:szCs w:val="20"/>
              </w:rPr>
              <w:t>67</w:t>
            </w:r>
          </w:p>
        </w:tc>
        <w:tc>
          <w:tcPr>
            <w:tcW w:w="4671" w:type="dxa"/>
            <w:hideMark/>
          </w:tcPr>
          <w:p w14:paraId="75A1F33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Biological Availability/</w:t>
            </w:r>
          </w:p>
        </w:tc>
        <w:tc>
          <w:tcPr>
            <w:tcW w:w="883" w:type="dxa"/>
            <w:hideMark/>
          </w:tcPr>
          <w:p w14:paraId="60FC4D0F"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196194</w:t>
            </w:r>
          </w:p>
        </w:tc>
      </w:tr>
      <w:tr w:rsidR="00076EDE" w:rsidRPr="007F27A3" w14:paraId="47F3B354" w14:textId="77777777" w:rsidTr="007F27A3">
        <w:trPr>
          <w:trHeight w:val="95"/>
        </w:trPr>
        <w:tc>
          <w:tcPr>
            <w:cnfStyle w:val="001000000000" w:firstRow="0" w:lastRow="0" w:firstColumn="1" w:lastColumn="0" w:oddVBand="0" w:evenVBand="0" w:oddHBand="0" w:evenHBand="0" w:firstRowFirstColumn="0" w:firstRowLastColumn="0" w:lastRowFirstColumn="0" w:lastRowLastColumn="0"/>
            <w:tcW w:w="396" w:type="dxa"/>
            <w:hideMark/>
          </w:tcPr>
          <w:p w14:paraId="0F7FC16A" w14:textId="77777777" w:rsidR="00076EDE" w:rsidRPr="007F27A3" w:rsidRDefault="00076EDE" w:rsidP="007F27A3">
            <w:pPr>
              <w:rPr>
                <w:sz w:val="20"/>
                <w:szCs w:val="20"/>
              </w:rPr>
            </w:pPr>
            <w:r w:rsidRPr="007F27A3">
              <w:rPr>
                <w:sz w:val="20"/>
                <w:szCs w:val="20"/>
              </w:rPr>
              <w:t>68</w:t>
            </w:r>
          </w:p>
        </w:tc>
        <w:tc>
          <w:tcPr>
            <w:tcW w:w="4671" w:type="dxa"/>
            <w:hideMark/>
          </w:tcPr>
          <w:p w14:paraId="332BB96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exp Absorption, Physiological/</w:t>
            </w:r>
          </w:p>
        </w:tc>
        <w:tc>
          <w:tcPr>
            <w:tcW w:w="883" w:type="dxa"/>
            <w:hideMark/>
          </w:tcPr>
          <w:p w14:paraId="2F75741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170590</w:t>
            </w:r>
          </w:p>
        </w:tc>
      </w:tr>
      <w:tr w:rsidR="00076EDE" w:rsidRPr="007F27A3" w14:paraId="526BB002"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6B338BF5" w14:textId="77777777" w:rsidR="00076EDE" w:rsidRPr="007F27A3" w:rsidRDefault="00076EDE" w:rsidP="007F27A3">
            <w:pPr>
              <w:rPr>
                <w:sz w:val="20"/>
                <w:szCs w:val="20"/>
              </w:rPr>
            </w:pPr>
            <w:r w:rsidRPr="007F27A3">
              <w:rPr>
                <w:sz w:val="20"/>
                <w:szCs w:val="20"/>
              </w:rPr>
              <w:t>69</w:t>
            </w:r>
          </w:p>
        </w:tc>
        <w:tc>
          <w:tcPr>
            <w:tcW w:w="4671" w:type="dxa"/>
            <w:hideMark/>
          </w:tcPr>
          <w:p w14:paraId="338D2C2B"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w:t>
            </w:r>
            <w:proofErr w:type="spellStart"/>
            <w:r w:rsidRPr="007F27A3">
              <w:rPr>
                <w:sz w:val="20"/>
                <w:szCs w:val="20"/>
              </w:rPr>
              <w:t>absorp</w:t>
            </w:r>
            <w:proofErr w:type="spellEnd"/>
            <w:r w:rsidRPr="007F27A3">
              <w:rPr>
                <w:sz w:val="20"/>
                <w:szCs w:val="20"/>
              </w:rPr>
              <w:t>* or absorb*).</w:t>
            </w:r>
            <w:proofErr w:type="spellStart"/>
            <w:r w:rsidRPr="007F27A3">
              <w:rPr>
                <w:sz w:val="20"/>
                <w:szCs w:val="20"/>
              </w:rPr>
              <w:t>mp</w:t>
            </w:r>
            <w:proofErr w:type="spellEnd"/>
            <w:r w:rsidRPr="007F27A3">
              <w:rPr>
                <w:sz w:val="20"/>
                <w:szCs w:val="20"/>
              </w:rPr>
              <w:t>. [</w:t>
            </w:r>
            <w:proofErr w:type="spellStart"/>
            <w:r w:rsidRPr="007F27A3">
              <w:rPr>
                <w:sz w:val="20"/>
                <w:szCs w:val="20"/>
              </w:rPr>
              <w:t>mp</w:t>
            </w:r>
            <w:proofErr w:type="spellEnd"/>
            <w:r w:rsidRPr="007F27A3">
              <w:rPr>
                <w:sz w:val="20"/>
                <w:szCs w:val="20"/>
              </w:rPr>
              <w:t>=</w:t>
            </w:r>
            <w:proofErr w:type="spellStart"/>
            <w:r w:rsidRPr="007F27A3">
              <w:rPr>
                <w:sz w:val="20"/>
                <w:szCs w:val="20"/>
              </w:rPr>
              <w:t>ti</w:t>
            </w:r>
            <w:proofErr w:type="spellEnd"/>
            <w:r w:rsidRPr="007F27A3">
              <w:rPr>
                <w:sz w:val="20"/>
                <w:szCs w:val="20"/>
              </w:rPr>
              <w:t xml:space="preserve">, ab, </w:t>
            </w:r>
            <w:proofErr w:type="spellStart"/>
            <w:r w:rsidRPr="007F27A3">
              <w:rPr>
                <w:sz w:val="20"/>
                <w:szCs w:val="20"/>
              </w:rPr>
              <w:t>hw</w:t>
            </w:r>
            <w:proofErr w:type="spellEnd"/>
            <w:r w:rsidRPr="007F27A3">
              <w:rPr>
                <w:sz w:val="20"/>
                <w:szCs w:val="20"/>
              </w:rPr>
              <w:t xml:space="preserve">, </w:t>
            </w:r>
            <w:proofErr w:type="spellStart"/>
            <w:r w:rsidRPr="007F27A3">
              <w:rPr>
                <w:sz w:val="20"/>
                <w:szCs w:val="20"/>
              </w:rPr>
              <w:t>tn</w:t>
            </w:r>
            <w:proofErr w:type="spellEnd"/>
            <w:r w:rsidRPr="007F27A3">
              <w:rPr>
                <w:sz w:val="20"/>
                <w:szCs w:val="20"/>
              </w:rPr>
              <w:t xml:space="preserve">, </w:t>
            </w:r>
            <w:proofErr w:type="spellStart"/>
            <w:r w:rsidRPr="007F27A3">
              <w:rPr>
                <w:sz w:val="20"/>
                <w:szCs w:val="20"/>
              </w:rPr>
              <w:t>ot</w:t>
            </w:r>
            <w:proofErr w:type="spellEnd"/>
            <w:r w:rsidRPr="007F27A3">
              <w:rPr>
                <w:sz w:val="20"/>
                <w:szCs w:val="20"/>
              </w:rPr>
              <w:t xml:space="preserve">, dm, mf, dv, </w:t>
            </w:r>
            <w:proofErr w:type="spellStart"/>
            <w:r w:rsidRPr="007F27A3">
              <w:rPr>
                <w:sz w:val="20"/>
                <w:szCs w:val="20"/>
              </w:rPr>
              <w:t>kf</w:t>
            </w:r>
            <w:proofErr w:type="spellEnd"/>
            <w:r w:rsidRPr="007F27A3">
              <w:rPr>
                <w:sz w:val="20"/>
                <w:szCs w:val="20"/>
              </w:rPr>
              <w:t xml:space="preserve">, </w:t>
            </w:r>
            <w:proofErr w:type="spellStart"/>
            <w:r w:rsidRPr="007F27A3">
              <w:rPr>
                <w:sz w:val="20"/>
                <w:szCs w:val="20"/>
              </w:rPr>
              <w:t>fx</w:t>
            </w:r>
            <w:proofErr w:type="spellEnd"/>
            <w:r w:rsidRPr="007F27A3">
              <w:rPr>
                <w:sz w:val="20"/>
                <w:szCs w:val="20"/>
              </w:rPr>
              <w:t xml:space="preserve">, </w:t>
            </w:r>
            <w:proofErr w:type="spellStart"/>
            <w:r w:rsidRPr="007F27A3">
              <w:rPr>
                <w:sz w:val="20"/>
                <w:szCs w:val="20"/>
              </w:rPr>
              <w:t>dq</w:t>
            </w:r>
            <w:proofErr w:type="spellEnd"/>
            <w:r w:rsidRPr="007F27A3">
              <w:rPr>
                <w:sz w:val="20"/>
                <w:szCs w:val="20"/>
              </w:rPr>
              <w:t xml:space="preserve">, </w:t>
            </w:r>
            <w:proofErr w:type="spellStart"/>
            <w:r w:rsidRPr="007F27A3">
              <w:rPr>
                <w:sz w:val="20"/>
                <w:szCs w:val="20"/>
              </w:rPr>
              <w:t>bt</w:t>
            </w:r>
            <w:proofErr w:type="spellEnd"/>
            <w:r w:rsidRPr="007F27A3">
              <w:rPr>
                <w:sz w:val="20"/>
                <w:szCs w:val="20"/>
              </w:rPr>
              <w:t xml:space="preserve">, nm, ox, </w:t>
            </w:r>
            <w:proofErr w:type="spellStart"/>
            <w:r w:rsidRPr="007F27A3">
              <w:rPr>
                <w:sz w:val="20"/>
                <w:szCs w:val="20"/>
              </w:rPr>
              <w:t>px</w:t>
            </w:r>
            <w:proofErr w:type="spellEnd"/>
            <w:r w:rsidRPr="007F27A3">
              <w:rPr>
                <w:sz w:val="20"/>
                <w:szCs w:val="20"/>
              </w:rPr>
              <w:t xml:space="preserve">, </w:t>
            </w:r>
            <w:proofErr w:type="spellStart"/>
            <w:r w:rsidRPr="007F27A3">
              <w:rPr>
                <w:sz w:val="20"/>
                <w:szCs w:val="20"/>
              </w:rPr>
              <w:t>rx</w:t>
            </w:r>
            <w:proofErr w:type="spellEnd"/>
            <w:r w:rsidRPr="007F27A3">
              <w:rPr>
                <w:sz w:val="20"/>
                <w:szCs w:val="20"/>
              </w:rPr>
              <w:t xml:space="preserve">, </w:t>
            </w:r>
            <w:proofErr w:type="spellStart"/>
            <w:r w:rsidRPr="007F27A3">
              <w:rPr>
                <w:sz w:val="20"/>
                <w:szCs w:val="20"/>
              </w:rPr>
              <w:t>ui</w:t>
            </w:r>
            <w:proofErr w:type="spellEnd"/>
            <w:r w:rsidRPr="007F27A3">
              <w:rPr>
                <w:sz w:val="20"/>
                <w:szCs w:val="20"/>
              </w:rPr>
              <w:t xml:space="preserve">, </w:t>
            </w:r>
            <w:proofErr w:type="spellStart"/>
            <w:r w:rsidRPr="007F27A3">
              <w:rPr>
                <w:sz w:val="20"/>
                <w:szCs w:val="20"/>
              </w:rPr>
              <w:t>sy</w:t>
            </w:r>
            <w:proofErr w:type="spellEnd"/>
            <w:r w:rsidRPr="007F27A3">
              <w:rPr>
                <w:sz w:val="20"/>
                <w:szCs w:val="20"/>
              </w:rPr>
              <w:t xml:space="preserve">, </w:t>
            </w:r>
            <w:proofErr w:type="spellStart"/>
            <w:r w:rsidRPr="007F27A3">
              <w:rPr>
                <w:sz w:val="20"/>
                <w:szCs w:val="20"/>
              </w:rPr>
              <w:t>ux</w:t>
            </w:r>
            <w:proofErr w:type="spellEnd"/>
            <w:r w:rsidRPr="007F27A3">
              <w:rPr>
                <w:sz w:val="20"/>
                <w:szCs w:val="20"/>
              </w:rPr>
              <w:t>, mx]</w:t>
            </w:r>
          </w:p>
        </w:tc>
        <w:tc>
          <w:tcPr>
            <w:tcW w:w="883" w:type="dxa"/>
            <w:hideMark/>
          </w:tcPr>
          <w:p w14:paraId="49E43254"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1338098</w:t>
            </w:r>
          </w:p>
        </w:tc>
      </w:tr>
      <w:tr w:rsidR="00076EDE" w:rsidRPr="007F27A3" w14:paraId="31BB11B5"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084C215C" w14:textId="77777777" w:rsidR="00076EDE" w:rsidRPr="007F27A3" w:rsidRDefault="00076EDE" w:rsidP="007F27A3">
            <w:pPr>
              <w:rPr>
                <w:sz w:val="20"/>
                <w:szCs w:val="20"/>
              </w:rPr>
            </w:pPr>
            <w:r w:rsidRPr="007F27A3">
              <w:rPr>
                <w:sz w:val="20"/>
                <w:szCs w:val="20"/>
              </w:rPr>
              <w:t>70</w:t>
            </w:r>
          </w:p>
        </w:tc>
        <w:tc>
          <w:tcPr>
            <w:tcW w:w="4671" w:type="dxa"/>
            <w:hideMark/>
          </w:tcPr>
          <w:p w14:paraId="6BA877B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(penetration or penetrate or permeability).</w:t>
            </w:r>
            <w:proofErr w:type="spellStart"/>
            <w:r w:rsidRPr="007F27A3">
              <w:rPr>
                <w:sz w:val="20"/>
                <w:szCs w:val="20"/>
              </w:rPr>
              <w:t>mp</w:t>
            </w:r>
            <w:proofErr w:type="spellEnd"/>
            <w:r w:rsidRPr="007F27A3">
              <w:rPr>
                <w:sz w:val="20"/>
                <w:szCs w:val="20"/>
              </w:rPr>
              <w:t>. [</w:t>
            </w:r>
            <w:proofErr w:type="spellStart"/>
            <w:r w:rsidRPr="007F27A3">
              <w:rPr>
                <w:sz w:val="20"/>
                <w:szCs w:val="20"/>
              </w:rPr>
              <w:t>mp</w:t>
            </w:r>
            <w:proofErr w:type="spellEnd"/>
            <w:r w:rsidRPr="007F27A3">
              <w:rPr>
                <w:sz w:val="20"/>
                <w:szCs w:val="20"/>
              </w:rPr>
              <w:t>=</w:t>
            </w:r>
            <w:proofErr w:type="spellStart"/>
            <w:r w:rsidRPr="007F27A3">
              <w:rPr>
                <w:sz w:val="20"/>
                <w:szCs w:val="20"/>
              </w:rPr>
              <w:t>ti</w:t>
            </w:r>
            <w:proofErr w:type="spellEnd"/>
            <w:r w:rsidRPr="007F27A3">
              <w:rPr>
                <w:sz w:val="20"/>
                <w:szCs w:val="20"/>
              </w:rPr>
              <w:t xml:space="preserve">, ab, </w:t>
            </w:r>
            <w:proofErr w:type="spellStart"/>
            <w:r w:rsidRPr="007F27A3">
              <w:rPr>
                <w:sz w:val="20"/>
                <w:szCs w:val="20"/>
              </w:rPr>
              <w:t>hw</w:t>
            </w:r>
            <w:proofErr w:type="spellEnd"/>
            <w:r w:rsidRPr="007F27A3">
              <w:rPr>
                <w:sz w:val="20"/>
                <w:szCs w:val="20"/>
              </w:rPr>
              <w:t xml:space="preserve">, </w:t>
            </w:r>
            <w:proofErr w:type="spellStart"/>
            <w:r w:rsidRPr="007F27A3">
              <w:rPr>
                <w:sz w:val="20"/>
                <w:szCs w:val="20"/>
              </w:rPr>
              <w:t>tn</w:t>
            </w:r>
            <w:proofErr w:type="spellEnd"/>
            <w:r w:rsidRPr="007F27A3">
              <w:rPr>
                <w:sz w:val="20"/>
                <w:szCs w:val="20"/>
              </w:rPr>
              <w:t xml:space="preserve">, </w:t>
            </w:r>
            <w:proofErr w:type="spellStart"/>
            <w:r w:rsidRPr="007F27A3">
              <w:rPr>
                <w:sz w:val="20"/>
                <w:szCs w:val="20"/>
              </w:rPr>
              <w:t>ot</w:t>
            </w:r>
            <w:proofErr w:type="spellEnd"/>
            <w:r w:rsidRPr="007F27A3">
              <w:rPr>
                <w:sz w:val="20"/>
                <w:szCs w:val="20"/>
              </w:rPr>
              <w:t xml:space="preserve">, dm, mf, dv, </w:t>
            </w:r>
            <w:proofErr w:type="spellStart"/>
            <w:r w:rsidRPr="007F27A3">
              <w:rPr>
                <w:sz w:val="20"/>
                <w:szCs w:val="20"/>
              </w:rPr>
              <w:t>kf</w:t>
            </w:r>
            <w:proofErr w:type="spellEnd"/>
            <w:r w:rsidRPr="007F27A3">
              <w:rPr>
                <w:sz w:val="20"/>
                <w:szCs w:val="20"/>
              </w:rPr>
              <w:t xml:space="preserve">, </w:t>
            </w:r>
            <w:proofErr w:type="spellStart"/>
            <w:r w:rsidRPr="007F27A3">
              <w:rPr>
                <w:sz w:val="20"/>
                <w:szCs w:val="20"/>
              </w:rPr>
              <w:t>fx</w:t>
            </w:r>
            <w:proofErr w:type="spellEnd"/>
            <w:r w:rsidRPr="007F27A3">
              <w:rPr>
                <w:sz w:val="20"/>
                <w:szCs w:val="20"/>
              </w:rPr>
              <w:t xml:space="preserve">, </w:t>
            </w:r>
            <w:proofErr w:type="spellStart"/>
            <w:r w:rsidRPr="007F27A3">
              <w:rPr>
                <w:sz w:val="20"/>
                <w:szCs w:val="20"/>
              </w:rPr>
              <w:t>dq</w:t>
            </w:r>
            <w:proofErr w:type="spellEnd"/>
            <w:r w:rsidRPr="007F27A3">
              <w:rPr>
                <w:sz w:val="20"/>
                <w:szCs w:val="20"/>
              </w:rPr>
              <w:t xml:space="preserve">, </w:t>
            </w:r>
            <w:proofErr w:type="spellStart"/>
            <w:r w:rsidRPr="007F27A3">
              <w:rPr>
                <w:sz w:val="20"/>
                <w:szCs w:val="20"/>
              </w:rPr>
              <w:t>bt</w:t>
            </w:r>
            <w:proofErr w:type="spellEnd"/>
            <w:r w:rsidRPr="007F27A3">
              <w:rPr>
                <w:sz w:val="20"/>
                <w:szCs w:val="20"/>
              </w:rPr>
              <w:t xml:space="preserve">, nm, ox, </w:t>
            </w:r>
            <w:proofErr w:type="spellStart"/>
            <w:r w:rsidRPr="007F27A3">
              <w:rPr>
                <w:sz w:val="20"/>
                <w:szCs w:val="20"/>
              </w:rPr>
              <w:t>px</w:t>
            </w:r>
            <w:proofErr w:type="spellEnd"/>
            <w:r w:rsidRPr="007F27A3">
              <w:rPr>
                <w:sz w:val="20"/>
                <w:szCs w:val="20"/>
              </w:rPr>
              <w:t xml:space="preserve">, </w:t>
            </w:r>
            <w:proofErr w:type="spellStart"/>
            <w:r w:rsidRPr="007F27A3">
              <w:rPr>
                <w:sz w:val="20"/>
                <w:szCs w:val="20"/>
              </w:rPr>
              <w:t>rx</w:t>
            </w:r>
            <w:proofErr w:type="spellEnd"/>
            <w:r w:rsidRPr="007F27A3">
              <w:rPr>
                <w:sz w:val="20"/>
                <w:szCs w:val="20"/>
              </w:rPr>
              <w:t xml:space="preserve">, </w:t>
            </w:r>
            <w:proofErr w:type="spellStart"/>
            <w:r w:rsidRPr="007F27A3">
              <w:rPr>
                <w:sz w:val="20"/>
                <w:szCs w:val="20"/>
              </w:rPr>
              <w:t>ui</w:t>
            </w:r>
            <w:proofErr w:type="spellEnd"/>
            <w:r w:rsidRPr="007F27A3">
              <w:rPr>
                <w:sz w:val="20"/>
                <w:szCs w:val="20"/>
              </w:rPr>
              <w:t xml:space="preserve">, </w:t>
            </w:r>
            <w:proofErr w:type="spellStart"/>
            <w:r w:rsidRPr="007F27A3">
              <w:rPr>
                <w:sz w:val="20"/>
                <w:szCs w:val="20"/>
              </w:rPr>
              <w:t>sy</w:t>
            </w:r>
            <w:proofErr w:type="spellEnd"/>
            <w:r w:rsidRPr="007F27A3">
              <w:rPr>
                <w:sz w:val="20"/>
                <w:szCs w:val="20"/>
              </w:rPr>
              <w:t xml:space="preserve">, </w:t>
            </w:r>
            <w:proofErr w:type="spellStart"/>
            <w:r w:rsidRPr="007F27A3">
              <w:rPr>
                <w:sz w:val="20"/>
                <w:szCs w:val="20"/>
              </w:rPr>
              <w:t>ux</w:t>
            </w:r>
            <w:proofErr w:type="spellEnd"/>
            <w:r w:rsidRPr="007F27A3">
              <w:rPr>
                <w:sz w:val="20"/>
                <w:szCs w:val="20"/>
              </w:rPr>
              <w:t>, mx]</w:t>
            </w:r>
          </w:p>
        </w:tc>
        <w:tc>
          <w:tcPr>
            <w:tcW w:w="883" w:type="dxa"/>
            <w:hideMark/>
          </w:tcPr>
          <w:p w14:paraId="3905E1FA"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711181</w:t>
            </w:r>
          </w:p>
        </w:tc>
      </w:tr>
      <w:tr w:rsidR="00076EDE" w:rsidRPr="007F27A3" w14:paraId="4419C278"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70A31715" w14:textId="77777777" w:rsidR="00076EDE" w:rsidRPr="007F27A3" w:rsidRDefault="00076EDE" w:rsidP="007F27A3">
            <w:pPr>
              <w:rPr>
                <w:sz w:val="20"/>
                <w:szCs w:val="20"/>
              </w:rPr>
            </w:pPr>
            <w:r w:rsidRPr="007F27A3">
              <w:rPr>
                <w:sz w:val="20"/>
                <w:szCs w:val="20"/>
              </w:rPr>
              <w:t>71</w:t>
            </w:r>
          </w:p>
        </w:tc>
        <w:tc>
          <w:tcPr>
            <w:tcW w:w="4671" w:type="dxa"/>
            <w:hideMark/>
          </w:tcPr>
          <w:p w14:paraId="3BB961A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(penetration or penetrate or permeability).</w:t>
            </w:r>
            <w:proofErr w:type="spellStart"/>
            <w:r w:rsidRPr="007F27A3">
              <w:rPr>
                <w:sz w:val="20"/>
                <w:szCs w:val="20"/>
              </w:rPr>
              <w:t>mp</w:t>
            </w:r>
            <w:proofErr w:type="spellEnd"/>
            <w:r w:rsidRPr="007F27A3">
              <w:rPr>
                <w:sz w:val="20"/>
                <w:szCs w:val="20"/>
              </w:rPr>
              <w:t>. [</w:t>
            </w:r>
            <w:proofErr w:type="spellStart"/>
            <w:r w:rsidRPr="007F27A3">
              <w:rPr>
                <w:sz w:val="20"/>
                <w:szCs w:val="20"/>
              </w:rPr>
              <w:t>mp</w:t>
            </w:r>
            <w:proofErr w:type="spellEnd"/>
            <w:r w:rsidRPr="007F27A3">
              <w:rPr>
                <w:sz w:val="20"/>
                <w:szCs w:val="20"/>
              </w:rPr>
              <w:t>=</w:t>
            </w:r>
            <w:proofErr w:type="spellStart"/>
            <w:r w:rsidRPr="007F27A3">
              <w:rPr>
                <w:sz w:val="20"/>
                <w:szCs w:val="20"/>
              </w:rPr>
              <w:t>ti</w:t>
            </w:r>
            <w:proofErr w:type="spellEnd"/>
            <w:r w:rsidRPr="007F27A3">
              <w:rPr>
                <w:sz w:val="20"/>
                <w:szCs w:val="20"/>
              </w:rPr>
              <w:t xml:space="preserve">, ab, </w:t>
            </w:r>
            <w:proofErr w:type="spellStart"/>
            <w:r w:rsidRPr="007F27A3">
              <w:rPr>
                <w:sz w:val="20"/>
                <w:szCs w:val="20"/>
              </w:rPr>
              <w:t>hw</w:t>
            </w:r>
            <w:proofErr w:type="spellEnd"/>
            <w:r w:rsidRPr="007F27A3">
              <w:rPr>
                <w:sz w:val="20"/>
                <w:szCs w:val="20"/>
              </w:rPr>
              <w:t xml:space="preserve">, </w:t>
            </w:r>
            <w:proofErr w:type="spellStart"/>
            <w:r w:rsidRPr="007F27A3">
              <w:rPr>
                <w:sz w:val="20"/>
                <w:szCs w:val="20"/>
              </w:rPr>
              <w:t>tn</w:t>
            </w:r>
            <w:proofErr w:type="spellEnd"/>
            <w:r w:rsidRPr="007F27A3">
              <w:rPr>
                <w:sz w:val="20"/>
                <w:szCs w:val="20"/>
              </w:rPr>
              <w:t xml:space="preserve">, </w:t>
            </w:r>
            <w:proofErr w:type="spellStart"/>
            <w:r w:rsidRPr="007F27A3">
              <w:rPr>
                <w:sz w:val="20"/>
                <w:szCs w:val="20"/>
              </w:rPr>
              <w:t>ot</w:t>
            </w:r>
            <w:proofErr w:type="spellEnd"/>
            <w:r w:rsidRPr="007F27A3">
              <w:rPr>
                <w:sz w:val="20"/>
                <w:szCs w:val="20"/>
              </w:rPr>
              <w:t xml:space="preserve">, dm, mf, dv, </w:t>
            </w:r>
            <w:proofErr w:type="spellStart"/>
            <w:r w:rsidRPr="007F27A3">
              <w:rPr>
                <w:sz w:val="20"/>
                <w:szCs w:val="20"/>
              </w:rPr>
              <w:t>kf</w:t>
            </w:r>
            <w:proofErr w:type="spellEnd"/>
            <w:r w:rsidRPr="007F27A3">
              <w:rPr>
                <w:sz w:val="20"/>
                <w:szCs w:val="20"/>
              </w:rPr>
              <w:t xml:space="preserve">, </w:t>
            </w:r>
            <w:proofErr w:type="spellStart"/>
            <w:r w:rsidRPr="007F27A3">
              <w:rPr>
                <w:sz w:val="20"/>
                <w:szCs w:val="20"/>
              </w:rPr>
              <w:t>fx</w:t>
            </w:r>
            <w:proofErr w:type="spellEnd"/>
            <w:r w:rsidRPr="007F27A3">
              <w:rPr>
                <w:sz w:val="20"/>
                <w:szCs w:val="20"/>
              </w:rPr>
              <w:t xml:space="preserve">, </w:t>
            </w:r>
            <w:proofErr w:type="spellStart"/>
            <w:r w:rsidRPr="007F27A3">
              <w:rPr>
                <w:sz w:val="20"/>
                <w:szCs w:val="20"/>
              </w:rPr>
              <w:t>dq</w:t>
            </w:r>
            <w:proofErr w:type="spellEnd"/>
            <w:r w:rsidRPr="007F27A3">
              <w:rPr>
                <w:sz w:val="20"/>
                <w:szCs w:val="20"/>
              </w:rPr>
              <w:t xml:space="preserve">, </w:t>
            </w:r>
            <w:proofErr w:type="spellStart"/>
            <w:r w:rsidRPr="007F27A3">
              <w:rPr>
                <w:sz w:val="20"/>
                <w:szCs w:val="20"/>
              </w:rPr>
              <w:t>bt</w:t>
            </w:r>
            <w:proofErr w:type="spellEnd"/>
            <w:r w:rsidRPr="007F27A3">
              <w:rPr>
                <w:sz w:val="20"/>
                <w:szCs w:val="20"/>
              </w:rPr>
              <w:t xml:space="preserve">, nm, ox, </w:t>
            </w:r>
            <w:proofErr w:type="spellStart"/>
            <w:r w:rsidRPr="007F27A3">
              <w:rPr>
                <w:sz w:val="20"/>
                <w:szCs w:val="20"/>
              </w:rPr>
              <w:t>px</w:t>
            </w:r>
            <w:proofErr w:type="spellEnd"/>
            <w:r w:rsidRPr="007F27A3">
              <w:rPr>
                <w:sz w:val="20"/>
                <w:szCs w:val="20"/>
              </w:rPr>
              <w:t xml:space="preserve">, </w:t>
            </w:r>
            <w:proofErr w:type="spellStart"/>
            <w:r w:rsidRPr="007F27A3">
              <w:rPr>
                <w:sz w:val="20"/>
                <w:szCs w:val="20"/>
              </w:rPr>
              <w:t>rx</w:t>
            </w:r>
            <w:proofErr w:type="spellEnd"/>
            <w:r w:rsidRPr="007F27A3">
              <w:rPr>
                <w:sz w:val="20"/>
                <w:szCs w:val="20"/>
              </w:rPr>
              <w:t xml:space="preserve">, </w:t>
            </w:r>
            <w:proofErr w:type="spellStart"/>
            <w:r w:rsidRPr="007F27A3">
              <w:rPr>
                <w:sz w:val="20"/>
                <w:szCs w:val="20"/>
              </w:rPr>
              <w:t>ui</w:t>
            </w:r>
            <w:proofErr w:type="spellEnd"/>
            <w:r w:rsidRPr="007F27A3">
              <w:rPr>
                <w:sz w:val="20"/>
                <w:szCs w:val="20"/>
              </w:rPr>
              <w:t xml:space="preserve">, </w:t>
            </w:r>
            <w:proofErr w:type="spellStart"/>
            <w:r w:rsidRPr="007F27A3">
              <w:rPr>
                <w:sz w:val="20"/>
                <w:szCs w:val="20"/>
              </w:rPr>
              <w:t>sy</w:t>
            </w:r>
            <w:proofErr w:type="spellEnd"/>
            <w:r w:rsidRPr="007F27A3">
              <w:rPr>
                <w:sz w:val="20"/>
                <w:szCs w:val="20"/>
              </w:rPr>
              <w:t xml:space="preserve">, </w:t>
            </w:r>
            <w:proofErr w:type="spellStart"/>
            <w:r w:rsidRPr="007F27A3">
              <w:rPr>
                <w:sz w:val="20"/>
                <w:szCs w:val="20"/>
              </w:rPr>
              <w:t>ux</w:t>
            </w:r>
            <w:proofErr w:type="spellEnd"/>
            <w:r w:rsidRPr="007F27A3">
              <w:rPr>
                <w:sz w:val="20"/>
                <w:szCs w:val="20"/>
              </w:rPr>
              <w:t>, mx]</w:t>
            </w:r>
          </w:p>
        </w:tc>
        <w:tc>
          <w:tcPr>
            <w:tcW w:w="883" w:type="dxa"/>
            <w:hideMark/>
          </w:tcPr>
          <w:p w14:paraId="51E472E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711181</w:t>
            </w:r>
          </w:p>
        </w:tc>
      </w:tr>
      <w:tr w:rsidR="00076EDE" w:rsidRPr="007F27A3" w14:paraId="2AF4AFB3" w14:textId="77777777" w:rsidTr="007F27A3">
        <w:trPr>
          <w:trHeight w:val="63"/>
        </w:trPr>
        <w:tc>
          <w:tcPr>
            <w:cnfStyle w:val="001000000000" w:firstRow="0" w:lastRow="0" w:firstColumn="1" w:lastColumn="0" w:oddVBand="0" w:evenVBand="0" w:oddHBand="0" w:evenHBand="0" w:firstRowFirstColumn="0" w:firstRowLastColumn="0" w:lastRowFirstColumn="0" w:lastRowLastColumn="0"/>
            <w:tcW w:w="396" w:type="dxa"/>
            <w:hideMark/>
          </w:tcPr>
          <w:p w14:paraId="2B463D4D" w14:textId="77777777" w:rsidR="00076EDE" w:rsidRPr="007F27A3" w:rsidRDefault="00076EDE" w:rsidP="007F27A3">
            <w:pPr>
              <w:rPr>
                <w:sz w:val="20"/>
                <w:szCs w:val="20"/>
              </w:rPr>
            </w:pPr>
            <w:r w:rsidRPr="007F27A3">
              <w:rPr>
                <w:sz w:val="20"/>
                <w:szCs w:val="20"/>
              </w:rPr>
              <w:t>72</w:t>
            </w:r>
          </w:p>
        </w:tc>
        <w:tc>
          <w:tcPr>
            <w:tcW w:w="4671" w:type="dxa"/>
            <w:hideMark/>
          </w:tcPr>
          <w:p w14:paraId="40AA864B"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7F27A3">
              <w:rPr>
                <w:sz w:val="20"/>
                <w:szCs w:val="20"/>
              </w:rPr>
              <w:t>bioavail</w:t>
            </w:r>
            <w:proofErr w:type="spellEnd"/>
            <w:r w:rsidRPr="007F27A3">
              <w:rPr>
                <w:sz w:val="20"/>
                <w:szCs w:val="20"/>
              </w:rPr>
              <w:t>*.</w:t>
            </w:r>
            <w:proofErr w:type="spellStart"/>
            <w:r w:rsidRPr="007F27A3">
              <w:rPr>
                <w:sz w:val="20"/>
                <w:szCs w:val="20"/>
              </w:rPr>
              <w:t>mp</w:t>
            </w:r>
            <w:proofErr w:type="spellEnd"/>
            <w:r w:rsidRPr="007F27A3">
              <w:rPr>
                <w:sz w:val="20"/>
                <w:szCs w:val="20"/>
              </w:rPr>
              <w:t>. [</w:t>
            </w:r>
            <w:proofErr w:type="spellStart"/>
            <w:r w:rsidRPr="007F27A3">
              <w:rPr>
                <w:sz w:val="20"/>
                <w:szCs w:val="20"/>
              </w:rPr>
              <w:t>mp</w:t>
            </w:r>
            <w:proofErr w:type="spellEnd"/>
            <w:r w:rsidRPr="007F27A3">
              <w:rPr>
                <w:sz w:val="20"/>
                <w:szCs w:val="20"/>
              </w:rPr>
              <w:t>=</w:t>
            </w:r>
            <w:proofErr w:type="spellStart"/>
            <w:r w:rsidRPr="007F27A3">
              <w:rPr>
                <w:sz w:val="20"/>
                <w:szCs w:val="20"/>
              </w:rPr>
              <w:t>ti</w:t>
            </w:r>
            <w:proofErr w:type="spellEnd"/>
            <w:r w:rsidRPr="007F27A3">
              <w:rPr>
                <w:sz w:val="20"/>
                <w:szCs w:val="20"/>
              </w:rPr>
              <w:t xml:space="preserve">, ab, </w:t>
            </w:r>
            <w:proofErr w:type="spellStart"/>
            <w:r w:rsidRPr="007F27A3">
              <w:rPr>
                <w:sz w:val="20"/>
                <w:szCs w:val="20"/>
              </w:rPr>
              <w:t>hw</w:t>
            </w:r>
            <w:proofErr w:type="spellEnd"/>
            <w:r w:rsidRPr="007F27A3">
              <w:rPr>
                <w:sz w:val="20"/>
                <w:szCs w:val="20"/>
              </w:rPr>
              <w:t xml:space="preserve">, </w:t>
            </w:r>
            <w:proofErr w:type="spellStart"/>
            <w:r w:rsidRPr="007F27A3">
              <w:rPr>
                <w:sz w:val="20"/>
                <w:szCs w:val="20"/>
              </w:rPr>
              <w:t>tn</w:t>
            </w:r>
            <w:proofErr w:type="spellEnd"/>
            <w:r w:rsidRPr="007F27A3">
              <w:rPr>
                <w:sz w:val="20"/>
                <w:szCs w:val="20"/>
              </w:rPr>
              <w:t xml:space="preserve">, </w:t>
            </w:r>
            <w:proofErr w:type="spellStart"/>
            <w:r w:rsidRPr="007F27A3">
              <w:rPr>
                <w:sz w:val="20"/>
                <w:szCs w:val="20"/>
              </w:rPr>
              <w:t>ot</w:t>
            </w:r>
            <w:proofErr w:type="spellEnd"/>
            <w:r w:rsidRPr="007F27A3">
              <w:rPr>
                <w:sz w:val="20"/>
                <w:szCs w:val="20"/>
              </w:rPr>
              <w:t xml:space="preserve">, dm, mf, dv, </w:t>
            </w:r>
            <w:proofErr w:type="spellStart"/>
            <w:r w:rsidRPr="007F27A3">
              <w:rPr>
                <w:sz w:val="20"/>
                <w:szCs w:val="20"/>
              </w:rPr>
              <w:t>kf</w:t>
            </w:r>
            <w:proofErr w:type="spellEnd"/>
            <w:r w:rsidRPr="007F27A3">
              <w:rPr>
                <w:sz w:val="20"/>
                <w:szCs w:val="20"/>
              </w:rPr>
              <w:t xml:space="preserve">, </w:t>
            </w:r>
            <w:proofErr w:type="spellStart"/>
            <w:r w:rsidRPr="007F27A3">
              <w:rPr>
                <w:sz w:val="20"/>
                <w:szCs w:val="20"/>
              </w:rPr>
              <w:t>fx</w:t>
            </w:r>
            <w:proofErr w:type="spellEnd"/>
            <w:r w:rsidRPr="007F27A3">
              <w:rPr>
                <w:sz w:val="20"/>
                <w:szCs w:val="20"/>
              </w:rPr>
              <w:t xml:space="preserve">, </w:t>
            </w:r>
            <w:proofErr w:type="spellStart"/>
            <w:r w:rsidRPr="007F27A3">
              <w:rPr>
                <w:sz w:val="20"/>
                <w:szCs w:val="20"/>
              </w:rPr>
              <w:t>dq</w:t>
            </w:r>
            <w:proofErr w:type="spellEnd"/>
            <w:r w:rsidRPr="007F27A3">
              <w:rPr>
                <w:sz w:val="20"/>
                <w:szCs w:val="20"/>
              </w:rPr>
              <w:t xml:space="preserve">, </w:t>
            </w:r>
            <w:proofErr w:type="spellStart"/>
            <w:r w:rsidRPr="007F27A3">
              <w:rPr>
                <w:sz w:val="20"/>
                <w:szCs w:val="20"/>
              </w:rPr>
              <w:t>bt</w:t>
            </w:r>
            <w:proofErr w:type="spellEnd"/>
            <w:r w:rsidRPr="007F27A3">
              <w:rPr>
                <w:sz w:val="20"/>
                <w:szCs w:val="20"/>
              </w:rPr>
              <w:t xml:space="preserve">, nm, ox, </w:t>
            </w:r>
            <w:proofErr w:type="spellStart"/>
            <w:r w:rsidRPr="007F27A3">
              <w:rPr>
                <w:sz w:val="20"/>
                <w:szCs w:val="20"/>
              </w:rPr>
              <w:t>px</w:t>
            </w:r>
            <w:proofErr w:type="spellEnd"/>
            <w:r w:rsidRPr="007F27A3">
              <w:rPr>
                <w:sz w:val="20"/>
                <w:szCs w:val="20"/>
              </w:rPr>
              <w:t xml:space="preserve">, </w:t>
            </w:r>
            <w:proofErr w:type="spellStart"/>
            <w:r w:rsidRPr="007F27A3">
              <w:rPr>
                <w:sz w:val="20"/>
                <w:szCs w:val="20"/>
              </w:rPr>
              <w:t>rx</w:t>
            </w:r>
            <w:proofErr w:type="spellEnd"/>
            <w:r w:rsidRPr="007F27A3">
              <w:rPr>
                <w:sz w:val="20"/>
                <w:szCs w:val="20"/>
              </w:rPr>
              <w:t xml:space="preserve">, </w:t>
            </w:r>
            <w:proofErr w:type="spellStart"/>
            <w:r w:rsidRPr="007F27A3">
              <w:rPr>
                <w:sz w:val="20"/>
                <w:szCs w:val="20"/>
              </w:rPr>
              <w:t>ui</w:t>
            </w:r>
            <w:proofErr w:type="spellEnd"/>
            <w:r w:rsidRPr="007F27A3">
              <w:rPr>
                <w:sz w:val="20"/>
                <w:szCs w:val="20"/>
              </w:rPr>
              <w:t xml:space="preserve">, </w:t>
            </w:r>
            <w:proofErr w:type="spellStart"/>
            <w:r w:rsidRPr="007F27A3">
              <w:rPr>
                <w:sz w:val="20"/>
                <w:szCs w:val="20"/>
              </w:rPr>
              <w:t>sy</w:t>
            </w:r>
            <w:proofErr w:type="spellEnd"/>
            <w:r w:rsidRPr="007F27A3">
              <w:rPr>
                <w:sz w:val="20"/>
                <w:szCs w:val="20"/>
              </w:rPr>
              <w:t xml:space="preserve">, </w:t>
            </w:r>
            <w:proofErr w:type="spellStart"/>
            <w:r w:rsidRPr="007F27A3">
              <w:rPr>
                <w:sz w:val="20"/>
                <w:szCs w:val="20"/>
              </w:rPr>
              <w:t>ux</w:t>
            </w:r>
            <w:proofErr w:type="spellEnd"/>
            <w:r w:rsidRPr="007F27A3">
              <w:rPr>
                <w:sz w:val="20"/>
                <w:szCs w:val="20"/>
              </w:rPr>
              <w:t>, mx]</w:t>
            </w:r>
          </w:p>
        </w:tc>
        <w:tc>
          <w:tcPr>
            <w:tcW w:w="883" w:type="dxa"/>
            <w:hideMark/>
          </w:tcPr>
          <w:p w14:paraId="68EEC47C"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312411</w:t>
            </w:r>
          </w:p>
        </w:tc>
      </w:tr>
      <w:tr w:rsidR="00076EDE" w:rsidRPr="007F27A3" w14:paraId="22E67B1F"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08053A07" w14:textId="77777777" w:rsidR="00076EDE" w:rsidRPr="007F27A3" w:rsidRDefault="00076EDE" w:rsidP="007F27A3">
            <w:pPr>
              <w:rPr>
                <w:sz w:val="20"/>
                <w:szCs w:val="20"/>
              </w:rPr>
            </w:pPr>
            <w:r w:rsidRPr="007F27A3">
              <w:rPr>
                <w:sz w:val="20"/>
                <w:szCs w:val="20"/>
              </w:rPr>
              <w:t>73</w:t>
            </w:r>
          </w:p>
        </w:tc>
        <w:tc>
          <w:tcPr>
            <w:tcW w:w="4671" w:type="dxa"/>
            <w:hideMark/>
          </w:tcPr>
          <w:p w14:paraId="4B8FC368"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62 or 63 or 64 or 65 or 66 or 67 or 68 or 69 or 70 or 71 or 72</w:t>
            </w:r>
          </w:p>
        </w:tc>
        <w:tc>
          <w:tcPr>
            <w:tcW w:w="883" w:type="dxa"/>
            <w:hideMark/>
          </w:tcPr>
          <w:p w14:paraId="654854B4"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3045845</w:t>
            </w:r>
          </w:p>
        </w:tc>
      </w:tr>
      <w:tr w:rsidR="00076EDE" w:rsidRPr="007F27A3" w14:paraId="3F4D3C9D" w14:textId="77777777" w:rsidTr="007F27A3">
        <w:trPr>
          <w:trHeight w:val="451"/>
        </w:trPr>
        <w:tc>
          <w:tcPr>
            <w:cnfStyle w:val="001000000000" w:firstRow="0" w:lastRow="0" w:firstColumn="1" w:lastColumn="0" w:oddVBand="0" w:evenVBand="0" w:oddHBand="0" w:evenHBand="0" w:firstRowFirstColumn="0" w:firstRowLastColumn="0" w:lastRowFirstColumn="0" w:lastRowLastColumn="0"/>
            <w:tcW w:w="396" w:type="dxa"/>
            <w:hideMark/>
          </w:tcPr>
          <w:p w14:paraId="7F0E2628" w14:textId="77777777" w:rsidR="00076EDE" w:rsidRPr="007F27A3" w:rsidRDefault="00076EDE" w:rsidP="007F27A3">
            <w:pPr>
              <w:rPr>
                <w:sz w:val="20"/>
                <w:szCs w:val="20"/>
              </w:rPr>
            </w:pPr>
            <w:r w:rsidRPr="007F27A3">
              <w:rPr>
                <w:sz w:val="20"/>
                <w:szCs w:val="20"/>
              </w:rPr>
              <w:t>74</w:t>
            </w:r>
          </w:p>
        </w:tc>
        <w:tc>
          <w:tcPr>
            <w:tcW w:w="4671" w:type="dxa"/>
            <w:hideMark/>
          </w:tcPr>
          <w:p w14:paraId="5CDABAD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(safe or safety or "side effect" or "side effects" or adverse).</w:t>
            </w:r>
            <w:proofErr w:type="spellStart"/>
            <w:r w:rsidRPr="007F27A3">
              <w:rPr>
                <w:sz w:val="20"/>
                <w:szCs w:val="20"/>
              </w:rPr>
              <w:t>mp</w:t>
            </w:r>
            <w:proofErr w:type="spellEnd"/>
            <w:r w:rsidRPr="007F27A3">
              <w:rPr>
                <w:sz w:val="20"/>
                <w:szCs w:val="20"/>
              </w:rPr>
              <w:t>. or exp adverse drug reaction/ or exp drug-related side effects/ or exp drug safety/ or toxic*.</w:t>
            </w:r>
            <w:proofErr w:type="spellStart"/>
            <w:r w:rsidRPr="007F27A3">
              <w:rPr>
                <w:sz w:val="20"/>
                <w:szCs w:val="20"/>
              </w:rPr>
              <w:t>mp</w:t>
            </w:r>
            <w:proofErr w:type="spellEnd"/>
            <w:r w:rsidRPr="007F27A3">
              <w:rPr>
                <w:sz w:val="20"/>
                <w:szCs w:val="20"/>
              </w:rPr>
              <w:t>. or hazard*.</w:t>
            </w:r>
            <w:proofErr w:type="spellStart"/>
            <w:r w:rsidRPr="007F27A3">
              <w:rPr>
                <w:sz w:val="20"/>
                <w:szCs w:val="20"/>
              </w:rPr>
              <w:t>mp</w:t>
            </w:r>
            <w:proofErr w:type="spellEnd"/>
            <w:r w:rsidRPr="007F27A3">
              <w:rPr>
                <w:sz w:val="20"/>
                <w:szCs w:val="20"/>
              </w:rPr>
              <w:t>.</w:t>
            </w:r>
          </w:p>
        </w:tc>
        <w:tc>
          <w:tcPr>
            <w:tcW w:w="883" w:type="dxa"/>
            <w:hideMark/>
          </w:tcPr>
          <w:p w14:paraId="4E3E18E1"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7F27A3">
              <w:rPr>
                <w:sz w:val="20"/>
                <w:szCs w:val="20"/>
              </w:rPr>
              <w:t>1.1E+07</w:t>
            </w:r>
            <w:proofErr w:type="spellEnd"/>
          </w:p>
        </w:tc>
      </w:tr>
      <w:tr w:rsidR="00076EDE" w:rsidRPr="007F27A3" w14:paraId="48D661B1"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111B3AD0" w14:textId="77777777" w:rsidR="00076EDE" w:rsidRPr="007F27A3" w:rsidRDefault="00076EDE" w:rsidP="007F27A3">
            <w:pPr>
              <w:rPr>
                <w:sz w:val="20"/>
                <w:szCs w:val="20"/>
              </w:rPr>
            </w:pPr>
            <w:r w:rsidRPr="007F27A3">
              <w:rPr>
                <w:sz w:val="20"/>
                <w:szCs w:val="20"/>
              </w:rPr>
              <w:t>75</w:t>
            </w:r>
          </w:p>
        </w:tc>
        <w:tc>
          <w:tcPr>
            <w:tcW w:w="4671" w:type="dxa"/>
            <w:hideMark/>
          </w:tcPr>
          <w:p w14:paraId="5CAC06F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4-</w:t>
            </w:r>
            <w:proofErr w:type="spellStart"/>
            <w:r w:rsidRPr="007F27A3">
              <w:rPr>
                <w:sz w:val="20"/>
                <w:szCs w:val="20"/>
              </w:rPr>
              <w:t>Methylbenzylidene</w:t>
            </w:r>
            <w:proofErr w:type="spellEnd"/>
            <w:r w:rsidRPr="007F27A3">
              <w:rPr>
                <w:sz w:val="20"/>
                <w:szCs w:val="20"/>
              </w:rPr>
              <w:t xml:space="preserve"> camphor.mp. or exp "3 (4 </w:t>
            </w:r>
            <w:proofErr w:type="spellStart"/>
            <w:proofErr w:type="gramStart"/>
            <w:r w:rsidRPr="007F27A3">
              <w:rPr>
                <w:sz w:val="20"/>
                <w:szCs w:val="20"/>
              </w:rPr>
              <w:t>methylbenzylidene</w:t>
            </w:r>
            <w:proofErr w:type="spellEnd"/>
            <w:r w:rsidRPr="007F27A3">
              <w:rPr>
                <w:sz w:val="20"/>
                <w:szCs w:val="20"/>
              </w:rPr>
              <w:t>)camphor</w:t>
            </w:r>
            <w:proofErr w:type="gramEnd"/>
            <w:r w:rsidRPr="007F27A3">
              <w:rPr>
                <w:sz w:val="20"/>
                <w:szCs w:val="20"/>
              </w:rPr>
              <w:t>"/</w:t>
            </w:r>
          </w:p>
        </w:tc>
        <w:tc>
          <w:tcPr>
            <w:tcW w:w="883" w:type="dxa"/>
            <w:hideMark/>
          </w:tcPr>
          <w:p w14:paraId="4E95186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705</w:t>
            </w:r>
          </w:p>
        </w:tc>
      </w:tr>
      <w:tr w:rsidR="00076EDE" w:rsidRPr="007F27A3" w14:paraId="7D679F7A"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636E8C34" w14:textId="77777777" w:rsidR="00076EDE" w:rsidRPr="007F27A3" w:rsidRDefault="00076EDE" w:rsidP="007F27A3">
            <w:pPr>
              <w:rPr>
                <w:sz w:val="20"/>
                <w:szCs w:val="20"/>
              </w:rPr>
            </w:pPr>
            <w:r w:rsidRPr="007F27A3">
              <w:rPr>
                <w:sz w:val="20"/>
                <w:szCs w:val="20"/>
              </w:rPr>
              <w:t>76</w:t>
            </w:r>
          </w:p>
        </w:tc>
        <w:tc>
          <w:tcPr>
            <w:tcW w:w="4671" w:type="dxa"/>
            <w:hideMark/>
          </w:tcPr>
          <w:p w14:paraId="23059CFB"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36861 47 </w:t>
            </w:r>
            <w:proofErr w:type="spellStart"/>
            <w:r w:rsidRPr="007F27A3">
              <w:rPr>
                <w:sz w:val="20"/>
                <w:szCs w:val="20"/>
              </w:rPr>
              <w:t>9.rn</w:t>
            </w:r>
            <w:proofErr w:type="spellEnd"/>
            <w:r w:rsidRPr="007F27A3">
              <w:rPr>
                <w:sz w:val="20"/>
                <w:szCs w:val="20"/>
              </w:rPr>
              <w:t>.</w:t>
            </w:r>
          </w:p>
        </w:tc>
        <w:tc>
          <w:tcPr>
            <w:tcW w:w="883" w:type="dxa"/>
            <w:hideMark/>
          </w:tcPr>
          <w:p w14:paraId="296406DA"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363</w:t>
            </w:r>
          </w:p>
        </w:tc>
      </w:tr>
      <w:tr w:rsidR="00076EDE" w:rsidRPr="007F27A3" w14:paraId="24F0EEA1" w14:textId="77777777" w:rsidTr="007F27A3">
        <w:trPr>
          <w:trHeight w:val="84"/>
        </w:trPr>
        <w:tc>
          <w:tcPr>
            <w:cnfStyle w:val="001000000000" w:firstRow="0" w:lastRow="0" w:firstColumn="1" w:lastColumn="0" w:oddVBand="0" w:evenVBand="0" w:oddHBand="0" w:evenHBand="0" w:firstRowFirstColumn="0" w:firstRowLastColumn="0" w:lastRowFirstColumn="0" w:lastRowLastColumn="0"/>
            <w:tcW w:w="396" w:type="dxa"/>
            <w:hideMark/>
          </w:tcPr>
          <w:p w14:paraId="0B5DF3B3" w14:textId="77777777" w:rsidR="00076EDE" w:rsidRPr="007F27A3" w:rsidRDefault="00076EDE" w:rsidP="007F27A3">
            <w:pPr>
              <w:rPr>
                <w:sz w:val="20"/>
                <w:szCs w:val="20"/>
              </w:rPr>
            </w:pPr>
            <w:r w:rsidRPr="007F27A3">
              <w:rPr>
                <w:sz w:val="20"/>
                <w:szCs w:val="20"/>
              </w:rPr>
              <w:t>77</w:t>
            </w:r>
          </w:p>
        </w:tc>
        <w:tc>
          <w:tcPr>
            <w:tcW w:w="4671" w:type="dxa"/>
            <w:hideMark/>
          </w:tcPr>
          <w:p w14:paraId="2E5ACE8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"(3Z)-1,7,7-trimethyl-3-[(4-</w:t>
            </w:r>
            <w:proofErr w:type="gramStart"/>
            <w:r w:rsidRPr="007F27A3">
              <w:rPr>
                <w:sz w:val="20"/>
                <w:szCs w:val="20"/>
              </w:rPr>
              <w:t>methylphenyl)methylidene</w:t>
            </w:r>
            <w:proofErr w:type="gramEnd"/>
            <w:r w:rsidRPr="007F27A3">
              <w:rPr>
                <w:sz w:val="20"/>
                <w:szCs w:val="20"/>
              </w:rPr>
              <w:t>]</w:t>
            </w:r>
            <w:proofErr w:type="gramStart"/>
            <w:r w:rsidRPr="007F27A3">
              <w:rPr>
                <w:sz w:val="20"/>
                <w:szCs w:val="20"/>
              </w:rPr>
              <w:t>bicyclo[</w:t>
            </w:r>
            <w:proofErr w:type="gramEnd"/>
            <w:r w:rsidRPr="007F27A3">
              <w:rPr>
                <w:sz w:val="20"/>
                <w:szCs w:val="20"/>
              </w:rPr>
              <w:t>2.2.</w:t>
            </w:r>
            <w:proofErr w:type="gramStart"/>
            <w:r w:rsidRPr="007F27A3">
              <w:rPr>
                <w:sz w:val="20"/>
                <w:szCs w:val="20"/>
              </w:rPr>
              <w:t>1]heptan</w:t>
            </w:r>
            <w:proofErr w:type="gramEnd"/>
            <w:r w:rsidRPr="007F27A3">
              <w:rPr>
                <w:sz w:val="20"/>
                <w:szCs w:val="20"/>
              </w:rPr>
              <w:t>-2-one".af.</w:t>
            </w:r>
          </w:p>
        </w:tc>
        <w:tc>
          <w:tcPr>
            <w:tcW w:w="883" w:type="dxa"/>
            <w:hideMark/>
          </w:tcPr>
          <w:p w14:paraId="6CB2DDB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0</w:t>
            </w:r>
          </w:p>
        </w:tc>
      </w:tr>
      <w:tr w:rsidR="00076EDE" w:rsidRPr="007F27A3" w14:paraId="481DBC35"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49FF6A08" w14:textId="77777777" w:rsidR="00076EDE" w:rsidRPr="007F27A3" w:rsidRDefault="00076EDE" w:rsidP="007F27A3">
            <w:pPr>
              <w:rPr>
                <w:sz w:val="20"/>
                <w:szCs w:val="20"/>
              </w:rPr>
            </w:pPr>
            <w:r w:rsidRPr="007F27A3">
              <w:rPr>
                <w:sz w:val="20"/>
                <w:szCs w:val="20"/>
              </w:rPr>
              <w:t>78</w:t>
            </w:r>
          </w:p>
        </w:tc>
        <w:tc>
          <w:tcPr>
            <w:tcW w:w="4671" w:type="dxa"/>
            <w:hideMark/>
          </w:tcPr>
          <w:p w14:paraId="6693A30C"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Enzacamene.af.</w:t>
            </w:r>
          </w:p>
        </w:tc>
        <w:tc>
          <w:tcPr>
            <w:tcW w:w="883" w:type="dxa"/>
            <w:hideMark/>
          </w:tcPr>
          <w:p w14:paraId="48E3040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131</w:t>
            </w:r>
          </w:p>
        </w:tc>
      </w:tr>
      <w:tr w:rsidR="00076EDE" w:rsidRPr="007F27A3" w14:paraId="3C6992C2"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37CA2448" w14:textId="77777777" w:rsidR="00076EDE" w:rsidRPr="007F27A3" w:rsidRDefault="00076EDE" w:rsidP="007F27A3">
            <w:pPr>
              <w:rPr>
                <w:sz w:val="20"/>
                <w:szCs w:val="20"/>
              </w:rPr>
            </w:pPr>
            <w:r w:rsidRPr="007F27A3">
              <w:rPr>
                <w:sz w:val="20"/>
                <w:szCs w:val="20"/>
              </w:rPr>
              <w:t>79</w:t>
            </w:r>
          </w:p>
        </w:tc>
        <w:tc>
          <w:tcPr>
            <w:tcW w:w="4671" w:type="dxa"/>
            <w:hideMark/>
          </w:tcPr>
          <w:p w14:paraId="60DEAEA1"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"3-(4-</w:t>
            </w:r>
            <w:proofErr w:type="spellStart"/>
            <w:proofErr w:type="gramStart"/>
            <w:r w:rsidRPr="007F27A3">
              <w:rPr>
                <w:sz w:val="20"/>
                <w:szCs w:val="20"/>
              </w:rPr>
              <w:t>Methylbenzylidene</w:t>
            </w:r>
            <w:proofErr w:type="spellEnd"/>
            <w:r w:rsidRPr="007F27A3">
              <w:rPr>
                <w:sz w:val="20"/>
                <w:szCs w:val="20"/>
              </w:rPr>
              <w:t>)camphor</w:t>
            </w:r>
            <w:proofErr w:type="gramEnd"/>
            <w:r w:rsidRPr="007F27A3">
              <w:rPr>
                <w:sz w:val="20"/>
                <w:szCs w:val="20"/>
              </w:rPr>
              <w:t>".</w:t>
            </w:r>
            <w:proofErr w:type="spellStart"/>
            <w:r w:rsidRPr="007F27A3">
              <w:rPr>
                <w:sz w:val="20"/>
                <w:szCs w:val="20"/>
              </w:rPr>
              <w:t>af</w:t>
            </w:r>
            <w:proofErr w:type="spellEnd"/>
            <w:r w:rsidRPr="007F27A3">
              <w:rPr>
                <w:sz w:val="20"/>
                <w:szCs w:val="20"/>
              </w:rPr>
              <w:t>.</w:t>
            </w:r>
          </w:p>
        </w:tc>
        <w:tc>
          <w:tcPr>
            <w:tcW w:w="883" w:type="dxa"/>
            <w:hideMark/>
          </w:tcPr>
          <w:p w14:paraId="59DE337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511</w:t>
            </w:r>
          </w:p>
        </w:tc>
      </w:tr>
      <w:tr w:rsidR="00076EDE" w:rsidRPr="007F27A3" w14:paraId="496B5CEA"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392FE23C" w14:textId="77777777" w:rsidR="00076EDE" w:rsidRPr="007F27A3" w:rsidRDefault="00076EDE" w:rsidP="007F27A3">
            <w:pPr>
              <w:rPr>
                <w:sz w:val="20"/>
                <w:szCs w:val="20"/>
              </w:rPr>
            </w:pPr>
            <w:r w:rsidRPr="007F27A3">
              <w:rPr>
                <w:sz w:val="20"/>
                <w:szCs w:val="20"/>
              </w:rPr>
              <w:t>80</w:t>
            </w:r>
          </w:p>
        </w:tc>
        <w:tc>
          <w:tcPr>
            <w:tcW w:w="4671" w:type="dxa"/>
            <w:hideMark/>
          </w:tcPr>
          <w:p w14:paraId="7D06F5C1"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"3-(4'-</w:t>
            </w:r>
            <w:proofErr w:type="spellStart"/>
            <w:proofErr w:type="gramStart"/>
            <w:r w:rsidRPr="007F27A3">
              <w:rPr>
                <w:sz w:val="20"/>
                <w:szCs w:val="20"/>
              </w:rPr>
              <w:t>Methylbenzylidene</w:t>
            </w:r>
            <w:proofErr w:type="spellEnd"/>
            <w:r w:rsidRPr="007F27A3">
              <w:rPr>
                <w:sz w:val="20"/>
                <w:szCs w:val="20"/>
              </w:rPr>
              <w:t>)camphor</w:t>
            </w:r>
            <w:proofErr w:type="gramEnd"/>
            <w:r w:rsidRPr="007F27A3">
              <w:rPr>
                <w:sz w:val="20"/>
                <w:szCs w:val="20"/>
              </w:rPr>
              <w:t>".</w:t>
            </w:r>
            <w:proofErr w:type="spellStart"/>
            <w:r w:rsidRPr="007F27A3">
              <w:rPr>
                <w:sz w:val="20"/>
                <w:szCs w:val="20"/>
              </w:rPr>
              <w:t>af</w:t>
            </w:r>
            <w:proofErr w:type="spellEnd"/>
            <w:r w:rsidRPr="007F27A3">
              <w:rPr>
                <w:sz w:val="20"/>
                <w:szCs w:val="20"/>
              </w:rPr>
              <w:t>.</w:t>
            </w:r>
          </w:p>
        </w:tc>
        <w:tc>
          <w:tcPr>
            <w:tcW w:w="883" w:type="dxa"/>
            <w:hideMark/>
          </w:tcPr>
          <w:p w14:paraId="0F0EE4C7"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511</w:t>
            </w:r>
          </w:p>
        </w:tc>
      </w:tr>
      <w:tr w:rsidR="00076EDE" w:rsidRPr="007F27A3" w14:paraId="6B9A3106"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36D866CF" w14:textId="77777777" w:rsidR="00076EDE" w:rsidRPr="007F27A3" w:rsidRDefault="00076EDE" w:rsidP="007F27A3">
            <w:pPr>
              <w:rPr>
                <w:sz w:val="20"/>
                <w:szCs w:val="20"/>
              </w:rPr>
            </w:pPr>
            <w:r w:rsidRPr="007F27A3">
              <w:rPr>
                <w:sz w:val="20"/>
                <w:szCs w:val="20"/>
              </w:rPr>
              <w:t>81</w:t>
            </w:r>
          </w:p>
        </w:tc>
        <w:tc>
          <w:tcPr>
            <w:tcW w:w="4671" w:type="dxa"/>
            <w:hideMark/>
          </w:tcPr>
          <w:p w14:paraId="26ECD8F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"4-MBC </w:t>
            </w:r>
            <w:proofErr w:type="spellStart"/>
            <w:r w:rsidRPr="007F27A3">
              <w:rPr>
                <w:sz w:val="20"/>
                <w:szCs w:val="20"/>
              </w:rPr>
              <w:t>cpd</w:t>
            </w:r>
            <w:proofErr w:type="spellEnd"/>
            <w:r w:rsidRPr="007F27A3">
              <w:rPr>
                <w:sz w:val="20"/>
                <w:szCs w:val="20"/>
              </w:rPr>
              <w:t>".</w:t>
            </w:r>
            <w:proofErr w:type="spellStart"/>
            <w:r w:rsidRPr="007F27A3">
              <w:rPr>
                <w:sz w:val="20"/>
                <w:szCs w:val="20"/>
              </w:rPr>
              <w:t>af</w:t>
            </w:r>
            <w:proofErr w:type="spellEnd"/>
            <w:r w:rsidRPr="007F27A3">
              <w:rPr>
                <w:sz w:val="20"/>
                <w:szCs w:val="20"/>
              </w:rPr>
              <w:t>.</w:t>
            </w:r>
          </w:p>
        </w:tc>
        <w:tc>
          <w:tcPr>
            <w:tcW w:w="883" w:type="dxa"/>
            <w:hideMark/>
          </w:tcPr>
          <w:p w14:paraId="674C0CF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0</w:t>
            </w:r>
          </w:p>
        </w:tc>
      </w:tr>
      <w:tr w:rsidR="00076EDE" w:rsidRPr="007F27A3" w14:paraId="3E0724D4"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1557B675" w14:textId="77777777" w:rsidR="00076EDE" w:rsidRPr="007F27A3" w:rsidRDefault="00076EDE" w:rsidP="007F27A3">
            <w:pPr>
              <w:rPr>
                <w:sz w:val="20"/>
                <w:szCs w:val="20"/>
              </w:rPr>
            </w:pPr>
            <w:r w:rsidRPr="007F27A3">
              <w:rPr>
                <w:sz w:val="20"/>
                <w:szCs w:val="20"/>
              </w:rPr>
              <w:t>82</w:t>
            </w:r>
          </w:p>
        </w:tc>
        <w:tc>
          <w:tcPr>
            <w:tcW w:w="4671" w:type="dxa"/>
            <w:hideMark/>
          </w:tcPr>
          <w:p w14:paraId="60FF62F8"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"4-MBC".</w:t>
            </w:r>
            <w:proofErr w:type="spellStart"/>
            <w:r w:rsidRPr="007F27A3">
              <w:rPr>
                <w:sz w:val="20"/>
                <w:szCs w:val="20"/>
              </w:rPr>
              <w:t>af</w:t>
            </w:r>
            <w:proofErr w:type="spellEnd"/>
            <w:r w:rsidRPr="007F27A3">
              <w:rPr>
                <w:sz w:val="20"/>
                <w:szCs w:val="20"/>
              </w:rPr>
              <w:t>.</w:t>
            </w:r>
          </w:p>
        </w:tc>
        <w:tc>
          <w:tcPr>
            <w:tcW w:w="883" w:type="dxa"/>
            <w:hideMark/>
          </w:tcPr>
          <w:p w14:paraId="4084B45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337</w:t>
            </w:r>
          </w:p>
        </w:tc>
      </w:tr>
      <w:tr w:rsidR="00076EDE" w:rsidRPr="007F27A3" w14:paraId="12FFD472"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331CADD6" w14:textId="77777777" w:rsidR="00076EDE" w:rsidRPr="007F27A3" w:rsidRDefault="00076EDE" w:rsidP="007F27A3">
            <w:pPr>
              <w:rPr>
                <w:sz w:val="20"/>
                <w:szCs w:val="20"/>
              </w:rPr>
            </w:pPr>
            <w:r w:rsidRPr="007F27A3">
              <w:rPr>
                <w:sz w:val="20"/>
                <w:szCs w:val="20"/>
              </w:rPr>
              <w:t>83</w:t>
            </w:r>
          </w:p>
        </w:tc>
        <w:tc>
          <w:tcPr>
            <w:tcW w:w="4671" w:type="dxa"/>
            <w:hideMark/>
          </w:tcPr>
          <w:p w14:paraId="6E45B5E5"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"(3Z)-1,7,7-trimethyl-3-[(4-</w:t>
            </w:r>
            <w:proofErr w:type="gramStart"/>
            <w:r w:rsidRPr="007F27A3">
              <w:rPr>
                <w:sz w:val="20"/>
                <w:szCs w:val="20"/>
              </w:rPr>
              <w:t>methylphenyl)methylidene</w:t>
            </w:r>
            <w:proofErr w:type="gramEnd"/>
            <w:r w:rsidRPr="007F27A3">
              <w:rPr>
                <w:sz w:val="20"/>
                <w:szCs w:val="20"/>
              </w:rPr>
              <w:t>]</w:t>
            </w:r>
            <w:proofErr w:type="gramStart"/>
            <w:r w:rsidRPr="007F27A3">
              <w:rPr>
                <w:sz w:val="20"/>
                <w:szCs w:val="20"/>
              </w:rPr>
              <w:t>bicyclo[</w:t>
            </w:r>
            <w:proofErr w:type="gramEnd"/>
            <w:r w:rsidRPr="007F27A3">
              <w:rPr>
                <w:sz w:val="20"/>
                <w:szCs w:val="20"/>
              </w:rPr>
              <w:t>2.2.</w:t>
            </w:r>
            <w:proofErr w:type="gramStart"/>
            <w:r w:rsidRPr="007F27A3">
              <w:rPr>
                <w:sz w:val="20"/>
                <w:szCs w:val="20"/>
              </w:rPr>
              <w:t>1]heptan</w:t>
            </w:r>
            <w:proofErr w:type="gramEnd"/>
            <w:r w:rsidRPr="007F27A3">
              <w:rPr>
                <w:sz w:val="20"/>
                <w:szCs w:val="20"/>
              </w:rPr>
              <w:t>-2-one".af.</w:t>
            </w:r>
          </w:p>
        </w:tc>
        <w:tc>
          <w:tcPr>
            <w:tcW w:w="883" w:type="dxa"/>
            <w:hideMark/>
          </w:tcPr>
          <w:p w14:paraId="035FF327"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0</w:t>
            </w:r>
          </w:p>
        </w:tc>
      </w:tr>
      <w:tr w:rsidR="00076EDE" w:rsidRPr="007F27A3" w14:paraId="4F26BB21"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7B85D282" w14:textId="77777777" w:rsidR="00076EDE" w:rsidRPr="007F27A3" w:rsidRDefault="00076EDE" w:rsidP="007F27A3">
            <w:pPr>
              <w:rPr>
                <w:sz w:val="20"/>
                <w:szCs w:val="20"/>
              </w:rPr>
            </w:pPr>
            <w:r w:rsidRPr="007F27A3">
              <w:rPr>
                <w:sz w:val="20"/>
                <w:szCs w:val="20"/>
              </w:rPr>
              <w:t>84</w:t>
            </w:r>
          </w:p>
        </w:tc>
        <w:tc>
          <w:tcPr>
            <w:tcW w:w="4671" w:type="dxa"/>
            <w:hideMark/>
          </w:tcPr>
          <w:p w14:paraId="57E9AEC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"1,7,7-Trimethyl-3-(4-</w:t>
            </w:r>
            <w:proofErr w:type="gramStart"/>
            <w:r w:rsidRPr="007F27A3">
              <w:rPr>
                <w:sz w:val="20"/>
                <w:szCs w:val="20"/>
              </w:rPr>
              <w:t>methylbenzylidene)bicyclo</w:t>
            </w:r>
            <w:proofErr w:type="gramEnd"/>
            <w:r w:rsidRPr="007F27A3">
              <w:rPr>
                <w:sz w:val="20"/>
                <w:szCs w:val="20"/>
              </w:rPr>
              <w:t>[2.2.</w:t>
            </w:r>
            <w:proofErr w:type="gramStart"/>
            <w:r w:rsidRPr="007F27A3">
              <w:rPr>
                <w:sz w:val="20"/>
                <w:szCs w:val="20"/>
              </w:rPr>
              <w:t>1]heptan</w:t>
            </w:r>
            <w:proofErr w:type="gramEnd"/>
            <w:r w:rsidRPr="007F27A3">
              <w:rPr>
                <w:sz w:val="20"/>
                <w:szCs w:val="20"/>
              </w:rPr>
              <w:t>-2-one".af.</w:t>
            </w:r>
          </w:p>
        </w:tc>
        <w:tc>
          <w:tcPr>
            <w:tcW w:w="883" w:type="dxa"/>
            <w:hideMark/>
          </w:tcPr>
          <w:p w14:paraId="3AE3C5C4"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0</w:t>
            </w:r>
          </w:p>
        </w:tc>
      </w:tr>
      <w:tr w:rsidR="00076EDE" w:rsidRPr="007F27A3" w14:paraId="02224441"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1BE5D368" w14:textId="77777777" w:rsidR="00076EDE" w:rsidRPr="007F27A3" w:rsidRDefault="00076EDE" w:rsidP="007F27A3">
            <w:pPr>
              <w:rPr>
                <w:sz w:val="20"/>
                <w:szCs w:val="20"/>
              </w:rPr>
            </w:pPr>
            <w:r w:rsidRPr="007F27A3">
              <w:rPr>
                <w:sz w:val="20"/>
                <w:szCs w:val="20"/>
              </w:rPr>
              <w:t>85</w:t>
            </w:r>
          </w:p>
        </w:tc>
        <w:tc>
          <w:tcPr>
            <w:tcW w:w="4671" w:type="dxa"/>
            <w:hideMark/>
          </w:tcPr>
          <w:p w14:paraId="5AEBFE44"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"1,7,7-trimethyl-3-[(4-</w:t>
            </w:r>
            <w:proofErr w:type="gramStart"/>
            <w:r w:rsidRPr="007F27A3">
              <w:rPr>
                <w:sz w:val="20"/>
                <w:szCs w:val="20"/>
              </w:rPr>
              <w:t>methylphenyl)methylene</w:t>
            </w:r>
            <w:proofErr w:type="gramEnd"/>
            <w:r w:rsidRPr="007F27A3">
              <w:rPr>
                <w:sz w:val="20"/>
                <w:szCs w:val="20"/>
              </w:rPr>
              <w:t>]</w:t>
            </w:r>
            <w:proofErr w:type="gramStart"/>
            <w:r w:rsidRPr="007F27A3">
              <w:rPr>
                <w:sz w:val="20"/>
                <w:szCs w:val="20"/>
              </w:rPr>
              <w:t>bicyclo[</w:t>
            </w:r>
            <w:proofErr w:type="gramEnd"/>
            <w:r w:rsidRPr="007F27A3">
              <w:rPr>
                <w:sz w:val="20"/>
                <w:szCs w:val="20"/>
              </w:rPr>
              <w:t>2.2.</w:t>
            </w:r>
            <w:proofErr w:type="gramStart"/>
            <w:r w:rsidRPr="007F27A3">
              <w:rPr>
                <w:sz w:val="20"/>
                <w:szCs w:val="20"/>
              </w:rPr>
              <w:t>1]heptan</w:t>
            </w:r>
            <w:proofErr w:type="gramEnd"/>
            <w:r w:rsidRPr="007F27A3">
              <w:rPr>
                <w:sz w:val="20"/>
                <w:szCs w:val="20"/>
              </w:rPr>
              <w:t>-2-one".af.</w:t>
            </w:r>
          </w:p>
        </w:tc>
        <w:tc>
          <w:tcPr>
            <w:tcW w:w="883" w:type="dxa"/>
            <w:hideMark/>
          </w:tcPr>
          <w:p w14:paraId="2A866D77"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0</w:t>
            </w:r>
          </w:p>
        </w:tc>
      </w:tr>
      <w:tr w:rsidR="00076EDE" w:rsidRPr="007F27A3" w14:paraId="15FAD3D2"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77A112CE" w14:textId="77777777" w:rsidR="00076EDE" w:rsidRPr="007F27A3" w:rsidRDefault="00076EDE" w:rsidP="007F27A3">
            <w:pPr>
              <w:rPr>
                <w:sz w:val="20"/>
                <w:szCs w:val="20"/>
              </w:rPr>
            </w:pPr>
            <w:r w:rsidRPr="007F27A3">
              <w:rPr>
                <w:sz w:val="20"/>
                <w:szCs w:val="20"/>
              </w:rPr>
              <w:t>86</w:t>
            </w:r>
          </w:p>
        </w:tc>
        <w:tc>
          <w:tcPr>
            <w:tcW w:w="4671" w:type="dxa"/>
            <w:hideMark/>
          </w:tcPr>
          <w:p w14:paraId="795B5495"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w:t>
            </w:r>
            <w:proofErr w:type="spellStart"/>
            <w:proofErr w:type="gramStart"/>
            <w:r w:rsidRPr="007F27A3">
              <w:rPr>
                <w:sz w:val="20"/>
                <w:szCs w:val="20"/>
              </w:rPr>
              <w:t>Bicyclo</w:t>
            </w:r>
            <w:proofErr w:type="spellEnd"/>
            <w:r w:rsidRPr="007F27A3">
              <w:rPr>
                <w:sz w:val="20"/>
                <w:szCs w:val="20"/>
              </w:rPr>
              <w:t>[</w:t>
            </w:r>
            <w:proofErr w:type="gramEnd"/>
            <w:r w:rsidRPr="007F27A3">
              <w:rPr>
                <w:sz w:val="20"/>
                <w:szCs w:val="20"/>
              </w:rPr>
              <w:t>2.2.</w:t>
            </w:r>
            <w:proofErr w:type="gramStart"/>
            <w:r w:rsidRPr="007F27A3">
              <w:rPr>
                <w:sz w:val="20"/>
                <w:szCs w:val="20"/>
              </w:rPr>
              <w:t>1]</w:t>
            </w:r>
            <w:proofErr w:type="spellStart"/>
            <w:r w:rsidRPr="007F27A3">
              <w:rPr>
                <w:sz w:val="20"/>
                <w:szCs w:val="20"/>
              </w:rPr>
              <w:t>heptan</w:t>
            </w:r>
            <w:proofErr w:type="spellEnd"/>
            <w:proofErr w:type="gramEnd"/>
            <w:r w:rsidRPr="007F27A3">
              <w:rPr>
                <w:sz w:val="20"/>
                <w:szCs w:val="20"/>
              </w:rPr>
              <w:t>-2-one, 1,7,7-trimethyl-3-[(4-</w:t>
            </w:r>
            <w:proofErr w:type="gramStart"/>
            <w:r w:rsidRPr="007F27A3">
              <w:rPr>
                <w:sz w:val="20"/>
                <w:szCs w:val="20"/>
              </w:rPr>
              <w:t>methylphenyl)methylene</w:t>
            </w:r>
            <w:proofErr w:type="gramEnd"/>
            <w:r w:rsidRPr="007F27A3">
              <w:rPr>
                <w:sz w:val="20"/>
                <w:szCs w:val="20"/>
              </w:rPr>
              <w:t>]".</w:t>
            </w:r>
            <w:proofErr w:type="spellStart"/>
            <w:r w:rsidRPr="007F27A3">
              <w:rPr>
                <w:sz w:val="20"/>
                <w:szCs w:val="20"/>
              </w:rPr>
              <w:t>af</w:t>
            </w:r>
            <w:proofErr w:type="spellEnd"/>
            <w:r w:rsidRPr="007F27A3">
              <w:rPr>
                <w:sz w:val="20"/>
                <w:szCs w:val="20"/>
              </w:rPr>
              <w:t>.</w:t>
            </w:r>
          </w:p>
        </w:tc>
        <w:tc>
          <w:tcPr>
            <w:tcW w:w="883" w:type="dxa"/>
            <w:hideMark/>
          </w:tcPr>
          <w:p w14:paraId="3FC8D0B0"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0</w:t>
            </w:r>
          </w:p>
        </w:tc>
      </w:tr>
      <w:tr w:rsidR="00076EDE" w:rsidRPr="007F27A3" w14:paraId="35D2D69C"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529CD7A2" w14:textId="77777777" w:rsidR="00076EDE" w:rsidRPr="007F27A3" w:rsidRDefault="00076EDE" w:rsidP="007F27A3">
            <w:pPr>
              <w:rPr>
                <w:sz w:val="20"/>
                <w:szCs w:val="20"/>
              </w:rPr>
            </w:pPr>
            <w:r w:rsidRPr="007F27A3">
              <w:rPr>
                <w:sz w:val="20"/>
                <w:szCs w:val="20"/>
              </w:rPr>
              <w:t>87</w:t>
            </w:r>
          </w:p>
        </w:tc>
        <w:tc>
          <w:tcPr>
            <w:tcW w:w="4671" w:type="dxa"/>
            <w:hideMark/>
          </w:tcPr>
          <w:p w14:paraId="66095277"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"(±)-1,7,7-trimethyl-3-[(4-</w:t>
            </w:r>
            <w:proofErr w:type="gramStart"/>
            <w:r w:rsidRPr="007F27A3">
              <w:rPr>
                <w:sz w:val="20"/>
                <w:szCs w:val="20"/>
              </w:rPr>
              <w:t>methylphenyl)methylene</w:t>
            </w:r>
            <w:proofErr w:type="gramEnd"/>
            <w:r w:rsidRPr="007F27A3">
              <w:rPr>
                <w:sz w:val="20"/>
                <w:szCs w:val="20"/>
              </w:rPr>
              <w:t>]</w:t>
            </w:r>
            <w:proofErr w:type="gramStart"/>
            <w:r w:rsidRPr="007F27A3">
              <w:rPr>
                <w:sz w:val="20"/>
                <w:szCs w:val="20"/>
              </w:rPr>
              <w:t>bicyclo[</w:t>
            </w:r>
            <w:proofErr w:type="gramEnd"/>
            <w:r w:rsidRPr="007F27A3">
              <w:rPr>
                <w:sz w:val="20"/>
                <w:szCs w:val="20"/>
              </w:rPr>
              <w:t>2.2.</w:t>
            </w:r>
            <w:proofErr w:type="gramStart"/>
            <w:r w:rsidRPr="007F27A3">
              <w:rPr>
                <w:sz w:val="20"/>
                <w:szCs w:val="20"/>
              </w:rPr>
              <w:t>1]heptan</w:t>
            </w:r>
            <w:proofErr w:type="gramEnd"/>
            <w:r w:rsidRPr="007F27A3">
              <w:rPr>
                <w:sz w:val="20"/>
                <w:szCs w:val="20"/>
              </w:rPr>
              <w:t>-2-one".af.</w:t>
            </w:r>
          </w:p>
        </w:tc>
        <w:tc>
          <w:tcPr>
            <w:tcW w:w="883" w:type="dxa"/>
            <w:hideMark/>
          </w:tcPr>
          <w:p w14:paraId="0EAD9FA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0</w:t>
            </w:r>
          </w:p>
        </w:tc>
      </w:tr>
      <w:tr w:rsidR="00076EDE" w:rsidRPr="007F27A3" w14:paraId="5AD5BB5B"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747FEBB2" w14:textId="77777777" w:rsidR="00076EDE" w:rsidRPr="007F27A3" w:rsidRDefault="00076EDE" w:rsidP="007F27A3">
            <w:pPr>
              <w:rPr>
                <w:sz w:val="20"/>
                <w:szCs w:val="20"/>
              </w:rPr>
            </w:pPr>
            <w:r w:rsidRPr="007F27A3">
              <w:rPr>
                <w:sz w:val="20"/>
                <w:szCs w:val="20"/>
              </w:rPr>
              <w:t>88</w:t>
            </w:r>
          </w:p>
        </w:tc>
        <w:tc>
          <w:tcPr>
            <w:tcW w:w="4671" w:type="dxa"/>
            <w:hideMark/>
          </w:tcPr>
          <w:p w14:paraId="6A820160"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"3-(4-</w:t>
            </w:r>
            <w:proofErr w:type="spellStart"/>
            <w:r w:rsidRPr="007F27A3">
              <w:rPr>
                <w:sz w:val="20"/>
                <w:szCs w:val="20"/>
              </w:rPr>
              <w:t>Methylbenzylidene</w:t>
            </w:r>
            <w:proofErr w:type="spellEnd"/>
            <w:r w:rsidRPr="007F27A3">
              <w:rPr>
                <w:sz w:val="20"/>
                <w:szCs w:val="20"/>
              </w:rPr>
              <w:t xml:space="preserve">) </w:t>
            </w:r>
            <w:proofErr w:type="spellStart"/>
            <w:r w:rsidRPr="007F27A3">
              <w:rPr>
                <w:sz w:val="20"/>
                <w:szCs w:val="20"/>
              </w:rPr>
              <w:t>bornan</w:t>
            </w:r>
            <w:proofErr w:type="spellEnd"/>
            <w:r w:rsidRPr="007F27A3">
              <w:rPr>
                <w:sz w:val="20"/>
                <w:szCs w:val="20"/>
              </w:rPr>
              <w:t>-2-one".</w:t>
            </w:r>
            <w:proofErr w:type="spellStart"/>
            <w:r w:rsidRPr="007F27A3">
              <w:rPr>
                <w:sz w:val="20"/>
                <w:szCs w:val="20"/>
              </w:rPr>
              <w:t>af</w:t>
            </w:r>
            <w:proofErr w:type="spellEnd"/>
            <w:r w:rsidRPr="007F27A3">
              <w:rPr>
                <w:sz w:val="20"/>
                <w:szCs w:val="20"/>
              </w:rPr>
              <w:t>.</w:t>
            </w:r>
          </w:p>
        </w:tc>
        <w:tc>
          <w:tcPr>
            <w:tcW w:w="883" w:type="dxa"/>
            <w:hideMark/>
          </w:tcPr>
          <w:p w14:paraId="187BA781"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w:t>
            </w:r>
          </w:p>
        </w:tc>
      </w:tr>
      <w:tr w:rsidR="00076EDE" w:rsidRPr="007F27A3" w14:paraId="478DBE35"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54817470" w14:textId="77777777" w:rsidR="00076EDE" w:rsidRPr="007F27A3" w:rsidRDefault="00076EDE" w:rsidP="007F27A3">
            <w:pPr>
              <w:rPr>
                <w:sz w:val="20"/>
                <w:szCs w:val="20"/>
              </w:rPr>
            </w:pPr>
            <w:r w:rsidRPr="007F27A3">
              <w:rPr>
                <w:sz w:val="20"/>
                <w:szCs w:val="20"/>
              </w:rPr>
              <w:lastRenderedPageBreak/>
              <w:t>89</w:t>
            </w:r>
          </w:p>
        </w:tc>
        <w:tc>
          <w:tcPr>
            <w:tcW w:w="4671" w:type="dxa"/>
            <w:hideMark/>
          </w:tcPr>
          <w:p w14:paraId="055CD97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"1,7,7-Trimethyl-3-(4-</w:t>
            </w:r>
            <w:proofErr w:type="spellStart"/>
            <w:r w:rsidRPr="007F27A3">
              <w:rPr>
                <w:sz w:val="20"/>
                <w:szCs w:val="20"/>
              </w:rPr>
              <w:t>methylbenzylidene</w:t>
            </w:r>
            <w:proofErr w:type="spellEnd"/>
            <w:r w:rsidRPr="007F27A3">
              <w:rPr>
                <w:sz w:val="20"/>
                <w:szCs w:val="20"/>
              </w:rPr>
              <w:t>)-</w:t>
            </w:r>
            <w:proofErr w:type="spellStart"/>
            <w:r w:rsidRPr="007F27A3">
              <w:rPr>
                <w:sz w:val="20"/>
                <w:szCs w:val="20"/>
              </w:rPr>
              <w:t>norbornan</w:t>
            </w:r>
            <w:proofErr w:type="spellEnd"/>
            <w:r w:rsidRPr="007F27A3">
              <w:rPr>
                <w:sz w:val="20"/>
                <w:szCs w:val="20"/>
              </w:rPr>
              <w:t>-2-one".</w:t>
            </w:r>
            <w:proofErr w:type="spellStart"/>
            <w:r w:rsidRPr="007F27A3">
              <w:rPr>
                <w:sz w:val="20"/>
                <w:szCs w:val="20"/>
              </w:rPr>
              <w:t>af</w:t>
            </w:r>
            <w:proofErr w:type="spellEnd"/>
            <w:r w:rsidRPr="007F27A3">
              <w:rPr>
                <w:sz w:val="20"/>
                <w:szCs w:val="20"/>
              </w:rPr>
              <w:t>.</w:t>
            </w:r>
          </w:p>
        </w:tc>
        <w:tc>
          <w:tcPr>
            <w:tcW w:w="883" w:type="dxa"/>
            <w:hideMark/>
          </w:tcPr>
          <w:p w14:paraId="561039FF"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0</w:t>
            </w:r>
          </w:p>
        </w:tc>
      </w:tr>
      <w:tr w:rsidR="00076EDE" w:rsidRPr="007F27A3" w14:paraId="6ED50281" w14:textId="77777777" w:rsidTr="007F27A3">
        <w:trPr>
          <w:trHeight w:val="161"/>
        </w:trPr>
        <w:tc>
          <w:tcPr>
            <w:cnfStyle w:val="001000000000" w:firstRow="0" w:lastRow="0" w:firstColumn="1" w:lastColumn="0" w:oddVBand="0" w:evenVBand="0" w:oddHBand="0" w:evenHBand="0" w:firstRowFirstColumn="0" w:firstRowLastColumn="0" w:lastRowFirstColumn="0" w:lastRowLastColumn="0"/>
            <w:tcW w:w="396" w:type="dxa"/>
            <w:hideMark/>
          </w:tcPr>
          <w:p w14:paraId="23C6D78A" w14:textId="77777777" w:rsidR="00076EDE" w:rsidRPr="007F27A3" w:rsidRDefault="00076EDE" w:rsidP="007F27A3">
            <w:pPr>
              <w:rPr>
                <w:sz w:val="20"/>
                <w:szCs w:val="20"/>
              </w:rPr>
            </w:pPr>
            <w:r w:rsidRPr="007F27A3">
              <w:rPr>
                <w:sz w:val="20"/>
                <w:szCs w:val="20"/>
              </w:rPr>
              <w:t>90</w:t>
            </w:r>
          </w:p>
        </w:tc>
        <w:tc>
          <w:tcPr>
            <w:tcW w:w="4671" w:type="dxa"/>
            <w:hideMark/>
          </w:tcPr>
          <w:p w14:paraId="1E478C45"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75 or 76 or 77 or 78 or 79 or 80 or 81 or 82 or 83 or 84 or 85 or 86 or 87 or 88 or 89</w:t>
            </w:r>
          </w:p>
        </w:tc>
        <w:tc>
          <w:tcPr>
            <w:tcW w:w="883" w:type="dxa"/>
            <w:hideMark/>
          </w:tcPr>
          <w:p w14:paraId="39DD0351"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803</w:t>
            </w:r>
          </w:p>
        </w:tc>
      </w:tr>
      <w:tr w:rsidR="00076EDE" w:rsidRPr="007F27A3" w14:paraId="2D531D86"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7CCE0506" w14:textId="77777777" w:rsidR="00076EDE" w:rsidRPr="007F27A3" w:rsidRDefault="00076EDE" w:rsidP="007F27A3">
            <w:pPr>
              <w:rPr>
                <w:sz w:val="20"/>
                <w:szCs w:val="20"/>
              </w:rPr>
            </w:pPr>
            <w:r w:rsidRPr="007F27A3">
              <w:rPr>
                <w:sz w:val="20"/>
                <w:szCs w:val="20"/>
              </w:rPr>
              <w:t>91</w:t>
            </w:r>
          </w:p>
        </w:tc>
        <w:tc>
          <w:tcPr>
            <w:tcW w:w="4671" w:type="dxa"/>
            <w:hideMark/>
          </w:tcPr>
          <w:p w14:paraId="06A3A242"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12 and 90</w:t>
            </w:r>
          </w:p>
        </w:tc>
        <w:tc>
          <w:tcPr>
            <w:tcW w:w="883" w:type="dxa"/>
            <w:hideMark/>
          </w:tcPr>
          <w:p w14:paraId="4E9460D1"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81</w:t>
            </w:r>
          </w:p>
        </w:tc>
      </w:tr>
      <w:tr w:rsidR="00076EDE" w:rsidRPr="007F27A3" w14:paraId="6844283D"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68A07139" w14:textId="77777777" w:rsidR="00076EDE" w:rsidRPr="007F27A3" w:rsidRDefault="00076EDE" w:rsidP="007F27A3">
            <w:pPr>
              <w:rPr>
                <w:sz w:val="20"/>
                <w:szCs w:val="20"/>
              </w:rPr>
            </w:pPr>
            <w:r w:rsidRPr="007F27A3">
              <w:rPr>
                <w:sz w:val="20"/>
                <w:szCs w:val="20"/>
              </w:rPr>
              <w:t>92</w:t>
            </w:r>
          </w:p>
        </w:tc>
        <w:tc>
          <w:tcPr>
            <w:tcW w:w="4671" w:type="dxa"/>
            <w:hideMark/>
          </w:tcPr>
          <w:p w14:paraId="6E2485D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26 and 90</w:t>
            </w:r>
          </w:p>
        </w:tc>
        <w:tc>
          <w:tcPr>
            <w:tcW w:w="883" w:type="dxa"/>
            <w:hideMark/>
          </w:tcPr>
          <w:p w14:paraId="0A2FD67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144</w:t>
            </w:r>
          </w:p>
        </w:tc>
      </w:tr>
      <w:tr w:rsidR="00076EDE" w:rsidRPr="007F27A3" w14:paraId="68F82024"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19C89A28" w14:textId="77777777" w:rsidR="00076EDE" w:rsidRPr="007F27A3" w:rsidRDefault="00076EDE" w:rsidP="007F27A3">
            <w:pPr>
              <w:rPr>
                <w:sz w:val="20"/>
                <w:szCs w:val="20"/>
              </w:rPr>
            </w:pPr>
            <w:r w:rsidRPr="007F27A3">
              <w:rPr>
                <w:sz w:val="20"/>
                <w:szCs w:val="20"/>
              </w:rPr>
              <w:t>93</w:t>
            </w:r>
          </w:p>
        </w:tc>
        <w:tc>
          <w:tcPr>
            <w:tcW w:w="4671" w:type="dxa"/>
            <w:hideMark/>
          </w:tcPr>
          <w:p w14:paraId="3FCEBCE2"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29 and 90</w:t>
            </w:r>
          </w:p>
        </w:tc>
        <w:tc>
          <w:tcPr>
            <w:tcW w:w="883" w:type="dxa"/>
            <w:hideMark/>
          </w:tcPr>
          <w:p w14:paraId="7931077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9</w:t>
            </w:r>
          </w:p>
        </w:tc>
      </w:tr>
      <w:tr w:rsidR="00076EDE" w:rsidRPr="007F27A3" w14:paraId="3B822FED"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11F60309" w14:textId="77777777" w:rsidR="00076EDE" w:rsidRPr="007F27A3" w:rsidRDefault="00076EDE" w:rsidP="007F27A3">
            <w:pPr>
              <w:rPr>
                <w:sz w:val="20"/>
                <w:szCs w:val="20"/>
              </w:rPr>
            </w:pPr>
            <w:r w:rsidRPr="007F27A3">
              <w:rPr>
                <w:sz w:val="20"/>
                <w:szCs w:val="20"/>
              </w:rPr>
              <w:t>94</w:t>
            </w:r>
          </w:p>
        </w:tc>
        <w:tc>
          <w:tcPr>
            <w:tcW w:w="4671" w:type="dxa"/>
            <w:hideMark/>
          </w:tcPr>
          <w:p w14:paraId="25DF30B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35 and 90</w:t>
            </w:r>
          </w:p>
        </w:tc>
        <w:tc>
          <w:tcPr>
            <w:tcW w:w="883" w:type="dxa"/>
            <w:hideMark/>
          </w:tcPr>
          <w:p w14:paraId="7E5C71AF"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166</w:t>
            </w:r>
          </w:p>
        </w:tc>
      </w:tr>
      <w:tr w:rsidR="00076EDE" w:rsidRPr="007F27A3" w14:paraId="25823107"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0C755990" w14:textId="77777777" w:rsidR="00076EDE" w:rsidRPr="007F27A3" w:rsidRDefault="00076EDE" w:rsidP="007F27A3">
            <w:pPr>
              <w:rPr>
                <w:sz w:val="20"/>
                <w:szCs w:val="20"/>
              </w:rPr>
            </w:pPr>
            <w:r w:rsidRPr="007F27A3">
              <w:rPr>
                <w:sz w:val="20"/>
                <w:szCs w:val="20"/>
              </w:rPr>
              <w:t>95</w:t>
            </w:r>
          </w:p>
        </w:tc>
        <w:tc>
          <w:tcPr>
            <w:tcW w:w="4671" w:type="dxa"/>
            <w:hideMark/>
          </w:tcPr>
          <w:p w14:paraId="0CF9A136"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57 and 90</w:t>
            </w:r>
          </w:p>
        </w:tc>
        <w:tc>
          <w:tcPr>
            <w:tcW w:w="883" w:type="dxa"/>
            <w:hideMark/>
          </w:tcPr>
          <w:p w14:paraId="5FAA5B6C"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116</w:t>
            </w:r>
          </w:p>
        </w:tc>
      </w:tr>
      <w:tr w:rsidR="00076EDE" w:rsidRPr="007F27A3" w14:paraId="0A51C117"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0E9F9783" w14:textId="77777777" w:rsidR="00076EDE" w:rsidRPr="007F27A3" w:rsidRDefault="00076EDE" w:rsidP="007F27A3">
            <w:pPr>
              <w:rPr>
                <w:sz w:val="20"/>
                <w:szCs w:val="20"/>
              </w:rPr>
            </w:pPr>
            <w:r w:rsidRPr="007F27A3">
              <w:rPr>
                <w:sz w:val="20"/>
                <w:szCs w:val="20"/>
              </w:rPr>
              <w:t>96</w:t>
            </w:r>
          </w:p>
        </w:tc>
        <w:tc>
          <w:tcPr>
            <w:tcW w:w="4671" w:type="dxa"/>
            <w:hideMark/>
          </w:tcPr>
          <w:p w14:paraId="1B84386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61 and 90</w:t>
            </w:r>
          </w:p>
        </w:tc>
        <w:tc>
          <w:tcPr>
            <w:tcW w:w="883" w:type="dxa"/>
            <w:hideMark/>
          </w:tcPr>
          <w:p w14:paraId="3A73DF7E"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60</w:t>
            </w:r>
          </w:p>
        </w:tc>
      </w:tr>
      <w:tr w:rsidR="00076EDE" w:rsidRPr="007F27A3" w14:paraId="25A39ACB"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7D693A70" w14:textId="77777777" w:rsidR="00076EDE" w:rsidRPr="007F27A3" w:rsidRDefault="00076EDE" w:rsidP="007F27A3">
            <w:pPr>
              <w:rPr>
                <w:sz w:val="20"/>
                <w:szCs w:val="20"/>
              </w:rPr>
            </w:pPr>
            <w:r w:rsidRPr="007F27A3">
              <w:rPr>
                <w:sz w:val="20"/>
                <w:szCs w:val="20"/>
              </w:rPr>
              <w:t>97</w:t>
            </w:r>
          </w:p>
        </w:tc>
        <w:tc>
          <w:tcPr>
            <w:tcW w:w="4671" w:type="dxa"/>
            <w:hideMark/>
          </w:tcPr>
          <w:p w14:paraId="48F3C58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73 and 90</w:t>
            </w:r>
          </w:p>
        </w:tc>
        <w:tc>
          <w:tcPr>
            <w:tcW w:w="883" w:type="dxa"/>
            <w:hideMark/>
          </w:tcPr>
          <w:p w14:paraId="4AEDF382"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179</w:t>
            </w:r>
          </w:p>
        </w:tc>
      </w:tr>
      <w:tr w:rsidR="00076EDE" w:rsidRPr="007F27A3" w14:paraId="60A3424D"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10762C0D" w14:textId="77777777" w:rsidR="00076EDE" w:rsidRPr="007F27A3" w:rsidRDefault="00076EDE" w:rsidP="007F27A3">
            <w:pPr>
              <w:rPr>
                <w:sz w:val="20"/>
                <w:szCs w:val="20"/>
              </w:rPr>
            </w:pPr>
            <w:r w:rsidRPr="007F27A3">
              <w:rPr>
                <w:sz w:val="20"/>
                <w:szCs w:val="20"/>
              </w:rPr>
              <w:t>98</w:t>
            </w:r>
          </w:p>
        </w:tc>
        <w:tc>
          <w:tcPr>
            <w:tcW w:w="4671" w:type="dxa"/>
            <w:hideMark/>
          </w:tcPr>
          <w:p w14:paraId="20849B15"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74 and 90</w:t>
            </w:r>
          </w:p>
        </w:tc>
        <w:tc>
          <w:tcPr>
            <w:tcW w:w="883" w:type="dxa"/>
            <w:hideMark/>
          </w:tcPr>
          <w:p w14:paraId="1A3E3C7D"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397</w:t>
            </w:r>
          </w:p>
        </w:tc>
      </w:tr>
      <w:tr w:rsidR="00076EDE" w:rsidRPr="007F27A3" w14:paraId="585C008D"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72337B55" w14:textId="77777777" w:rsidR="00076EDE" w:rsidRPr="007F27A3" w:rsidRDefault="00076EDE" w:rsidP="007F27A3">
            <w:pPr>
              <w:rPr>
                <w:sz w:val="20"/>
                <w:szCs w:val="20"/>
              </w:rPr>
            </w:pPr>
            <w:r w:rsidRPr="007F27A3">
              <w:rPr>
                <w:sz w:val="20"/>
                <w:szCs w:val="20"/>
              </w:rPr>
              <w:t>99</w:t>
            </w:r>
          </w:p>
        </w:tc>
        <w:tc>
          <w:tcPr>
            <w:tcW w:w="4671" w:type="dxa"/>
            <w:hideMark/>
          </w:tcPr>
          <w:p w14:paraId="3C0F5348"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91 or 92 or 93 or 94 or 95 or 96 or 97 or 98</w:t>
            </w:r>
          </w:p>
        </w:tc>
        <w:tc>
          <w:tcPr>
            <w:tcW w:w="883" w:type="dxa"/>
            <w:hideMark/>
          </w:tcPr>
          <w:p w14:paraId="32FABE1C"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571</w:t>
            </w:r>
          </w:p>
        </w:tc>
      </w:tr>
      <w:tr w:rsidR="00076EDE" w:rsidRPr="007F27A3" w14:paraId="503A332C" w14:textId="77777777" w:rsidTr="007F27A3">
        <w:trPr>
          <w:trHeight w:val="211"/>
        </w:trPr>
        <w:tc>
          <w:tcPr>
            <w:cnfStyle w:val="001000000000" w:firstRow="0" w:lastRow="0" w:firstColumn="1" w:lastColumn="0" w:oddVBand="0" w:evenVBand="0" w:oddHBand="0" w:evenHBand="0" w:firstRowFirstColumn="0" w:firstRowLastColumn="0" w:lastRowFirstColumn="0" w:lastRowLastColumn="0"/>
            <w:tcW w:w="396" w:type="dxa"/>
            <w:hideMark/>
          </w:tcPr>
          <w:p w14:paraId="5C8E0CE5" w14:textId="77777777" w:rsidR="00076EDE" w:rsidRPr="007F27A3" w:rsidRDefault="00076EDE" w:rsidP="007F27A3">
            <w:pPr>
              <w:rPr>
                <w:sz w:val="20"/>
                <w:szCs w:val="20"/>
              </w:rPr>
            </w:pPr>
            <w:r w:rsidRPr="007F27A3">
              <w:rPr>
                <w:sz w:val="20"/>
                <w:szCs w:val="20"/>
              </w:rPr>
              <w:t>100</w:t>
            </w:r>
          </w:p>
        </w:tc>
        <w:tc>
          <w:tcPr>
            <w:tcW w:w="4671" w:type="dxa"/>
            <w:hideMark/>
          </w:tcPr>
          <w:p w14:paraId="509187B4"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 xml:space="preserve">limit 99 to </w:t>
            </w:r>
            <w:proofErr w:type="spellStart"/>
            <w:r w:rsidRPr="007F27A3">
              <w:rPr>
                <w:sz w:val="20"/>
                <w:szCs w:val="20"/>
              </w:rPr>
              <w:t>english</w:t>
            </w:r>
            <w:proofErr w:type="spellEnd"/>
            <w:r w:rsidRPr="007F27A3">
              <w:rPr>
                <w:sz w:val="20"/>
                <w:szCs w:val="20"/>
              </w:rPr>
              <w:t xml:space="preserve"> language</w:t>
            </w:r>
          </w:p>
        </w:tc>
        <w:tc>
          <w:tcPr>
            <w:tcW w:w="883" w:type="dxa"/>
            <w:hideMark/>
          </w:tcPr>
          <w:p w14:paraId="7A0FEE69"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539</w:t>
            </w:r>
          </w:p>
        </w:tc>
      </w:tr>
      <w:tr w:rsidR="00076EDE" w:rsidRPr="007F27A3" w14:paraId="293B19D3"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63C9F0BB" w14:textId="77777777" w:rsidR="00076EDE" w:rsidRPr="007F27A3" w:rsidRDefault="00076EDE" w:rsidP="007F27A3">
            <w:pPr>
              <w:rPr>
                <w:sz w:val="20"/>
                <w:szCs w:val="20"/>
              </w:rPr>
            </w:pPr>
            <w:r w:rsidRPr="007F27A3">
              <w:rPr>
                <w:sz w:val="20"/>
                <w:szCs w:val="20"/>
              </w:rPr>
              <w:t>101</w:t>
            </w:r>
          </w:p>
        </w:tc>
        <w:tc>
          <w:tcPr>
            <w:tcW w:w="4671" w:type="dxa"/>
            <w:hideMark/>
          </w:tcPr>
          <w:p w14:paraId="5525164A"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limit 100 to yr="2010 -Current"</w:t>
            </w:r>
          </w:p>
        </w:tc>
        <w:tc>
          <w:tcPr>
            <w:tcW w:w="883" w:type="dxa"/>
            <w:hideMark/>
          </w:tcPr>
          <w:p w14:paraId="0AD5055B"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376</w:t>
            </w:r>
          </w:p>
        </w:tc>
      </w:tr>
      <w:tr w:rsidR="00076EDE" w:rsidRPr="007F27A3" w14:paraId="672DC004" w14:textId="77777777" w:rsidTr="007F27A3">
        <w:trPr>
          <w:trHeight w:val="64"/>
        </w:trPr>
        <w:tc>
          <w:tcPr>
            <w:cnfStyle w:val="001000000000" w:firstRow="0" w:lastRow="0" w:firstColumn="1" w:lastColumn="0" w:oddVBand="0" w:evenVBand="0" w:oddHBand="0" w:evenHBand="0" w:firstRowFirstColumn="0" w:firstRowLastColumn="0" w:lastRowFirstColumn="0" w:lastRowLastColumn="0"/>
            <w:tcW w:w="396" w:type="dxa"/>
            <w:hideMark/>
          </w:tcPr>
          <w:p w14:paraId="5B5A7C1B" w14:textId="77777777" w:rsidR="00076EDE" w:rsidRPr="007F27A3" w:rsidRDefault="00076EDE" w:rsidP="007F27A3">
            <w:pPr>
              <w:rPr>
                <w:sz w:val="20"/>
                <w:szCs w:val="20"/>
              </w:rPr>
            </w:pPr>
            <w:r w:rsidRPr="007F27A3">
              <w:rPr>
                <w:sz w:val="20"/>
                <w:szCs w:val="20"/>
              </w:rPr>
              <w:t>102</w:t>
            </w:r>
          </w:p>
        </w:tc>
        <w:tc>
          <w:tcPr>
            <w:tcW w:w="4671" w:type="dxa"/>
            <w:hideMark/>
          </w:tcPr>
          <w:p w14:paraId="39580A73"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remove duplicates from 101</w:t>
            </w:r>
          </w:p>
        </w:tc>
        <w:tc>
          <w:tcPr>
            <w:tcW w:w="883" w:type="dxa"/>
            <w:hideMark/>
          </w:tcPr>
          <w:p w14:paraId="0195B42C" w14:textId="77777777" w:rsidR="00076EDE" w:rsidRPr="007F27A3" w:rsidRDefault="00076EDE" w:rsidP="007F27A3">
            <w:pPr>
              <w:cnfStyle w:val="000000000000" w:firstRow="0" w:lastRow="0" w:firstColumn="0" w:lastColumn="0" w:oddVBand="0" w:evenVBand="0" w:oddHBand="0" w:evenHBand="0" w:firstRowFirstColumn="0" w:firstRowLastColumn="0" w:lastRowFirstColumn="0" w:lastRowLastColumn="0"/>
              <w:rPr>
                <w:sz w:val="20"/>
                <w:szCs w:val="20"/>
              </w:rPr>
            </w:pPr>
            <w:r w:rsidRPr="007F27A3">
              <w:rPr>
                <w:sz w:val="20"/>
                <w:szCs w:val="20"/>
              </w:rPr>
              <w:t>253</w:t>
            </w:r>
          </w:p>
        </w:tc>
      </w:tr>
    </w:tbl>
    <w:p w14:paraId="0C00E1EF" w14:textId="313CD203" w:rsidR="00076EDE" w:rsidRDefault="00737D2E" w:rsidP="007F27A3">
      <w:pPr>
        <w:pStyle w:val="Tabletitle"/>
        <w:rPr>
          <w:bCs/>
        </w:rPr>
      </w:pPr>
      <w:r w:rsidRPr="00830F48">
        <w:lastRenderedPageBreak/>
        <w:t xml:space="preserve">Table </w:t>
      </w:r>
      <w:r w:rsidR="00245219">
        <w:fldChar w:fldCharType="begin"/>
      </w:r>
      <w:r w:rsidR="00245219">
        <w:instrText xml:space="preserve"> SEQ Table \* ARABIC \s 1 </w:instrText>
      </w:r>
      <w:r w:rsidR="00245219">
        <w:fldChar w:fldCharType="separate"/>
      </w:r>
      <w:r w:rsidR="00245219">
        <w:rPr>
          <w:noProof/>
        </w:rPr>
        <w:t>12</w:t>
      </w:r>
      <w:r w:rsidR="00245219">
        <w:rPr>
          <w:noProof/>
        </w:rPr>
        <w:fldChar w:fldCharType="end"/>
      </w:r>
      <w:r w:rsidRPr="00830F48">
        <w:t xml:space="preserve"> </w:t>
      </w:r>
      <w:r w:rsidR="00076EDE" w:rsidRPr="00737D2E">
        <w:rPr>
          <w:bCs/>
        </w:rPr>
        <w:t>QSAR analysis of 4-MBC:</w:t>
      </w:r>
    </w:p>
    <w:p w14:paraId="12288D86" w14:textId="6EB70D5A" w:rsidR="00076EDE" w:rsidRPr="009E571B" w:rsidRDefault="004F2AE4" w:rsidP="00023178">
      <w:r w:rsidRPr="004F2AE4">
        <w:rPr>
          <w:noProof/>
        </w:rPr>
        <w:drawing>
          <wp:inline distT="0" distB="0" distL="0" distR="0" wp14:anchorId="488FF8E5" wp14:editId="13604155">
            <wp:extent cx="5731510" cy="5174615"/>
            <wp:effectExtent l="0" t="0" r="2540" b="6985"/>
            <wp:docPr id="1819002570" name="Picture 1" descr="Table 12 QSAR analysis of 4-M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02570" name="Picture 1" descr="Table 12 QSAR analysis of 4-MBC:"/>
                    <pic:cNvPicPr/>
                  </pic:nvPicPr>
                  <pic:blipFill>
                    <a:blip r:embed="rId15"/>
                    <a:stretch>
                      <a:fillRect/>
                    </a:stretch>
                  </pic:blipFill>
                  <pic:spPr>
                    <a:xfrm>
                      <a:off x="0" y="0"/>
                      <a:ext cx="5731510" cy="5174615"/>
                    </a:xfrm>
                    <a:prstGeom prst="rect">
                      <a:avLst/>
                    </a:prstGeom>
                  </pic:spPr>
                </pic:pic>
              </a:graphicData>
            </a:graphic>
          </wp:inline>
        </w:drawing>
      </w:r>
    </w:p>
    <w:p w14:paraId="1C80AF78" w14:textId="77777777" w:rsidR="0089410A" w:rsidRPr="00215D48" w:rsidRDefault="0089410A" w:rsidP="0089410A">
      <w:pPr>
        <w:pStyle w:val="NonTOCheading2"/>
      </w:pPr>
      <w:r w:rsidRPr="00215D48">
        <w:lastRenderedPageBreak/>
        <w:t>Version history</w:t>
      </w:r>
    </w:p>
    <w:tbl>
      <w:tblPr>
        <w:tblStyle w:val="TGABlack2023"/>
        <w:tblW w:w="9038" w:type="dxa"/>
        <w:tblLayout w:type="fixed"/>
        <w:tblLook w:val="04A0" w:firstRow="1" w:lastRow="0" w:firstColumn="1" w:lastColumn="0" w:noHBand="0" w:noVBand="1"/>
      </w:tblPr>
      <w:tblGrid>
        <w:gridCol w:w="1276"/>
        <w:gridCol w:w="3242"/>
        <w:gridCol w:w="2712"/>
        <w:gridCol w:w="1808"/>
      </w:tblGrid>
      <w:tr w:rsidR="0089410A" w:rsidRPr="00215D48" w14:paraId="5863EC0F" w14:textId="77777777" w:rsidTr="00F807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FD85448" w14:textId="77777777" w:rsidR="0089410A" w:rsidRPr="00215D48" w:rsidRDefault="0089410A" w:rsidP="00F807B2">
            <w:bookmarkStart w:id="90" w:name="ColumnTitle_4"/>
            <w:r w:rsidRPr="00215D48">
              <w:t>Version</w:t>
            </w:r>
          </w:p>
        </w:tc>
        <w:tc>
          <w:tcPr>
            <w:tcW w:w="3242" w:type="dxa"/>
          </w:tcPr>
          <w:p w14:paraId="7925FEC8" w14:textId="77777777" w:rsidR="0089410A" w:rsidRPr="00215D48" w:rsidRDefault="0089410A" w:rsidP="00F807B2">
            <w:pPr>
              <w:cnfStyle w:val="100000000000" w:firstRow="1" w:lastRow="0" w:firstColumn="0" w:lastColumn="0" w:oddVBand="0" w:evenVBand="0" w:oddHBand="0" w:evenHBand="0" w:firstRowFirstColumn="0" w:firstRowLastColumn="0" w:lastRowFirstColumn="0" w:lastRowLastColumn="0"/>
            </w:pPr>
            <w:r w:rsidRPr="00215D48">
              <w:t>Description of change</w:t>
            </w:r>
          </w:p>
        </w:tc>
        <w:tc>
          <w:tcPr>
            <w:tcW w:w="2712" w:type="dxa"/>
          </w:tcPr>
          <w:p w14:paraId="41AC3A70" w14:textId="77777777" w:rsidR="0089410A" w:rsidRPr="00215D48" w:rsidRDefault="0089410A" w:rsidP="00F807B2">
            <w:pPr>
              <w:cnfStyle w:val="100000000000" w:firstRow="1" w:lastRow="0" w:firstColumn="0" w:lastColumn="0" w:oddVBand="0" w:evenVBand="0" w:oddHBand="0" w:evenHBand="0" w:firstRowFirstColumn="0" w:firstRowLastColumn="0" w:lastRowFirstColumn="0" w:lastRowLastColumn="0"/>
            </w:pPr>
            <w:r w:rsidRPr="00215D48">
              <w:t>Author</w:t>
            </w:r>
          </w:p>
        </w:tc>
        <w:tc>
          <w:tcPr>
            <w:tcW w:w="1808" w:type="dxa"/>
          </w:tcPr>
          <w:p w14:paraId="074AB73A" w14:textId="77777777" w:rsidR="0089410A" w:rsidRPr="00215D48" w:rsidRDefault="0089410A" w:rsidP="00F807B2">
            <w:pPr>
              <w:cnfStyle w:val="100000000000" w:firstRow="1" w:lastRow="0" w:firstColumn="0" w:lastColumn="0" w:oddVBand="0" w:evenVBand="0" w:oddHBand="0" w:evenHBand="0" w:firstRowFirstColumn="0" w:firstRowLastColumn="0" w:lastRowFirstColumn="0" w:lastRowLastColumn="0"/>
            </w:pPr>
            <w:r w:rsidRPr="00215D48">
              <w:t>Effective date</w:t>
            </w:r>
          </w:p>
        </w:tc>
      </w:tr>
      <w:bookmarkEnd w:id="90"/>
      <w:tr w:rsidR="0089410A" w:rsidRPr="00215D48" w14:paraId="41DD3EDC" w14:textId="77777777" w:rsidTr="00F807B2">
        <w:trPr>
          <w:trHeight w:val="1418"/>
        </w:trPr>
        <w:tc>
          <w:tcPr>
            <w:cnfStyle w:val="001000000000" w:firstRow="0" w:lastRow="0" w:firstColumn="1" w:lastColumn="0" w:oddVBand="0" w:evenVBand="0" w:oddHBand="0" w:evenHBand="0" w:firstRowFirstColumn="0" w:firstRowLastColumn="0" w:lastRowFirstColumn="0" w:lastRowLastColumn="0"/>
            <w:tcW w:w="1276" w:type="dxa"/>
          </w:tcPr>
          <w:p w14:paraId="0C63D9F0" w14:textId="77777777" w:rsidR="0089410A" w:rsidRPr="00215D48" w:rsidRDefault="0089410A" w:rsidP="00F807B2">
            <w:r w:rsidRPr="00215D48">
              <w:t>V1.0</w:t>
            </w:r>
          </w:p>
        </w:tc>
        <w:tc>
          <w:tcPr>
            <w:tcW w:w="3242" w:type="dxa"/>
          </w:tcPr>
          <w:p w14:paraId="6DAC8189" w14:textId="77777777" w:rsidR="0089410A" w:rsidRPr="00215D48" w:rsidRDefault="0089410A" w:rsidP="00F807B2">
            <w:pPr>
              <w:cnfStyle w:val="000000000000" w:firstRow="0" w:lastRow="0" w:firstColumn="0" w:lastColumn="0" w:oddVBand="0" w:evenVBand="0" w:oddHBand="0" w:evenHBand="0" w:firstRowFirstColumn="0" w:firstRowLastColumn="0" w:lastRowFirstColumn="0" w:lastRowLastColumn="0"/>
            </w:pPr>
            <w:r w:rsidRPr="00215D48">
              <w:t>Original publication</w:t>
            </w:r>
          </w:p>
        </w:tc>
        <w:tc>
          <w:tcPr>
            <w:tcW w:w="2712" w:type="dxa"/>
          </w:tcPr>
          <w:p w14:paraId="0DF24B33" w14:textId="65A393F8" w:rsidR="0089410A" w:rsidRPr="00215D48" w:rsidRDefault="005F2E27" w:rsidP="00F807B2">
            <w:pPr>
              <w:cnfStyle w:val="000000000000" w:firstRow="0" w:lastRow="0" w:firstColumn="0" w:lastColumn="0" w:oddVBand="0" w:evenVBand="0" w:oddHBand="0" w:evenHBand="0" w:firstRowFirstColumn="0" w:firstRowLastColumn="0" w:lastRowFirstColumn="0" w:lastRowLastColumn="0"/>
            </w:pPr>
            <w:r>
              <w:t>TGA</w:t>
            </w:r>
          </w:p>
        </w:tc>
        <w:tc>
          <w:tcPr>
            <w:tcW w:w="1808" w:type="dxa"/>
          </w:tcPr>
          <w:p w14:paraId="233BA2B2" w14:textId="4572266F" w:rsidR="0089410A" w:rsidRPr="00215D48" w:rsidRDefault="005F2E27" w:rsidP="00F807B2">
            <w:pPr>
              <w:cnfStyle w:val="000000000000" w:firstRow="0" w:lastRow="0" w:firstColumn="0" w:lastColumn="0" w:oddVBand="0" w:evenVBand="0" w:oddHBand="0" w:evenHBand="0" w:firstRowFirstColumn="0" w:firstRowLastColumn="0" w:lastRowFirstColumn="0" w:lastRowLastColumn="0"/>
            </w:pPr>
            <w:r>
              <w:t>July</w:t>
            </w:r>
            <w:r w:rsidR="0089410A">
              <w:t xml:space="preserve"> </w:t>
            </w:r>
            <w:r>
              <w:t>2026</w:t>
            </w:r>
          </w:p>
        </w:tc>
      </w:tr>
    </w:tbl>
    <w:p w14:paraId="5FC1609A" w14:textId="77777777" w:rsidR="0089410A" w:rsidRDefault="0089410A" w:rsidP="00DD3815">
      <w:pPr>
        <w:pStyle w:val="LegalSubheading"/>
        <w:rPr>
          <w:b/>
          <w:bCs/>
        </w:rPr>
      </w:pPr>
    </w:p>
    <w:p w14:paraId="18A3D641" w14:textId="77777777" w:rsidR="00B528AB" w:rsidRDefault="00B528AB" w:rsidP="00DD3815">
      <w:pPr>
        <w:pStyle w:val="LegalSubheading"/>
        <w:rPr>
          <w:b/>
          <w:bCs/>
        </w:rPr>
        <w:sectPr w:rsidR="00B528AB" w:rsidSect="00537B47">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titlePg/>
          <w:docGrid w:linePitch="360"/>
        </w:sectPr>
      </w:pPr>
    </w:p>
    <w:p w14:paraId="605F3B13" w14:textId="77777777" w:rsidR="00B528AB" w:rsidRPr="00DD3815" w:rsidRDefault="00B528AB" w:rsidP="00DD3815">
      <w:pPr>
        <w:pStyle w:val="LegalSubheading"/>
        <w:rPr>
          <w:b/>
          <w:bCs/>
        </w:rPr>
      </w:pPr>
    </w:p>
    <w:sectPr w:rsidR="00B528AB" w:rsidRPr="00DD3815" w:rsidSect="00537B47">
      <w:headerReference w:type="first" r:id="rId22"/>
      <w:footerReference w:type="first" r:id="rId2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E263A" w14:textId="77777777" w:rsidR="00C70D50" w:rsidRDefault="00C70D50" w:rsidP="00537B47">
      <w:pPr>
        <w:spacing w:after="0" w:line="240" w:lineRule="auto"/>
      </w:pPr>
      <w:r>
        <w:separator/>
      </w:r>
    </w:p>
  </w:endnote>
  <w:endnote w:type="continuationSeparator" w:id="0">
    <w:p w14:paraId="73C20A9E" w14:textId="77777777" w:rsidR="00C70D50" w:rsidRDefault="00C70D50" w:rsidP="00537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W Font">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9CF8" w14:textId="02C21DBC" w:rsidR="007D4698" w:rsidRDefault="007D4698">
    <w:pPr>
      <w:pStyle w:val="Footer"/>
    </w:pPr>
    <w:r>
      <w:rPr>
        <w:noProof/>
      </w:rPr>
      <mc:AlternateContent>
        <mc:Choice Requires="wps">
          <w:drawing>
            <wp:anchor distT="0" distB="0" distL="0" distR="0" simplePos="0" relativeHeight="251666432" behindDoc="0" locked="0" layoutInCell="1" allowOverlap="1" wp14:anchorId="6BFB6AF1" wp14:editId="403F8DE6">
              <wp:simplePos x="635" y="635"/>
              <wp:positionH relativeFrom="page">
                <wp:align>center</wp:align>
              </wp:positionH>
              <wp:positionV relativeFrom="page">
                <wp:align>bottom</wp:align>
              </wp:positionV>
              <wp:extent cx="622300" cy="391160"/>
              <wp:effectExtent l="0" t="0" r="6350" b="0"/>
              <wp:wrapNone/>
              <wp:docPr id="185410668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23A85A5" w14:textId="7A25E47A" w:rsidR="007D4698" w:rsidRPr="007D4698" w:rsidRDefault="007D4698" w:rsidP="007D4698">
                          <w:pPr>
                            <w:spacing w:after="0"/>
                            <w:rPr>
                              <w:rFonts w:ascii="Aptos" w:eastAsia="Aptos" w:hAnsi="Aptos" w:cs="Aptos"/>
                              <w:noProof/>
                              <w:color w:val="FF0000"/>
                              <w:sz w:val="24"/>
                              <w:szCs w:val="24"/>
                            </w:rPr>
                          </w:pPr>
                          <w:r w:rsidRPr="007D469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FB6AF1"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textbox style="mso-fit-shape-to-text:t" inset="0,0,0,15pt">
                <w:txbxContent>
                  <w:p w14:paraId="623A85A5" w14:textId="7A25E47A" w:rsidR="007D4698" w:rsidRPr="007D4698" w:rsidRDefault="007D4698" w:rsidP="007D4698">
                    <w:pPr>
                      <w:spacing w:after="0"/>
                      <w:rPr>
                        <w:rFonts w:ascii="Aptos" w:eastAsia="Aptos" w:hAnsi="Aptos" w:cs="Aptos"/>
                        <w:noProof/>
                        <w:color w:val="FF0000"/>
                        <w:sz w:val="24"/>
                        <w:szCs w:val="24"/>
                      </w:rPr>
                    </w:pPr>
                    <w:r w:rsidRPr="007D4698">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DAD4" w14:textId="15409F0E" w:rsidR="00DD3815" w:rsidRPr="00DD3815" w:rsidRDefault="0089410A" w:rsidP="00DD3815">
    <w:pPr>
      <w:pStyle w:val="Footer"/>
    </w:pPr>
    <w:r>
      <w:rPr>
        <w:noProof/>
      </w:rPr>
      <mc:AlternateContent>
        <mc:Choice Requires="wps">
          <w:drawing>
            <wp:anchor distT="0" distB="0" distL="114300" distR="114300" simplePos="0" relativeHeight="251660288" behindDoc="0" locked="0" layoutInCell="1" allowOverlap="1" wp14:anchorId="449C4842" wp14:editId="6B22A8CF">
              <wp:simplePos x="0" y="0"/>
              <wp:positionH relativeFrom="column">
                <wp:posOffset>9525</wp:posOffset>
              </wp:positionH>
              <wp:positionV relativeFrom="paragraph">
                <wp:posOffset>-59690</wp:posOffset>
              </wp:positionV>
              <wp:extent cx="57912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0E6EDC"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pt,-4.7pt" to="456.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" strokecolor="#002c47 [3200]" strokeweight=".5pt">
              <v:stroke joinstyle="miter"/>
            </v:line>
          </w:pict>
        </mc:Fallback>
      </mc:AlternateContent>
    </w:r>
    <w:sdt>
      <w:sdtPr>
        <w:alias w:val="Add document title"/>
        <w:tag w:val="Add document title"/>
        <w:id w:val="1709610007"/>
        <w:text/>
      </w:sdtPr>
      <w:sdtEndPr/>
      <w:sdtContent>
        <w:r w:rsidR="008B1667">
          <w:t xml:space="preserve">Safety Review of </w:t>
        </w:r>
        <w:r w:rsidR="00C77DB9">
          <w:t>4-</w:t>
        </w:r>
        <w:proofErr w:type="spellStart"/>
        <w:r w:rsidR="00C77DB9">
          <w:t>Methylbenzylidene</w:t>
        </w:r>
        <w:proofErr w:type="spellEnd"/>
        <w:r w:rsidR="00C77DB9">
          <w:t xml:space="preserve"> Camphor</w:t>
        </w:r>
      </w:sdtContent>
    </w:sdt>
  </w:p>
  <w:p w14:paraId="7E67A219" w14:textId="361EFB10" w:rsidR="00DD3815" w:rsidRPr="00DD3815" w:rsidRDefault="00DD3815" w:rsidP="00DD3815">
    <w:pPr>
      <w:pStyle w:val="Footer"/>
    </w:pPr>
    <w:proofErr w:type="spellStart"/>
    <w:r w:rsidRPr="00DD3815">
      <w:t>V1.0</w:t>
    </w:r>
    <w:proofErr w:type="spellEnd"/>
    <w:r w:rsidRPr="00DD3815">
      <w:t xml:space="preserve"> </w:t>
    </w:r>
    <w:r w:rsidR="00B36AC2">
      <w:t>July</w:t>
    </w:r>
    <w:r w:rsidRPr="00DD3815">
      <w:t xml:space="preserve"> </w:t>
    </w:r>
    <w:r w:rsidR="00B36AC2">
      <w:t>2026</w:t>
    </w:r>
    <w:r w:rsidRPr="00DD3815">
      <w:tab/>
    </w:r>
    <w:r w:rsidRPr="00DD3815">
      <w:tab/>
      <w:t xml:space="preserve">Page </w:t>
    </w:r>
    <w:r w:rsidRPr="00DD3815">
      <w:fldChar w:fldCharType="begin"/>
    </w:r>
    <w:r w:rsidRPr="00DD3815">
      <w:instrText xml:space="preserve"> PAGE  \* Arabic  \* MERGEFORMAT </w:instrText>
    </w:r>
    <w:r w:rsidRPr="00DD3815">
      <w:fldChar w:fldCharType="separate"/>
    </w:r>
    <w:r w:rsidRPr="00DD3815">
      <w:t>1</w:t>
    </w:r>
    <w:r w:rsidRPr="00DD3815">
      <w:fldChar w:fldCharType="end"/>
    </w:r>
    <w:r w:rsidRPr="00DD3815">
      <w:t xml:space="preserve"> of </w:t>
    </w:r>
    <w:fldSimple w:instr=" NUMPAGES  \* Arabic  \* MERGEFORMAT ">
      <w:r w:rsidRPr="00DD381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CC04" w14:textId="7A29DF73" w:rsidR="00537B47" w:rsidRDefault="007D4698">
    <w:pPr>
      <w:pStyle w:val="Footer"/>
    </w:pPr>
    <w:r>
      <w:rPr>
        <w:noProof/>
      </w:rPr>
      <mc:AlternateContent>
        <mc:Choice Requires="wps">
          <w:drawing>
            <wp:anchor distT="0" distB="0" distL="0" distR="0" simplePos="0" relativeHeight="251665408" behindDoc="0" locked="0" layoutInCell="1" allowOverlap="1" wp14:anchorId="336E48F2" wp14:editId="389F087E">
              <wp:simplePos x="914400" y="10118785"/>
              <wp:positionH relativeFrom="page">
                <wp:align>center</wp:align>
              </wp:positionH>
              <wp:positionV relativeFrom="page">
                <wp:align>bottom</wp:align>
              </wp:positionV>
              <wp:extent cx="622300" cy="391160"/>
              <wp:effectExtent l="0" t="0" r="6350" b="0"/>
              <wp:wrapNone/>
              <wp:docPr id="190503966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C0F3978" w14:textId="4F1C9AB1" w:rsidR="007D4698" w:rsidRPr="007D4698" w:rsidRDefault="007D4698" w:rsidP="007D4698">
                          <w:pPr>
                            <w:spacing w:after="0"/>
                            <w:rPr>
                              <w:rFonts w:ascii="Aptos" w:eastAsia="Aptos" w:hAnsi="Aptos" w:cs="Aptos"/>
                              <w:noProof/>
                              <w:color w:val="FF0000"/>
                              <w:sz w:val="24"/>
                              <w:szCs w:val="24"/>
                            </w:rPr>
                          </w:pPr>
                          <w:r w:rsidRPr="007D469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6E48F2" id="_x0000_t202" coordsize="21600,21600" o:spt="202" path="m,l,21600r21600,l21600,xe">
              <v:stroke joinstyle="miter"/>
              <v:path gradientshapeok="t" o:connecttype="rect"/>
            </v:shapetype>
            <v:shape id="Text Box 5" o:spid="_x0000_s1031" type="#_x0000_t202" alt="OFFICIAL" style="position:absolute;margin-left:0;margin-top:0;width:49pt;height:30.8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5C0F3978" w14:textId="4F1C9AB1" w:rsidR="007D4698" w:rsidRPr="007D4698" w:rsidRDefault="007D4698" w:rsidP="007D4698">
                    <w:pPr>
                      <w:spacing w:after="0"/>
                      <w:rPr>
                        <w:rFonts w:ascii="Aptos" w:eastAsia="Aptos" w:hAnsi="Aptos" w:cs="Aptos"/>
                        <w:noProof/>
                        <w:color w:val="FF0000"/>
                        <w:sz w:val="24"/>
                        <w:szCs w:val="24"/>
                      </w:rPr>
                    </w:pPr>
                    <w:r w:rsidRPr="007D4698">
                      <w:rPr>
                        <w:rFonts w:ascii="Aptos" w:eastAsia="Aptos" w:hAnsi="Aptos" w:cs="Aptos"/>
                        <w:noProof/>
                        <w:color w:val="FF0000"/>
                        <w:sz w:val="24"/>
                        <w:szCs w:val="24"/>
                      </w:rPr>
                      <w:t>OFFICIAL</w:t>
                    </w:r>
                  </w:p>
                </w:txbxContent>
              </v:textbox>
              <w10:wrap anchorx="page" anchory="page"/>
            </v:shape>
          </w:pict>
        </mc:Fallback>
      </mc:AlternateContent>
    </w:r>
  </w:p>
  <w:sdt>
    <w:sdtPr>
      <w:id w:val="-1556236185"/>
      <w:showingPlcHdr/>
      <w:picture/>
    </w:sdtPr>
    <w:sdtEndPr/>
    <w:sdtContent>
      <w:p w14:paraId="19C54635" w14:textId="77777777" w:rsidR="00537B47" w:rsidRDefault="00977F26">
        <w:pPr>
          <w:pStyle w:val="Footer"/>
        </w:pPr>
        <w:r>
          <w:rPr>
            <w:rFonts w:eastAsiaTheme="minorHAnsi" w:cstheme="minorBidi"/>
            <w:noProof/>
            <w:color w:val="auto"/>
            <w:sz w:val="20"/>
          </w:rPr>
          <w:drawing>
            <wp:anchor distT="0" distB="0" distL="114300" distR="114300" simplePos="0" relativeHeight="251657215" behindDoc="1" locked="0" layoutInCell="1" allowOverlap="1" wp14:anchorId="1A5A6324" wp14:editId="183800C1">
              <wp:simplePos x="0" y="0"/>
              <wp:positionH relativeFrom="column">
                <wp:posOffset>-918210</wp:posOffset>
              </wp:positionH>
              <wp:positionV relativeFrom="paragraph">
                <wp:posOffset>-4500880</wp:posOffset>
              </wp:positionV>
              <wp:extent cx="7567200" cy="5076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5076000"/>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5" w:type="dxa"/>
      <w:jc w:val="center"/>
      <w:tblLayout w:type="fixed"/>
      <w:tblCellMar>
        <w:left w:w="0" w:type="dxa"/>
        <w:right w:w="0" w:type="dxa"/>
      </w:tblCellMar>
      <w:tblLook w:val="04A0" w:firstRow="1" w:lastRow="0" w:firstColumn="1" w:lastColumn="0" w:noHBand="0" w:noVBand="1"/>
    </w:tblPr>
    <w:tblGrid>
      <w:gridCol w:w="9145"/>
    </w:tblGrid>
    <w:tr w:rsidR="00B528AB" w:rsidRPr="00215D48" w14:paraId="19DD088B" w14:textId="77777777" w:rsidTr="00574690">
      <w:trPr>
        <w:trHeight w:hRule="exact" w:val="565"/>
        <w:jc w:val="center"/>
      </w:trPr>
      <w:tc>
        <w:tcPr>
          <w:tcW w:w="9145" w:type="dxa"/>
        </w:tcPr>
        <w:p w14:paraId="3A6A44C5" w14:textId="53F2EDE3" w:rsidR="00B528AB" w:rsidRPr="00215D48" w:rsidRDefault="00B528AB" w:rsidP="00B528AB">
          <w:pPr>
            <w:pStyle w:val="TGASignoff"/>
          </w:pPr>
          <w:r w:rsidRPr="00215D48">
            <w:t>Therapeutic Goods Administration</w:t>
          </w:r>
        </w:p>
      </w:tc>
    </w:tr>
    <w:tr w:rsidR="00B528AB" w:rsidRPr="00215D48" w14:paraId="50860219" w14:textId="77777777" w:rsidTr="00574690">
      <w:trPr>
        <w:trHeight w:val="963"/>
        <w:jc w:val="center"/>
      </w:trPr>
      <w:tc>
        <w:tcPr>
          <w:tcW w:w="9145" w:type="dxa"/>
          <w:tcMar>
            <w:top w:w="28" w:type="dxa"/>
          </w:tcMar>
        </w:tcPr>
        <w:p w14:paraId="4F9D8134" w14:textId="77777777" w:rsidR="00B528AB" w:rsidRPr="00215D48" w:rsidRDefault="00B528AB" w:rsidP="00B528AB">
          <w:pPr>
            <w:pStyle w:val="Address"/>
            <w:jc w:val="center"/>
          </w:pPr>
          <w:r w:rsidRPr="00215D48">
            <w:t>PO Box 100 Woden ACT 2606 Australia</w:t>
          </w:r>
        </w:p>
        <w:p w14:paraId="68729762" w14:textId="77777777" w:rsidR="00B528AB" w:rsidRDefault="00B528AB" w:rsidP="00B528AB">
          <w:pPr>
            <w:pStyle w:val="Address"/>
            <w:jc w:val="center"/>
          </w:pPr>
          <w:r w:rsidRPr="00215D48">
            <w:t xml:space="preserve">Email: </w:t>
          </w:r>
          <w:hyperlink r:id="rId1" w:history="1">
            <w:r w:rsidRPr="00215D48">
              <w:rPr>
                <w:rStyle w:val="Hyperlink"/>
              </w:rPr>
              <w:t>info@tga.gov.au</w:t>
            </w:r>
          </w:hyperlink>
          <w:r w:rsidRPr="00215D48">
            <w:t xml:space="preserve">  Phone: 1800 020 </w:t>
          </w:r>
          <w:proofErr w:type="gramStart"/>
          <w:r w:rsidRPr="00215D48">
            <w:t>653  Fax</w:t>
          </w:r>
          <w:proofErr w:type="gramEnd"/>
          <w:r w:rsidRPr="00215D48">
            <w:t xml:space="preserve">: </w:t>
          </w:r>
          <w:r w:rsidRPr="00BA0DFC">
            <w:t>02 6203 1605</w:t>
          </w:r>
        </w:p>
        <w:p w14:paraId="0F266F3C" w14:textId="77777777" w:rsidR="00B528AB" w:rsidRPr="00B528AB" w:rsidRDefault="00B528AB" w:rsidP="00B528AB">
          <w:pPr>
            <w:pStyle w:val="Address"/>
            <w:jc w:val="center"/>
            <w:rPr>
              <w:rStyle w:val="Hyperlink"/>
              <w:color w:val="333F48"/>
              <w:sz w:val="22"/>
              <w:szCs w:val="22"/>
              <w:u w:val="none"/>
            </w:rPr>
          </w:pPr>
          <w:r>
            <w:rPr>
              <w:sz w:val="22"/>
              <w:szCs w:val="22"/>
            </w:rPr>
            <w:t xml:space="preserve">Web: </w:t>
          </w:r>
          <w:hyperlink r:id="rId2" w:history="1">
            <w:r w:rsidRPr="00B528AB">
              <w:rPr>
                <w:rStyle w:val="Hyperlink"/>
              </w:rPr>
              <w:t>tga.gov.au</w:t>
            </w:r>
          </w:hyperlink>
        </w:p>
      </w:tc>
    </w:tr>
  </w:tbl>
  <w:p w14:paraId="0A2EEB17" w14:textId="77777777" w:rsidR="00B528AB" w:rsidRDefault="00B52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DECCA" w14:textId="77777777" w:rsidR="00C70D50" w:rsidRDefault="00C70D50" w:rsidP="00537B47">
      <w:pPr>
        <w:spacing w:after="0" w:line="240" w:lineRule="auto"/>
      </w:pPr>
      <w:r>
        <w:separator/>
      </w:r>
    </w:p>
  </w:footnote>
  <w:footnote w:type="continuationSeparator" w:id="0">
    <w:p w14:paraId="34BFA0DA" w14:textId="77777777" w:rsidR="00C70D50" w:rsidRDefault="00C70D50" w:rsidP="00537B47">
      <w:pPr>
        <w:spacing w:after="0" w:line="240" w:lineRule="auto"/>
      </w:pPr>
      <w:r>
        <w:continuationSeparator/>
      </w:r>
    </w:p>
  </w:footnote>
  <w:footnote w:id="1">
    <w:p w14:paraId="6301E3E6" w14:textId="77777777" w:rsidR="0062690A" w:rsidRPr="00E84C30" w:rsidRDefault="0062690A" w:rsidP="0062690A">
      <w:pPr>
        <w:pStyle w:val="FootnoteText"/>
        <w:rPr>
          <w:szCs w:val="19"/>
        </w:rPr>
      </w:pPr>
      <w:r w:rsidRPr="00E84C30">
        <w:rPr>
          <w:rStyle w:val="FootnoteReference"/>
          <w:szCs w:val="19"/>
        </w:rPr>
        <w:footnoteRef/>
      </w:r>
      <w:r w:rsidRPr="00E84C30">
        <w:rPr>
          <w:szCs w:val="19"/>
        </w:rPr>
        <w:t xml:space="preserve"> Australian sunscreen exposure model. </w:t>
      </w:r>
      <w:hyperlink r:id="rId1" w:history="1">
        <w:r w:rsidRPr="00687B0D">
          <w:rPr>
            <w:rStyle w:val="Hyperlink"/>
            <w:szCs w:val="19"/>
          </w:rPr>
          <w:t>https://www.tga.gov.au/resources/publication/corporate-reports/australian-sunscreen-exposure-model</w:t>
        </w:r>
      </w:hyperlink>
    </w:p>
  </w:footnote>
  <w:footnote w:id="2">
    <w:p w14:paraId="122B306C" w14:textId="1966D3D3" w:rsidR="004E6A10" w:rsidRDefault="004E6A10" w:rsidP="004E6A10">
      <w:pPr>
        <w:pStyle w:val="FootnoteText"/>
      </w:pPr>
      <w:r>
        <w:rPr>
          <w:rStyle w:val="FootnoteReference"/>
        </w:rPr>
        <w:footnoteRef/>
      </w:r>
      <w:r>
        <w:t xml:space="preserve"> </w:t>
      </w:r>
      <w:hyperlink r:id="rId2" w:history="1">
        <w:r w:rsidRPr="003A127E">
          <w:rPr>
            <w:rStyle w:val="Hyperlink"/>
          </w:rPr>
          <w:t>https://consultations.tga.gov.au/tga/proposed-model-for-assessing-sunscreen-ingredients/</w:t>
        </w:r>
      </w:hyperlink>
    </w:p>
  </w:footnote>
  <w:footnote w:id="3">
    <w:p w14:paraId="5A90DB46" w14:textId="77777777" w:rsidR="0062690A" w:rsidRPr="00676DD9" w:rsidRDefault="0062690A" w:rsidP="0062690A">
      <w:pPr>
        <w:rPr>
          <w:sz w:val="19"/>
          <w:szCs w:val="19"/>
        </w:rPr>
      </w:pPr>
      <w:r w:rsidRPr="00676DD9">
        <w:rPr>
          <w:rStyle w:val="FootnoteReference"/>
          <w:sz w:val="19"/>
          <w:szCs w:val="19"/>
        </w:rPr>
        <w:footnoteRef/>
      </w:r>
      <w:r w:rsidRPr="00676DD9">
        <w:rPr>
          <w:sz w:val="19"/>
          <w:szCs w:val="19"/>
        </w:rPr>
        <w:t xml:space="preserve"> </w:t>
      </w:r>
      <w:hyperlink r:id="rId3" w:history="1">
        <w:r w:rsidRPr="004E6A10">
          <w:rPr>
            <w:rStyle w:val="Hyperlink"/>
            <w:sz w:val="16"/>
            <w:szCs w:val="16"/>
          </w:rPr>
          <w:t>SAG-CS Opinion 18: 4-Methylbenzylidene Camphor as a UV Filter in Cosmetic Products</w:t>
        </w:r>
      </w:hyperlink>
      <w:r w:rsidRPr="004E6A10">
        <w:rPr>
          <w:sz w:val="16"/>
          <w:szCs w:val="16"/>
        </w:rPr>
        <w:t xml:space="preserve"> (2025)</w:t>
      </w:r>
    </w:p>
  </w:footnote>
  <w:footnote w:id="4">
    <w:p w14:paraId="5F1FB19F" w14:textId="77777777" w:rsidR="0062690A" w:rsidRDefault="0062690A" w:rsidP="0062690A">
      <w:pPr>
        <w:pStyle w:val="FootnoteText"/>
      </w:pPr>
      <w:r>
        <w:rPr>
          <w:rStyle w:val="FootnoteReference"/>
        </w:rPr>
        <w:footnoteRef/>
      </w:r>
      <w:r>
        <w:t xml:space="preserve"> WHO (2005). </w:t>
      </w:r>
      <w:hyperlink r:id="rId4" w:history="1">
        <w:r w:rsidRPr="008304AE">
          <w:rPr>
            <w:rStyle w:val="Hyperlink"/>
          </w:rPr>
          <w:t>Chemical-specific adjustment factors for interspecies differences and human variability: guidance document for use of data in dose/concentration-response assessment</w:t>
        </w:r>
      </w:hyperlink>
      <w:r>
        <w:t xml:space="preserve"> </w:t>
      </w:r>
    </w:p>
  </w:footnote>
  <w:footnote w:id="5">
    <w:p w14:paraId="5DEE00AC" w14:textId="77777777" w:rsidR="0062690A" w:rsidRDefault="0062690A" w:rsidP="0062690A">
      <w:pPr>
        <w:pStyle w:val="FootnoteText"/>
      </w:pPr>
      <w:r>
        <w:rPr>
          <w:rStyle w:val="FootnoteReference"/>
        </w:rPr>
        <w:footnoteRef/>
      </w:r>
      <w:r>
        <w:t xml:space="preserve"> </w:t>
      </w:r>
      <w:hyperlink r:id="rId5" w:history="1">
        <w:r>
          <w:rPr>
            <w:rStyle w:val="Hyperlink"/>
            <w:sz w:val="18"/>
            <w:szCs w:val="18"/>
          </w:rPr>
          <w:t>SCCS opinion on 4-Methylbenzylidene Camphor (4-MBC) SCCS/1640/21</w:t>
        </w:r>
      </w:hyperlink>
    </w:p>
  </w:footnote>
  <w:footnote w:id="6">
    <w:p w14:paraId="66052EB0" w14:textId="77777777" w:rsidR="00076EDE" w:rsidRDefault="00076EDE" w:rsidP="00076EDE">
      <w:pPr>
        <w:pStyle w:val="FootnoteText"/>
      </w:pPr>
      <w:r>
        <w:rPr>
          <w:rStyle w:val="FootnoteReference"/>
        </w:rPr>
        <w:footnoteRef/>
      </w:r>
      <w:r>
        <w:t xml:space="preserve"> </w:t>
      </w:r>
      <w:hyperlink r:id="rId6" w:history="1">
        <w:r>
          <w:rPr>
            <w:rStyle w:val="Hyperlink"/>
          </w:rPr>
          <w:t xml:space="preserve">OTC </w:t>
        </w:r>
        <w:r w:rsidRPr="00012402">
          <w:rPr>
            <w:rStyle w:val="Hyperlink"/>
          </w:rPr>
          <w:t>Monograph</w:t>
        </w:r>
        <w:r>
          <w:rPr>
            <w:rStyle w:val="Hyperlink"/>
          </w:rPr>
          <w:t xml:space="preserve"> </w:t>
        </w:r>
        <w:r w:rsidRPr="00012402">
          <w:rPr>
            <w:rStyle w:val="Hyperlink"/>
          </w:rPr>
          <w:t>Sunscreen</w:t>
        </w:r>
        <w:r>
          <w:rPr>
            <w:rStyle w:val="Hyperlink"/>
          </w:rPr>
          <w:t xml:space="preserve"> </w:t>
        </w:r>
        <w:r w:rsidRPr="00012402">
          <w:rPr>
            <w:rStyle w:val="Hyperlink"/>
          </w:rPr>
          <w:t>Drug</w:t>
        </w:r>
        <w:r>
          <w:rPr>
            <w:rStyle w:val="Hyperlink"/>
          </w:rPr>
          <w:t xml:space="preserve"> </w:t>
        </w:r>
        <w:r w:rsidRPr="00012402">
          <w:rPr>
            <w:rStyle w:val="Hyperlink"/>
          </w:rPr>
          <w:t>Products</w:t>
        </w:r>
        <w:r>
          <w:rPr>
            <w:rStyle w:val="Hyperlink"/>
          </w:rPr>
          <w:t xml:space="preserve"> </w:t>
        </w:r>
        <w:r w:rsidRPr="00012402">
          <w:rPr>
            <w:rStyle w:val="Hyperlink"/>
          </w:rPr>
          <w:t>for</w:t>
        </w:r>
        <w:r>
          <w:rPr>
            <w:rStyle w:val="Hyperlink"/>
          </w:rPr>
          <w:t xml:space="preserve"> Over-the-Counter Human Use; 2021</w:t>
        </w:r>
      </w:hyperlink>
    </w:p>
  </w:footnote>
  <w:footnote w:id="7">
    <w:p w14:paraId="6FDD141D" w14:textId="77777777" w:rsidR="00076EDE" w:rsidRDefault="00076EDE" w:rsidP="00076EDE">
      <w:pPr>
        <w:pStyle w:val="FootnoteText"/>
      </w:pPr>
      <w:r>
        <w:rPr>
          <w:rStyle w:val="FootnoteReference"/>
        </w:rPr>
        <w:footnoteRef/>
      </w:r>
      <w:r>
        <w:t xml:space="preserve"> </w:t>
      </w:r>
      <w:hyperlink r:id="rId7" w:history="1">
        <w:r w:rsidRPr="00B1136C">
          <w:rPr>
            <w:rStyle w:val="Hyperlink"/>
          </w:rPr>
          <w:t>Regulation - EU - 2024/996 - EN - EUR-Lex</w:t>
        </w:r>
      </w:hyperlink>
    </w:p>
  </w:footnote>
  <w:footnote w:id="8">
    <w:p w14:paraId="0F59983F" w14:textId="77777777" w:rsidR="00076EDE" w:rsidRDefault="00076EDE" w:rsidP="00076EDE">
      <w:pPr>
        <w:pStyle w:val="FootnoteText"/>
      </w:pPr>
      <w:r w:rsidRPr="00A50B84">
        <w:rPr>
          <w:rStyle w:val="FootnoteReference"/>
        </w:rPr>
        <w:footnoteRef/>
      </w:r>
      <w:r w:rsidRPr="00A50B84">
        <w:t xml:space="preserve"> </w:t>
      </w:r>
      <w:hyperlink r:id="rId8" w:history="1">
        <w:r w:rsidRPr="00A50B84">
          <w:rPr>
            <w:rStyle w:val="Hyperlink"/>
          </w:rPr>
          <w:t>Primary Sunscreen Monograph</w:t>
        </w:r>
      </w:hyperlink>
    </w:p>
  </w:footnote>
  <w:footnote w:id="9">
    <w:p w14:paraId="7B32582A" w14:textId="77777777" w:rsidR="00076EDE" w:rsidRPr="00056279" w:rsidRDefault="00076EDE" w:rsidP="00076EDE">
      <w:pPr>
        <w:pStyle w:val="FootnoteText"/>
        <w:rPr>
          <w:sz w:val="18"/>
          <w:szCs w:val="18"/>
        </w:rPr>
      </w:pPr>
      <w:r w:rsidRPr="00056279">
        <w:rPr>
          <w:rStyle w:val="FootnoteReference"/>
          <w:sz w:val="18"/>
          <w:szCs w:val="18"/>
        </w:rPr>
        <w:footnoteRef/>
      </w:r>
      <w:r w:rsidRPr="00056279">
        <w:rPr>
          <w:sz w:val="18"/>
          <w:szCs w:val="18"/>
        </w:rPr>
        <w:t xml:space="preserve"> </w:t>
      </w:r>
      <w:hyperlink r:id="rId9" w:history="1">
        <w:r>
          <w:rPr>
            <w:rStyle w:val="Hyperlink"/>
            <w:sz w:val="18"/>
            <w:szCs w:val="18"/>
          </w:rPr>
          <w:t>SCCNFP opinion concerning 4-Methylbenzylidene Camphor</w:t>
        </w:r>
      </w:hyperlink>
    </w:p>
  </w:footnote>
  <w:footnote w:id="10">
    <w:p w14:paraId="556D34B3" w14:textId="77777777" w:rsidR="00076EDE" w:rsidRPr="00056279" w:rsidRDefault="00076EDE" w:rsidP="00076EDE">
      <w:pPr>
        <w:pStyle w:val="Standard"/>
        <w:spacing w:after="0"/>
        <w:rPr>
          <w:sz w:val="18"/>
          <w:szCs w:val="18"/>
        </w:rPr>
      </w:pPr>
      <w:r w:rsidRPr="00056279">
        <w:rPr>
          <w:rStyle w:val="FootnoteReference"/>
          <w:sz w:val="18"/>
          <w:szCs w:val="18"/>
        </w:rPr>
        <w:footnoteRef/>
      </w:r>
      <w:r w:rsidRPr="00056279">
        <w:rPr>
          <w:sz w:val="18"/>
          <w:szCs w:val="18"/>
        </w:rPr>
        <w:t xml:space="preserve"> </w:t>
      </w:r>
      <w:hyperlink r:id="rId10" w:history="1">
        <w:r>
          <w:rPr>
            <w:rStyle w:val="Hyperlink"/>
            <w:sz w:val="18"/>
            <w:szCs w:val="18"/>
          </w:rPr>
          <w:t>SCCP opinion on 4-Methylbenzylidene Camphor SCCP/1042/06</w:t>
        </w:r>
      </w:hyperlink>
    </w:p>
  </w:footnote>
  <w:footnote w:id="11">
    <w:p w14:paraId="598B912A" w14:textId="77777777" w:rsidR="00076EDE" w:rsidRPr="00056279" w:rsidRDefault="00076EDE" w:rsidP="00076EDE">
      <w:pPr>
        <w:pStyle w:val="Standard"/>
        <w:spacing w:after="0"/>
        <w:rPr>
          <w:sz w:val="18"/>
          <w:szCs w:val="18"/>
        </w:rPr>
      </w:pPr>
      <w:r w:rsidRPr="00056279">
        <w:rPr>
          <w:rStyle w:val="FootnoteReference"/>
          <w:sz w:val="18"/>
          <w:szCs w:val="18"/>
        </w:rPr>
        <w:footnoteRef/>
      </w:r>
      <w:r w:rsidRPr="00056279">
        <w:rPr>
          <w:sz w:val="18"/>
          <w:szCs w:val="18"/>
        </w:rPr>
        <w:t xml:space="preserve"> </w:t>
      </w:r>
      <w:hyperlink r:id="rId11" w:history="1">
        <w:r>
          <w:rPr>
            <w:rStyle w:val="Hyperlink"/>
            <w:sz w:val="18"/>
            <w:szCs w:val="18"/>
          </w:rPr>
          <w:t>SCCP opinion on 4-Methylbenzylidene Camphor (4-MBC) SCCP/1184/08</w:t>
        </w:r>
      </w:hyperlink>
    </w:p>
  </w:footnote>
  <w:footnote w:id="12">
    <w:p w14:paraId="5A4CE5CD" w14:textId="77777777" w:rsidR="00076EDE" w:rsidRPr="005243E1" w:rsidRDefault="00076EDE" w:rsidP="00076EDE">
      <w:pPr>
        <w:pStyle w:val="FootnoteText"/>
        <w:rPr>
          <w:lang w:val="nl-BE"/>
        </w:rPr>
      </w:pPr>
      <w:r w:rsidRPr="00056279">
        <w:rPr>
          <w:rStyle w:val="FootnoteReference"/>
          <w:sz w:val="18"/>
          <w:szCs w:val="18"/>
        </w:rPr>
        <w:footnoteRef/>
      </w:r>
      <w:r w:rsidRPr="005243E1">
        <w:rPr>
          <w:sz w:val="18"/>
          <w:szCs w:val="18"/>
          <w:lang w:val="nl-BE"/>
        </w:rPr>
        <w:t xml:space="preserve"> </w:t>
      </w:r>
      <w:r w:rsidRPr="005243E1">
        <w:rPr>
          <w:sz w:val="18"/>
          <w:szCs w:val="18"/>
          <w:lang w:val="nl-BE"/>
        </w:rPr>
        <w:t xml:space="preserve">ECHA: </w:t>
      </w:r>
      <w:r>
        <w:fldChar w:fldCharType="begin"/>
      </w:r>
      <w:r w:rsidRPr="00B842AC">
        <w:rPr>
          <w:lang w:val="nl-BE"/>
        </w:rPr>
        <w:instrText>HYPERLINK "https://echa.europa.eu/documents/10162/6a6d37ea-30ea-5cc5-74f7-6c1f6e678fc0"</w:instrText>
      </w:r>
      <w:r>
        <w:fldChar w:fldCharType="separate"/>
      </w:r>
      <w:r w:rsidRPr="005243E1">
        <w:rPr>
          <w:rStyle w:val="Hyperlink"/>
          <w:sz w:val="18"/>
          <w:szCs w:val="18"/>
          <w:lang w:val="nl-BE"/>
        </w:rPr>
        <w:t>Annex XV report</w:t>
      </w:r>
      <w:r>
        <w:fldChar w:fldCharType="end"/>
      </w:r>
    </w:p>
  </w:footnote>
  <w:footnote w:id="13">
    <w:p w14:paraId="5318D8BE" w14:textId="77777777" w:rsidR="00076EDE" w:rsidRPr="007C4CF8" w:rsidRDefault="00076EDE" w:rsidP="00076EDE">
      <w:pPr>
        <w:pStyle w:val="FootnoteText"/>
        <w:rPr>
          <w:sz w:val="18"/>
          <w:szCs w:val="18"/>
        </w:rPr>
      </w:pPr>
      <w:r w:rsidRPr="007C4CF8">
        <w:rPr>
          <w:rStyle w:val="FootnoteReference"/>
          <w:sz w:val="18"/>
          <w:szCs w:val="18"/>
        </w:rPr>
        <w:footnoteRef/>
      </w:r>
      <w:r w:rsidRPr="005243E1">
        <w:rPr>
          <w:sz w:val="18"/>
          <w:szCs w:val="18"/>
          <w:lang w:val="nl-BE"/>
        </w:rPr>
        <w:t xml:space="preserve"> Schauer U.M., Völkel W., Heusener A., Colnot T., Broschard T.H., von Landenberg F. </w:t>
      </w:r>
      <w:r w:rsidRPr="005243E1">
        <w:rPr>
          <w:i/>
          <w:iCs/>
          <w:sz w:val="18"/>
          <w:szCs w:val="18"/>
          <w:lang w:val="nl-BE"/>
        </w:rPr>
        <w:t>et al.</w:t>
      </w:r>
      <w:r w:rsidRPr="005243E1">
        <w:rPr>
          <w:sz w:val="18"/>
          <w:szCs w:val="18"/>
          <w:lang w:val="nl-BE"/>
        </w:rPr>
        <w:t xml:space="preserve"> </w:t>
      </w:r>
      <w:r w:rsidRPr="007C4CF8">
        <w:rPr>
          <w:sz w:val="18"/>
          <w:szCs w:val="18"/>
        </w:rPr>
        <w:t>(2006) Kinetics of 3-(4-</w:t>
      </w:r>
      <w:proofErr w:type="spellStart"/>
      <w:proofErr w:type="gramStart"/>
      <w:r w:rsidRPr="007C4CF8">
        <w:rPr>
          <w:sz w:val="18"/>
          <w:szCs w:val="18"/>
        </w:rPr>
        <w:t>methylbenzylidene</w:t>
      </w:r>
      <w:proofErr w:type="spellEnd"/>
      <w:r w:rsidRPr="007C4CF8">
        <w:rPr>
          <w:sz w:val="18"/>
          <w:szCs w:val="18"/>
        </w:rPr>
        <w:t>)camphor</w:t>
      </w:r>
      <w:proofErr w:type="gramEnd"/>
      <w:r w:rsidRPr="007C4CF8">
        <w:rPr>
          <w:sz w:val="18"/>
          <w:szCs w:val="18"/>
        </w:rPr>
        <w:t xml:space="preserve"> in rats and humans after dermal application. </w:t>
      </w:r>
      <w:proofErr w:type="spellStart"/>
      <w:r w:rsidRPr="007C4CF8">
        <w:rPr>
          <w:i/>
          <w:iCs/>
          <w:sz w:val="18"/>
          <w:szCs w:val="18"/>
        </w:rPr>
        <w:t>Toxicol</w:t>
      </w:r>
      <w:proofErr w:type="spellEnd"/>
      <w:r w:rsidRPr="007C4CF8">
        <w:rPr>
          <w:i/>
          <w:iCs/>
          <w:sz w:val="18"/>
          <w:szCs w:val="18"/>
        </w:rPr>
        <w:t xml:space="preserve">. Appl. </w:t>
      </w:r>
      <w:proofErr w:type="spellStart"/>
      <w:r w:rsidRPr="007C4CF8">
        <w:rPr>
          <w:i/>
          <w:iCs/>
          <w:sz w:val="18"/>
          <w:szCs w:val="18"/>
        </w:rPr>
        <w:t>Pharmacol</w:t>
      </w:r>
      <w:proofErr w:type="spellEnd"/>
      <w:r w:rsidRPr="007C4CF8">
        <w:rPr>
          <w:i/>
          <w:iCs/>
          <w:sz w:val="18"/>
          <w:szCs w:val="18"/>
        </w:rPr>
        <w:t>.</w:t>
      </w:r>
      <w:r w:rsidRPr="007C4CF8">
        <w:rPr>
          <w:sz w:val="18"/>
          <w:szCs w:val="18"/>
        </w:rPr>
        <w:t xml:space="preserve"> </w:t>
      </w:r>
      <w:r w:rsidRPr="007C4CF8">
        <w:rPr>
          <w:b/>
          <w:bCs/>
          <w:sz w:val="18"/>
          <w:szCs w:val="18"/>
        </w:rPr>
        <w:t>216:</w:t>
      </w:r>
      <w:r w:rsidRPr="007C4CF8">
        <w:rPr>
          <w:sz w:val="18"/>
          <w:szCs w:val="18"/>
        </w:rPr>
        <w:t xml:space="preserve"> 339–346.</w:t>
      </w:r>
    </w:p>
  </w:footnote>
  <w:footnote w:id="14">
    <w:p w14:paraId="7B3FC0BE" w14:textId="77777777" w:rsidR="00076EDE" w:rsidRDefault="00076EDE" w:rsidP="00076EDE">
      <w:pPr>
        <w:pStyle w:val="FootnoteText"/>
      </w:pPr>
      <w:r w:rsidRPr="007C4CF8">
        <w:rPr>
          <w:rStyle w:val="FootnoteReference"/>
          <w:sz w:val="18"/>
          <w:szCs w:val="18"/>
        </w:rPr>
        <w:footnoteRef/>
      </w:r>
      <w:r w:rsidRPr="007C4CF8">
        <w:rPr>
          <w:sz w:val="18"/>
          <w:szCs w:val="18"/>
        </w:rPr>
        <w:t xml:space="preserve"> Gries W </w:t>
      </w:r>
      <w:r w:rsidRPr="007C4CF8">
        <w:rPr>
          <w:i/>
          <w:iCs/>
          <w:sz w:val="18"/>
          <w:szCs w:val="18"/>
        </w:rPr>
        <w:t>et al.</w:t>
      </w:r>
      <w:r w:rsidRPr="007C4CF8">
        <w:rPr>
          <w:sz w:val="18"/>
          <w:szCs w:val="18"/>
        </w:rPr>
        <w:t xml:space="preserve"> (2024) </w:t>
      </w:r>
      <w:r w:rsidRPr="007C4CF8">
        <w:rPr>
          <w:rFonts w:hint="eastAsia"/>
          <w:sz w:val="18"/>
          <w:szCs w:val="18"/>
        </w:rPr>
        <w:t>3-(4</w:t>
      </w:r>
      <w:r w:rsidRPr="007C4CF8">
        <w:rPr>
          <w:rFonts w:hint="eastAsia"/>
          <w:sz w:val="18"/>
          <w:szCs w:val="18"/>
        </w:rPr>
        <w:t>′</w:t>
      </w:r>
      <w:r w:rsidRPr="007C4CF8">
        <w:rPr>
          <w:rFonts w:hint="eastAsia"/>
          <w:sz w:val="18"/>
          <w:szCs w:val="18"/>
        </w:rPr>
        <w:t>-</w:t>
      </w:r>
      <w:proofErr w:type="spellStart"/>
      <w:proofErr w:type="gramStart"/>
      <w:r w:rsidRPr="007C4CF8">
        <w:rPr>
          <w:rFonts w:hint="eastAsia"/>
          <w:sz w:val="18"/>
          <w:szCs w:val="18"/>
        </w:rPr>
        <w:t>Methylbenzylidene</w:t>
      </w:r>
      <w:proofErr w:type="spellEnd"/>
      <w:r w:rsidRPr="007C4CF8">
        <w:rPr>
          <w:rFonts w:hint="eastAsia"/>
          <w:sz w:val="18"/>
          <w:szCs w:val="18"/>
        </w:rPr>
        <w:t>)camphor</w:t>
      </w:r>
      <w:proofErr w:type="gramEnd"/>
      <w:r w:rsidRPr="007C4CF8">
        <w:rPr>
          <w:rFonts w:hint="eastAsia"/>
          <w:sz w:val="18"/>
          <w:szCs w:val="18"/>
        </w:rPr>
        <w:t xml:space="preserve"> </w:t>
      </w:r>
      <w:r w:rsidRPr="007C4CF8">
        <w:rPr>
          <w:sz w:val="18"/>
          <w:szCs w:val="18"/>
        </w:rPr>
        <w:t xml:space="preserve">(4-MBC) – Determination of </w:t>
      </w:r>
      <w:r w:rsidRPr="007C4CF8">
        <w:rPr>
          <w:rFonts w:hint="eastAsia"/>
          <w:sz w:val="18"/>
          <w:szCs w:val="18"/>
        </w:rPr>
        <w:t>3-(4</w:t>
      </w:r>
      <w:r w:rsidRPr="007C4CF8">
        <w:rPr>
          <w:rFonts w:hint="eastAsia"/>
          <w:sz w:val="18"/>
          <w:szCs w:val="18"/>
        </w:rPr>
        <w:t>′</w:t>
      </w:r>
      <w:r w:rsidRPr="007C4CF8">
        <w:rPr>
          <w:rFonts w:hint="eastAsia"/>
          <w:sz w:val="18"/>
          <w:szCs w:val="18"/>
        </w:rPr>
        <w:t>-</w:t>
      </w:r>
      <w:proofErr w:type="spellStart"/>
      <w:proofErr w:type="gramStart"/>
      <w:r w:rsidRPr="007C4CF8">
        <w:rPr>
          <w:rFonts w:hint="eastAsia"/>
          <w:sz w:val="18"/>
          <w:szCs w:val="18"/>
        </w:rPr>
        <w:t>carboxybenzylidene</w:t>
      </w:r>
      <w:proofErr w:type="spellEnd"/>
      <w:r w:rsidRPr="007C4CF8">
        <w:rPr>
          <w:rFonts w:hint="eastAsia"/>
          <w:sz w:val="18"/>
          <w:szCs w:val="18"/>
        </w:rPr>
        <w:t>)camphor</w:t>
      </w:r>
      <w:proofErr w:type="gramEnd"/>
      <w:r w:rsidRPr="007C4CF8">
        <w:rPr>
          <w:rFonts w:hint="eastAsia"/>
          <w:sz w:val="18"/>
          <w:szCs w:val="18"/>
        </w:rPr>
        <w:t xml:space="preserve"> and 3-(4</w:t>
      </w:r>
      <w:r w:rsidRPr="007C4CF8">
        <w:rPr>
          <w:rFonts w:hint="eastAsia"/>
          <w:sz w:val="18"/>
          <w:szCs w:val="18"/>
        </w:rPr>
        <w:t>′</w:t>
      </w:r>
      <w:r w:rsidRPr="007C4CF8">
        <w:rPr>
          <w:rFonts w:hint="eastAsia"/>
          <w:sz w:val="18"/>
          <w:szCs w:val="18"/>
        </w:rPr>
        <w:t>-</w:t>
      </w:r>
      <w:proofErr w:type="spellStart"/>
      <w:r w:rsidRPr="007C4CF8">
        <w:rPr>
          <w:rFonts w:hint="eastAsia"/>
          <w:sz w:val="18"/>
          <w:szCs w:val="18"/>
        </w:rPr>
        <w:t>carboxybenzylidene</w:t>
      </w:r>
      <w:proofErr w:type="spellEnd"/>
      <w:r w:rsidRPr="007C4CF8">
        <w:rPr>
          <w:rFonts w:hint="eastAsia"/>
          <w:sz w:val="18"/>
          <w:szCs w:val="18"/>
        </w:rPr>
        <w:t>)</w:t>
      </w:r>
      <w:r w:rsidRPr="007C4CF8">
        <w:rPr>
          <w:sz w:val="18"/>
          <w:szCs w:val="18"/>
        </w:rPr>
        <w:t xml:space="preserve"> </w:t>
      </w:r>
      <w:proofErr w:type="spellStart"/>
      <w:r w:rsidRPr="007C4CF8">
        <w:rPr>
          <w:rFonts w:hint="eastAsia"/>
          <w:sz w:val="18"/>
          <w:szCs w:val="18"/>
        </w:rPr>
        <w:t>hydroxycamphor</w:t>
      </w:r>
      <w:proofErr w:type="spellEnd"/>
      <w:r w:rsidRPr="007C4CF8">
        <w:rPr>
          <w:rFonts w:hint="eastAsia"/>
          <w:sz w:val="18"/>
          <w:szCs w:val="18"/>
        </w:rPr>
        <w:t xml:space="preserve"> in urine by </w:t>
      </w:r>
      <w:r w:rsidRPr="007C4CF8">
        <w:rPr>
          <w:sz w:val="18"/>
          <w:szCs w:val="18"/>
        </w:rPr>
        <w:t xml:space="preserve">UPLC-MS/MS. Biomonitoring Method – Translation of the German version from 2024. </w:t>
      </w:r>
      <w:r w:rsidRPr="007C4CF8">
        <w:rPr>
          <w:i/>
          <w:iCs/>
          <w:sz w:val="18"/>
          <w:szCs w:val="18"/>
        </w:rPr>
        <w:t xml:space="preserve">MAK Collect </w:t>
      </w:r>
      <w:proofErr w:type="spellStart"/>
      <w:r w:rsidRPr="007C4CF8">
        <w:rPr>
          <w:i/>
          <w:iCs/>
          <w:sz w:val="18"/>
          <w:szCs w:val="18"/>
        </w:rPr>
        <w:t>Occup</w:t>
      </w:r>
      <w:proofErr w:type="spellEnd"/>
      <w:r w:rsidRPr="007C4CF8">
        <w:rPr>
          <w:i/>
          <w:iCs/>
          <w:sz w:val="18"/>
          <w:szCs w:val="18"/>
        </w:rPr>
        <w:t xml:space="preserve"> Health Saf</w:t>
      </w:r>
      <w:r w:rsidRPr="007C4CF8">
        <w:rPr>
          <w:sz w:val="18"/>
          <w:szCs w:val="18"/>
        </w:rPr>
        <w:t>. 2024 Sep;9(3</w:t>
      </w:r>
      <w:proofErr w:type="gramStart"/>
      <w:r w:rsidRPr="007C4CF8">
        <w:rPr>
          <w:sz w:val="18"/>
          <w:szCs w:val="18"/>
        </w:rPr>
        <w:t>):Doc</w:t>
      </w:r>
      <w:proofErr w:type="gramEnd"/>
      <w:r w:rsidRPr="007C4CF8">
        <w:rPr>
          <w:sz w:val="18"/>
          <w:szCs w:val="18"/>
        </w:rPr>
        <w:t xml:space="preserve">080 </w:t>
      </w:r>
      <w:hyperlink r:id="rId12" w:history="1">
        <w:r w:rsidRPr="007C4CF8">
          <w:rPr>
            <w:rStyle w:val="Hyperlink"/>
            <w:sz w:val="18"/>
            <w:szCs w:val="18"/>
          </w:rPr>
          <w:t>bi3686147e9_3or.pdf</w:t>
        </w:r>
      </w:hyperlink>
      <w:r w:rsidRPr="00470F74">
        <w:t xml:space="preserve"> </w:t>
      </w:r>
    </w:p>
  </w:footnote>
  <w:footnote w:id="15">
    <w:p w14:paraId="57D2436A" w14:textId="77777777" w:rsidR="00076EDE" w:rsidRPr="007C4CF8" w:rsidRDefault="00076EDE" w:rsidP="00076EDE">
      <w:pPr>
        <w:pStyle w:val="FootnoteText"/>
        <w:rPr>
          <w:sz w:val="18"/>
          <w:szCs w:val="18"/>
        </w:rPr>
      </w:pPr>
      <w:r w:rsidRPr="007C4CF8">
        <w:rPr>
          <w:rStyle w:val="FootnoteReference"/>
          <w:sz w:val="18"/>
          <w:szCs w:val="18"/>
        </w:rPr>
        <w:footnoteRef/>
      </w:r>
      <w:r w:rsidRPr="007C4CF8">
        <w:rPr>
          <w:sz w:val="18"/>
          <w:szCs w:val="18"/>
        </w:rPr>
        <w:t xml:space="preserve"> </w:t>
      </w:r>
      <w:proofErr w:type="spellStart"/>
      <w:r w:rsidRPr="007C4CF8">
        <w:rPr>
          <w:sz w:val="18"/>
          <w:szCs w:val="18"/>
        </w:rPr>
        <w:t>Qusa</w:t>
      </w:r>
      <w:proofErr w:type="spellEnd"/>
      <w:r w:rsidRPr="007C4CF8">
        <w:rPr>
          <w:sz w:val="18"/>
          <w:szCs w:val="18"/>
        </w:rPr>
        <w:t xml:space="preserve"> M., Qosa H. and Volpe D.A. (2024) Evaluation of In Vitro Metabolism- and Transporter-Based Drug Interactions with Sunscreen Active Ingredients. </w:t>
      </w:r>
      <w:r w:rsidRPr="007C4CF8">
        <w:rPr>
          <w:i/>
          <w:iCs/>
          <w:sz w:val="18"/>
          <w:szCs w:val="18"/>
        </w:rPr>
        <w:t>Pharm. Res.</w:t>
      </w:r>
      <w:r w:rsidRPr="007C4CF8">
        <w:rPr>
          <w:sz w:val="18"/>
          <w:szCs w:val="18"/>
        </w:rPr>
        <w:t xml:space="preserve"> </w:t>
      </w:r>
      <w:r w:rsidRPr="007C4CF8">
        <w:rPr>
          <w:b/>
          <w:bCs/>
          <w:sz w:val="18"/>
          <w:szCs w:val="18"/>
        </w:rPr>
        <w:t>41:</w:t>
      </w:r>
      <w:r w:rsidRPr="007C4CF8">
        <w:rPr>
          <w:sz w:val="18"/>
          <w:szCs w:val="18"/>
        </w:rPr>
        <w:t xml:space="preserve"> 1613–1620.</w:t>
      </w:r>
    </w:p>
  </w:footnote>
  <w:footnote w:id="16">
    <w:p w14:paraId="3871263B" w14:textId="77777777" w:rsidR="00076EDE" w:rsidRDefault="00076EDE" w:rsidP="00076EDE">
      <w:pPr>
        <w:pStyle w:val="FootnoteText"/>
      </w:pPr>
      <w:r w:rsidRPr="007C4CF8">
        <w:rPr>
          <w:rStyle w:val="FootnoteReference"/>
          <w:sz w:val="18"/>
          <w:szCs w:val="18"/>
        </w:rPr>
        <w:footnoteRef/>
      </w:r>
      <w:r w:rsidRPr="007C4CF8">
        <w:rPr>
          <w:sz w:val="18"/>
          <w:szCs w:val="18"/>
        </w:rPr>
        <w:t xml:space="preserve"> </w:t>
      </w:r>
      <w:hyperlink r:id="rId13" w:history="1">
        <w:r w:rsidRPr="007C4CF8">
          <w:rPr>
            <w:rStyle w:val="Hyperlink"/>
            <w:sz w:val="18"/>
            <w:szCs w:val="18"/>
          </w:rPr>
          <w:t>11095_2024_3746_MOESM1_ESM.pdf</w:t>
        </w:r>
      </w:hyperlink>
    </w:p>
  </w:footnote>
  <w:footnote w:id="17">
    <w:p w14:paraId="67D46E69" w14:textId="62E75993" w:rsidR="00076EDE" w:rsidRPr="007C4CF8" w:rsidRDefault="00076EDE" w:rsidP="00076EDE">
      <w:pPr>
        <w:pStyle w:val="FootnoteText"/>
        <w:rPr>
          <w:sz w:val="18"/>
          <w:szCs w:val="18"/>
        </w:rPr>
      </w:pPr>
      <w:r w:rsidRPr="007C4CF8">
        <w:rPr>
          <w:rStyle w:val="FootnoteReference"/>
          <w:sz w:val="18"/>
          <w:szCs w:val="18"/>
        </w:rPr>
        <w:footnoteRef/>
      </w:r>
      <w:r w:rsidRPr="007C4CF8">
        <w:rPr>
          <w:sz w:val="18"/>
          <w:szCs w:val="18"/>
        </w:rPr>
        <w:t xml:space="preserve"> Based on C</w:t>
      </w:r>
      <w:r w:rsidRPr="007C4CF8">
        <w:rPr>
          <w:sz w:val="18"/>
          <w:szCs w:val="18"/>
          <w:vertAlign w:val="subscript"/>
        </w:rPr>
        <w:t>max</w:t>
      </w:r>
      <w:r w:rsidRPr="007C4CF8">
        <w:rPr>
          <w:sz w:val="18"/>
          <w:szCs w:val="18"/>
        </w:rPr>
        <w:t xml:space="preserve"> in male</w:t>
      </w:r>
      <w:r>
        <w:rPr>
          <w:sz w:val="18"/>
          <w:szCs w:val="18"/>
        </w:rPr>
        <w:t xml:space="preserve"> volunteers</w:t>
      </w:r>
      <w:r w:rsidRPr="007C4CF8">
        <w:rPr>
          <w:sz w:val="18"/>
          <w:szCs w:val="18"/>
        </w:rPr>
        <w:t xml:space="preserve"> after a single dermal dose of 4-MBC and unbound plasma protein fraction of 0.04% (free </w:t>
      </w:r>
      <w:proofErr w:type="spellStart"/>
      <w:r w:rsidRPr="007C4CF8">
        <w:rPr>
          <w:sz w:val="18"/>
          <w:szCs w:val="18"/>
        </w:rPr>
        <w:t>C</w:t>
      </w:r>
      <w:r w:rsidRPr="007C4CF8">
        <w:rPr>
          <w:sz w:val="18"/>
          <w:szCs w:val="18"/>
          <w:vertAlign w:val="subscript"/>
        </w:rPr>
        <w:t>max</w:t>
      </w:r>
      <w:proofErr w:type="spellEnd"/>
      <w:r w:rsidRPr="007C4CF8">
        <w:rPr>
          <w:sz w:val="18"/>
          <w:szCs w:val="18"/>
        </w:rPr>
        <w:t xml:space="preserve"> = 200 </w:t>
      </w:r>
      <w:proofErr w:type="spellStart"/>
      <w:r w:rsidRPr="007C4CF8">
        <w:rPr>
          <w:sz w:val="18"/>
          <w:szCs w:val="18"/>
        </w:rPr>
        <w:t>pM</w:t>
      </w:r>
      <w:proofErr w:type="spellEnd"/>
      <w:r w:rsidRPr="007C4CF8">
        <w:rPr>
          <w:sz w:val="18"/>
          <w:szCs w:val="18"/>
        </w:rPr>
        <w:t xml:space="preserve"> × 0.04%/100% = 0.08 </w:t>
      </w:r>
      <w:proofErr w:type="spellStart"/>
      <w:r w:rsidRPr="007C4CF8">
        <w:rPr>
          <w:sz w:val="18"/>
          <w:szCs w:val="18"/>
        </w:rPr>
        <w:t>pM</w:t>
      </w:r>
      <w:proofErr w:type="spellEnd"/>
      <w:r w:rsidRPr="007C4CF8">
        <w:rPr>
          <w:sz w:val="18"/>
          <w:szCs w:val="18"/>
        </w:rPr>
        <w:t>)</w:t>
      </w:r>
    </w:p>
  </w:footnote>
  <w:footnote w:id="18">
    <w:p w14:paraId="3F965AEF" w14:textId="77777777" w:rsidR="00B22514" w:rsidRDefault="00B22514" w:rsidP="00B22514">
      <w:pPr>
        <w:pStyle w:val="FootnoteText"/>
      </w:pPr>
      <w:r>
        <w:rPr>
          <w:rStyle w:val="FootnoteReference"/>
        </w:rPr>
        <w:footnoteRef/>
      </w:r>
      <w:r w:rsidRPr="005243E1">
        <w:rPr>
          <w:lang w:val="nl-BE"/>
        </w:rPr>
        <w:t xml:space="preserve"> </w:t>
      </w:r>
      <w:r w:rsidRPr="005243E1">
        <w:rPr>
          <w:lang w:val="nl-BE"/>
        </w:rPr>
        <w:t xml:space="preserve">Schauer U.M., Völkel W., Heusener A., Colnot T., Broschard T.H., von Landenberg F. </w:t>
      </w:r>
      <w:r w:rsidRPr="005243E1">
        <w:rPr>
          <w:i/>
          <w:iCs/>
          <w:lang w:val="nl-BE"/>
        </w:rPr>
        <w:t>et al.</w:t>
      </w:r>
      <w:r w:rsidRPr="005243E1">
        <w:rPr>
          <w:lang w:val="nl-BE"/>
        </w:rPr>
        <w:t xml:space="preserve"> </w:t>
      </w:r>
      <w:r w:rsidRPr="00184D92">
        <w:t>(2006) Kinetics of 3-(4-</w:t>
      </w:r>
      <w:proofErr w:type="spellStart"/>
      <w:proofErr w:type="gramStart"/>
      <w:r w:rsidRPr="00184D92">
        <w:t>methylbenzylidene</w:t>
      </w:r>
      <w:proofErr w:type="spellEnd"/>
      <w:r w:rsidRPr="00184D92">
        <w:t>)camphor</w:t>
      </w:r>
      <w:proofErr w:type="gramEnd"/>
      <w:r w:rsidRPr="00184D92">
        <w:t xml:space="preserve"> in rats and humans after dermal application. </w:t>
      </w:r>
      <w:proofErr w:type="spellStart"/>
      <w:r w:rsidRPr="00184D92">
        <w:rPr>
          <w:i/>
          <w:iCs/>
        </w:rPr>
        <w:t>Toxicol</w:t>
      </w:r>
      <w:proofErr w:type="spellEnd"/>
      <w:r w:rsidRPr="00184D92">
        <w:rPr>
          <w:i/>
          <w:iCs/>
        </w:rPr>
        <w:t xml:space="preserve">. Appl. </w:t>
      </w:r>
      <w:proofErr w:type="spellStart"/>
      <w:r w:rsidRPr="00184D92">
        <w:rPr>
          <w:i/>
          <w:iCs/>
        </w:rPr>
        <w:t>Pharmacol</w:t>
      </w:r>
      <w:proofErr w:type="spellEnd"/>
      <w:r w:rsidRPr="00184D92">
        <w:rPr>
          <w:i/>
          <w:iCs/>
        </w:rPr>
        <w:t>.</w:t>
      </w:r>
      <w:r w:rsidRPr="00184D92">
        <w:t xml:space="preserve"> </w:t>
      </w:r>
      <w:r w:rsidRPr="00184D92">
        <w:rPr>
          <w:b/>
          <w:bCs/>
        </w:rPr>
        <w:t>216:</w:t>
      </w:r>
      <w:r w:rsidRPr="00184D92">
        <w:t xml:space="preserve"> 339–346.</w:t>
      </w:r>
    </w:p>
  </w:footnote>
  <w:footnote w:id="19">
    <w:p w14:paraId="24FA1770" w14:textId="77777777" w:rsidR="00076EDE" w:rsidRDefault="00076EDE" w:rsidP="00076EDE">
      <w:pPr>
        <w:pStyle w:val="FootnoteText"/>
      </w:pPr>
      <w:r>
        <w:rPr>
          <w:rStyle w:val="FootnoteReference"/>
        </w:rPr>
        <w:footnoteRef/>
      </w:r>
      <w:r>
        <w:t xml:space="preserve"> </w:t>
      </w:r>
      <w:r w:rsidRPr="00E77E99">
        <w:t xml:space="preserve">Li H., Bunglawala F., Hewitt N.J., </w:t>
      </w:r>
      <w:proofErr w:type="spellStart"/>
      <w:r w:rsidRPr="00E77E99">
        <w:t>Pendlington</w:t>
      </w:r>
      <w:proofErr w:type="spellEnd"/>
      <w:r w:rsidRPr="00E77E99">
        <w:t xml:space="preserve"> R., Cubberley R., Nicol B. </w:t>
      </w:r>
      <w:r w:rsidRPr="00E77E99">
        <w:rPr>
          <w:i/>
          <w:iCs/>
        </w:rPr>
        <w:t>et al.</w:t>
      </w:r>
      <w:r w:rsidRPr="00E77E99">
        <w:t xml:space="preserve"> (2023) ADME characterization and PBK model development of 3 highly protein-bound UV filters through topical application. </w:t>
      </w:r>
      <w:proofErr w:type="spellStart"/>
      <w:r w:rsidRPr="00E77E99">
        <w:rPr>
          <w:i/>
          <w:iCs/>
        </w:rPr>
        <w:t>Toxicol</w:t>
      </w:r>
      <w:proofErr w:type="spellEnd"/>
      <w:r w:rsidRPr="00E77E99">
        <w:rPr>
          <w:i/>
          <w:iCs/>
        </w:rPr>
        <w:t>. Sci.</w:t>
      </w:r>
      <w:r w:rsidRPr="00E77E99">
        <w:t xml:space="preserve"> </w:t>
      </w:r>
      <w:r w:rsidRPr="00E77E99">
        <w:rPr>
          <w:b/>
          <w:bCs/>
        </w:rPr>
        <w:t>196:</w:t>
      </w:r>
      <w:r w:rsidRPr="00E77E99">
        <w:t xml:space="preserve"> 1–15.</w:t>
      </w:r>
    </w:p>
  </w:footnote>
  <w:footnote w:id="20">
    <w:p w14:paraId="2961EA59" w14:textId="77777777" w:rsidR="00076EDE" w:rsidRDefault="00076EDE" w:rsidP="00076EDE">
      <w:pPr>
        <w:pStyle w:val="FootnoteText"/>
      </w:pPr>
      <w:r>
        <w:rPr>
          <w:rStyle w:val="FootnoteReference"/>
        </w:rPr>
        <w:footnoteRef/>
      </w:r>
      <w:r>
        <w:t xml:space="preserve"> </w:t>
      </w:r>
      <w:r w:rsidRPr="00BE2833">
        <w:t>Sasson, C.S., Sato, M.E., da Silva Beletti, K., Mota, F.C., and Piaceski, A.D. (2009). Influence of cosmetics vehicles on 4-methylbenzylidene-camphor’s skin penetration, in vitro. Brazilian Archives of Biology and Technology </w:t>
      </w:r>
      <w:r w:rsidRPr="00BE2833">
        <w:rPr>
          <w:i/>
          <w:iCs/>
        </w:rPr>
        <w:t>52</w:t>
      </w:r>
      <w:r w:rsidRPr="00BE2833">
        <w:t>, 299–303.</w:t>
      </w:r>
    </w:p>
  </w:footnote>
  <w:footnote w:id="21">
    <w:p w14:paraId="2C6816D3" w14:textId="77777777" w:rsidR="00076EDE" w:rsidRPr="007C4CF8" w:rsidRDefault="00076EDE" w:rsidP="00076EDE">
      <w:pPr>
        <w:pStyle w:val="FootnoteText"/>
        <w:rPr>
          <w:sz w:val="18"/>
          <w:szCs w:val="18"/>
        </w:rPr>
      </w:pPr>
      <w:r w:rsidRPr="007C4CF8">
        <w:rPr>
          <w:rStyle w:val="FootnoteReference"/>
          <w:sz w:val="18"/>
          <w:szCs w:val="18"/>
        </w:rPr>
        <w:footnoteRef/>
      </w:r>
      <w:r w:rsidRPr="00CF4F1B">
        <w:rPr>
          <w:sz w:val="18"/>
          <w:szCs w:val="18"/>
          <w:lang w:val="nl-BE"/>
        </w:rPr>
        <w:t xml:space="preserve"> Zhang J., Pei Z.T., Zhao Y.N., Zhang M., Zhang L.L., Wang W.Q. </w:t>
      </w:r>
      <w:r w:rsidRPr="00CF4F1B">
        <w:rPr>
          <w:i/>
          <w:iCs/>
          <w:sz w:val="18"/>
          <w:szCs w:val="18"/>
          <w:lang w:val="nl-BE"/>
        </w:rPr>
        <w:t>et al.</w:t>
      </w:r>
      <w:r w:rsidRPr="00CF4F1B">
        <w:rPr>
          <w:sz w:val="18"/>
          <w:szCs w:val="18"/>
          <w:lang w:val="nl-BE"/>
        </w:rPr>
        <w:t xml:space="preserve"> </w:t>
      </w:r>
      <w:r w:rsidRPr="007C4CF8">
        <w:rPr>
          <w:sz w:val="18"/>
          <w:szCs w:val="18"/>
        </w:rPr>
        <w:t xml:space="preserve">(2021) Mutagenicity evaluation to UV filters of benzophenone-6, benzophenone-8, and 4-methylbenzylidene camphor by </w:t>
      </w:r>
      <w:proofErr w:type="gramStart"/>
      <w:r w:rsidRPr="007C4CF8">
        <w:rPr>
          <w:sz w:val="18"/>
          <w:szCs w:val="18"/>
        </w:rPr>
        <w:t>Ames</w:t>
      </w:r>
      <w:proofErr w:type="gramEnd"/>
      <w:r w:rsidRPr="007C4CF8">
        <w:rPr>
          <w:sz w:val="18"/>
          <w:szCs w:val="18"/>
        </w:rPr>
        <w:t xml:space="preserve"> test. </w:t>
      </w:r>
      <w:proofErr w:type="spellStart"/>
      <w:r w:rsidRPr="007C4CF8">
        <w:rPr>
          <w:i/>
          <w:iCs/>
          <w:sz w:val="18"/>
          <w:szCs w:val="18"/>
        </w:rPr>
        <w:t>PLoS</w:t>
      </w:r>
      <w:proofErr w:type="spellEnd"/>
      <w:r w:rsidRPr="007C4CF8">
        <w:rPr>
          <w:i/>
          <w:iCs/>
          <w:sz w:val="18"/>
          <w:szCs w:val="18"/>
        </w:rPr>
        <w:t xml:space="preserve"> One</w:t>
      </w:r>
      <w:r w:rsidRPr="007C4CF8">
        <w:rPr>
          <w:sz w:val="18"/>
          <w:szCs w:val="18"/>
        </w:rPr>
        <w:t xml:space="preserve"> </w:t>
      </w:r>
      <w:r w:rsidRPr="007C4CF8">
        <w:rPr>
          <w:b/>
          <w:bCs/>
          <w:sz w:val="18"/>
          <w:szCs w:val="18"/>
        </w:rPr>
        <w:t>16:</w:t>
      </w:r>
      <w:r w:rsidRPr="007C4CF8">
        <w:rPr>
          <w:sz w:val="18"/>
          <w:szCs w:val="18"/>
        </w:rPr>
        <w:t xml:space="preserve"> </w:t>
      </w:r>
      <w:proofErr w:type="spellStart"/>
      <w:r w:rsidRPr="007C4CF8">
        <w:rPr>
          <w:sz w:val="18"/>
          <w:szCs w:val="18"/>
        </w:rPr>
        <w:t>e0255504</w:t>
      </w:r>
      <w:proofErr w:type="spellEnd"/>
      <w:r w:rsidRPr="007C4CF8">
        <w:rPr>
          <w:sz w:val="18"/>
          <w:szCs w:val="18"/>
        </w:rPr>
        <w:t>.</w:t>
      </w:r>
    </w:p>
  </w:footnote>
  <w:footnote w:id="22">
    <w:p w14:paraId="4E36855F" w14:textId="59609D1B" w:rsidR="007152B6" w:rsidRDefault="007152B6">
      <w:pPr>
        <w:pStyle w:val="FootnoteText"/>
      </w:pPr>
      <w:r>
        <w:rPr>
          <w:rStyle w:val="FootnoteReference"/>
        </w:rPr>
        <w:footnoteRef/>
      </w:r>
      <w:r>
        <w:t xml:space="preserve"> </w:t>
      </w:r>
      <w:r w:rsidRPr="007152B6">
        <w:t xml:space="preserve">Durrer S, </w:t>
      </w:r>
      <w:proofErr w:type="spellStart"/>
      <w:r w:rsidRPr="007152B6">
        <w:t>Maerkel</w:t>
      </w:r>
      <w:proofErr w:type="spellEnd"/>
      <w:r w:rsidRPr="007152B6">
        <w:t xml:space="preserve"> K, Schlumpf M, Lichtensteiger W. Estrogen target gene regulation and coactivator expression in rat uterus after developmental exposure to the ultraviolet filter 4-methylbenzylidene camphor. Endocrinology. 2005;146(5):2130-2139.</w:t>
      </w:r>
    </w:p>
  </w:footnote>
  <w:footnote w:id="23">
    <w:p w14:paraId="484A9EA6" w14:textId="19361523" w:rsidR="007152B6" w:rsidRDefault="007152B6" w:rsidP="0009157B">
      <w:pPr>
        <w:pStyle w:val="FootnoteText"/>
      </w:pPr>
      <w:r>
        <w:rPr>
          <w:rStyle w:val="FootnoteReference"/>
        </w:rPr>
        <w:footnoteRef/>
      </w:r>
      <w:r>
        <w:t xml:space="preserve"> </w:t>
      </w:r>
      <w:r w:rsidR="0009157B" w:rsidRPr="0009157B">
        <w:t>Durrer S, Ehnes</w:t>
      </w:r>
      <w:r w:rsidR="0009157B">
        <w:t xml:space="preserve"> </w:t>
      </w:r>
      <w:r w:rsidR="0009157B" w:rsidRPr="0009157B">
        <w:t>C, Fuetsch</w:t>
      </w:r>
      <w:r w:rsidR="0009157B">
        <w:t xml:space="preserve"> </w:t>
      </w:r>
      <w:r w:rsidR="0009157B" w:rsidRPr="0009157B">
        <w:t xml:space="preserve">M, </w:t>
      </w:r>
      <w:proofErr w:type="spellStart"/>
      <w:r w:rsidR="0009157B" w:rsidRPr="0009157B">
        <w:t>Maerkel</w:t>
      </w:r>
      <w:proofErr w:type="spellEnd"/>
      <w:r w:rsidR="0009157B">
        <w:t xml:space="preserve"> </w:t>
      </w:r>
      <w:r w:rsidR="0009157B" w:rsidRPr="0009157B">
        <w:t>K, Schlumpf</w:t>
      </w:r>
      <w:r w:rsidR="0009157B">
        <w:t xml:space="preserve"> </w:t>
      </w:r>
      <w:r w:rsidR="0009157B" w:rsidRPr="0009157B">
        <w:t>M, and Lichten-</w:t>
      </w:r>
      <w:proofErr w:type="spellStart"/>
      <w:r w:rsidR="0009157B" w:rsidRPr="0009157B">
        <w:t>steiger</w:t>
      </w:r>
      <w:proofErr w:type="spellEnd"/>
      <w:r w:rsidR="0009157B">
        <w:t xml:space="preserve"> </w:t>
      </w:r>
      <w:r w:rsidR="0009157B" w:rsidRPr="0009157B">
        <w:t>W. Estrogen Sensitivity of Target Genes and Expression of Nu-clear Receptor Co-</w:t>
      </w:r>
      <w:r w:rsidR="0009157B">
        <w:t xml:space="preserve"> </w:t>
      </w:r>
      <w:r w:rsidR="0009157B" w:rsidRPr="0009157B">
        <w:t>Regulators in Rat Prostate after Pre- and Postnatal Expo-sure to the Ultraviolet Filter 4-</w:t>
      </w:r>
      <w:r w:rsidR="0009157B">
        <w:t xml:space="preserve"> </w:t>
      </w:r>
      <w:proofErr w:type="spellStart"/>
      <w:r w:rsidR="0009157B" w:rsidRPr="0009157B">
        <w:t>Methylbenzylidene</w:t>
      </w:r>
      <w:proofErr w:type="spellEnd"/>
      <w:r w:rsidR="0009157B" w:rsidRPr="0009157B">
        <w:t xml:space="preserve"> Camphor. Environmental Health Perspectives</w:t>
      </w:r>
      <w:r w:rsidR="0009157B">
        <w:t>. 2007;</w:t>
      </w:r>
      <w:r w:rsidR="0009157B" w:rsidRPr="0009157B">
        <w:t xml:space="preserve"> 11</w:t>
      </w:r>
      <w:r w:rsidR="0009157B">
        <w:t>5:</w:t>
      </w:r>
      <w:r w:rsidR="0009157B" w:rsidRPr="0009157B">
        <w:t>42-50.</w:t>
      </w:r>
      <w:r w:rsidR="0009157B">
        <w:t xml:space="preserve"> </w:t>
      </w:r>
    </w:p>
  </w:footnote>
  <w:footnote w:id="24">
    <w:p w14:paraId="1A1329E4" w14:textId="31C3D9B0" w:rsidR="007152B6" w:rsidRDefault="007152B6" w:rsidP="0009157B">
      <w:pPr>
        <w:pStyle w:val="FootnoteText"/>
      </w:pPr>
      <w:r>
        <w:rPr>
          <w:rStyle w:val="FootnoteReference"/>
        </w:rPr>
        <w:footnoteRef/>
      </w:r>
      <w:r>
        <w:t xml:space="preserve"> </w:t>
      </w:r>
      <w:proofErr w:type="spellStart"/>
      <w:r w:rsidR="0009157B" w:rsidRPr="0009157B">
        <w:t>Maerkel</w:t>
      </w:r>
      <w:proofErr w:type="spellEnd"/>
      <w:r w:rsidR="0009157B" w:rsidRPr="0009157B">
        <w:t xml:space="preserve"> K, Lichtensteiger</w:t>
      </w:r>
      <w:r w:rsidR="0009157B">
        <w:t xml:space="preserve"> </w:t>
      </w:r>
      <w:r w:rsidR="0009157B" w:rsidRPr="0009157B">
        <w:t>W, Durrer S, Conscience M, and Schlumpf M</w:t>
      </w:r>
      <w:r w:rsidR="0009157B">
        <w:t xml:space="preserve">. </w:t>
      </w:r>
      <w:r w:rsidR="0009157B" w:rsidRPr="0009157B">
        <w:t>Sex- and region-specific alterations of progesterone receptor mRNA levels and estrogen</w:t>
      </w:r>
      <w:r w:rsidR="0009157B">
        <w:t xml:space="preserve"> </w:t>
      </w:r>
      <w:r w:rsidR="0009157B" w:rsidRPr="0009157B">
        <w:t>sensitivity in rat brain following developmental exposure to the estrogenic UV filter 4-</w:t>
      </w:r>
      <w:r w:rsidR="0009157B">
        <w:t xml:space="preserve"> </w:t>
      </w:r>
      <w:proofErr w:type="spellStart"/>
      <w:r w:rsidR="0009157B" w:rsidRPr="0009157B">
        <w:t>methylbenzylidene</w:t>
      </w:r>
      <w:proofErr w:type="spellEnd"/>
      <w:r w:rsidR="0009157B" w:rsidRPr="0009157B">
        <w:t xml:space="preserve"> camphor. Environmental Toxicology and Pharmacology</w:t>
      </w:r>
      <w:r w:rsidR="0009157B">
        <w:t xml:space="preserve">. 2005; </w:t>
      </w:r>
      <w:r w:rsidR="0009157B" w:rsidRPr="0009157B">
        <w:t>19</w:t>
      </w:r>
      <w:r w:rsidR="0009157B">
        <w:t>:</w:t>
      </w:r>
      <w:r w:rsidR="0009157B" w:rsidRPr="0009157B">
        <w:t>761-765.</w:t>
      </w:r>
    </w:p>
  </w:footnote>
  <w:footnote w:id="25">
    <w:p w14:paraId="7242DB5A" w14:textId="6EA8BF71" w:rsidR="007152B6" w:rsidRDefault="007152B6" w:rsidP="0009157B">
      <w:pPr>
        <w:pStyle w:val="FootnoteText"/>
      </w:pPr>
      <w:r>
        <w:rPr>
          <w:rStyle w:val="FootnoteReference"/>
        </w:rPr>
        <w:footnoteRef/>
      </w:r>
      <w:r>
        <w:t xml:space="preserve"> </w:t>
      </w:r>
      <w:proofErr w:type="spellStart"/>
      <w:r w:rsidR="0009157B" w:rsidRPr="0009157B">
        <w:t>Maerkel</w:t>
      </w:r>
      <w:proofErr w:type="spellEnd"/>
      <w:r w:rsidR="0009157B" w:rsidRPr="0009157B">
        <w:t xml:space="preserve"> K, Durrer S, Henseler M, Schlumpf M, and Lichtensteiger W</w:t>
      </w:r>
      <w:r w:rsidR="0009157B">
        <w:t>.</w:t>
      </w:r>
      <w:r w:rsidR="0009157B" w:rsidRPr="0009157B">
        <w:t xml:space="preserve"> Sexually dimorphic gene regulation in brain as a target for endocrine disrupters:</w:t>
      </w:r>
      <w:r w:rsidR="0009157B">
        <w:t xml:space="preserve"> </w:t>
      </w:r>
      <w:r w:rsidR="0009157B" w:rsidRPr="0009157B">
        <w:t xml:space="preserve">Developmental exposure of rats to 4- </w:t>
      </w:r>
      <w:proofErr w:type="spellStart"/>
      <w:r w:rsidR="0009157B" w:rsidRPr="0009157B">
        <w:t>methylbenzylidene</w:t>
      </w:r>
      <w:proofErr w:type="spellEnd"/>
      <w:r w:rsidR="0009157B" w:rsidRPr="0009157B">
        <w:t xml:space="preserve"> camphor. Toxicology and</w:t>
      </w:r>
      <w:r w:rsidR="0009157B">
        <w:t xml:space="preserve"> </w:t>
      </w:r>
      <w:r w:rsidR="0009157B" w:rsidRPr="0009157B">
        <w:t>Applied Pharmacology</w:t>
      </w:r>
      <w:r w:rsidR="0009157B">
        <w:t>. 2007.</w:t>
      </w:r>
      <w:r w:rsidR="0009157B" w:rsidRPr="0009157B">
        <w:t xml:space="preserve"> 218</w:t>
      </w:r>
      <w:r w:rsidR="0009157B">
        <w:t>:</w:t>
      </w:r>
      <w:r w:rsidR="0009157B" w:rsidRPr="0009157B">
        <w:t>152-165.</w:t>
      </w:r>
    </w:p>
  </w:footnote>
  <w:footnote w:id="26">
    <w:p w14:paraId="304062DD" w14:textId="77777777" w:rsidR="00076EDE" w:rsidRPr="00F90972" w:rsidRDefault="00076EDE" w:rsidP="00076EDE">
      <w:pPr>
        <w:pStyle w:val="FootnoteText"/>
        <w:rPr>
          <w:sz w:val="18"/>
          <w:szCs w:val="18"/>
        </w:rPr>
      </w:pPr>
      <w:r w:rsidRPr="00F90972">
        <w:rPr>
          <w:rStyle w:val="FootnoteReference"/>
          <w:sz w:val="18"/>
          <w:szCs w:val="18"/>
        </w:rPr>
        <w:footnoteRef/>
      </w:r>
      <w:r w:rsidRPr="00F90972">
        <w:rPr>
          <w:sz w:val="18"/>
          <w:szCs w:val="18"/>
        </w:rPr>
        <w:t xml:space="preserve"> Faass O., Schlumpf M., Reolon S., Henseler M., Maerkel K., Durrer S. </w:t>
      </w:r>
      <w:r w:rsidRPr="00F90972">
        <w:rPr>
          <w:i/>
          <w:iCs/>
          <w:sz w:val="18"/>
          <w:szCs w:val="18"/>
        </w:rPr>
        <w:t>et al.</w:t>
      </w:r>
      <w:r w:rsidRPr="00F90972">
        <w:rPr>
          <w:sz w:val="18"/>
          <w:szCs w:val="18"/>
        </w:rPr>
        <w:t xml:space="preserve"> (2009) Female sexual </w:t>
      </w:r>
      <w:proofErr w:type="spellStart"/>
      <w:r w:rsidRPr="00F90972">
        <w:rPr>
          <w:sz w:val="18"/>
          <w:szCs w:val="18"/>
        </w:rPr>
        <w:t>behavior</w:t>
      </w:r>
      <w:proofErr w:type="spellEnd"/>
      <w:r w:rsidRPr="00F90972">
        <w:rPr>
          <w:sz w:val="18"/>
          <w:szCs w:val="18"/>
        </w:rPr>
        <w:t xml:space="preserve">, </w:t>
      </w:r>
      <w:proofErr w:type="spellStart"/>
      <w:r w:rsidRPr="00F90972">
        <w:rPr>
          <w:sz w:val="18"/>
          <w:szCs w:val="18"/>
        </w:rPr>
        <w:t>estrous</w:t>
      </w:r>
      <w:proofErr w:type="spellEnd"/>
      <w:r w:rsidRPr="00F90972">
        <w:rPr>
          <w:sz w:val="18"/>
          <w:szCs w:val="18"/>
        </w:rPr>
        <w:t xml:space="preserve"> cycle and gene expression in sexually dimorphic brain regions after pre- and postnatal exposure to endocrine active UV filters. </w:t>
      </w:r>
      <w:r w:rsidRPr="00F90972">
        <w:rPr>
          <w:i/>
          <w:iCs/>
          <w:sz w:val="18"/>
          <w:szCs w:val="18"/>
        </w:rPr>
        <w:t>Neurotoxicology</w:t>
      </w:r>
      <w:r w:rsidRPr="00F90972">
        <w:rPr>
          <w:sz w:val="18"/>
          <w:szCs w:val="18"/>
        </w:rPr>
        <w:t xml:space="preserve"> </w:t>
      </w:r>
      <w:r w:rsidRPr="00F90972">
        <w:rPr>
          <w:b/>
          <w:bCs/>
          <w:sz w:val="18"/>
          <w:szCs w:val="18"/>
        </w:rPr>
        <w:t>30:</w:t>
      </w:r>
      <w:r w:rsidRPr="00F90972">
        <w:rPr>
          <w:sz w:val="18"/>
          <w:szCs w:val="18"/>
        </w:rPr>
        <w:t xml:space="preserve"> 249–260.</w:t>
      </w:r>
    </w:p>
  </w:footnote>
  <w:footnote w:id="27">
    <w:p w14:paraId="51DE3C73" w14:textId="45A94A1E" w:rsidR="00076EDE" w:rsidRPr="002308B9" w:rsidRDefault="00076EDE" w:rsidP="002308B9">
      <w:pPr>
        <w:pStyle w:val="Standard"/>
        <w:spacing w:after="120"/>
        <w:rPr>
          <w:rFonts w:asciiTheme="minorHAnsi" w:hAnsiTheme="minorHAnsi" w:cstheme="minorHAnsi"/>
          <w:sz w:val="18"/>
          <w:szCs w:val="18"/>
        </w:rPr>
      </w:pPr>
      <w:r w:rsidRPr="002308B9">
        <w:rPr>
          <w:rStyle w:val="FootnoteReference"/>
          <w:rFonts w:asciiTheme="minorHAnsi" w:hAnsiTheme="minorHAnsi" w:cstheme="minorHAnsi"/>
          <w:sz w:val="16"/>
          <w:szCs w:val="16"/>
        </w:rPr>
        <w:footnoteRef/>
      </w:r>
      <w:r w:rsidRPr="002308B9">
        <w:rPr>
          <w:rFonts w:asciiTheme="minorHAnsi" w:hAnsiTheme="minorHAnsi" w:cstheme="minorHAnsi"/>
          <w:sz w:val="16"/>
          <w:szCs w:val="16"/>
        </w:rPr>
        <w:t xml:space="preserve"> </w:t>
      </w:r>
      <w:hyperlink r:id="rId14" w:history="1">
        <w:r w:rsidRPr="002308B9">
          <w:rPr>
            <w:rStyle w:val="Hyperlink"/>
            <w:rFonts w:asciiTheme="minorHAnsi" w:hAnsiTheme="minorHAnsi" w:cstheme="minorHAnsi"/>
            <w:sz w:val="18"/>
            <w:szCs w:val="18"/>
          </w:rPr>
          <w:t>Sunscreens: are they beneficial for health? An overview of endocrine disrupting properties of UV</w:t>
        </w:r>
        <w:r w:rsidRPr="002308B9">
          <w:rPr>
            <w:rStyle w:val="Hyperlink"/>
            <w:rFonts w:ascii="Cambria Math" w:hAnsi="Cambria Math" w:cs="Cambria Math"/>
            <w:sz w:val="18"/>
            <w:szCs w:val="18"/>
          </w:rPr>
          <w:t>‐</w:t>
        </w:r>
        <w:r w:rsidRPr="002308B9">
          <w:rPr>
            <w:rStyle w:val="Hyperlink"/>
            <w:rFonts w:asciiTheme="minorHAnsi" w:hAnsiTheme="minorHAnsi" w:cstheme="minorHAnsi"/>
            <w:sz w:val="18"/>
            <w:szCs w:val="18"/>
          </w:rPr>
          <w:t>filters - Krause - 2012 - International Journal of Andrology - Wiley Online Library</w:t>
        </w:r>
      </w:hyperlink>
    </w:p>
  </w:footnote>
  <w:footnote w:id="28">
    <w:p w14:paraId="55C1E6EF" w14:textId="77777777" w:rsidR="00076EDE" w:rsidRDefault="00076EDE" w:rsidP="00076EDE">
      <w:pPr>
        <w:pStyle w:val="FootnoteText"/>
      </w:pPr>
      <w:r>
        <w:rPr>
          <w:rStyle w:val="FootnoteReference"/>
        </w:rPr>
        <w:footnoteRef/>
      </w:r>
      <w:r>
        <w:t xml:space="preserve"> </w:t>
      </w:r>
      <w:r w:rsidRPr="00BF1E0C">
        <w:rPr>
          <w:sz w:val="18"/>
          <w:szCs w:val="18"/>
        </w:rPr>
        <w:t xml:space="preserve">Due to dermal toxicity </w:t>
      </w:r>
      <w:r w:rsidRPr="00BF1E0C">
        <w:rPr>
          <w:kern w:val="16"/>
          <w:sz w:val="18"/>
          <w:szCs w:val="18"/>
        </w:rPr>
        <w:t>2000 mg/kg/day cohort has been terminated after 11 days.</w:t>
      </w:r>
      <w:r>
        <w:rPr>
          <w:kern w:val="16"/>
          <w:sz w:val="22"/>
          <w:szCs w:val="24"/>
        </w:rPr>
        <w:t xml:space="preserve"> </w:t>
      </w:r>
    </w:p>
  </w:footnote>
  <w:footnote w:id="29">
    <w:p w14:paraId="0AC552E4" w14:textId="77777777" w:rsidR="00076EDE" w:rsidRDefault="00076EDE" w:rsidP="00076EDE">
      <w:pPr>
        <w:pStyle w:val="FootnoteText"/>
      </w:pPr>
      <w:r w:rsidRPr="002308B9">
        <w:rPr>
          <w:rStyle w:val="FootnoteReference"/>
          <w:szCs w:val="16"/>
        </w:rPr>
        <w:footnoteRef/>
      </w:r>
      <w:r w:rsidRPr="002308B9">
        <w:rPr>
          <w:szCs w:val="16"/>
        </w:rPr>
        <w:t xml:space="preserve"> </w:t>
      </w:r>
      <w:r w:rsidRPr="00BF1E0C">
        <w:rPr>
          <w:kern w:val="16"/>
          <w:sz w:val="18"/>
          <w:szCs w:val="18"/>
        </w:rPr>
        <w:t>For dosing details, refer to the repeated-dose toxicity section, which includes a 14-day oral tolerability study and a 21-day oral toxicity study incorporating a wash-out phase</w:t>
      </w:r>
      <w:r w:rsidRPr="007C3968">
        <w:rPr>
          <w:kern w:val="16"/>
          <w:sz w:val="22"/>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2583D" w14:textId="264747AA" w:rsidR="007D4698" w:rsidRDefault="007D4698">
    <w:pPr>
      <w:pStyle w:val="Header"/>
    </w:pPr>
    <w:r>
      <w:rPr>
        <w:noProof/>
      </w:rPr>
      <mc:AlternateContent>
        <mc:Choice Requires="wps">
          <w:drawing>
            <wp:anchor distT="0" distB="0" distL="0" distR="0" simplePos="0" relativeHeight="251662336" behindDoc="0" locked="0" layoutInCell="1" allowOverlap="1" wp14:anchorId="1794F9E3" wp14:editId="166A9574">
              <wp:simplePos x="635" y="635"/>
              <wp:positionH relativeFrom="page">
                <wp:align>center</wp:align>
              </wp:positionH>
              <wp:positionV relativeFrom="page">
                <wp:align>top</wp:align>
              </wp:positionV>
              <wp:extent cx="622300" cy="391160"/>
              <wp:effectExtent l="0" t="0" r="6350" b="8890"/>
              <wp:wrapNone/>
              <wp:docPr id="134942039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007D93B" w14:textId="28259DCD" w:rsidR="007D4698" w:rsidRPr="007D4698" w:rsidRDefault="007D4698" w:rsidP="007D4698">
                          <w:pPr>
                            <w:spacing w:after="0"/>
                            <w:rPr>
                              <w:rFonts w:ascii="Aptos" w:eastAsia="Aptos" w:hAnsi="Aptos" w:cs="Aptos"/>
                              <w:noProof/>
                              <w:color w:val="FF0000"/>
                              <w:sz w:val="24"/>
                              <w:szCs w:val="24"/>
                            </w:rPr>
                          </w:pPr>
                          <w:r w:rsidRPr="007D469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94F9E3" id="_x0000_t202" coordsize="21600,21600" o:spt="202" path="m,l,21600r21600,l21600,xe">
              <v:stroke joinstyle="miter"/>
              <v:path gradientshapeok="t" o:connecttype="rect"/>
            </v:shapetype>
            <v:shape id="_x0000_s1028" type="#_x0000_t202" alt="OFFICIAL" style="position:absolute;left:0;text-align:left;margin-left:0;margin-top:0;width:49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6007D93B" w14:textId="28259DCD" w:rsidR="007D4698" w:rsidRPr="007D4698" w:rsidRDefault="007D4698" w:rsidP="007D4698">
                    <w:pPr>
                      <w:spacing w:after="0"/>
                      <w:rPr>
                        <w:rFonts w:ascii="Aptos" w:eastAsia="Aptos" w:hAnsi="Aptos" w:cs="Aptos"/>
                        <w:noProof/>
                        <w:color w:val="FF0000"/>
                        <w:sz w:val="24"/>
                        <w:szCs w:val="24"/>
                      </w:rPr>
                    </w:pPr>
                    <w:r w:rsidRPr="007D4698">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01141" w14:textId="2BB30D67" w:rsidR="005F6958" w:rsidRDefault="00DD3815" w:rsidP="00DD3815">
    <w:pPr>
      <w:pStyle w:val="Header"/>
      <w:tabs>
        <w:tab w:val="left" w:pos="8115"/>
      </w:tabs>
    </w:pPr>
    <w:r>
      <w:t>Therapeutic Goods Administration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C1C34" w14:textId="7E5D0590" w:rsidR="00537B47" w:rsidRDefault="007D4698" w:rsidP="005F6958">
    <w:r>
      <w:rPr>
        <w:noProof/>
      </w:rPr>
      <mc:AlternateContent>
        <mc:Choice Requires="wps">
          <w:drawing>
            <wp:anchor distT="0" distB="0" distL="0" distR="0" simplePos="0" relativeHeight="251661312" behindDoc="0" locked="0" layoutInCell="1" allowOverlap="1" wp14:anchorId="51AB5CF9" wp14:editId="5EAA63C0">
              <wp:simplePos x="914400" y="448574"/>
              <wp:positionH relativeFrom="page">
                <wp:align>center</wp:align>
              </wp:positionH>
              <wp:positionV relativeFrom="page">
                <wp:align>top</wp:align>
              </wp:positionV>
              <wp:extent cx="622300" cy="391160"/>
              <wp:effectExtent l="0" t="0" r="6350" b="8890"/>
              <wp:wrapNone/>
              <wp:docPr id="6876024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7EC09F5" w14:textId="2546B39A" w:rsidR="007D4698" w:rsidRPr="007D4698" w:rsidRDefault="007D4698" w:rsidP="007D4698">
                          <w:pPr>
                            <w:spacing w:after="0"/>
                            <w:rPr>
                              <w:rFonts w:ascii="Aptos" w:eastAsia="Aptos" w:hAnsi="Aptos" w:cs="Aptos"/>
                              <w:noProof/>
                              <w:color w:val="FF0000"/>
                              <w:sz w:val="24"/>
                              <w:szCs w:val="24"/>
                            </w:rPr>
                          </w:pPr>
                          <w:r w:rsidRPr="007D469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AB5CF9"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bn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fDpOv4X6SEt5OPEdnFy11HotAj4LTwTTtCRa&#10;fKJDG+grDmeLswb8z7/5Yz7hTlHOehJMxS0pmjPz3RIfUVvJKG7zzxEMP7q3o2H33T2QDAt6EU4m&#10;M+ahGU3toXslOS9jIwoJK6ldxXE07/GkXHoOUi2XKYlk5ASu7cbJWDrCFbF8GV6Fd2fAkZh6hFFN&#10;onyH+yk33gxuuUdCP5ESoT0BeUacJJi4Oj+XqPG3/ynr+qgXvwA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ky6bnDQIAABwEAAAO&#10;AAAAAAAAAAAAAAAAAC4CAABkcnMvZTJvRG9jLnhtbFBLAQItABQABgAIAAAAIQBhokho2AAAAAMB&#10;AAAPAAAAAAAAAAAAAAAAAGcEAABkcnMvZG93bnJldi54bWxQSwUGAAAAAAQABADzAAAAbAUAAAAA&#10;" filled="f" stroked="f">
              <v:textbox style="mso-fit-shape-to-text:t" inset="0,15pt,0,0">
                <w:txbxContent>
                  <w:p w14:paraId="27EC09F5" w14:textId="2546B39A" w:rsidR="007D4698" w:rsidRPr="007D4698" w:rsidRDefault="007D4698" w:rsidP="007D4698">
                    <w:pPr>
                      <w:spacing w:after="0"/>
                      <w:rPr>
                        <w:rFonts w:ascii="Aptos" w:eastAsia="Aptos" w:hAnsi="Aptos" w:cs="Aptos"/>
                        <w:noProof/>
                        <w:color w:val="FF0000"/>
                        <w:sz w:val="24"/>
                        <w:szCs w:val="24"/>
                      </w:rPr>
                    </w:pPr>
                    <w:r w:rsidRPr="007D4698">
                      <w:rPr>
                        <w:rFonts w:ascii="Aptos" w:eastAsia="Aptos" w:hAnsi="Aptos" w:cs="Aptos"/>
                        <w:noProof/>
                        <w:color w:val="FF0000"/>
                        <w:sz w:val="24"/>
                        <w:szCs w:val="24"/>
                      </w:rPr>
                      <w:t>OFFICIAL</w:t>
                    </w:r>
                  </w:p>
                </w:txbxContent>
              </v:textbox>
              <w10:wrap anchorx="page" anchory="page"/>
            </v:shape>
          </w:pict>
        </mc:Fallback>
      </mc:AlternateContent>
    </w:r>
    <w:r w:rsidR="00D44546">
      <w:rPr>
        <w:noProof/>
      </w:rPr>
      <w:drawing>
        <wp:inline distT="0" distB="0" distL="0" distR="0" wp14:anchorId="5A68024D" wp14:editId="3ABAB6BF">
          <wp:extent cx="3344545" cy="694055"/>
          <wp:effectExtent l="0" t="0" r="8255" b="0"/>
          <wp:docPr id="1596027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4545" cy="694055"/>
                  </a:xfrm>
                  <a:prstGeom prst="rect">
                    <a:avLst/>
                  </a:prstGeom>
                  <a:noFill/>
                  <a:ln>
                    <a:noFill/>
                  </a:ln>
                </pic:spPr>
              </pic:pic>
            </a:graphicData>
          </a:graphic>
        </wp:inline>
      </w:drawing>
    </w:r>
    <w:r w:rsidR="005F6958">
      <w:rPr>
        <w:noProof/>
      </w:rPr>
      <w:drawing>
        <wp:anchor distT="0" distB="0" distL="114300" distR="114300" simplePos="0" relativeHeight="251658240" behindDoc="1" locked="0" layoutInCell="1" allowOverlap="1" wp14:anchorId="5A48152A" wp14:editId="17847D09">
          <wp:simplePos x="0" y="0"/>
          <wp:positionH relativeFrom="page">
            <wp:align>right</wp:align>
          </wp:positionH>
          <wp:positionV relativeFrom="paragraph">
            <wp:posOffset>3122930</wp:posOffset>
          </wp:positionV>
          <wp:extent cx="7553325" cy="4260356"/>
          <wp:effectExtent l="0" t="0" r="0" b="6985"/>
          <wp:wrapNone/>
          <wp:docPr id="3" name="Picture 3" descr="A view of the earth from sp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view of the earth from spac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53325" cy="4260356"/>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CABFD" w14:textId="1FC56AD8" w:rsidR="00B528AB" w:rsidRDefault="007D4698" w:rsidP="005F6958">
    <w:r>
      <w:rPr>
        <w:noProof/>
      </w:rPr>
      <mc:AlternateContent>
        <mc:Choice Requires="wps">
          <w:drawing>
            <wp:anchor distT="0" distB="0" distL="0" distR="0" simplePos="0" relativeHeight="251664384" behindDoc="0" locked="0" layoutInCell="1" allowOverlap="1" wp14:anchorId="73A097EA" wp14:editId="7F91D55D">
              <wp:simplePos x="635" y="635"/>
              <wp:positionH relativeFrom="page">
                <wp:align>center</wp:align>
              </wp:positionH>
              <wp:positionV relativeFrom="page">
                <wp:align>top</wp:align>
              </wp:positionV>
              <wp:extent cx="622300" cy="391160"/>
              <wp:effectExtent l="0" t="0" r="6350" b="8890"/>
              <wp:wrapNone/>
              <wp:docPr id="18635825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32AAA06" w14:textId="16C95597" w:rsidR="007D4698" w:rsidRPr="007D4698" w:rsidRDefault="007D4698" w:rsidP="007D4698">
                          <w:pPr>
                            <w:spacing w:after="0"/>
                            <w:rPr>
                              <w:rFonts w:ascii="Aptos" w:eastAsia="Aptos" w:hAnsi="Aptos" w:cs="Aptos"/>
                              <w:noProof/>
                              <w:color w:val="FF0000"/>
                              <w:sz w:val="24"/>
                              <w:szCs w:val="24"/>
                            </w:rPr>
                          </w:pPr>
                          <w:r w:rsidRPr="007D469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A097EA" id="_x0000_t202" coordsize="21600,21600" o:spt="202" path="m,l,21600r21600,l21600,xe">
              <v:stroke joinstyle="miter"/>
              <v:path gradientshapeok="t" o:connecttype="rect"/>
            </v:shapetype>
            <v:shape id="Text Box 4" o:spid="_x0000_s1032" type="#_x0000_t202" alt="OFFICIAL" style="position:absolute;margin-left:0;margin-top:0;width:49pt;height:30.8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032AAA06" w14:textId="16C95597" w:rsidR="007D4698" w:rsidRPr="007D4698" w:rsidRDefault="007D4698" w:rsidP="007D4698">
                    <w:pPr>
                      <w:spacing w:after="0"/>
                      <w:rPr>
                        <w:rFonts w:ascii="Aptos" w:eastAsia="Aptos" w:hAnsi="Aptos" w:cs="Aptos"/>
                        <w:noProof/>
                        <w:color w:val="FF0000"/>
                        <w:sz w:val="24"/>
                        <w:szCs w:val="24"/>
                      </w:rPr>
                    </w:pPr>
                    <w:r w:rsidRPr="007D4698">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C5C6F42"/>
    <w:lvl w:ilvl="0">
      <w:start w:val="1"/>
      <w:numFmt w:val="decimal"/>
      <w:pStyle w:val="ListNumber5"/>
      <w:lvlText w:val="%1."/>
      <w:lvlJc w:val="left"/>
      <w:pPr>
        <w:tabs>
          <w:tab w:val="num" w:pos="2144"/>
        </w:tabs>
        <w:ind w:left="2144" w:hanging="360"/>
      </w:pPr>
    </w:lvl>
  </w:abstractNum>
  <w:abstractNum w:abstractNumId="1" w15:restartNumberingAfterBreak="0">
    <w:nsid w:val="FFFFFF7D"/>
    <w:multiLevelType w:val="singleLevel"/>
    <w:tmpl w:val="8D300D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70C2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21E4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EA8D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3AD7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7810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26A5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54B7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6667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0"/>
    <w:lvl w:ilvl="0">
      <w:start w:val="1"/>
      <w:numFmt w:val="decimal"/>
      <w:pStyle w:val="1"/>
      <w:lvlText w:val="%1."/>
      <w:lvlJc w:val="left"/>
      <w:pPr>
        <w:tabs>
          <w:tab w:val="num" w:pos="396"/>
        </w:tabs>
      </w:pPr>
      <w:rPr>
        <w:rFonts w:ascii="WW Font" w:hAnsi="WW Font"/>
        <w:sz w:val="24"/>
      </w:rPr>
    </w:lvl>
  </w:abstractNum>
  <w:abstractNum w:abstractNumId="11" w15:restartNumberingAfterBreak="0">
    <w:nsid w:val="00100B84"/>
    <w:multiLevelType w:val="multilevel"/>
    <w:tmpl w:val="FB02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3AF7A3E"/>
    <w:multiLevelType w:val="hybridMultilevel"/>
    <w:tmpl w:val="B9A81880"/>
    <w:lvl w:ilvl="0" w:tplc="7444C0B6">
      <w:start w:val="1"/>
      <w:numFmt w:val="lowerLetter"/>
      <w:pStyle w:val="Legislation-list"/>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4316C6F"/>
    <w:multiLevelType w:val="hybridMultilevel"/>
    <w:tmpl w:val="7DDCDE46"/>
    <w:lvl w:ilvl="0" w:tplc="B950BEEA">
      <w:numFmt w:val="bullet"/>
      <w:pStyle w:val="Stylesquaredot"/>
      <w:lvlText w:val="-"/>
      <w:lvlJc w:val="left"/>
      <w:pPr>
        <w:ind w:left="873" w:hanging="720"/>
      </w:pPr>
      <w:rPr>
        <w:rFonts w:ascii="Cambria" w:eastAsia="Cambria" w:hAnsi="Cambria" w:cs="Times New Roman" w:hint="default"/>
      </w:rPr>
    </w:lvl>
    <w:lvl w:ilvl="1" w:tplc="FFFFFFFF">
      <w:start w:val="1"/>
      <w:numFmt w:val="lowerLetter"/>
      <w:lvlText w:val="%2."/>
      <w:lvlJc w:val="left"/>
      <w:pPr>
        <w:ind w:left="1233" w:hanging="360"/>
      </w:pPr>
    </w:lvl>
    <w:lvl w:ilvl="2" w:tplc="FFFFFFFF" w:tentative="1">
      <w:start w:val="1"/>
      <w:numFmt w:val="lowerRoman"/>
      <w:lvlText w:val="%3."/>
      <w:lvlJc w:val="right"/>
      <w:pPr>
        <w:ind w:left="1953" w:hanging="180"/>
      </w:pPr>
    </w:lvl>
    <w:lvl w:ilvl="3" w:tplc="FFFFFFFF" w:tentative="1">
      <w:start w:val="1"/>
      <w:numFmt w:val="decimal"/>
      <w:lvlText w:val="%4."/>
      <w:lvlJc w:val="left"/>
      <w:pPr>
        <w:ind w:left="2673" w:hanging="360"/>
      </w:pPr>
    </w:lvl>
    <w:lvl w:ilvl="4" w:tplc="FFFFFFFF" w:tentative="1">
      <w:start w:val="1"/>
      <w:numFmt w:val="lowerLetter"/>
      <w:lvlText w:val="%5."/>
      <w:lvlJc w:val="left"/>
      <w:pPr>
        <w:ind w:left="3393" w:hanging="360"/>
      </w:pPr>
    </w:lvl>
    <w:lvl w:ilvl="5" w:tplc="FFFFFFFF" w:tentative="1">
      <w:start w:val="1"/>
      <w:numFmt w:val="lowerRoman"/>
      <w:lvlText w:val="%6."/>
      <w:lvlJc w:val="right"/>
      <w:pPr>
        <w:ind w:left="4113" w:hanging="180"/>
      </w:pPr>
    </w:lvl>
    <w:lvl w:ilvl="6" w:tplc="FFFFFFFF" w:tentative="1">
      <w:start w:val="1"/>
      <w:numFmt w:val="decimal"/>
      <w:lvlText w:val="%7."/>
      <w:lvlJc w:val="left"/>
      <w:pPr>
        <w:ind w:left="4833" w:hanging="360"/>
      </w:pPr>
    </w:lvl>
    <w:lvl w:ilvl="7" w:tplc="FFFFFFFF" w:tentative="1">
      <w:start w:val="1"/>
      <w:numFmt w:val="lowerLetter"/>
      <w:lvlText w:val="%8."/>
      <w:lvlJc w:val="left"/>
      <w:pPr>
        <w:ind w:left="5553" w:hanging="360"/>
      </w:pPr>
    </w:lvl>
    <w:lvl w:ilvl="8" w:tplc="FFFFFFFF" w:tentative="1">
      <w:start w:val="1"/>
      <w:numFmt w:val="lowerRoman"/>
      <w:lvlText w:val="%9."/>
      <w:lvlJc w:val="right"/>
      <w:pPr>
        <w:ind w:left="6273" w:hanging="180"/>
      </w:pPr>
    </w:lvl>
  </w:abstractNum>
  <w:abstractNum w:abstractNumId="14" w15:restartNumberingAfterBreak="0">
    <w:nsid w:val="0D274423"/>
    <w:multiLevelType w:val="hybridMultilevel"/>
    <w:tmpl w:val="DEBEC228"/>
    <w:lvl w:ilvl="0" w:tplc="019C3760">
      <w:start w:val="1"/>
      <w:numFmt w:val="bullet"/>
      <w:pStyle w:val="Bulletpointmain"/>
      <w:lvlText w:val=""/>
      <w:lvlJc w:val="left"/>
      <w:pPr>
        <w:ind w:left="445" w:hanging="360"/>
      </w:pPr>
      <w:rPr>
        <w:rFonts w:ascii="Wingdings" w:hAnsi="Wingdings" w:hint="default"/>
        <w:position w:val="0"/>
        <w:sz w:val="22"/>
        <w:szCs w:val="22"/>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5" w15:restartNumberingAfterBreak="0">
    <w:nsid w:val="10053F11"/>
    <w:multiLevelType w:val="multilevel"/>
    <w:tmpl w:val="A9662A7A"/>
    <w:styleLink w:val="NumberBullet"/>
    <w:lvl w:ilvl="0">
      <w:start w:val="1"/>
      <w:numFmt w:val="decimal"/>
      <w:pStyle w:val="Numberbullet0"/>
      <w:lvlText w:val="%1."/>
      <w:lvlJc w:val="left"/>
      <w:pPr>
        <w:ind w:left="360" w:hanging="360"/>
      </w:pPr>
      <w:rPr>
        <w:rFonts w:ascii="Arial" w:hAnsi="Arial" w:hint="default"/>
      </w:rPr>
    </w:lvl>
    <w:lvl w:ilvl="1">
      <w:start w:val="1"/>
      <w:numFmt w:val="lowerLetter"/>
      <w:pStyle w:val="Numberbullet2"/>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16" w15:restartNumberingAfterBreak="0">
    <w:nsid w:val="163F187C"/>
    <w:multiLevelType w:val="hybridMultilevel"/>
    <w:tmpl w:val="20409048"/>
    <w:lvl w:ilvl="0" w:tplc="669A989C">
      <w:start w:val="4"/>
      <w:numFmt w:val="bullet"/>
      <w:pStyle w:val="ListBullet3"/>
      <w:lvlText w:val="▪"/>
      <w:lvlJc w:val="left"/>
      <w:pPr>
        <w:ind w:left="1571" w:hanging="360"/>
      </w:pPr>
      <w:rPr>
        <w:rFonts w:ascii="Arial" w:eastAsia="Cambria"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7" w15:restartNumberingAfterBreak="0">
    <w:nsid w:val="168F13E9"/>
    <w:multiLevelType w:val="multilevel"/>
    <w:tmpl w:val="B246A84E"/>
    <w:styleLink w:val="ListBullets"/>
    <w:lvl w:ilvl="0">
      <w:start w:val="4"/>
      <w:numFmt w:val="bullet"/>
      <w:pStyle w:val="ListBullet"/>
      <w:lvlText w:val="•"/>
      <w:lvlJc w:val="left"/>
      <w:pPr>
        <w:ind w:left="360" w:hanging="360"/>
      </w:pPr>
      <w:rPr>
        <w:rFonts w:ascii="Cambria" w:eastAsia="Cambria" w:hAnsi="Cambria" w:hint="default"/>
      </w:rPr>
    </w:lvl>
    <w:lvl w:ilvl="1">
      <w:start w:val="1"/>
      <w:numFmt w:val="bullet"/>
      <w:pStyle w:val="ListBullet2"/>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1EFD0A2F"/>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3FB1C56"/>
    <w:multiLevelType w:val="multilevel"/>
    <w:tmpl w:val="339EBC96"/>
    <w:lvl w:ilvl="0">
      <w:start w:val="1"/>
      <w:numFmt w:val="bullet"/>
      <w:lvlText w:val=""/>
      <w:lvlJc w:val="left"/>
      <w:pPr>
        <w:ind w:left="360" w:hanging="360"/>
      </w:pPr>
      <w:rPr>
        <w:rFonts w:ascii="Wingdings" w:hAnsi="Wingdings" w:hint="default"/>
        <w:b/>
        <w:i w:val="0"/>
        <w:color w:val="00B050"/>
        <w:sz w:val="24"/>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20" w15:restartNumberingAfterBreak="0">
    <w:nsid w:val="2554472A"/>
    <w:multiLevelType w:val="hybridMultilevel"/>
    <w:tmpl w:val="10CCE680"/>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1" w15:restartNumberingAfterBreak="0">
    <w:nsid w:val="326A428F"/>
    <w:multiLevelType w:val="multilevel"/>
    <w:tmpl w:val="753E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C350A1"/>
    <w:multiLevelType w:val="hybridMultilevel"/>
    <w:tmpl w:val="CE4CE38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0F0662E"/>
    <w:multiLevelType w:val="multilevel"/>
    <w:tmpl w:val="5CB0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C36D83"/>
    <w:multiLevelType w:val="hybridMultilevel"/>
    <w:tmpl w:val="30D85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9B15D7"/>
    <w:multiLevelType w:val="hybridMultilevel"/>
    <w:tmpl w:val="3D2E60CC"/>
    <w:lvl w:ilvl="0" w:tplc="04CEB5FC">
      <w:start w:val="1"/>
      <w:numFmt w:val="bullet"/>
      <w:pStyle w:val="Bulletpoint"/>
      <w:lvlText w:val=""/>
      <w:lvlJc w:val="left"/>
      <w:pPr>
        <w:tabs>
          <w:tab w:val="num" w:pos="369"/>
        </w:tabs>
        <w:ind w:left="369" w:hanging="227"/>
      </w:pPr>
      <w:rPr>
        <w:rFonts w:ascii="Symbol" w:hAnsi="Symbol" w:hint="default"/>
        <w:position w:val="0"/>
        <w:sz w:val="22"/>
        <w:szCs w:val="22"/>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DA3C01"/>
    <w:multiLevelType w:val="multilevel"/>
    <w:tmpl w:val="AB92B196"/>
    <w:styleLink w:val="CurrentList1"/>
    <w:lvl w:ilvl="0">
      <w:start w:val="1"/>
      <w:numFmt w:val="decimal"/>
      <w:lvlText w:val="%1)"/>
      <w:lvlJc w:val="left"/>
      <w:pPr>
        <w:ind w:left="417" w:hanging="360"/>
      </w:pPr>
      <w:rPr>
        <w:rFonts w:ascii="Cambria" w:eastAsia="Times New Roman" w:hAnsi="Cambria" w:cs="Times New Roman"/>
        <w:i w:val="0"/>
        <w:color w:val="00B050"/>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27" w15:restartNumberingAfterBreak="0">
    <w:nsid w:val="4F7912C9"/>
    <w:multiLevelType w:val="multilevel"/>
    <w:tmpl w:val="D6F4F1DE"/>
    <w:lvl w:ilvl="0">
      <w:start w:val="1"/>
      <w:numFmt w:val="bullet"/>
      <w:lvlText w:val=""/>
      <w:lvlJc w:val="left"/>
      <w:pPr>
        <w:ind w:left="785" w:hanging="360"/>
      </w:pPr>
      <w:rPr>
        <w:rFonts w:ascii="Wingdings" w:hAnsi="Wingdings" w:hint="default"/>
        <w:b/>
        <w:i w:val="0"/>
        <w:color w:val="800000"/>
        <w:sz w:val="26"/>
        <w:szCs w:val="22"/>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28" w15:restartNumberingAfterBreak="0">
    <w:nsid w:val="50336B0D"/>
    <w:multiLevelType w:val="hybridMultilevel"/>
    <w:tmpl w:val="5D54CD1A"/>
    <w:lvl w:ilvl="0" w:tplc="4EDE096A">
      <w:start w:val="1"/>
      <w:numFmt w:val="lowerRoman"/>
      <w:pStyle w:val="Numberbullet3"/>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4727065"/>
    <w:multiLevelType w:val="hybridMultilevel"/>
    <w:tmpl w:val="29FE5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3F6CAE"/>
    <w:multiLevelType w:val="hybridMultilevel"/>
    <w:tmpl w:val="453209AA"/>
    <w:lvl w:ilvl="0" w:tplc="E592980A">
      <w:start w:val="4"/>
      <w:numFmt w:val="bullet"/>
      <w:lvlText w:val="-"/>
      <w:lvlJc w:val="left"/>
      <w:pPr>
        <w:ind w:left="720" w:hanging="36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FC600DC"/>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15:restartNumberingAfterBreak="0">
    <w:nsid w:val="64EE53DB"/>
    <w:multiLevelType w:val="multilevel"/>
    <w:tmpl w:val="A2DA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78232D"/>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6BA20226"/>
    <w:multiLevelType w:val="hybridMultilevel"/>
    <w:tmpl w:val="26A28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3A360E"/>
    <w:multiLevelType w:val="hybridMultilevel"/>
    <w:tmpl w:val="04F6C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CA22F5D"/>
    <w:multiLevelType w:val="hybridMultilevel"/>
    <w:tmpl w:val="BF94405E"/>
    <w:lvl w:ilvl="0" w:tplc="CF801562">
      <w:start w:val="1"/>
      <w:numFmt w:val="bullet"/>
      <w:pStyle w:val="Bulletpointtable"/>
      <w:lvlText w:val=""/>
      <w:lvlJc w:val="left"/>
      <w:pPr>
        <w:ind w:left="748" w:hanging="360"/>
      </w:pPr>
      <w:rPr>
        <w:rFonts w:ascii="Symbol" w:hAnsi="Symbol" w:hint="default"/>
        <w:position w:val="2"/>
        <w:sz w:val="20"/>
        <w:szCs w:val="20"/>
      </w:rPr>
    </w:lvl>
    <w:lvl w:ilvl="1" w:tplc="BA4EB5FE" w:tentative="1">
      <w:start w:val="1"/>
      <w:numFmt w:val="bullet"/>
      <w:lvlText w:val="o"/>
      <w:lvlJc w:val="left"/>
      <w:pPr>
        <w:ind w:left="1468" w:hanging="360"/>
      </w:pPr>
      <w:rPr>
        <w:rFonts w:ascii="Courier New" w:hAnsi="Courier New" w:cs="Courier New" w:hint="default"/>
      </w:rPr>
    </w:lvl>
    <w:lvl w:ilvl="2" w:tplc="5652D856" w:tentative="1">
      <w:start w:val="1"/>
      <w:numFmt w:val="bullet"/>
      <w:lvlText w:val=""/>
      <w:lvlJc w:val="left"/>
      <w:pPr>
        <w:ind w:left="2188" w:hanging="360"/>
      </w:pPr>
      <w:rPr>
        <w:rFonts w:ascii="Wingdings" w:hAnsi="Wingdings" w:hint="default"/>
      </w:rPr>
    </w:lvl>
    <w:lvl w:ilvl="3" w:tplc="0AF4A2E4" w:tentative="1">
      <w:start w:val="1"/>
      <w:numFmt w:val="bullet"/>
      <w:lvlText w:val=""/>
      <w:lvlJc w:val="left"/>
      <w:pPr>
        <w:ind w:left="2908" w:hanging="360"/>
      </w:pPr>
      <w:rPr>
        <w:rFonts w:ascii="Symbol" w:hAnsi="Symbol" w:hint="default"/>
      </w:rPr>
    </w:lvl>
    <w:lvl w:ilvl="4" w:tplc="84B82606" w:tentative="1">
      <w:start w:val="1"/>
      <w:numFmt w:val="bullet"/>
      <w:lvlText w:val="o"/>
      <w:lvlJc w:val="left"/>
      <w:pPr>
        <w:ind w:left="3628" w:hanging="360"/>
      </w:pPr>
      <w:rPr>
        <w:rFonts w:ascii="Courier New" w:hAnsi="Courier New" w:cs="Courier New" w:hint="default"/>
      </w:rPr>
    </w:lvl>
    <w:lvl w:ilvl="5" w:tplc="2B5CB29C" w:tentative="1">
      <w:start w:val="1"/>
      <w:numFmt w:val="bullet"/>
      <w:lvlText w:val=""/>
      <w:lvlJc w:val="left"/>
      <w:pPr>
        <w:ind w:left="4348" w:hanging="360"/>
      </w:pPr>
      <w:rPr>
        <w:rFonts w:ascii="Wingdings" w:hAnsi="Wingdings" w:hint="default"/>
      </w:rPr>
    </w:lvl>
    <w:lvl w:ilvl="6" w:tplc="8D1A96A8" w:tentative="1">
      <w:start w:val="1"/>
      <w:numFmt w:val="bullet"/>
      <w:lvlText w:val=""/>
      <w:lvlJc w:val="left"/>
      <w:pPr>
        <w:ind w:left="5068" w:hanging="360"/>
      </w:pPr>
      <w:rPr>
        <w:rFonts w:ascii="Symbol" w:hAnsi="Symbol" w:hint="default"/>
      </w:rPr>
    </w:lvl>
    <w:lvl w:ilvl="7" w:tplc="430EBC40" w:tentative="1">
      <w:start w:val="1"/>
      <w:numFmt w:val="bullet"/>
      <w:lvlText w:val="o"/>
      <w:lvlJc w:val="left"/>
      <w:pPr>
        <w:ind w:left="5788" w:hanging="360"/>
      </w:pPr>
      <w:rPr>
        <w:rFonts w:ascii="Courier New" w:hAnsi="Courier New" w:cs="Courier New" w:hint="default"/>
      </w:rPr>
    </w:lvl>
    <w:lvl w:ilvl="8" w:tplc="8228BEC0" w:tentative="1">
      <w:start w:val="1"/>
      <w:numFmt w:val="bullet"/>
      <w:lvlText w:val=""/>
      <w:lvlJc w:val="left"/>
      <w:pPr>
        <w:ind w:left="6508" w:hanging="360"/>
      </w:pPr>
      <w:rPr>
        <w:rFonts w:ascii="Wingdings" w:hAnsi="Wingdings" w:hint="default"/>
      </w:rPr>
    </w:lvl>
  </w:abstractNum>
  <w:abstractNum w:abstractNumId="37" w15:restartNumberingAfterBreak="0">
    <w:nsid w:val="7D4807B2"/>
    <w:multiLevelType w:val="hybridMultilevel"/>
    <w:tmpl w:val="F57C4610"/>
    <w:lvl w:ilvl="0" w:tplc="96780D20">
      <w:start w:val="1"/>
      <w:numFmt w:val="bullet"/>
      <w:pStyle w:val="Tabletextbullet"/>
      <w:lvlText w:val="•"/>
      <w:lvlJc w:val="left"/>
      <w:pPr>
        <w:ind w:left="777" w:hanging="360"/>
      </w:pPr>
      <w:rPr>
        <w:rFonts w:ascii="Cambria" w:hAnsi="Cambria"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num w:numId="1" w16cid:durableId="2109737033">
    <w:abstractNumId w:val="9"/>
  </w:num>
  <w:num w:numId="2" w16cid:durableId="1244874731">
    <w:abstractNumId w:val="17"/>
  </w:num>
  <w:num w:numId="3" w16cid:durableId="1834369178">
    <w:abstractNumId w:val="15"/>
  </w:num>
  <w:num w:numId="4" w16cid:durableId="729621980">
    <w:abstractNumId w:val="12"/>
  </w:num>
  <w:num w:numId="5" w16cid:durableId="467238759">
    <w:abstractNumId w:val="19"/>
  </w:num>
  <w:num w:numId="6" w16cid:durableId="1237932114">
    <w:abstractNumId w:val="27"/>
  </w:num>
  <w:num w:numId="7" w16cid:durableId="1799059278">
    <w:abstractNumId w:val="7"/>
  </w:num>
  <w:num w:numId="8" w16cid:durableId="1712530828">
    <w:abstractNumId w:val="17"/>
  </w:num>
  <w:num w:numId="9" w16cid:durableId="1529752905">
    <w:abstractNumId w:val="6"/>
  </w:num>
  <w:num w:numId="10" w16cid:durableId="1693191331">
    <w:abstractNumId w:val="16"/>
  </w:num>
  <w:num w:numId="11" w16cid:durableId="1110271873">
    <w:abstractNumId w:val="17"/>
  </w:num>
  <w:num w:numId="12" w16cid:durableId="991257336">
    <w:abstractNumId w:val="15"/>
  </w:num>
  <w:num w:numId="13" w16cid:durableId="1860776656">
    <w:abstractNumId w:val="28"/>
  </w:num>
  <w:num w:numId="14" w16cid:durableId="52388051">
    <w:abstractNumId w:val="15"/>
  </w:num>
  <w:num w:numId="15" w16cid:durableId="757672167">
    <w:abstractNumId w:val="35"/>
  </w:num>
  <w:num w:numId="16" w16cid:durableId="1243028096">
    <w:abstractNumId w:val="29"/>
  </w:num>
  <w:num w:numId="17" w16cid:durableId="708531096">
    <w:abstractNumId w:val="24"/>
  </w:num>
  <w:num w:numId="18" w16cid:durableId="2112970688">
    <w:abstractNumId w:val="20"/>
  </w:num>
  <w:num w:numId="19" w16cid:durableId="1132753378">
    <w:abstractNumId w:val="10"/>
    <w:lvlOverride w:ilvl="0">
      <w:startOverride w:val="1"/>
      <w:lvl w:ilvl="0">
        <w:start w:val="1"/>
        <w:numFmt w:val="decimal"/>
        <w:pStyle w:val="1"/>
        <w:lvlText w:val="%1."/>
        <w:lvlJc w:val="left"/>
      </w:lvl>
    </w:lvlOverride>
  </w:num>
  <w:num w:numId="20" w16cid:durableId="1709720380">
    <w:abstractNumId w:val="25"/>
  </w:num>
  <w:num w:numId="21" w16cid:durableId="592709918">
    <w:abstractNumId w:val="31"/>
  </w:num>
  <w:num w:numId="22" w16cid:durableId="179859623">
    <w:abstractNumId w:val="18"/>
  </w:num>
  <w:num w:numId="23" w16cid:durableId="1769736556">
    <w:abstractNumId w:val="33"/>
  </w:num>
  <w:num w:numId="24" w16cid:durableId="109977123">
    <w:abstractNumId w:val="14"/>
  </w:num>
  <w:num w:numId="25" w16cid:durableId="312755530">
    <w:abstractNumId w:val="36"/>
  </w:num>
  <w:num w:numId="26" w16cid:durableId="614481008">
    <w:abstractNumId w:val="5"/>
  </w:num>
  <w:num w:numId="27" w16cid:durableId="1548755638">
    <w:abstractNumId w:val="4"/>
  </w:num>
  <w:num w:numId="28" w16cid:durableId="1256281205">
    <w:abstractNumId w:val="8"/>
  </w:num>
  <w:num w:numId="29" w16cid:durableId="1516263855">
    <w:abstractNumId w:val="3"/>
  </w:num>
  <w:num w:numId="30" w16cid:durableId="769357411">
    <w:abstractNumId w:val="2"/>
  </w:num>
  <w:num w:numId="31" w16cid:durableId="676201288">
    <w:abstractNumId w:val="1"/>
  </w:num>
  <w:num w:numId="32" w16cid:durableId="1400859164">
    <w:abstractNumId w:val="0"/>
  </w:num>
  <w:num w:numId="33" w16cid:durableId="229776080">
    <w:abstractNumId w:val="37"/>
  </w:num>
  <w:num w:numId="34" w16cid:durableId="479467006">
    <w:abstractNumId w:val="34"/>
  </w:num>
  <w:num w:numId="35" w16cid:durableId="836653895">
    <w:abstractNumId w:val="26"/>
  </w:num>
  <w:num w:numId="36" w16cid:durableId="1602569249">
    <w:abstractNumId w:val="30"/>
  </w:num>
  <w:num w:numId="37" w16cid:durableId="1276134894">
    <w:abstractNumId w:val="11"/>
  </w:num>
  <w:num w:numId="38" w16cid:durableId="63376902">
    <w:abstractNumId w:val="23"/>
  </w:num>
  <w:num w:numId="39" w16cid:durableId="1854419737">
    <w:abstractNumId w:val="21"/>
  </w:num>
  <w:num w:numId="40" w16cid:durableId="907152039">
    <w:abstractNumId w:val="13"/>
  </w:num>
  <w:num w:numId="41" w16cid:durableId="747195814">
    <w:abstractNumId w:val="22"/>
  </w:num>
  <w:num w:numId="42" w16cid:durableId="56756426">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698"/>
    <w:rsid w:val="000011BB"/>
    <w:rsid w:val="00023178"/>
    <w:rsid w:val="00051277"/>
    <w:rsid w:val="00056E7E"/>
    <w:rsid w:val="00057F4C"/>
    <w:rsid w:val="0006457D"/>
    <w:rsid w:val="00067454"/>
    <w:rsid w:val="00076B78"/>
    <w:rsid w:val="00076EDE"/>
    <w:rsid w:val="0009157B"/>
    <w:rsid w:val="000C2E5C"/>
    <w:rsid w:val="000D5026"/>
    <w:rsid w:val="000E1FE3"/>
    <w:rsid w:val="00105BF9"/>
    <w:rsid w:val="0014702C"/>
    <w:rsid w:val="00155B9B"/>
    <w:rsid w:val="001619E5"/>
    <w:rsid w:val="0016606E"/>
    <w:rsid w:val="00170184"/>
    <w:rsid w:val="00185ECD"/>
    <w:rsid w:val="001929B8"/>
    <w:rsid w:val="001930C5"/>
    <w:rsid w:val="001A6E57"/>
    <w:rsid w:val="001B0E43"/>
    <w:rsid w:val="001C4DE9"/>
    <w:rsid w:val="001E2E1D"/>
    <w:rsid w:val="001E7325"/>
    <w:rsid w:val="001F31C1"/>
    <w:rsid w:val="0020324F"/>
    <w:rsid w:val="002308B9"/>
    <w:rsid w:val="00236E7F"/>
    <w:rsid w:val="00245219"/>
    <w:rsid w:val="00260540"/>
    <w:rsid w:val="00272376"/>
    <w:rsid w:val="00284BAA"/>
    <w:rsid w:val="002A0D54"/>
    <w:rsid w:val="002A523C"/>
    <w:rsid w:val="002B2BE2"/>
    <w:rsid w:val="002C19E8"/>
    <w:rsid w:val="002C20C5"/>
    <w:rsid w:val="00310DE3"/>
    <w:rsid w:val="00331496"/>
    <w:rsid w:val="003340DA"/>
    <w:rsid w:val="003543E1"/>
    <w:rsid w:val="0036294D"/>
    <w:rsid w:val="00383BD7"/>
    <w:rsid w:val="003D3C3D"/>
    <w:rsid w:val="004106BC"/>
    <w:rsid w:val="00413FD9"/>
    <w:rsid w:val="004277DA"/>
    <w:rsid w:val="004318BF"/>
    <w:rsid w:val="00444E0E"/>
    <w:rsid w:val="00446B16"/>
    <w:rsid w:val="00461714"/>
    <w:rsid w:val="004E2F19"/>
    <w:rsid w:val="004E675A"/>
    <w:rsid w:val="004E6A10"/>
    <w:rsid w:val="004E6BFA"/>
    <w:rsid w:val="004F2AE4"/>
    <w:rsid w:val="005130A2"/>
    <w:rsid w:val="00522CAD"/>
    <w:rsid w:val="005243E1"/>
    <w:rsid w:val="00527C05"/>
    <w:rsid w:val="00537B47"/>
    <w:rsid w:val="00555033"/>
    <w:rsid w:val="005740C4"/>
    <w:rsid w:val="00574AB1"/>
    <w:rsid w:val="00576762"/>
    <w:rsid w:val="0058575E"/>
    <w:rsid w:val="00596C4E"/>
    <w:rsid w:val="005C3661"/>
    <w:rsid w:val="005D796A"/>
    <w:rsid w:val="005F2E27"/>
    <w:rsid w:val="005F3636"/>
    <w:rsid w:val="005F6958"/>
    <w:rsid w:val="00613B97"/>
    <w:rsid w:val="0062690A"/>
    <w:rsid w:val="006347B8"/>
    <w:rsid w:val="0064165B"/>
    <w:rsid w:val="006704E0"/>
    <w:rsid w:val="006A7EBB"/>
    <w:rsid w:val="006B19D8"/>
    <w:rsid w:val="006B59D7"/>
    <w:rsid w:val="006B606D"/>
    <w:rsid w:val="006C145D"/>
    <w:rsid w:val="006D14A6"/>
    <w:rsid w:val="00701729"/>
    <w:rsid w:val="00704D63"/>
    <w:rsid w:val="00707FBB"/>
    <w:rsid w:val="007152B6"/>
    <w:rsid w:val="00717471"/>
    <w:rsid w:val="0073297D"/>
    <w:rsid w:val="00737D2E"/>
    <w:rsid w:val="0075086C"/>
    <w:rsid w:val="00752CB1"/>
    <w:rsid w:val="007633FE"/>
    <w:rsid w:val="0076616F"/>
    <w:rsid w:val="007663A9"/>
    <w:rsid w:val="007958B7"/>
    <w:rsid w:val="007A41BC"/>
    <w:rsid w:val="007B6148"/>
    <w:rsid w:val="007C2307"/>
    <w:rsid w:val="007D4698"/>
    <w:rsid w:val="007D5B54"/>
    <w:rsid w:val="007F0A77"/>
    <w:rsid w:val="007F27A3"/>
    <w:rsid w:val="007F5F27"/>
    <w:rsid w:val="00800D30"/>
    <w:rsid w:val="00813254"/>
    <w:rsid w:val="00820CF4"/>
    <w:rsid w:val="008212E2"/>
    <w:rsid w:val="00830C91"/>
    <w:rsid w:val="00860178"/>
    <w:rsid w:val="0088078A"/>
    <w:rsid w:val="0088129B"/>
    <w:rsid w:val="0088268F"/>
    <w:rsid w:val="00882960"/>
    <w:rsid w:val="0088544B"/>
    <w:rsid w:val="0089410A"/>
    <w:rsid w:val="008947D2"/>
    <w:rsid w:val="008B078A"/>
    <w:rsid w:val="008B1667"/>
    <w:rsid w:val="008B1934"/>
    <w:rsid w:val="008C7621"/>
    <w:rsid w:val="008C7764"/>
    <w:rsid w:val="008D094B"/>
    <w:rsid w:val="008D3EA5"/>
    <w:rsid w:val="008E6696"/>
    <w:rsid w:val="008E728F"/>
    <w:rsid w:val="009106FE"/>
    <w:rsid w:val="00911D6D"/>
    <w:rsid w:val="009178C5"/>
    <w:rsid w:val="00920805"/>
    <w:rsid w:val="0092175D"/>
    <w:rsid w:val="00924FD6"/>
    <w:rsid w:val="00945A6B"/>
    <w:rsid w:val="009461DF"/>
    <w:rsid w:val="00947DF2"/>
    <w:rsid w:val="00951A3B"/>
    <w:rsid w:val="0095478F"/>
    <w:rsid w:val="00977F26"/>
    <w:rsid w:val="00996091"/>
    <w:rsid w:val="009A120C"/>
    <w:rsid w:val="009A3BD3"/>
    <w:rsid w:val="009A4C15"/>
    <w:rsid w:val="009A7329"/>
    <w:rsid w:val="009C60DC"/>
    <w:rsid w:val="009E4125"/>
    <w:rsid w:val="00A33F4A"/>
    <w:rsid w:val="00A37311"/>
    <w:rsid w:val="00A433F6"/>
    <w:rsid w:val="00AC27EC"/>
    <w:rsid w:val="00AC39DE"/>
    <w:rsid w:val="00AD1475"/>
    <w:rsid w:val="00AD364C"/>
    <w:rsid w:val="00AD71F1"/>
    <w:rsid w:val="00AF069B"/>
    <w:rsid w:val="00AF466F"/>
    <w:rsid w:val="00B00AD3"/>
    <w:rsid w:val="00B11EF3"/>
    <w:rsid w:val="00B22514"/>
    <w:rsid w:val="00B27BD5"/>
    <w:rsid w:val="00B32999"/>
    <w:rsid w:val="00B35A62"/>
    <w:rsid w:val="00B36AC2"/>
    <w:rsid w:val="00B47562"/>
    <w:rsid w:val="00B528AB"/>
    <w:rsid w:val="00B55641"/>
    <w:rsid w:val="00B6694C"/>
    <w:rsid w:val="00B76C93"/>
    <w:rsid w:val="00B842AC"/>
    <w:rsid w:val="00B91249"/>
    <w:rsid w:val="00BA315A"/>
    <w:rsid w:val="00BA389C"/>
    <w:rsid w:val="00BA74DB"/>
    <w:rsid w:val="00BB6335"/>
    <w:rsid w:val="00BC4008"/>
    <w:rsid w:val="00BE0EB2"/>
    <w:rsid w:val="00BF7E56"/>
    <w:rsid w:val="00C0677A"/>
    <w:rsid w:val="00C111AF"/>
    <w:rsid w:val="00C12A2D"/>
    <w:rsid w:val="00C20E12"/>
    <w:rsid w:val="00C70D50"/>
    <w:rsid w:val="00C730F2"/>
    <w:rsid w:val="00C745B2"/>
    <w:rsid w:val="00C77DB9"/>
    <w:rsid w:val="00C80D5F"/>
    <w:rsid w:val="00C90CCA"/>
    <w:rsid w:val="00C96C33"/>
    <w:rsid w:val="00CC3276"/>
    <w:rsid w:val="00CD202F"/>
    <w:rsid w:val="00CE24AA"/>
    <w:rsid w:val="00CE5034"/>
    <w:rsid w:val="00CF4F1B"/>
    <w:rsid w:val="00D07D1A"/>
    <w:rsid w:val="00D13F8A"/>
    <w:rsid w:val="00D14257"/>
    <w:rsid w:val="00D44546"/>
    <w:rsid w:val="00D526BF"/>
    <w:rsid w:val="00D62D73"/>
    <w:rsid w:val="00D82083"/>
    <w:rsid w:val="00D876E0"/>
    <w:rsid w:val="00D918D5"/>
    <w:rsid w:val="00DB6966"/>
    <w:rsid w:val="00DD3815"/>
    <w:rsid w:val="00E17F93"/>
    <w:rsid w:val="00E214F1"/>
    <w:rsid w:val="00E521C1"/>
    <w:rsid w:val="00E55422"/>
    <w:rsid w:val="00E66A1D"/>
    <w:rsid w:val="00E83DAA"/>
    <w:rsid w:val="00E905BC"/>
    <w:rsid w:val="00EA236F"/>
    <w:rsid w:val="00EA6C4A"/>
    <w:rsid w:val="00EB1156"/>
    <w:rsid w:val="00EB1567"/>
    <w:rsid w:val="00EB28C7"/>
    <w:rsid w:val="00EB3C4D"/>
    <w:rsid w:val="00EE13AD"/>
    <w:rsid w:val="00F35094"/>
    <w:rsid w:val="00FB040D"/>
    <w:rsid w:val="00FE24A8"/>
    <w:rsid w:val="00FF191B"/>
    <w:rsid w:val="00FF48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6B0F0"/>
  <w15:chartTrackingRefBased/>
  <w15:docId w15:val="{4682C13E-5BD8-451A-A477-D35AA3FA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AU" w:eastAsia="en-US" w:bidi="ar-SA"/>
      </w:rPr>
    </w:rPrDefault>
    <w:pPrDefault>
      <w:pPr>
        <w:spacing w:after="12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3178"/>
  </w:style>
  <w:style w:type="paragraph" w:styleId="Heading1">
    <w:name w:val="heading 1"/>
    <w:basedOn w:val="Normal"/>
    <w:next w:val="Normal"/>
    <w:link w:val="Heading1Char"/>
    <w:qFormat/>
    <w:rsid w:val="0089410A"/>
    <w:pPr>
      <w:keepNext/>
      <w:keepLines/>
      <w:spacing w:before="240" w:after="0"/>
      <w:outlineLvl w:val="0"/>
    </w:pPr>
    <w:rPr>
      <w:rFonts w:asciiTheme="majorHAnsi" w:eastAsiaTheme="majorEastAsia" w:hAnsiTheme="majorHAnsi" w:cstheme="majorBidi"/>
      <w:color w:val="00348C" w:themeColor="accent1" w:themeShade="BF"/>
      <w:sz w:val="32"/>
      <w:szCs w:val="32"/>
    </w:rPr>
  </w:style>
  <w:style w:type="paragraph" w:styleId="Heading2">
    <w:name w:val="heading 2"/>
    <w:basedOn w:val="Normal"/>
    <w:next w:val="Normal"/>
    <w:link w:val="Heading2Char"/>
    <w:qFormat/>
    <w:rsid w:val="005F6958"/>
    <w:pPr>
      <w:keepNext/>
      <w:keepLines/>
      <w:spacing w:before="480" w:line="240" w:lineRule="atLeast"/>
      <w:outlineLvl w:val="1"/>
    </w:pPr>
    <w:rPr>
      <w:rFonts w:eastAsia="Times New Roman" w:cs="Times New Roman"/>
      <w:b/>
      <w:bCs/>
      <w:color w:val="001871"/>
      <w:sz w:val="38"/>
      <w:szCs w:val="38"/>
    </w:rPr>
  </w:style>
  <w:style w:type="paragraph" w:styleId="Heading3">
    <w:name w:val="heading 3"/>
    <w:basedOn w:val="Normal"/>
    <w:next w:val="Normal"/>
    <w:link w:val="Heading3Char"/>
    <w:autoRedefine/>
    <w:qFormat/>
    <w:rsid w:val="0006457D"/>
    <w:pPr>
      <w:keepNext/>
      <w:keepLines/>
      <w:spacing w:before="480" w:line="240" w:lineRule="atLeast"/>
      <w:outlineLvl w:val="2"/>
    </w:pPr>
    <w:rPr>
      <w:rFonts w:eastAsia="Times New Roman" w:cs="Times New Roman"/>
      <w:color w:val="001871"/>
      <w:sz w:val="32"/>
      <w:szCs w:val="32"/>
    </w:rPr>
  </w:style>
  <w:style w:type="paragraph" w:styleId="Heading4">
    <w:name w:val="heading 4"/>
    <w:basedOn w:val="Normal"/>
    <w:next w:val="Normal"/>
    <w:link w:val="Heading4Char"/>
    <w:autoRedefine/>
    <w:qFormat/>
    <w:rsid w:val="00444E0E"/>
    <w:pPr>
      <w:keepNext/>
      <w:keepLines/>
      <w:spacing w:before="360" w:line="240" w:lineRule="atLeast"/>
      <w:outlineLvl w:val="3"/>
    </w:pPr>
    <w:rPr>
      <w:rFonts w:eastAsia="Cambria" w:cs="Times New Roman"/>
      <w:bCs/>
      <w:color w:val="001871"/>
      <w:sz w:val="28"/>
      <w:szCs w:val="26"/>
    </w:rPr>
  </w:style>
  <w:style w:type="paragraph" w:styleId="Heading5">
    <w:name w:val="heading 5"/>
    <w:basedOn w:val="Normal"/>
    <w:next w:val="Normal"/>
    <w:link w:val="Heading5Char"/>
    <w:autoRedefine/>
    <w:qFormat/>
    <w:rsid w:val="00F35094"/>
    <w:pPr>
      <w:keepNext/>
      <w:keepLines/>
      <w:spacing w:before="240" w:line="240" w:lineRule="atLeast"/>
      <w:outlineLvl w:val="4"/>
    </w:pPr>
    <w:rPr>
      <w:rFonts w:eastAsia="Times New Roman" w:cs="Times New Roman"/>
      <w:bCs/>
      <w:i/>
      <w:color w:val="001871"/>
      <w:sz w:val="26"/>
      <w:szCs w:val="26"/>
    </w:rPr>
  </w:style>
  <w:style w:type="paragraph" w:styleId="Heading6">
    <w:name w:val="heading 6"/>
    <w:basedOn w:val="Normal"/>
    <w:next w:val="Normal"/>
    <w:link w:val="Heading6Char"/>
    <w:autoRedefine/>
    <w:qFormat/>
    <w:rsid w:val="00444E0E"/>
    <w:pPr>
      <w:keepNext/>
      <w:keepLines/>
      <w:spacing w:before="240" w:line="240" w:lineRule="atLeast"/>
      <w:outlineLvl w:val="5"/>
    </w:pPr>
    <w:rPr>
      <w:rFonts w:eastAsia="Times New Roman" w:cs="Times New Roman"/>
      <w:bCs/>
      <w:color w:val="001871"/>
      <w:sz w:val="24"/>
      <w:szCs w:val="21"/>
    </w:rPr>
  </w:style>
  <w:style w:type="paragraph" w:styleId="Heading7">
    <w:name w:val="heading 7"/>
    <w:basedOn w:val="Normal"/>
    <w:next w:val="Normal"/>
    <w:link w:val="Heading7Char"/>
    <w:semiHidden/>
    <w:qFormat/>
    <w:rsid w:val="00076EDE"/>
    <w:pPr>
      <w:keepNext/>
      <w:keepLines/>
      <w:spacing w:before="40" w:after="0"/>
      <w:outlineLvl w:val="6"/>
    </w:pPr>
    <w:rPr>
      <w:rFonts w:asciiTheme="majorHAnsi" w:eastAsiaTheme="majorEastAsia" w:hAnsiTheme="majorHAnsi" w:cstheme="majorBidi"/>
      <w:i/>
      <w:iCs/>
      <w:color w:val="00235D" w:themeColor="accent1" w:themeShade="7F"/>
    </w:rPr>
  </w:style>
  <w:style w:type="paragraph" w:styleId="Heading8">
    <w:name w:val="heading 8"/>
    <w:basedOn w:val="Normal"/>
    <w:next w:val="Normal"/>
    <w:link w:val="Heading8Char"/>
    <w:semiHidden/>
    <w:qFormat/>
    <w:rsid w:val="00076EDE"/>
    <w:pPr>
      <w:keepNext/>
      <w:keepLines/>
      <w:spacing w:before="40" w:after="0"/>
      <w:outlineLvl w:val="7"/>
    </w:pPr>
    <w:rPr>
      <w:rFonts w:asciiTheme="majorHAnsi" w:eastAsiaTheme="majorEastAsia" w:hAnsiTheme="majorHAnsi" w:cstheme="majorBidi"/>
      <w:color w:val="00558A" w:themeColor="text1" w:themeTint="D8"/>
      <w:sz w:val="21"/>
      <w:szCs w:val="21"/>
    </w:rPr>
  </w:style>
  <w:style w:type="paragraph" w:styleId="Heading9">
    <w:name w:val="heading 9"/>
    <w:basedOn w:val="Normal"/>
    <w:next w:val="Normal"/>
    <w:link w:val="Heading9Char"/>
    <w:semiHidden/>
    <w:qFormat/>
    <w:rsid w:val="00076EDE"/>
    <w:pPr>
      <w:keepNext/>
      <w:keepLines/>
      <w:spacing w:before="40" w:after="0"/>
      <w:outlineLvl w:val="8"/>
    </w:pPr>
    <w:rPr>
      <w:rFonts w:asciiTheme="majorHAnsi" w:eastAsiaTheme="majorEastAsia" w:hAnsiTheme="majorHAnsi" w:cstheme="majorBidi"/>
      <w:i/>
      <w:iCs/>
      <w:color w:val="00558A"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TGAblue2023">
    <w:name w:val="Table TGA blue 2023"/>
    <w:basedOn w:val="TableNormal"/>
    <w:uiPriority w:val="99"/>
    <w:qFormat/>
    <w:rsid w:val="00D82083"/>
    <w:pPr>
      <w:spacing w:before="80" w:after="40" w:line="264" w:lineRule="auto"/>
      <w:ind w:left="113"/>
    </w:pPr>
    <w:rPr>
      <w:rFonts w:eastAsia="Cambria" w:cs="Times New Roman"/>
      <w:color w:val="000000"/>
      <w:sz w:val="18"/>
      <w:szCs w:val="21"/>
      <w:lang w:eastAsia="en-AU"/>
    </w:rPr>
    <w:tblP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Pr>
    <w:tcPr>
      <w:shd w:val="clear" w:color="auto" w:fill="FFFFFF" w:themeFill="background1"/>
    </w:tcPr>
    <w:tblStylePr w:type="firstRow">
      <w:pPr>
        <w:keepNext/>
        <w:wordWrap/>
      </w:pPr>
      <w:rPr>
        <w:rFonts w:ascii="Arial" w:hAnsi="Arial"/>
        <w:b/>
        <w:color w:val="263287"/>
        <w:sz w:val="22"/>
      </w:rPr>
      <w:tblPr/>
      <w:trPr>
        <w:tblHeader/>
      </w:trPr>
      <w:tcPr>
        <w:shd w:val="clear" w:color="auto" w:fill="B8CCEA"/>
      </w:tcPr>
    </w:tblStylePr>
    <w:tblStylePr w:type="firstCol">
      <w:pPr>
        <w:keepNext w:val="0"/>
        <w:wordWrap/>
      </w:pPr>
    </w:tblStylePr>
  </w:style>
  <w:style w:type="table" w:customStyle="1" w:styleId="TGABlack2023">
    <w:name w:val="TGA Black 2023"/>
    <w:basedOn w:val="TableTGAblue2023"/>
    <w:uiPriority w:val="99"/>
    <w:rsid w:val="005F6958"/>
    <w:pPr>
      <w:spacing w:line="240" w:lineRule="auto"/>
    </w:pPr>
    <w:tblPr>
      <w:tblBorders>
        <w:top w:val="single" w:sz="4" w:space="0" w:color="00395D" w:themeColor="text1" w:themeTint="F2"/>
        <w:left w:val="single" w:sz="4" w:space="0" w:color="00395D" w:themeColor="text1" w:themeTint="F2"/>
        <w:bottom w:val="single" w:sz="4" w:space="0" w:color="00395D" w:themeColor="text1" w:themeTint="F2"/>
        <w:right w:val="single" w:sz="4" w:space="0" w:color="00395D" w:themeColor="text1" w:themeTint="F2"/>
        <w:insideH w:val="single" w:sz="4" w:space="0" w:color="00395D" w:themeColor="text1" w:themeTint="F2"/>
        <w:insideV w:val="single" w:sz="4" w:space="0" w:color="00395D" w:themeColor="text1" w:themeTint="F2"/>
      </w:tblBorders>
    </w:tblPr>
    <w:tblStylePr w:type="firstRow">
      <w:pPr>
        <w:keepNext/>
        <w:wordWrap/>
      </w:pPr>
      <w:rPr>
        <w:rFonts w:ascii="Arial" w:hAnsi="Arial"/>
        <w:b/>
        <w:color w:val="FFFFFF" w:themeColor="background1"/>
        <w:sz w:val="22"/>
      </w:rPr>
      <w:tblPr/>
      <w:trPr>
        <w:tblHeader/>
      </w:trPr>
      <w:tcPr>
        <w:shd w:val="clear" w:color="auto" w:fill="181818" w:themeFill="background2" w:themeFillShade="1A"/>
      </w:tcPr>
    </w:tblStylePr>
    <w:tblStylePr w:type="firstCol">
      <w:pPr>
        <w:keepNext w:val="0"/>
        <w:wordWrap/>
      </w:pPr>
    </w:tblStylePr>
  </w:style>
  <w:style w:type="paragraph" w:styleId="Header">
    <w:name w:val="header"/>
    <w:basedOn w:val="Normal"/>
    <w:link w:val="HeaderChar"/>
    <w:rsid w:val="005F6958"/>
    <w:pPr>
      <w:pBdr>
        <w:bottom w:val="single" w:sz="4" w:space="3" w:color="auto"/>
      </w:pBdr>
      <w:tabs>
        <w:tab w:val="center" w:pos="4513"/>
        <w:tab w:val="right" w:pos="9026"/>
      </w:tabs>
      <w:spacing w:after="0" w:line="240" w:lineRule="auto"/>
      <w:jc w:val="right"/>
    </w:pPr>
    <w:rPr>
      <w:rFonts w:eastAsia="Cambria" w:cs="Times New Roman"/>
      <w:color w:val="333F4A"/>
      <w:sz w:val="17"/>
    </w:rPr>
  </w:style>
  <w:style w:type="character" w:customStyle="1" w:styleId="HeaderChar">
    <w:name w:val="Header Char"/>
    <w:basedOn w:val="DefaultParagraphFont"/>
    <w:link w:val="Header"/>
    <w:rsid w:val="005F6958"/>
    <w:rPr>
      <w:rFonts w:eastAsia="Cambria" w:cs="Times New Roman"/>
      <w:color w:val="333F4A"/>
      <w:sz w:val="17"/>
    </w:rPr>
  </w:style>
  <w:style w:type="paragraph" w:styleId="Footer">
    <w:name w:val="footer"/>
    <w:basedOn w:val="Normal"/>
    <w:link w:val="FooterChar"/>
    <w:uiPriority w:val="99"/>
    <w:rsid w:val="005F6958"/>
    <w:pPr>
      <w:tabs>
        <w:tab w:val="center" w:pos="4513"/>
        <w:tab w:val="right" w:pos="9026"/>
      </w:tabs>
      <w:spacing w:after="0" w:line="240" w:lineRule="auto"/>
    </w:pPr>
    <w:rPr>
      <w:rFonts w:eastAsia="Cambria" w:cs="Times New Roman"/>
      <w:color w:val="333F4A"/>
      <w:sz w:val="17"/>
    </w:rPr>
  </w:style>
  <w:style w:type="character" w:customStyle="1" w:styleId="FooterChar">
    <w:name w:val="Footer Char"/>
    <w:basedOn w:val="DefaultParagraphFont"/>
    <w:link w:val="Footer"/>
    <w:uiPriority w:val="99"/>
    <w:rsid w:val="005F6958"/>
    <w:rPr>
      <w:rFonts w:eastAsia="Cambria" w:cs="Times New Roman"/>
      <w:color w:val="333F4A"/>
      <w:sz w:val="17"/>
    </w:rPr>
  </w:style>
  <w:style w:type="paragraph" w:customStyle="1" w:styleId="Address">
    <w:name w:val="Address"/>
    <w:basedOn w:val="Normal"/>
    <w:qFormat/>
    <w:rsid w:val="005F6958"/>
    <w:pPr>
      <w:spacing w:after="0" w:line="240" w:lineRule="auto"/>
    </w:pPr>
    <w:rPr>
      <w:rFonts w:eastAsia="Cambria" w:cs="Times New Roman"/>
      <w:color w:val="333F48"/>
      <w:sz w:val="21"/>
    </w:rPr>
  </w:style>
  <w:style w:type="paragraph" w:styleId="Date">
    <w:name w:val="Date"/>
    <w:basedOn w:val="Normal"/>
    <w:next w:val="Normal"/>
    <w:link w:val="DateChar"/>
    <w:uiPriority w:val="99"/>
    <w:rsid w:val="005F6958"/>
    <w:pPr>
      <w:spacing w:before="120" w:after="0" w:line="240" w:lineRule="atLeast"/>
    </w:pPr>
    <w:rPr>
      <w:rFonts w:eastAsia="Cambria" w:cs="Times New Roman"/>
      <w:color w:val="333F4A"/>
      <w:sz w:val="28"/>
    </w:rPr>
  </w:style>
  <w:style w:type="character" w:customStyle="1" w:styleId="DateChar">
    <w:name w:val="Date Char"/>
    <w:basedOn w:val="DefaultParagraphFont"/>
    <w:link w:val="Date"/>
    <w:uiPriority w:val="99"/>
    <w:rsid w:val="005F6958"/>
    <w:rPr>
      <w:rFonts w:eastAsia="Cambria" w:cs="Times New Roman"/>
      <w:color w:val="333F4A"/>
      <w:sz w:val="28"/>
    </w:rPr>
  </w:style>
  <w:style w:type="character" w:styleId="FootnoteReference">
    <w:name w:val="footnote reference"/>
    <w:basedOn w:val="DefaultParagraphFont"/>
    <w:semiHidden/>
    <w:unhideWhenUsed/>
    <w:rsid w:val="005F6958"/>
    <w:rPr>
      <w:vertAlign w:val="superscript"/>
    </w:rPr>
  </w:style>
  <w:style w:type="paragraph" w:styleId="FootnoteText">
    <w:name w:val="footnote text"/>
    <w:basedOn w:val="Normal"/>
    <w:link w:val="FootnoteTextChar"/>
    <w:rsid w:val="005F6958"/>
    <w:pPr>
      <w:keepLines/>
      <w:spacing w:after="0" w:line="240" w:lineRule="atLeast"/>
    </w:pPr>
    <w:rPr>
      <w:rFonts w:eastAsia="Cambria" w:cs="Times New Roman"/>
      <w:color w:val="333F48"/>
      <w:sz w:val="16"/>
    </w:rPr>
  </w:style>
  <w:style w:type="character" w:customStyle="1" w:styleId="FootnoteTextChar">
    <w:name w:val="Footnote Text Char"/>
    <w:basedOn w:val="DefaultParagraphFont"/>
    <w:link w:val="FootnoteText"/>
    <w:rsid w:val="005F6958"/>
    <w:rPr>
      <w:rFonts w:eastAsia="Cambria" w:cs="Times New Roman"/>
      <w:color w:val="333F48"/>
      <w:sz w:val="16"/>
    </w:rPr>
  </w:style>
  <w:style w:type="paragraph" w:customStyle="1" w:styleId="Headernoline">
    <w:name w:val="Header no line"/>
    <w:basedOn w:val="Header"/>
    <w:rsid w:val="005F6958"/>
    <w:pPr>
      <w:pBdr>
        <w:bottom w:val="none" w:sz="0" w:space="0" w:color="auto"/>
      </w:pBdr>
      <w:spacing w:line="240" w:lineRule="atLeast"/>
    </w:pPr>
  </w:style>
  <w:style w:type="character" w:customStyle="1" w:styleId="Heading2Char">
    <w:name w:val="Heading 2 Char"/>
    <w:basedOn w:val="DefaultParagraphFont"/>
    <w:link w:val="Heading2"/>
    <w:rsid w:val="005F6958"/>
    <w:rPr>
      <w:rFonts w:eastAsia="Times New Roman" w:cs="Times New Roman"/>
      <w:b/>
      <w:bCs/>
      <w:color w:val="001871"/>
      <w:sz w:val="38"/>
      <w:szCs w:val="38"/>
    </w:rPr>
  </w:style>
  <w:style w:type="character" w:customStyle="1" w:styleId="Heading3Char">
    <w:name w:val="Heading 3 Char"/>
    <w:basedOn w:val="DefaultParagraphFont"/>
    <w:link w:val="Heading3"/>
    <w:rsid w:val="0006457D"/>
    <w:rPr>
      <w:rFonts w:eastAsia="Times New Roman" w:cs="Times New Roman"/>
      <w:color w:val="001871"/>
      <w:sz w:val="32"/>
      <w:szCs w:val="32"/>
    </w:rPr>
  </w:style>
  <w:style w:type="character" w:customStyle="1" w:styleId="Heading4Char">
    <w:name w:val="Heading 4 Char"/>
    <w:basedOn w:val="DefaultParagraphFont"/>
    <w:link w:val="Heading4"/>
    <w:rsid w:val="00444E0E"/>
    <w:rPr>
      <w:rFonts w:eastAsia="Cambria" w:cs="Times New Roman"/>
      <w:bCs/>
      <w:color w:val="001871"/>
      <w:sz w:val="28"/>
      <w:szCs w:val="26"/>
    </w:rPr>
  </w:style>
  <w:style w:type="character" w:customStyle="1" w:styleId="Heading5Char">
    <w:name w:val="Heading 5 Char"/>
    <w:basedOn w:val="DefaultParagraphFont"/>
    <w:link w:val="Heading5"/>
    <w:rsid w:val="00F35094"/>
    <w:rPr>
      <w:rFonts w:eastAsia="Times New Roman" w:cs="Times New Roman"/>
      <w:bCs/>
      <w:i/>
      <w:color w:val="001871"/>
      <w:sz w:val="26"/>
      <w:szCs w:val="26"/>
    </w:rPr>
  </w:style>
  <w:style w:type="character" w:customStyle="1" w:styleId="Heading6Char">
    <w:name w:val="Heading 6 Char"/>
    <w:basedOn w:val="DefaultParagraphFont"/>
    <w:link w:val="Heading6"/>
    <w:rsid w:val="00444E0E"/>
    <w:rPr>
      <w:rFonts w:eastAsia="Times New Roman" w:cs="Times New Roman"/>
      <w:bCs/>
      <w:color w:val="001871"/>
      <w:sz w:val="24"/>
      <w:szCs w:val="21"/>
    </w:rPr>
  </w:style>
  <w:style w:type="character" w:styleId="Hyperlink">
    <w:name w:val="Hyperlink"/>
    <w:basedOn w:val="DefaultParagraphFont"/>
    <w:uiPriority w:val="99"/>
    <w:unhideWhenUsed/>
    <w:rsid w:val="005F6958"/>
    <w:rPr>
      <w:rFonts w:ascii="Arial" w:hAnsi="Arial"/>
      <w:color w:val="0000FF"/>
      <w:u w:val="single"/>
    </w:rPr>
  </w:style>
  <w:style w:type="paragraph" w:customStyle="1" w:styleId="LegalCopy">
    <w:name w:val="Legal Copy"/>
    <w:basedOn w:val="Footer"/>
    <w:qFormat/>
    <w:rsid w:val="005F6958"/>
  </w:style>
  <w:style w:type="paragraph" w:customStyle="1" w:styleId="LegalSubheading">
    <w:name w:val="Legal Subheading"/>
    <w:basedOn w:val="Normal"/>
    <w:qFormat/>
    <w:rsid w:val="004E2F19"/>
    <w:pPr>
      <w:outlineLvl w:val="1"/>
    </w:pPr>
    <w:rPr>
      <w:sz w:val="17"/>
    </w:rPr>
  </w:style>
  <w:style w:type="paragraph" w:customStyle="1" w:styleId="Legislation">
    <w:name w:val="Legislation"/>
    <w:basedOn w:val="Normal"/>
    <w:qFormat/>
    <w:rsid w:val="005F6958"/>
    <w:pPr>
      <w:jc w:val="center"/>
    </w:pPr>
    <w:rPr>
      <w:i/>
      <w:color w:val="333F48"/>
    </w:rPr>
  </w:style>
  <w:style w:type="paragraph" w:styleId="ListBullet">
    <w:name w:val="List Bullet"/>
    <w:basedOn w:val="Normal"/>
    <w:autoRedefine/>
    <w:qFormat/>
    <w:rsid w:val="0088129B"/>
    <w:pPr>
      <w:numPr>
        <w:numId w:val="11"/>
      </w:numPr>
      <w:spacing w:before="120" w:after="180" w:line="240" w:lineRule="atLeast"/>
    </w:pPr>
    <w:rPr>
      <w:rFonts w:eastAsia="Cambria" w:cs="Times New Roman"/>
      <w:szCs w:val="22"/>
    </w:rPr>
  </w:style>
  <w:style w:type="paragraph" w:customStyle="1" w:styleId="Numberbullet0">
    <w:name w:val="Number bullet"/>
    <w:basedOn w:val="ListBullet"/>
    <w:uiPriority w:val="3"/>
    <w:qFormat/>
    <w:rsid w:val="005F6958"/>
    <w:pPr>
      <w:numPr>
        <w:numId w:val="14"/>
      </w:numPr>
    </w:pPr>
  </w:style>
  <w:style w:type="paragraph" w:customStyle="1" w:styleId="Legislation-list">
    <w:name w:val="Legislation-list"/>
    <w:basedOn w:val="Numberbullet0"/>
    <w:qFormat/>
    <w:rsid w:val="005F6958"/>
    <w:pPr>
      <w:numPr>
        <w:numId w:val="4"/>
      </w:numPr>
      <w:jc w:val="center"/>
    </w:pPr>
    <w:rPr>
      <w:i/>
    </w:rPr>
  </w:style>
  <w:style w:type="paragraph" w:customStyle="1" w:styleId="ListBullet-dotick">
    <w:name w:val="List Bullet - do (tick)"/>
    <w:basedOn w:val="ListBullet"/>
    <w:autoRedefine/>
    <w:uiPriority w:val="1"/>
    <w:qFormat/>
    <w:rsid w:val="005F6958"/>
    <w:pPr>
      <w:tabs>
        <w:tab w:val="left" w:pos="425"/>
      </w:tabs>
    </w:pPr>
  </w:style>
  <w:style w:type="paragraph" w:customStyle="1" w:styleId="ListBullet-donotcross">
    <w:name w:val="List Bullet - do not (cross)"/>
    <w:basedOn w:val="ListBullet"/>
    <w:autoRedefine/>
    <w:uiPriority w:val="1"/>
    <w:qFormat/>
    <w:rsid w:val="005F6958"/>
    <w:pPr>
      <w:ind w:left="357" w:hanging="357"/>
    </w:pPr>
    <w:rPr>
      <w:rFonts w:eastAsiaTheme="minorHAnsi" w:cstheme="minorBidi"/>
    </w:rPr>
  </w:style>
  <w:style w:type="paragraph" w:styleId="ListBullet2">
    <w:name w:val="List Bullet 2"/>
    <w:basedOn w:val="Normal"/>
    <w:qFormat/>
    <w:rsid w:val="005F6958"/>
    <w:pPr>
      <w:numPr>
        <w:ilvl w:val="1"/>
        <w:numId w:val="11"/>
      </w:numPr>
      <w:spacing w:before="120" w:after="180" w:line="240" w:lineRule="atLeast"/>
    </w:pPr>
    <w:rPr>
      <w:rFonts w:eastAsia="Cambria" w:cs="Times New Roman"/>
      <w:color w:val="333F48"/>
    </w:rPr>
  </w:style>
  <w:style w:type="paragraph" w:styleId="ListBullet3">
    <w:name w:val="List Bullet 3"/>
    <w:basedOn w:val="Normal"/>
    <w:qFormat/>
    <w:rsid w:val="005F6958"/>
    <w:pPr>
      <w:numPr>
        <w:numId w:val="10"/>
      </w:numPr>
      <w:spacing w:before="120" w:after="180" w:line="240" w:lineRule="atLeast"/>
    </w:pPr>
    <w:rPr>
      <w:rFonts w:eastAsia="Cambria" w:cs="Times New Roman"/>
      <w:color w:val="333F48"/>
    </w:rPr>
  </w:style>
  <w:style w:type="numbering" w:customStyle="1" w:styleId="ListBullets">
    <w:name w:val="ListBullets"/>
    <w:uiPriority w:val="99"/>
    <w:locked/>
    <w:rsid w:val="005F6958"/>
    <w:pPr>
      <w:numPr>
        <w:numId w:val="2"/>
      </w:numPr>
    </w:pPr>
  </w:style>
  <w:style w:type="paragraph" w:customStyle="1" w:styleId="NonTOCheading2">
    <w:name w:val="Non TOC heading 2"/>
    <w:basedOn w:val="Normal"/>
    <w:next w:val="Normal"/>
    <w:rsid w:val="005F6958"/>
    <w:pPr>
      <w:keepNext/>
      <w:keepLines/>
      <w:pageBreakBefore/>
      <w:spacing w:after="180" w:line="240" w:lineRule="atLeast"/>
      <w:outlineLvl w:val="1"/>
    </w:pPr>
    <w:rPr>
      <w:rFonts w:eastAsia="Cambria" w:cs="Times New Roman"/>
      <w:b/>
      <w:color w:val="001871"/>
      <w:sz w:val="38"/>
    </w:rPr>
  </w:style>
  <w:style w:type="paragraph" w:customStyle="1" w:styleId="Numberbullet2">
    <w:name w:val="Number bullet 2"/>
    <w:basedOn w:val="ListBullet2"/>
    <w:uiPriority w:val="3"/>
    <w:qFormat/>
    <w:rsid w:val="005F6958"/>
    <w:pPr>
      <w:numPr>
        <w:numId w:val="14"/>
      </w:numPr>
    </w:pPr>
  </w:style>
  <w:style w:type="paragraph" w:customStyle="1" w:styleId="Numberbullet3">
    <w:name w:val="Number bullet 3"/>
    <w:basedOn w:val="Normal"/>
    <w:uiPriority w:val="3"/>
    <w:qFormat/>
    <w:rsid w:val="005F6958"/>
    <w:pPr>
      <w:numPr>
        <w:numId w:val="13"/>
      </w:numPr>
      <w:spacing w:before="120" w:after="180" w:line="240" w:lineRule="atLeast"/>
    </w:pPr>
    <w:rPr>
      <w:rFonts w:eastAsia="Cambria" w:cs="Times New Roman"/>
      <w:color w:val="333F48"/>
    </w:rPr>
  </w:style>
  <w:style w:type="numbering" w:customStyle="1" w:styleId="NumberBullet">
    <w:name w:val="NumberBullet"/>
    <w:uiPriority w:val="99"/>
    <w:locked/>
    <w:rsid w:val="005F6958"/>
    <w:pPr>
      <w:numPr>
        <w:numId w:val="3"/>
      </w:numPr>
    </w:pPr>
  </w:style>
  <w:style w:type="paragraph" w:styleId="Subtitle">
    <w:name w:val="Subtitle"/>
    <w:basedOn w:val="Normal"/>
    <w:link w:val="SubtitleChar"/>
    <w:uiPriority w:val="11"/>
    <w:qFormat/>
    <w:rsid w:val="005F6958"/>
    <w:pPr>
      <w:numPr>
        <w:ilvl w:val="1"/>
      </w:numPr>
      <w:spacing w:after="0" w:line="240" w:lineRule="atLeast"/>
      <w:ind w:left="170"/>
    </w:pPr>
    <w:rPr>
      <w:rFonts w:eastAsia="Times New Roman" w:cs="Times New Roman"/>
      <w:bCs/>
      <w:iCs/>
      <w:color w:val="006BA6"/>
      <w:sz w:val="40"/>
      <w:szCs w:val="24"/>
    </w:rPr>
  </w:style>
  <w:style w:type="character" w:customStyle="1" w:styleId="SubtitleChar">
    <w:name w:val="Subtitle Char"/>
    <w:basedOn w:val="DefaultParagraphFont"/>
    <w:link w:val="Subtitle"/>
    <w:uiPriority w:val="11"/>
    <w:rsid w:val="005F6958"/>
    <w:rPr>
      <w:rFonts w:eastAsia="Times New Roman" w:cs="Times New Roman"/>
      <w:bCs/>
      <w:iCs/>
      <w:color w:val="006BA6"/>
      <w:sz w:val="40"/>
      <w:szCs w:val="24"/>
    </w:rPr>
  </w:style>
  <w:style w:type="paragraph" w:customStyle="1" w:styleId="Tabledescription">
    <w:name w:val="Table description"/>
    <w:basedOn w:val="Normal"/>
    <w:next w:val="Normal"/>
    <w:rsid w:val="005F6958"/>
    <w:pPr>
      <w:spacing w:before="120" w:after="240" w:line="180" w:lineRule="atLeast"/>
    </w:pPr>
    <w:rPr>
      <w:rFonts w:eastAsia="Cambria" w:cs="Times New Roman"/>
      <w:color w:val="333F48"/>
      <w:sz w:val="18"/>
    </w:rPr>
  </w:style>
  <w:style w:type="table" w:styleId="TableGrid">
    <w:name w:val="Table Grid"/>
    <w:basedOn w:val="TableNormal"/>
    <w:rsid w:val="005F6958"/>
    <w:pPr>
      <w:spacing w:after="0" w:line="240" w:lineRule="auto"/>
    </w:pPr>
    <w:rPr>
      <w:rFonts w:ascii="Cambria" w:eastAsia="Cambria" w:hAnsi="Cambria" w:cs="Times New Roman"/>
      <w:sz w:val="21"/>
      <w:szCs w:val="2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next w:val="Normal"/>
    <w:rsid w:val="005F6958"/>
    <w:pPr>
      <w:keepNext/>
      <w:spacing w:before="120" w:after="180" w:line="240" w:lineRule="atLeast"/>
    </w:pPr>
    <w:rPr>
      <w:rFonts w:eastAsia="Cambria" w:cs="Times New Roman"/>
      <w:b/>
      <w:color w:val="333F48"/>
    </w:rPr>
  </w:style>
  <w:style w:type="paragraph" w:customStyle="1" w:styleId="TGASignoff">
    <w:name w:val="TGA Signoff"/>
    <w:basedOn w:val="Normal"/>
    <w:qFormat/>
    <w:rsid w:val="005F6958"/>
    <w:pPr>
      <w:spacing w:before="120" w:after="360" w:line="240" w:lineRule="atLeast"/>
      <w:jc w:val="center"/>
    </w:pPr>
    <w:rPr>
      <w:rFonts w:eastAsia="Cambria" w:cs="Times New Roman"/>
      <w:b/>
      <w:color w:val="333F48"/>
      <w:sz w:val="28"/>
    </w:rPr>
  </w:style>
  <w:style w:type="paragraph" w:styleId="Title">
    <w:name w:val="Title"/>
    <w:link w:val="TitleChar"/>
    <w:uiPriority w:val="10"/>
    <w:qFormat/>
    <w:rsid w:val="005F6958"/>
    <w:pPr>
      <w:spacing w:line="240" w:lineRule="auto"/>
      <w:contextualSpacing/>
      <w:outlineLvl w:val="0"/>
    </w:pPr>
    <w:rPr>
      <w:rFonts w:eastAsia="Times New Roman" w:cs="Times New Roman"/>
      <w:color w:val="001871"/>
      <w:spacing w:val="5"/>
      <w:kern w:val="28"/>
      <w:sz w:val="52"/>
      <w:szCs w:val="52"/>
    </w:rPr>
  </w:style>
  <w:style w:type="character" w:customStyle="1" w:styleId="TitleChar">
    <w:name w:val="Title Char"/>
    <w:basedOn w:val="DefaultParagraphFont"/>
    <w:link w:val="Title"/>
    <w:uiPriority w:val="10"/>
    <w:rsid w:val="005F6958"/>
    <w:rPr>
      <w:rFonts w:eastAsia="Times New Roman" w:cs="Times New Roman"/>
      <w:color w:val="001871"/>
      <w:spacing w:val="5"/>
      <w:kern w:val="28"/>
      <w:sz w:val="52"/>
      <w:szCs w:val="52"/>
    </w:rPr>
  </w:style>
  <w:style w:type="paragraph" w:styleId="TOC1">
    <w:name w:val="toc 1"/>
    <w:basedOn w:val="Normal"/>
    <w:next w:val="Normal"/>
    <w:autoRedefine/>
    <w:uiPriority w:val="39"/>
    <w:unhideWhenUsed/>
    <w:rsid w:val="00444E0E"/>
    <w:pPr>
      <w:keepNext/>
      <w:keepLines/>
      <w:tabs>
        <w:tab w:val="right" w:leader="underscore" w:pos="8505"/>
      </w:tabs>
      <w:spacing w:before="240" w:after="0" w:line="240" w:lineRule="atLeast"/>
    </w:pPr>
    <w:rPr>
      <w:rFonts w:eastAsia="Cambria" w:cs="Times New Roman"/>
      <w:b/>
      <w:color w:val="333F48"/>
      <w:sz w:val="32"/>
    </w:rPr>
  </w:style>
  <w:style w:type="paragraph" w:styleId="TOC2">
    <w:name w:val="toc 2"/>
    <w:basedOn w:val="Normal"/>
    <w:next w:val="Normal"/>
    <w:autoRedefine/>
    <w:uiPriority w:val="39"/>
    <w:unhideWhenUsed/>
    <w:rsid w:val="00444E0E"/>
    <w:pPr>
      <w:keepNext/>
      <w:keepLines/>
      <w:tabs>
        <w:tab w:val="right" w:leader="underscore" w:pos="8505"/>
      </w:tabs>
      <w:spacing w:before="60" w:after="0" w:line="240" w:lineRule="atLeast"/>
      <w:ind w:left="425"/>
    </w:pPr>
    <w:rPr>
      <w:rFonts w:eastAsia="Cambria" w:cs="Times New Roman"/>
      <w:color w:val="333F48"/>
      <w:sz w:val="24"/>
    </w:rPr>
  </w:style>
  <w:style w:type="paragraph" w:styleId="TOC3">
    <w:name w:val="toc 3"/>
    <w:basedOn w:val="Normal"/>
    <w:next w:val="Normal"/>
    <w:autoRedefine/>
    <w:uiPriority w:val="39"/>
    <w:unhideWhenUsed/>
    <w:rsid w:val="00444E0E"/>
    <w:pPr>
      <w:keepNext/>
      <w:keepLines/>
      <w:tabs>
        <w:tab w:val="right" w:leader="hyphen" w:pos="8505"/>
      </w:tabs>
      <w:spacing w:before="60" w:after="0" w:line="240" w:lineRule="atLeast"/>
      <w:ind w:left="851"/>
    </w:pPr>
    <w:rPr>
      <w:rFonts w:eastAsia="Cambria" w:cs="Times New Roman"/>
      <w:color w:val="333F48"/>
      <w:sz w:val="22"/>
    </w:rPr>
  </w:style>
  <w:style w:type="character" w:customStyle="1" w:styleId="Heading1Char">
    <w:name w:val="Heading 1 Char"/>
    <w:basedOn w:val="DefaultParagraphFont"/>
    <w:link w:val="Heading1"/>
    <w:rsid w:val="0089410A"/>
    <w:rPr>
      <w:rFonts w:asciiTheme="majorHAnsi" w:eastAsiaTheme="majorEastAsia" w:hAnsiTheme="majorHAnsi" w:cstheme="majorBidi"/>
      <w:color w:val="00348C" w:themeColor="accent1" w:themeShade="BF"/>
      <w:sz w:val="32"/>
      <w:szCs w:val="32"/>
    </w:rPr>
  </w:style>
  <w:style w:type="paragraph" w:styleId="TOCHeading">
    <w:name w:val="TOC Heading"/>
    <w:basedOn w:val="Heading1"/>
    <w:next w:val="Normal"/>
    <w:uiPriority w:val="39"/>
    <w:unhideWhenUsed/>
    <w:qFormat/>
    <w:rsid w:val="0089410A"/>
    <w:pPr>
      <w:outlineLvl w:val="9"/>
    </w:pPr>
    <w:rPr>
      <w:lang w:val="en-US"/>
    </w:rPr>
  </w:style>
  <w:style w:type="character" w:styleId="PlaceholderText">
    <w:name w:val="Placeholder Text"/>
    <w:basedOn w:val="DefaultParagraphFont"/>
    <w:uiPriority w:val="99"/>
    <w:semiHidden/>
    <w:rsid w:val="008E6696"/>
    <w:rPr>
      <w:color w:val="808080"/>
    </w:rPr>
  </w:style>
  <w:style w:type="paragraph" w:styleId="ListParagraph">
    <w:name w:val="List Paragraph"/>
    <w:basedOn w:val="ListBullet"/>
    <w:autoRedefine/>
    <w:uiPriority w:val="34"/>
    <w:qFormat/>
    <w:rsid w:val="00444E0E"/>
    <w:pPr>
      <w:ind w:left="357" w:hanging="357"/>
      <w:contextualSpacing/>
    </w:pPr>
  </w:style>
  <w:style w:type="paragraph" w:customStyle="1" w:styleId="Standard">
    <w:name w:val="Standard"/>
    <w:link w:val="StandardChar"/>
    <w:qFormat/>
    <w:rsid w:val="00E66A1D"/>
    <w:pPr>
      <w:spacing w:after="220" w:line="252" w:lineRule="auto"/>
    </w:pPr>
    <w:rPr>
      <w:rFonts w:ascii="Cambria" w:eastAsia="Times New Roman" w:hAnsi="Cambria" w:cs="Times New Roman"/>
      <w:kern w:val="16"/>
      <w:sz w:val="22"/>
      <w:szCs w:val="24"/>
    </w:rPr>
  </w:style>
  <w:style w:type="character" w:customStyle="1" w:styleId="StandardChar">
    <w:name w:val="Standard Char"/>
    <w:basedOn w:val="DefaultParagraphFont"/>
    <w:link w:val="Standard"/>
    <w:rsid w:val="00E66A1D"/>
    <w:rPr>
      <w:rFonts w:ascii="Cambria" w:eastAsia="Times New Roman" w:hAnsi="Cambria" w:cs="Times New Roman"/>
      <w:kern w:val="16"/>
      <w:sz w:val="22"/>
      <w:szCs w:val="24"/>
    </w:rPr>
  </w:style>
  <w:style w:type="paragraph" w:customStyle="1" w:styleId="SectionHeading">
    <w:name w:val="Section Heading"/>
    <w:basedOn w:val="Standard"/>
    <w:next w:val="Standard"/>
    <w:link w:val="SectionHeadingCharChar"/>
    <w:rsid w:val="0062690A"/>
    <w:pPr>
      <w:keepNext/>
      <w:outlineLvl w:val="0"/>
    </w:pPr>
    <w:rPr>
      <w:b/>
      <w:caps/>
      <w:sz w:val="24"/>
    </w:rPr>
  </w:style>
  <w:style w:type="character" w:customStyle="1" w:styleId="SectionHeadingCharChar">
    <w:name w:val="Section Heading Char Char"/>
    <w:basedOn w:val="DefaultParagraphFont"/>
    <w:link w:val="SectionHeading"/>
    <w:rsid w:val="0062690A"/>
    <w:rPr>
      <w:rFonts w:ascii="Cambria" w:eastAsia="Times New Roman" w:hAnsi="Cambria" w:cs="Times New Roman"/>
      <w:b/>
      <w:caps/>
      <w:kern w:val="16"/>
      <w:sz w:val="24"/>
      <w:szCs w:val="24"/>
    </w:rPr>
  </w:style>
  <w:style w:type="paragraph" w:customStyle="1" w:styleId="AssessmentSection">
    <w:name w:val="Assessment Section"/>
    <w:basedOn w:val="Normal"/>
    <w:next w:val="Standard"/>
    <w:rsid w:val="0062690A"/>
    <w:pPr>
      <w:keepNext/>
      <w:spacing w:after="110" w:line="252" w:lineRule="auto"/>
      <w:outlineLvl w:val="1"/>
    </w:pPr>
    <w:rPr>
      <w:rFonts w:ascii="Cambria" w:eastAsia="Times New Roman" w:hAnsi="Cambria" w:cs="Times New Roman"/>
      <w:b/>
      <w:kern w:val="16"/>
      <w:sz w:val="22"/>
      <w:szCs w:val="24"/>
    </w:rPr>
  </w:style>
  <w:style w:type="character" w:customStyle="1" w:styleId="Heading7Char">
    <w:name w:val="Heading 7 Char"/>
    <w:basedOn w:val="DefaultParagraphFont"/>
    <w:link w:val="Heading7"/>
    <w:semiHidden/>
    <w:rsid w:val="00076EDE"/>
    <w:rPr>
      <w:rFonts w:asciiTheme="majorHAnsi" w:eastAsiaTheme="majorEastAsia" w:hAnsiTheme="majorHAnsi" w:cstheme="majorBidi"/>
      <w:i/>
      <w:iCs/>
      <w:color w:val="00235D" w:themeColor="accent1" w:themeShade="7F"/>
    </w:rPr>
  </w:style>
  <w:style w:type="character" w:customStyle="1" w:styleId="Heading8Char">
    <w:name w:val="Heading 8 Char"/>
    <w:basedOn w:val="DefaultParagraphFont"/>
    <w:link w:val="Heading8"/>
    <w:semiHidden/>
    <w:rsid w:val="00076EDE"/>
    <w:rPr>
      <w:rFonts w:asciiTheme="majorHAnsi" w:eastAsiaTheme="majorEastAsia" w:hAnsiTheme="majorHAnsi" w:cstheme="majorBidi"/>
      <w:color w:val="00558A" w:themeColor="text1" w:themeTint="D8"/>
      <w:sz w:val="21"/>
      <w:szCs w:val="21"/>
    </w:rPr>
  </w:style>
  <w:style w:type="character" w:customStyle="1" w:styleId="Heading9Char">
    <w:name w:val="Heading 9 Char"/>
    <w:basedOn w:val="DefaultParagraphFont"/>
    <w:link w:val="Heading9"/>
    <w:semiHidden/>
    <w:rsid w:val="00076EDE"/>
    <w:rPr>
      <w:rFonts w:asciiTheme="majorHAnsi" w:eastAsiaTheme="majorEastAsia" w:hAnsiTheme="majorHAnsi" w:cstheme="majorBidi"/>
      <w:i/>
      <w:iCs/>
      <w:color w:val="00558A" w:themeColor="text1" w:themeTint="D8"/>
      <w:sz w:val="21"/>
      <w:szCs w:val="21"/>
    </w:rPr>
  </w:style>
  <w:style w:type="paragraph" w:customStyle="1" w:styleId="TableTitle0">
    <w:name w:val="Table Title"/>
    <w:basedOn w:val="Standard"/>
    <w:next w:val="Standard"/>
    <w:link w:val="TableTitleChar"/>
    <w:rsid w:val="00076EDE"/>
    <w:pPr>
      <w:keepNext/>
      <w:widowControl w:val="0"/>
      <w:spacing w:before="240" w:after="120" w:line="240" w:lineRule="auto"/>
      <w:ind w:left="283" w:hanging="170"/>
    </w:pPr>
    <w:rPr>
      <w:b/>
      <w:sz w:val="19"/>
    </w:rPr>
  </w:style>
  <w:style w:type="paragraph" w:customStyle="1" w:styleId="Reference">
    <w:name w:val="Reference"/>
    <w:basedOn w:val="Normal"/>
    <w:semiHidden/>
    <w:rsid w:val="00076EDE"/>
    <w:pPr>
      <w:spacing w:before="40" w:after="180" w:line="252" w:lineRule="auto"/>
      <w:jc w:val="center"/>
    </w:pPr>
    <w:rPr>
      <w:rFonts w:asciiTheme="minorHAnsi" w:hAnsiTheme="minorHAnsi" w:cs="Times New Roman"/>
      <w:snapToGrid w:val="0"/>
      <w:kern w:val="2"/>
      <w:sz w:val="19"/>
      <w:szCs w:val="22"/>
    </w:rPr>
  </w:style>
  <w:style w:type="paragraph" w:customStyle="1" w:styleId="HeaderNoLine0">
    <w:name w:val="Header No Line"/>
    <w:basedOn w:val="Header"/>
    <w:semiHidden/>
    <w:rsid w:val="00076EDE"/>
    <w:pPr>
      <w:pBdr>
        <w:bottom w:val="none" w:sz="0" w:space="0" w:color="auto"/>
      </w:pBdr>
      <w:spacing w:after="180" w:line="252" w:lineRule="auto"/>
      <w:jc w:val="left"/>
    </w:pPr>
    <w:rPr>
      <w:rFonts w:ascii="Cambria" w:eastAsiaTheme="minorHAnsi" w:hAnsi="Cambria"/>
      <w:snapToGrid w:val="0"/>
      <w:color w:val="auto"/>
      <w:kern w:val="2"/>
      <w:szCs w:val="22"/>
    </w:rPr>
  </w:style>
  <w:style w:type="paragraph" w:styleId="BalloonText">
    <w:name w:val="Balloon Text"/>
    <w:basedOn w:val="Normal"/>
    <w:link w:val="BalloonTextChar"/>
    <w:semiHidden/>
    <w:rsid w:val="00076EDE"/>
    <w:pPr>
      <w:spacing w:after="180" w:line="252" w:lineRule="auto"/>
    </w:pPr>
    <w:rPr>
      <w:rFonts w:ascii="Tahoma" w:hAnsi="Tahoma" w:cs="Tahoma"/>
      <w:snapToGrid w:val="0"/>
      <w:kern w:val="2"/>
      <w:sz w:val="16"/>
      <w:szCs w:val="16"/>
    </w:rPr>
  </w:style>
  <w:style w:type="character" w:customStyle="1" w:styleId="BalloonTextChar">
    <w:name w:val="Balloon Text Char"/>
    <w:basedOn w:val="DefaultParagraphFont"/>
    <w:link w:val="BalloonText"/>
    <w:semiHidden/>
    <w:rsid w:val="00076EDE"/>
    <w:rPr>
      <w:rFonts w:ascii="Tahoma" w:hAnsi="Tahoma" w:cs="Tahoma"/>
      <w:snapToGrid w:val="0"/>
      <w:kern w:val="2"/>
      <w:sz w:val="16"/>
      <w:szCs w:val="16"/>
    </w:rPr>
  </w:style>
  <w:style w:type="paragraph" w:customStyle="1" w:styleId="TableHeading">
    <w:name w:val="Table Heading"/>
    <w:basedOn w:val="Normal"/>
    <w:semiHidden/>
    <w:qFormat/>
    <w:rsid w:val="00076EDE"/>
    <w:pPr>
      <w:spacing w:after="180" w:line="252" w:lineRule="auto"/>
    </w:pPr>
    <w:rPr>
      <w:rFonts w:asciiTheme="minorHAnsi" w:hAnsiTheme="minorHAnsi" w:cs="Times New Roman"/>
      <w:b/>
      <w:snapToGrid w:val="0"/>
      <w:color w:val="FFFFFF" w:themeColor="background1"/>
      <w:kern w:val="2"/>
      <w:sz w:val="22"/>
      <w:szCs w:val="22"/>
    </w:rPr>
  </w:style>
  <w:style w:type="paragraph" w:styleId="Caption">
    <w:name w:val="caption"/>
    <w:basedOn w:val="Normal"/>
    <w:next w:val="Normal"/>
    <w:uiPriority w:val="35"/>
    <w:semiHidden/>
    <w:rsid w:val="00076EDE"/>
    <w:pPr>
      <w:spacing w:before="120" w:after="180" w:line="252" w:lineRule="auto"/>
    </w:pPr>
    <w:rPr>
      <w:rFonts w:ascii="Cambria" w:hAnsi="Cambria" w:cs="Times New Roman"/>
      <w:bCs/>
      <w:snapToGrid w:val="0"/>
      <w:kern w:val="2"/>
      <w:sz w:val="17"/>
      <w:szCs w:val="18"/>
    </w:rPr>
  </w:style>
  <w:style w:type="paragraph" w:customStyle="1" w:styleId="FigureCaption">
    <w:name w:val="Figure Caption"/>
    <w:basedOn w:val="Normal"/>
    <w:semiHidden/>
    <w:qFormat/>
    <w:rsid w:val="00076EDE"/>
    <w:pPr>
      <w:spacing w:after="180" w:line="252" w:lineRule="auto"/>
    </w:pPr>
    <w:rPr>
      <w:rFonts w:ascii="Cambria" w:hAnsi="Cambria" w:cs="Times New Roman"/>
      <w:snapToGrid w:val="0"/>
      <w:kern w:val="2"/>
      <w:sz w:val="22"/>
      <w:szCs w:val="22"/>
    </w:rPr>
  </w:style>
  <w:style w:type="paragraph" w:customStyle="1" w:styleId="FlowChartWhiteHeading">
    <w:name w:val="Flow Chart White Heading"/>
    <w:basedOn w:val="Normal"/>
    <w:semiHidden/>
    <w:rsid w:val="00076EDE"/>
    <w:pPr>
      <w:spacing w:after="180" w:line="252" w:lineRule="auto"/>
      <w:jc w:val="center"/>
    </w:pPr>
    <w:rPr>
      <w:rFonts w:ascii="Cambria" w:hAnsi="Cambria" w:cs="Times New Roman"/>
      <w:b/>
      <w:snapToGrid w:val="0"/>
      <w:color w:val="FFFFFF" w:themeColor="background1"/>
      <w:kern w:val="2"/>
      <w:sz w:val="22"/>
      <w:szCs w:val="22"/>
    </w:rPr>
  </w:style>
  <w:style w:type="paragraph" w:customStyle="1" w:styleId="FlowChartWhiteText">
    <w:name w:val="Flow Chart White Text"/>
    <w:basedOn w:val="Normal"/>
    <w:semiHidden/>
    <w:rsid w:val="00076EDE"/>
    <w:pPr>
      <w:spacing w:after="180" w:line="252" w:lineRule="auto"/>
      <w:jc w:val="center"/>
    </w:pPr>
    <w:rPr>
      <w:rFonts w:ascii="Cambria" w:hAnsi="Cambria" w:cs="Times New Roman"/>
      <w:snapToGrid w:val="0"/>
      <w:color w:val="FFFFFF" w:themeColor="background1"/>
      <w:kern w:val="2"/>
      <w:sz w:val="22"/>
      <w:szCs w:val="22"/>
    </w:rPr>
  </w:style>
  <w:style w:type="paragraph" w:customStyle="1" w:styleId="FlowChartBlackHeading">
    <w:name w:val="Flow Chart Black Heading"/>
    <w:basedOn w:val="FlowChartWhiteHeading"/>
    <w:semiHidden/>
    <w:rsid w:val="00076EDE"/>
    <w:rPr>
      <w:color w:val="auto"/>
    </w:rPr>
  </w:style>
  <w:style w:type="paragraph" w:customStyle="1" w:styleId="FlowchartText">
    <w:name w:val="Flowchart Text"/>
    <w:basedOn w:val="Normal"/>
    <w:semiHidden/>
    <w:rsid w:val="00076EDE"/>
    <w:pPr>
      <w:spacing w:after="240" w:line="252" w:lineRule="auto"/>
      <w:jc w:val="center"/>
    </w:pPr>
    <w:rPr>
      <w:rFonts w:ascii="Cambria" w:hAnsi="Cambria" w:cs="Times New Roman"/>
      <w:snapToGrid w:val="0"/>
      <w:kern w:val="2"/>
      <w:sz w:val="22"/>
      <w:szCs w:val="22"/>
    </w:rPr>
  </w:style>
  <w:style w:type="paragraph" w:customStyle="1" w:styleId="NonTOCHeading20">
    <w:name w:val="Non TOC Heading 2"/>
    <w:basedOn w:val="Normal"/>
    <w:semiHidden/>
    <w:qFormat/>
    <w:rsid w:val="00076EDE"/>
    <w:pPr>
      <w:spacing w:after="240" w:line="252" w:lineRule="auto"/>
    </w:pPr>
    <w:rPr>
      <w:rFonts w:cs="Times New Roman"/>
      <w:b/>
      <w:snapToGrid w:val="0"/>
      <w:kern w:val="2"/>
      <w:sz w:val="32"/>
      <w:szCs w:val="22"/>
    </w:rPr>
  </w:style>
  <w:style w:type="paragraph" w:customStyle="1" w:styleId="Contents">
    <w:name w:val="Contents"/>
    <w:basedOn w:val="Normal"/>
    <w:semiHidden/>
    <w:rsid w:val="00076EDE"/>
    <w:pPr>
      <w:spacing w:after="360" w:line="252" w:lineRule="auto"/>
    </w:pPr>
    <w:rPr>
      <w:rFonts w:asciiTheme="majorHAnsi" w:hAnsiTheme="majorHAnsi" w:cs="Times New Roman"/>
      <w:b/>
      <w:snapToGrid w:val="0"/>
      <w:kern w:val="2"/>
      <w:sz w:val="64"/>
      <w:szCs w:val="22"/>
    </w:rPr>
  </w:style>
  <w:style w:type="paragraph" w:customStyle="1" w:styleId="FigureTitle">
    <w:name w:val="Figure Title"/>
    <w:basedOn w:val="Normal"/>
    <w:semiHidden/>
    <w:qFormat/>
    <w:rsid w:val="00076EDE"/>
    <w:pPr>
      <w:spacing w:after="180" w:line="252" w:lineRule="auto"/>
    </w:pPr>
    <w:rPr>
      <w:rFonts w:ascii="Cambria" w:hAnsi="Cambria" w:cs="Times New Roman"/>
      <w:b/>
      <w:snapToGrid w:val="0"/>
      <w:kern w:val="2"/>
      <w:sz w:val="22"/>
      <w:szCs w:val="22"/>
    </w:rPr>
  </w:style>
  <w:style w:type="paragraph" w:customStyle="1" w:styleId="TableCaption">
    <w:name w:val="Table Caption"/>
    <w:basedOn w:val="Standard"/>
    <w:next w:val="Standard"/>
    <w:link w:val="TableCaptionChar"/>
    <w:rsid w:val="00076EDE"/>
    <w:pPr>
      <w:spacing w:before="60" w:after="440" w:line="215" w:lineRule="exact"/>
      <w:ind w:left="170"/>
    </w:pPr>
    <w:rPr>
      <w:snapToGrid w:val="0"/>
      <w:sz w:val="18"/>
      <w:szCs w:val="19"/>
    </w:rPr>
  </w:style>
  <w:style w:type="paragraph" w:customStyle="1" w:styleId="TableHeading2">
    <w:name w:val="Table Heading 2"/>
    <w:basedOn w:val="Normal"/>
    <w:semiHidden/>
    <w:qFormat/>
    <w:rsid w:val="00076EDE"/>
    <w:pPr>
      <w:spacing w:after="180" w:line="252" w:lineRule="auto"/>
    </w:pPr>
    <w:rPr>
      <w:rFonts w:ascii="Cambria" w:hAnsi="Cambria" w:cs="Times New Roman"/>
      <w:b/>
      <w:snapToGrid w:val="0"/>
      <w:kern w:val="2"/>
      <w:sz w:val="22"/>
      <w:szCs w:val="22"/>
    </w:rPr>
  </w:style>
  <w:style w:type="paragraph" w:customStyle="1" w:styleId="Notes">
    <w:name w:val="Notes"/>
    <w:basedOn w:val="Normal"/>
    <w:semiHidden/>
    <w:qFormat/>
    <w:rsid w:val="00076EDE"/>
    <w:pPr>
      <w:spacing w:after="180" w:line="252" w:lineRule="auto"/>
    </w:pPr>
    <w:rPr>
      <w:rFonts w:asciiTheme="majorHAnsi" w:hAnsiTheme="majorHAnsi" w:cs="Times New Roman"/>
      <w:snapToGrid w:val="0"/>
      <w:kern w:val="2"/>
      <w:sz w:val="16"/>
      <w:szCs w:val="22"/>
    </w:rPr>
  </w:style>
  <w:style w:type="paragraph" w:customStyle="1" w:styleId="AxisLabel">
    <w:name w:val="Axis Label"/>
    <w:basedOn w:val="Normal"/>
    <w:semiHidden/>
    <w:qFormat/>
    <w:rsid w:val="00076EDE"/>
    <w:pPr>
      <w:spacing w:after="180" w:line="252" w:lineRule="auto"/>
    </w:pPr>
    <w:rPr>
      <w:rFonts w:asciiTheme="majorHAnsi" w:hAnsiTheme="majorHAnsi" w:cs="Times New Roman"/>
      <w:noProof/>
      <w:snapToGrid w:val="0"/>
      <w:kern w:val="2"/>
      <w:sz w:val="14"/>
      <w:szCs w:val="22"/>
      <w:lang w:eastAsia="en-AU"/>
    </w:rPr>
  </w:style>
  <w:style w:type="paragraph" w:customStyle="1" w:styleId="AxisTitle">
    <w:name w:val="Axis Title"/>
    <w:basedOn w:val="Normal"/>
    <w:semiHidden/>
    <w:qFormat/>
    <w:rsid w:val="00076EDE"/>
    <w:pPr>
      <w:spacing w:after="180" w:line="252" w:lineRule="auto"/>
    </w:pPr>
    <w:rPr>
      <w:rFonts w:asciiTheme="majorHAnsi" w:hAnsiTheme="majorHAnsi" w:cs="Times New Roman"/>
      <w:snapToGrid w:val="0"/>
      <w:kern w:val="2"/>
      <w:sz w:val="16"/>
      <w:szCs w:val="22"/>
    </w:rPr>
  </w:style>
  <w:style w:type="paragraph" w:customStyle="1" w:styleId="Key">
    <w:name w:val="Key"/>
    <w:basedOn w:val="Normal"/>
    <w:semiHidden/>
    <w:qFormat/>
    <w:rsid w:val="00076EDE"/>
    <w:pPr>
      <w:spacing w:after="180" w:line="252" w:lineRule="auto"/>
    </w:pPr>
    <w:rPr>
      <w:rFonts w:asciiTheme="minorHAnsi" w:hAnsiTheme="minorHAnsi" w:cs="Times New Roman"/>
      <w:snapToGrid w:val="0"/>
      <w:kern w:val="2"/>
      <w:sz w:val="14"/>
      <w:szCs w:val="22"/>
    </w:rPr>
  </w:style>
  <w:style w:type="paragraph" w:customStyle="1" w:styleId="Heading">
    <w:name w:val="Heading"/>
    <w:aliases w:val="general"/>
    <w:basedOn w:val="Normal"/>
    <w:next w:val="Normal"/>
    <w:semiHidden/>
    <w:rsid w:val="00076EDE"/>
    <w:pPr>
      <w:keepNext/>
      <w:spacing w:after="240" w:line="252" w:lineRule="auto"/>
      <w:outlineLvl w:val="0"/>
    </w:pPr>
    <w:rPr>
      <w:rFonts w:ascii="Times New Roman" w:eastAsia="Times New Roman" w:hAnsi="Times New Roman" w:cs="Times New Roman"/>
      <w:b/>
      <w:caps/>
      <w:kern w:val="16"/>
      <w:sz w:val="24"/>
      <w:szCs w:val="24"/>
    </w:rPr>
  </w:style>
  <w:style w:type="paragraph" w:customStyle="1" w:styleId="Mainbodytitle">
    <w:name w:val="Main body title"/>
    <w:basedOn w:val="Normal"/>
    <w:next w:val="Heading1"/>
    <w:autoRedefine/>
    <w:semiHidden/>
    <w:rsid w:val="00076EDE"/>
    <w:pPr>
      <w:spacing w:after="180" w:line="252" w:lineRule="auto"/>
      <w:jc w:val="center"/>
    </w:pPr>
    <w:rPr>
      <w:rFonts w:ascii="Times New Roman" w:eastAsia="Times New Roman" w:hAnsi="Times New Roman" w:cs="Times New Roman"/>
      <w:b/>
      <w:caps/>
      <w:snapToGrid w:val="0"/>
      <w:kern w:val="2"/>
      <w:sz w:val="24"/>
      <w:szCs w:val="24"/>
      <w:lang w:eastAsia="en-AU"/>
    </w:rPr>
  </w:style>
  <w:style w:type="paragraph" w:customStyle="1" w:styleId="PISection">
    <w:name w:val="PI Section"/>
    <w:basedOn w:val="Standard"/>
    <w:next w:val="Standard"/>
    <w:rsid w:val="00076EDE"/>
    <w:pPr>
      <w:keepNext/>
      <w:spacing w:after="160"/>
      <w:outlineLvl w:val="1"/>
    </w:pPr>
    <w:rPr>
      <w:b/>
      <w:smallCaps/>
      <w:kern w:val="2"/>
    </w:rPr>
  </w:style>
  <w:style w:type="paragraph" w:customStyle="1" w:styleId="PISubsection">
    <w:name w:val="PI Subsection"/>
    <w:basedOn w:val="Standard"/>
    <w:next w:val="Standard"/>
    <w:rsid w:val="00076EDE"/>
    <w:pPr>
      <w:keepNext/>
      <w:spacing w:after="120"/>
    </w:pPr>
    <w:rPr>
      <w:b/>
      <w:i/>
      <w:kern w:val="2"/>
    </w:rPr>
  </w:style>
  <w:style w:type="paragraph" w:customStyle="1" w:styleId="PISubsection2">
    <w:name w:val="PI Subsection 2"/>
    <w:basedOn w:val="Standard"/>
    <w:next w:val="Standard"/>
    <w:rsid w:val="00076EDE"/>
    <w:pPr>
      <w:keepNext/>
      <w:spacing w:after="100"/>
    </w:pPr>
    <w:rPr>
      <w:i/>
      <w:kern w:val="2"/>
    </w:rPr>
  </w:style>
  <w:style w:type="paragraph" w:styleId="Quote">
    <w:name w:val="Quote"/>
    <w:basedOn w:val="Standard"/>
    <w:next w:val="Standard"/>
    <w:link w:val="QuoteChar"/>
    <w:qFormat/>
    <w:rsid w:val="00076EDE"/>
    <w:pPr>
      <w:spacing w:after="280"/>
      <w:ind w:left="482" w:right="397" w:hanging="85"/>
    </w:pPr>
  </w:style>
  <w:style w:type="character" w:customStyle="1" w:styleId="QuoteChar">
    <w:name w:val="Quote Char"/>
    <w:basedOn w:val="DefaultParagraphFont"/>
    <w:link w:val="Quote"/>
    <w:rsid w:val="00076EDE"/>
    <w:rPr>
      <w:rFonts w:ascii="Cambria" w:eastAsia="Times New Roman" w:hAnsi="Cambria" w:cs="Times New Roman"/>
      <w:kern w:val="16"/>
      <w:sz w:val="22"/>
      <w:szCs w:val="24"/>
    </w:rPr>
  </w:style>
  <w:style w:type="paragraph" w:customStyle="1" w:styleId="StudyDetails">
    <w:name w:val="Study Details"/>
    <w:basedOn w:val="Standard"/>
    <w:next w:val="Standard"/>
    <w:link w:val="StudyDetailsChar"/>
    <w:rsid w:val="00076EDE"/>
    <w:pPr>
      <w:keepNext/>
      <w:keepLines/>
      <w:spacing w:after="160"/>
    </w:pPr>
    <w:rPr>
      <w:sz w:val="19"/>
    </w:rPr>
  </w:style>
  <w:style w:type="paragraph" w:customStyle="1" w:styleId="Tabletext">
    <w:name w:val="Table text"/>
    <w:basedOn w:val="Standard"/>
    <w:link w:val="TabletextChar"/>
    <w:rsid w:val="00076EDE"/>
    <w:pPr>
      <w:spacing w:before="20" w:after="20" w:line="200" w:lineRule="exact"/>
      <w:jc w:val="center"/>
    </w:pPr>
    <w:rPr>
      <w:sz w:val="18"/>
      <w:szCs w:val="19"/>
    </w:rPr>
  </w:style>
  <w:style w:type="paragraph" w:styleId="TOC4">
    <w:name w:val="toc 4"/>
    <w:basedOn w:val="Standard"/>
    <w:next w:val="Normal"/>
    <w:uiPriority w:val="39"/>
    <w:rsid w:val="00076EDE"/>
    <w:pPr>
      <w:widowControl w:val="0"/>
      <w:tabs>
        <w:tab w:val="left" w:pos="1814"/>
        <w:tab w:val="right" w:leader="dot" w:pos="9356"/>
      </w:tabs>
      <w:spacing w:after="40"/>
      <w:ind w:left="1021"/>
    </w:pPr>
    <w:rPr>
      <w:i/>
      <w:sz w:val="20"/>
      <w:szCs w:val="20"/>
    </w:rPr>
  </w:style>
  <w:style w:type="paragraph" w:customStyle="1" w:styleId="WhiteSpace">
    <w:name w:val="White Space"/>
    <w:basedOn w:val="Standard"/>
    <w:next w:val="Standard"/>
    <w:link w:val="WhiteSpaceChar"/>
    <w:rsid w:val="00076EDE"/>
    <w:pPr>
      <w:spacing w:after="0"/>
    </w:pPr>
    <w:rPr>
      <w:sz w:val="16"/>
      <w:szCs w:val="16"/>
    </w:rPr>
  </w:style>
  <w:style w:type="paragraph" w:styleId="HTMLPreformatted">
    <w:name w:val="HTML Preformatted"/>
    <w:basedOn w:val="Normal"/>
    <w:link w:val="HTMLPreformattedChar"/>
    <w:semiHidden/>
    <w:rsid w:val="00076EDE"/>
    <w:pPr>
      <w:spacing w:after="180" w:line="252" w:lineRule="auto"/>
    </w:pPr>
    <w:rPr>
      <w:rFonts w:ascii="Courier New" w:eastAsia="Times New Roman" w:hAnsi="Courier New" w:cs="Courier New"/>
      <w:snapToGrid w:val="0"/>
      <w:kern w:val="2"/>
      <w:sz w:val="22"/>
      <w:szCs w:val="24"/>
      <w:lang w:eastAsia="en-AU"/>
    </w:rPr>
  </w:style>
  <w:style w:type="character" w:customStyle="1" w:styleId="HTMLPreformattedChar">
    <w:name w:val="HTML Preformatted Char"/>
    <w:basedOn w:val="DefaultParagraphFont"/>
    <w:link w:val="HTMLPreformatted"/>
    <w:semiHidden/>
    <w:rsid w:val="00076EDE"/>
    <w:rPr>
      <w:rFonts w:ascii="Courier New" w:eastAsia="Times New Roman" w:hAnsi="Courier New" w:cs="Courier New"/>
      <w:snapToGrid w:val="0"/>
      <w:kern w:val="2"/>
      <w:sz w:val="22"/>
      <w:szCs w:val="24"/>
      <w:lang w:eastAsia="en-AU"/>
    </w:rPr>
  </w:style>
  <w:style w:type="paragraph" w:styleId="PlainText">
    <w:name w:val="Plain Text"/>
    <w:basedOn w:val="Normal"/>
    <w:link w:val="PlainTextChar"/>
    <w:semiHidden/>
    <w:rsid w:val="00076EDE"/>
    <w:pPr>
      <w:spacing w:after="180" w:line="252" w:lineRule="auto"/>
    </w:pPr>
    <w:rPr>
      <w:rFonts w:ascii="Courier New" w:eastAsia="Times New Roman" w:hAnsi="Courier New" w:cs="Courier New"/>
      <w:snapToGrid w:val="0"/>
      <w:kern w:val="2"/>
      <w:sz w:val="22"/>
      <w:szCs w:val="24"/>
      <w:lang w:eastAsia="en-AU"/>
    </w:rPr>
  </w:style>
  <w:style w:type="character" w:customStyle="1" w:styleId="PlainTextChar">
    <w:name w:val="Plain Text Char"/>
    <w:basedOn w:val="DefaultParagraphFont"/>
    <w:link w:val="PlainText"/>
    <w:semiHidden/>
    <w:rsid w:val="00076EDE"/>
    <w:rPr>
      <w:rFonts w:ascii="Courier New" w:eastAsia="Times New Roman" w:hAnsi="Courier New" w:cs="Courier New"/>
      <w:snapToGrid w:val="0"/>
      <w:kern w:val="2"/>
      <w:sz w:val="22"/>
      <w:szCs w:val="24"/>
      <w:lang w:eastAsia="en-AU"/>
    </w:rPr>
  </w:style>
  <w:style w:type="character" w:styleId="PageNumber">
    <w:name w:val="page number"/>
    <w:basedOn w:val="DefaultParagraphFont"/>
    <w:semiHidden/>
    <w:rsid w:val="00076EDE"/>
  </w:style>
  <w:style w:type="paragraph" w:customStyle="1" w:styleId="DepartmentalNormal">
    <w:name w:val="Departmental Normal"/>
    <w:basedOn w:val="Normal"/>
    <w:link w:val="DepartmentalNormalChar"/>
    <w:semiHidden/>
    <w:rsid w:val="00076EDE"/>
    <w:pPr>
      <w:spacing w:after="180" w:line="252" w:lineRule="auto"/>
    </w:pPr>
    <w:rPr>
      <w:rFonts w:ascii="Times New Roman" w:eastAsia="Times New Roman" w:hAnsi="Times New Roman" w:cs="Times New Roman"/>
      <w:snapToGrid w:val="0"/>
      <w:kern w:val="2"/>
      <w:sz w:val="24"/>
      <w:szCs w:val="24"/>
    </w:rPr>
  </w:style>
  <w:style w:type="paragraph" w:styleId="TOC5">
    <w:name w:val="toc 5"/>
    <w:basedOn w:val="Normal"/>
    <w:next w:val="Normal"/>
    <w:autoRedefine/>
    <w:semiHidden/>
    <w:rsid w:val="00076EDE"/>
    <w:pPr>
      <w:spacing w:after="180" w:line="252" w:lineRule="auto"/>
      <w:ind w:left="960"/>
    </w:pPr>
    <w:rPr>
      <w:rFonts w:ascii="Times New Roman" w:eastAsia="Times New Roman" w:hAnsi="Times New Roman" w:cs="Times New Roman"/>
      <w:snapToGrid w:val="0"/>
      <w:kern w:val="2"/>
      <w:sz w:val="18"/>
      <w:szCs w:val="18"/>
      <w:lang w:eastAsia="en-AU"/>
    </w:rPr>
  </w:style>
  <w:style w:type="paragraph" w:styleId="TOC6">
    <w:name w:val="toc 6"/>
    <w:basedOn w:val="Normal"/>
    <w:next w:val="Normal"/>
    <w:autoRedefine/>
    <w:semiHidden/>
    <w:rsid w:val="00076EDE"/>
    <w:pPr>
      <w:spacing w:after="180" w:line="252" w:lineRule="auto"/>
      <w:ind w:left="1200"/>
    </w:pPr>
    <w:rPr>
      <w:rFonts w:ascii="Times New Roman" w:eastAsia="Times New Roman" w:hAnsi="Times New Roman" w:cs="Times New Roman"/>
      <w:snapToGrid w:val="0"/>
      <w:kern w:val="2"/>
      <w:sz w:val="18"/>
      <w:szCs w:val="18"/>
      <w:lang w:eastAsia="en-AU"/>
    </w:rPr>
  </w:style>
  <w:style w:type="paragraph" w:styleId="TOC7">
    <w:name w:val="toc 7"/>
    <w:basedOn w:val="Normal"/>
    <w:next w:val="Normal"/>
    <w:autoRedefine/>
    <w:semiHidden/>
    <w:rsid w:val="00076EDE"/>
    <w:pPr>
      <w:spacing w:after="180" w:line="252" w:lineRule="auto"/>
      <w:ind w:left="1440"/>
    </w:pPr>
    <w:rPr>
      <w:rFonts w:ascii="Times New Roman" w:eastAsia="Times New Roman" w:hAnsi="Times New Roman" w:cs="Times New Roman"/>
      <w:snapToGrid w:val="0"/>
      <w:kern w:val="2"/>
      <w:sz w:val="18"/>
      <w:szCs w:val="18"/>
      <w:lang w:eastAsia="en-AU"/>
    </w:rPr>
  </w:style>
  <w:style w:type="paragraph" w:styleId="TOC8">
    <w:name w:val="toc 8"/>
    <w:basedOn w:val="Normal"/>
    <w:next w:val="Normal"/>
    <w:autoRedefine/>
    <w:semiHidden/>
    <w:rsid w:val="00076EDE"/>
    <w:pPr>
      <w:spacing w:after="180" w:line="252" w:lineRule="auto"/>
      <w:ind w:left="1680"/>
    </w:pPr>
    <w:rPr>
      <w:rFonts w:ascii="Times New Roman" w:eastAsia="Times New Roman" w:hAnsi="Times New Roman" w:cs="Times New Roman"/>
      <w:snapToGrid w:val="0"/>
      <w:kern w:val="2"/>
      <w:sz w:val="18"/>
      <w:szCs w:val="18"/>
      <w:lang w:eastAsia="en-AU"/>
    </w:rPr>
  </w:style>
  <w:style w:type="paragraph" w:styleId="TOC9">
    <w:name w:val="toc 9"/>
    <w:basedOn w:val="Normal"/>
    <w:next w:val="Normal"/>
    <w:autoRedefine/>
    <w:semiHidden/>
    <w:rsid w:val="00076EDE"/>
    <w:pPr>
      <w:spacing w:after="180" w:line="252" w:lineRule="auto"/>
      <w:ind w:left="1920"/>
    </w:pPr>
    <w:rPr>
      <w:rFonts w:ascii="Times New Roman" w:eastAsia="Times New Roman" w:hAnsi="Times New Roman" w:cs="Times New Roman"/>
      <w:snapToGrid w:val="0"/>
      <w:kern w:val="2"/>
      <w:sz w:val="18"/>
      <w:szCs w:val="18"/>
      <w:lang w:eastAsia="en-AU"/>
    </w:rPr>
  </w:style>
  <w:style w:type="paragraph" w:styleId="BodyTextIndent">
    <w:name w:val="Body Text Indent"/>
    <w:basedOn w:val="Normal"/>
    <w:link w:val="BodyTextIndentChar"/>
    <w:semiHidden/>
    <w:rsid w:val="00076EDE"/>
    <w:pPr>
      <w:spacing w:after="180" w:line="252" w:lineRule="auto"/>
      <w:ind w:left="283"/>
    </w:pPr>
    <w:rPr>
      <w:rFonts w:ascii="Times New Roman" w:eastAsia="Times New Roman" w:hAnsi="Times New Roman" w:cs="Times New Roman"/>
      <w:snapToGrid w:val="0"/>
      <w:kern w:val="2"/>
      <w:sz w:val="24"/>
      <w:szCs w:val="24"/>
      <w:lang w:eastAsia="en-AU"/>
    </w:rPr>
  </w:style>
  <w:style w:type="character" w:customStyle="1" w:styleId="BodyTextIndentChar">
    <w:name w:val="Body Text Indent Char"/>
    <w:basedOn w:val="DefaultParagraphFont"/>
    <w:link w:val="BodyTextIndent"/>
    <w:semiHidden/>
    <w:rsid w:val="00076EDE"/>
    <w:rPr>
      <w:rFonts w:ascii="Times New Roman" w:eastAsia="Times New Roman" w:hAnsi="Times New Roman" w:cs="Times New Roman"/>
      <w:snapToGrid w:val="0"/>
      <w:kern w:val="2"/>
      <w:sz w:val="24"/>
      <w:szCs w:val="24"/>
      <w:lang w:eastAsia="en-AU"/>
    </w:rPr>
  </w:style>
  <w:style w:type="paragraph" w:styleId="BlockText">
    <w:name w:val="Block Text"/>
    <w:basedOn w:val="Normal"/>
    <w:semiHidden/>
    <w:rsid w:val="00076EDE"/>
    <w:pPr>
      <w:spacing w:after="180" w:line="252" w:lineRule="auto"/>
      <w:ind w:left="1440" w:right="1440"/>
    </w:pPr>
    <w:rPr>
      <w:rFonts w:ascii="Times New Roman" w:eastAsia="Times New Roman" w:hAnsi="Times New Roman" w:cs="Times New Roman"/>
      <w:snapToGrid w:val="0"/>
      <w:kern w:val="2"/>
      <w:sz w:val="24"/>
      <w:szCs w:val="24"/>
      <w:lang w:eastAsia="en-AU"/>
    </w:rPr>
  </w:style>
  <w:style w:type="paragraph" w:styleId="BodyText">
    <w:name w:val="Body Text"/>
    <w:basedOn w:val="Normal"/>
    <w:link w:val="BodyTextChar"/>
    <w:semiHidden/>
    <w:rsid w:val="00076EDE"/>
    <w:pPr>
      <w:spacing w:after="180" w:line="252" w:lineRule="auto"/>
    </w:pPr>
    <w:rPr>
      <w:rFonts w:ascii="Times New Roman" w:eastAsia="Times New Roman" w:hAnsi="Times New Roman" w:cs="Times New Roman"/>
      <w:snapToGrid w:val="0"/>
      <w:kern w:val="2"/>
      <w:sz w:val="24"/>
      <w:szCs w:val="24"/>
      <w:lang w:eastAsia="en-AU"/>
    </w:rPr>
  </w:style>
  <w:style w:type="character" w:customStyle="1" w:styleId="BodyTextChar">
    <w:name w:val="Body Text Char"/>
    <w:basedOn w:val="DefaultParagraphFont"/>
    <w:link w:val="BodyText"/>
    <w:semiHidden/>
    <w:rsid w:val="00076EDE"/>
    <w:rPr>
      <w:rFonts w:ascii="Times New Roman" w:eastAsia="Times New Roman" w:hAnsi="Times New Roman" w:cs="Times New Roman"/>
      <w:snapToGrid w:val="0"/>
      <w:kern w:val="2"/>
      <w:sz w:val="24"/>
      <w:szCs w:val="24"/>
      <w:lang w:eastAsia="en-AU"/>
    </w:rPr>
  </w:style>
  <w:style w:type="paragraph" w:styleId="BodyText2">
    <w:name w:val="Body Text 2"/>
    <w:basedOn w:val="Normal"/>
    <w:link w:val="BodyText2Char"/>
    <w:semiHidden/>
    <w:rsid w:val="00076EDE"/>
    <w:pPr>
      <w:spacing w:after="180" w:line="480" w:lineRule="auto"/>
    </w:pPr>
    <w:rPr>
      <w:rFonts w:ascii="Times New Roman" w:eastAsia="Times New Roman" w:hAnsi="Times New Roman" w:cs="Times New Roman"/>
      <w:snapToGrid w:val="0"/>
      <w:kern w:val="2"/>
      <w:sz w:val="24"/>
      <w:szCs w:val="24"/>
      <w:lang w:eastAsia="en-AU"/>
    </w:rPr>
  </w:style>
  <w:style w:type="character" w:customStyle="1" w:styleId="BodyText2Char">
    <w:name w:val="Body Text 2 Char"/>
    <w:basedOn w:val="DefaultParagraphFont"/>
    <w:link w:val="BodyText2"/>
    <w:semiHidden/>
    <w:rsid w:val="00076EDE"/>
    <w:rPr>
      <w:rFonts w:ascii="Times New Roman" w:eastAsia="Times New Roman" w:hAnsi="Times New Roman" w:cs="Times New Roman"/>
      <w:snapToGrid w:val="0"/>
      <w:kern w:val="2"/>
      <w:sz w:val="24"/>
      <w:szCs w:val="24"/>
      <w:lang w:eastAsia="en-AU"/>
    </w:rPr>
  </w:style>
  <w:style w:type="paragraph" w:styleId="BodyText3">
    <w:name w:val="Body Text 3"/>
    <w:basedOn w:val="Normal"/>
    <w:link w:val="BodyText3Char"/>
    <w:semiHidden/>
    <w:rsid w:val="00076EDE"/>
    <w:pPr>
      <w:spacing w:after="180" w:line="252" w:lineRule="auto"/>
      <w:jc w:val="center"/>
    </w:pPr>
    <w:rPr>
      <w:rFonts w:eastAsia="Times New Roman" w:cs="Times New Roman"/>
      <w:b/>
      <w:snapToGrid w:val="0"/>
      <w:kern w:val="2"/>
      <w:sz w:val="56"/>
      <w:szCs w:val="24"/>
    </w:rPr>
  </w:style>
  <w:style w:type="character" w:customStyle="1" w:styleId="BodyText3Char">
    <w:name w:val="Body Text 3 Char"/>
    <w:basedOn w:val="DefaultParagraphFont"/>
    <w:link w:val="BodyText3"/>
    <w:semiHidden/>
    <w:rsid w:val="00076EDE"/>
    <w:rPr>
      <w:rFonts w:eastAsia="Times New Roman" w:cs="Times New Roman"/>
      <w:b/>
      <w:snapToGrid w:val="0"/>
      <w:kern w:val="2"/>
      <w:sz w:val="56"/>
      <w:szCs w:val="24"/>
    </w:rPr>
  </w:style>
  <w:style w:type="paragraph" w:customStyle="1" w:styleId="H2">
    <w:name w:val="H2"/>
    <w:basedOn w:val="Normal"/>
    <w:next w:val="Normal"/>
    <w:semiHidden/>
    <w:rsid w:val="00076EDE"/>
    <w:pPr>
      <w:keepNext/>
      <w:spacing w:before="100" w:after="100" w:line="252" w:lineRule="auto"/>
      <w:outlineLvl w:val="2"/>
    </w:pPr>
    <w:rPr>
      <w:rFonts w:ascii="Times New Roman" w:eastAsia="Times New Roman" w:hAnsi="Times New Roman" w:cs="Times New Roman"/>
      <w:b/>
      <w:snapToGrid w:val="0"/>
      <w:kern w:val="2"/>
      <w:sz w:val="36"/>
      <w:szCs w:val="24"/>
      <w:lang w:eastAsia="en-AU"/>
    </w:rPr>
  </w:style>
  <w:style w:type="paragraph" w:customStyle="1" w:styleId="H4">
    <w:name w:val="H4"/>
    <w:basedOn w:val="Normal"/>
    <w:next w:val="Normal"/>
    <w:semiHidden/>
    <w:rsid w:val="00076EDE"/>
    <w:pPr>
      <w:keepNext/>
      <w:spacing w:before="100" w:after="100" w:line="252" w:lineRule="auto"/>
      <w:outlineLvl w:val="4"/>
    </w:pPr>
    <w:rPr>
      <w:rFonts w:ascii="Times New Roman" w:eastAsia="Times New Roman" w:hAnsi="Times New Roman" w:cs="Times New Roman"/>
      <w:b/>
      <w:kern w:val="2"/>
      <w:sz w:val="24"/>
      <w:szCs w:val="24"/>
    </w:rPr>
  </w:style>
  <w:style w:type="paragraph" w:styleId="BodyTextIndent2">
    <w:name w:val="Body Text Indent 2"/>
    <w:basedOn w:val="Normal"/>
    <w:link w:val="BodyTextIndent2Char"/>
    <w:semiHidden/>
    <w:rsid w:val="00076EDE"/>
    <w:pPr>
      <w:spacing w:after="180" w:line="480" w:lineRule="auto"/>
      <w:ind w:left="283"/>
    </w:pPr>
    <w:rPr>
      <w:rFonts w:ascii="Times New Roman" w:eastAsia="Times New Roman" w:hAnsi="Times New Roman" w:cs="Times New Roman"/>
      <w:snapToGrid w:val="0"/>
      <w:kern w:val="2"/>
      <w:sz w:val="24"/>
      <w:szCs w:val="24"/>
      <w:lang w:eastAsia="en-AU"/>
    </w:rPr>
  </w:style>
  <w:style w:type="character" w:customStyle="1" w:styleId="BodyTextIndent2Char">
    <w:name w:val="Body Text Indent 2 Char"/>
    <w:basedOn w:val="DefaultParagraphFont"/>
    <w:link w:val="BodyTextIndent2"/>
    <w:semiHidden/>
    <w:rsid w:val="00076EDE"/>
    <w:rPr>
      <w:rFonts w:ascii="Times New Roman" w:eastAsia="Times New Roman" w:hAnsi="Times New Roman" w:cs="Times New Roman"/>
      <w:snapToGrid w:val="0"/>
      <w:kern w:val="2"/>
      <w:sz w:val="24"/>
      <w:szCs w:val="24"/>
      <w:lang w:eastAsia="en-AU"/>
    </w:rPr>
  </w:style>
  <w:style w:type="paragraph" w:customStyle="1" w:styleId="a">
    <w:name w:val="_"/>
    <w:basedOn w:val="Normal"/>
    <w:semiHidden/>
    <w:rsid w:val="00076EDE"/>
    <w:pPr>
      <w:spacing w:after="180" w:line="252" w:lineRule="auto"/>
      <w:ind w:left="720" w:hanging="720"/>
    </w:pPr>
    <w:rPr>
      <w:rFonts w:ascii="Times New Roman" w:eastAsia="Times New Roman" w:hAnsi="Times New Roman" w:cs="Times New Roman"/>
      <w:snapToGrid w:val="0"/>
      <w:kern w:val="2"/>
      <w:sz w:val="24"/>
      <w:szCs w:val="24"/>
    </w:rPr>
  </w:style>
  <w:style w:type="paragraph" w:customStyle="1" w:styleId="DefinitionList">
    <w:name w:val="Definition List"/>
    <w:basedOn w:val="Normal"/>
    <w:next w:val="Normal"/>
    <w:semiHidden/>
    <w:rsid w:val="00076EDE"/>
    <w:pPr>
      <w:spacing w:after="180" w:line="252" w:lineRule="auto"/>
      <w:ind w:left="360"/>
    </w:pPr>
    <w:rPr>
      <w:rFonts w:ascii="Times New Roman" w:eastAsia="Times New Roman" w:hAnsi="Times New Roman" w:cs="Times New Roman"/>
      <w:snapToGrid w:val="0"/>
      <w:kern w:val="2"/>
      <w:sz w:val="24"/>
      <w:szCs w:val="24"/>
    </w:rPr>
  </w:style>
  <w:style w:type="paragraph" w:customStyle="1" w:styleId="1">
    <w:name w:val="1"/>
    <w:aliases w:val="2,3"/>
    <w:basedOn w:val="Normal"/>
    <w:semiHidden/>
    <w:rsid w:val="00076EDE"/>
    <w:pPr>
      <w:numPr>
        <w:numId w:val="19"/>
      </w:numPr>
      <w:spacing w:after="180" w:line="252" w:lineRule="auto"/>
    </w:pPr>
    <w:rPr>
      <w:rFonts w:eastAsia="Times New Roman" w:cs="Times New Roman"/>
      <w:snapToGrid w:val="0"/>
      <w:kern w:val="2"/>
      <w:sz w:val="24"/>
      <w:szCs w:val="24"/>
      <w:lang w:eastAsia="en-AU"/>
    </w:rPr>
  </w:style>
  <w:style w:type="paragraph" w:styleId="List">
    <w:name w:val="List"/>
    <w:basedOn w:val="Normal"/>
    <w:semiHidden/>
    <w:rsid w:val="00076EDE"/>
    <w:pPr>
      <w:spacing w:after="180" w:line="252" w:lineRule="auto"/>
      <w:ind w:left="283" w:hanging="283"/>
    </w:pPr>
    <w:rPr>
      <w:rFonts w:ascii="Times New Roman" w:eastAsia="Times New Roman" w:hAnsi="Times New Roman" w:cs="Times New Roman"/>
      <w:snapToGrid w:val="0"/>
      <w:kern w:val="2"/>
      <w:sz w:val="24"/>
      <w:szCs w:val="24"/>
      <w:lang w:eastAsia="en-AU"/>
    </w:rPr>
  </w:style>
  <w:style w:type="paragraph" w:styleId="BodyTextIndent3">
    <w:name w:val="Body Text Indent 3"/>
    <w:basedOn w:val="Normal"/>
    <w:link w:val="BodyTextIndent3Char"/>
    <w:semiHidden/>
    <w:rsid w:val="00076EDE"/>
    <w:pPr>
      <w:spacing w:after="180" w:line="252" w:lineRule="auto"/>
      <w:ind w:left="283"/>
    </w:pPr>
    <w:rPr>
      <w:rFonts w:ascii="Times New Roman" w:eastAsia="Times New Roman" w:hAnsi="Times New Roman" w:cs="Times New Roman"/>
      <w:snapToGrid w:val="0"/>
      <w:kern w:val="2"/>
      <w:sz w:val="16"/>
      <w:szCs w:val="16"/>
      <w:lang w:eastAsia="en-AU"/>
    </w:rPr>
  </w:style>
  <w:style w:type="character" w:customStyle="1" w:styleId="BodyTextIndent3Char">
    <w:name w:val="Body Text Indent 3 Char"/>
    <w:basedOn w:val="DefaultParagraphFont"/>
    <w:link w:val="BodyTextIndent3"/>
    <w:semiHidden/>
    <w:rsid w:val="00076EDE"/>
    <w:rPr>
      <w:rFonts w:ascii="Times New Roman" w:eastAsia="Times New Roman" w:hAnsi="Times New Roman" w:cs="Times New Roman"/>
      <w:snapToGrid w:val="0"/>
      <w:kern w:val="2"/>
      <w:sz w:val="16"/>
      <w:szCs w:val="16"/>
      <w:lang w:eastAsia="en-AU"/>
    </w:rPr>
  </w:style>
  <w:style w:type="paragraph" w:styleId="DocumentMap">
    <w:name w:val="Document Map"/>
    <w:basedOn w:val="Normal"/>
    <w:link w:val="DocumentMapChar"/>
    <w:semiHidden/>
    <w:rsid w:val="00076EDE"/>
    <w:pPr>
      <w:shd w:val="clear" w:color="auto" w:fill="000080"/>
      <w:spacing w:after="180" w:line="260" w:lineRule="exact"/>
    </w:pPr>
    <w:rPr>
      <w:rFonts w:ascii="Tahoma" w:eastAsia="Times New Roman" w:hAnsi="Tahoma" w:cs="Tahoma"/>
      <w:snapToGrid w:val="0"/>
      <w:kern w:val="2"/>
      <w:sz w:val="18"/>
      <w:lang w:eastAsia="en-AU"/>
    </w:rPr>
  </w:style>
  <w:style w:type="character" w:customStyle="1" w:styleId="DocumentMapChar">
    <w:name w:val="Document Map Char"/>
    <w:basedOn w:val="DefaultParagraphFont"/>
    <w:link w:val="DocumentMap"/>
    <w:semiHidden/>
    <w:rsid w:val="00076EDE"/>
    <w:rPr>
      <w:rFonts w:ascii="Tahoma" w:eastAsia="Times New Roman" w:hAnsi="Tahoma" w:cs="Tahoma"/>
      <w:snapToGrid w:val="0"/>
      <w:kern w:val="2"/>
      <w:sz w:val="18"/>
      <w:shd w:val="clear" w:color="auto" w:fill="000080"/>
      <w:lang w:eastAsia="en-AU"/>
    </w:rPr>
  </w:style>
  <w:style w:type="paragraph" w:customStyle="1" w:styleId="Style1">
    <w:name w:val="Style1"/>
    <w:basedOn w:val="Heading3"/>
    <w:semiHidden/>
    <w:rsid w:val="00076EDE"/>
  </w:style>
  <w:style w:type="paragraph" w:customStyle="1" w:styleId="Table">
    <w:name w:val="Table"/>
    <w:basedOn w:val="Normal"/>
    <w:semiHidden/>
    <w:rsid w:val="00076EDE"/>
    <w:pPr>
      <w:widowControl w:val="0"/>
      <w:snapToGrid w:val="0"/>
      <w:spacing w:after="180" w:line="252" w:lineRule="auto"/>
    </w:pPr>
    <w:rPr>
      <w:rFonts w:ascii="Times New Roman" w:eastAsia="Times New Roman" w:hAnsi="Times New Roman" w:cs="Times New Roman"/>
      <w:snapToGrid w:val="0"/>
      <w:kern w:val="2"/>
      <w:sz w:val="24"/>
      <w:szCs w:val="24"/>
    </w:rPr>
  </w:style>
  <w:style w:type="character" w:customStyle="1" w:styleId="TableTitleChar">
    <w:name w:val="Table Title Char"/>
    <w:basedOn w:val="StandardChar"/>
    <w:link w:val="TableTitle0"/>
    <w:rsid w:val="00076EDE"/>
    <w:rPr>
      <w:rFonts w:ascii="Cambria" w:eastAsia="Times New Roman" w:hAnsi="Cambria" w:cs="Times New Roman"/>
      <w:b/>
      <w:kern w:val="16"/>
      <w:sz w:val="19"/>
      <w:szCs w:val="24"/>
    </w:rPr>
  </w:style>
  <w:style w:type="paragraph" w:customStyle="1" w:styleId="AssessmentSubsection">
    <w:name w:val="Assessment Subsection"/>
    <w:basedOn w:val="Standard"/>
    <w:next w:val="Standard"/>
    <w:rsid w:val="00076EDE"/>
    <w:pPr>
      <w:keepNext/>
      <w:spacing w:after="110"/>
      <w:outlineLvl w:val="2"/>
    </w:pPr>
    <w:rPr>
      <w:b/>
      <w:i/>
    </w:rPr>
  </w:style>
  <w:style w:type="character" w:customStyle="1" w:styleId="StudyDetailsChar">
    <w:name w:val="Study Details Char"/>
    <w:basedOn w:val="StandardChar"/>
    <w:link w:val="StudyDetails"/>
    <w:rsid w:val="00076EDE"/>
    <w:rPr>
      <w:rFonts w:ascii="Cambria" w:eastAsia="Times New Roman" w:hAnsi="Cambria" w:cs="Times New Roman"/>
      <w:kern w:val="16"/>
      <w:sz w:val="19"/>
      <w:szCs w:val="24"/>
    </w:rPr>
  </w:style>
  <w:style w:type="character" w:customStyle="1" w:styleId="DepartmentalNormalChar">
    <w:name w:val="Departmental Normal Char"/>
    <w:basedOn w:val="DefaultParagraphFont"/>
    <w:link w:val="DepartmentalNormal"/>
    <w:semiHidden/>
    <w:rsid w:val="00076EDE"/>
    <w:rPr>
      <w:rFonts w:ascii="Times New Roman" w:eastAsia="Times New Roman" w:hAnsi="Times New Roman" w:cs="Times New Roman"/>
      <w:snapToGrid w:val="0"/>
      <w:kern w:val="2"/>
      <w:sz w:val="24"/>
      <w:szCs w:val="24"/>
    </w:rPr>
  </w:style>
  <w:style w:type="character" w:customStyle="1" w:styleId="TabletextChar">
    <w:name w:val="Table text Char"/>
    <w:basedOn w:val="DefaultParagraphFont"/>
    <w:link w:val="Tabletext"/>
    <w:rsid w:val="00076EDE"/>
    <w:rPr>
      <w:rFonts w:ascii="Cambria" w:eastAsia="Times New Roman" w:hAnsi="Cambria" w:cs="Times New Roman"/>
      <w:kern w:val="16"/>
      <w:sz w:val="18"/>
      <w:szCs w:val="19"/>
    </w:rPr>
  </w:style>
  <w:style w:type="character" w:customStyle="1" w:styleId="TableCaptionChar">
    <w:name w:val="Table Caption Char"/>
    <w:basedOn w:val="TabletextChar"/>
    <w:link w:val="TableCaption"/>
    <w:rsid w:val="00076EDE"/>
    <w:rPr>
      <w:rFonts w:ascii="Cambria" w:eastAsia="Times New Roman" w:hAnsi="Cambria" w:cs="Times New Roman"/>
      <w:snapToGrid w:val="0"/>
      <w:kern w:val="16"/>
      <w:sz w:val="18"/>
      <w:szCs w:val="19"/>
    </w:rPr>
  </w:style>
  <w:style w:type="character" w:customStyle="1" w:styleId="WhiteSpaceChar">
    <w:name w:val="White Space Char"/>
    <w:basedOn w:val="TabletextChar"/>
    <w:link w:val="WhiteSpace"/>
    <w:rsid w:val="00076EDE"/>
    <w:rPr>
      <w:rFonts w:ascii="Cambria" w:eastAsia="Times New Roman" w:hAnsi="Cambria" w:cs="Times New Roman"/>
      <w:kern w:val="16"/>
      <w:sz w:val="16"/>
      <w:szCs w:val="16"/>
    </w:rPr>
  </w:style>
  <w:style w:type="paragraph" w:customStyle="1" w:styleId="Coverpagedate">
    <w:name w:val="Cover page date"/>
    <w:basedOn w:val="Normal"/>
    <w:semiHidden/>
    <w:locked/>
    <w:rsid w:val="00076EDE"/>
    <w:pPr>
      <w:spacing w:after="180" w:line="252" w:lineRule="auto"/>
      <w:jc w:val="right"/>
    </w:pPr>
    <w:rPr>
      <w:rFonts w:eastAsia="Times New Roman" w:cs="Times New Roman"/>
      <w:snapToGrid w:val="0"/>
      <w:kern w:val="2"/>
      <w:sz w:val="36"/>
      <w:szCs w:val="36"/>
      <w:lang w:eastAsia="en-AU"/>
    </w:rPr>
  </w:style>
  <w:style w:type="paragraph" w:customStyle="1" w:styleId="Coverpagetitle1stline22ptBoldCentered">
    <w:name w:val="Cover page title 1st line 22 pt Bold Centered"/>
    <w:basedOn w:val="Normal"/>
    <w:semiHidden/>
    <w:locked/>
    <w:rsid w:val="00076EDE"/>
    <w:pPr>
      <w:spacing w:after="180" w:line="252" w:lineRule="auto"/>
      <w:jc w:val="center"/>
    </w:pPr>
    <w:rPr>
      <w:rFonts w:eastAsia="Times New Roman" w:cs="Times New Roman"/>
      <w:b/>
      <w:bCs/>
      <w:snapToGrid w:val="0"/>
      <w:kern w:val="2"/>
      <w:sz w:val="44"/>
      <w:szCs w:val="44"/>
      <w:lang w:eastAsia="en-AU"/>
    </w:rPr>
  </w:style>
  <w:style w:type="paragraph" w:customStyle="1" w:styleId="Coverpagetitle2ndline18ptBoldCentered">
    <w:name w:val="Cover page title 2nd line 18 pt Bold Centered"/>
    <w:basedOn w:val="Normal"/>
    <w:semiHidden/>
    <w:locked/>
    <w:rsid w:val="00076EDE"/>
    <w:pPr>
      <w:spacing w:after="180" w:line="252" w:lineRule="auto"/>
      <w:jc w:val="center"/>
    </w:pPr>
    <w:rPr>
      <w:rFonts w:eastAsia="Times New Roman" w:cs="Times New Roman"/>
      <w:b/>
      <w:bCs/>
      <w:snapToGrid w:val="0"/>
      <w:kern w:val="2"/>
      <w:sz w:val="36"/>
      <w:szCs w:val="36"/>
      <w:lang w:eastAsia="en-AU"/>
    </w:rPr>
  </w:style>
  <w:style w:type="paragraph" w:customStyle="1" w:styleId="Tablefont10">
    <w:name w:val="Table font 10"/>
    <w:basedOn w:val="Normal"/>
    <w:next w:val="Normal"/>
    <w:semiHidden/>
    <w:rsid w:val="00076EDE"/>
    <w:pPr>
      <w:spacing w:after="180" w:line="252" w:lineRule="auto"/>
    </w:pPr>
    <w:rPr>
      <w:rFonts w:ascii="Times New Roman" w:eastAsia="Times New Roman" w:hAnsi="Times New Roman" w:cs="Times New Roman"/>
      <w:snapToGrid w:val="0"/>
      <w:kern w:val="2"/>
      <w:sz w:val="22"/>
      <w:szCs w:val="24"/>
      <w:lang w:eastAsia="en-AU"/>
    </w:rPr>
  </w:style>
  <w:style w:type="numbering" w:styleId="111111">
    <w:name w:val="Outline List 2"/>
    <w:basedOn w:val="NoList"/>
    <w:semiHidden/>
    <w:rsid w:val="00076EDE"/>
    <w:pPr>
      <w:numPr>
        <w:numId w:val="21"/>
      </w:numPr>
    </w:pPr>
  </w:style>
  <w:style w:type="numbering" w:styleId="1ai">
    <w:name w:val="Outline List 1"/>
    <w:basedOn w:val="NoList"/>
    <w:semiHidden/>
    <w:rsid w:val="00076EDE"/>
    <w:pPr>
      <w:numPr>
        <w:numId w:val="22"/>
      </w:numPr>
    </w:pPr>
  </w:style>
  <w:style w:type="numbering" w:styleId="ArticleSection">
    <w:name w:val="Outline List 3"/>
    <w:basedOn w:val="NoList"/>
    <w:semiHidden/>
    <w:rsid w:val="00076EDE"/>
    <w:pPr>
      <w:numPr>
        <w:numId w:val="23"/>
      </w:numPr>
    </w:pPr>
  </w:style>
  <w:style w:type="paragraph" w:styleId="BodyTextFirstIndent">
    <w:name w:val="Body Text First Indent"/>
    <w:basedOn w:val="BodyText"/>
    <w:link w:val="BodyTextFirstIndentChar"/>
    <w:semiHidden/>
    <w:rsid w:val="00076EDE"/>
    <w:pPr>
      <w:ind w:firstLine="210"/>
    </w:pPr>
  </w:style>
  <w:style w:type="character" w:customStyle="1" w:styleId="BodyTextFirstIndentChar">
    <w:name w:val="Body Text First Indent Char"/>
    <w:basedOn w:val="BodyTextChar"/>
    <w:link w:val="BodyTextFirstIndent"/>
    <w:semiHidden/>
    <w:rsid w:val="00076EDE"/>
    <w:rPr>
      <w:rFonts w:ascii="Times New Roman" w:eastAsia="Times New Roman" w:hAnsi="Times New Roman" w:cs="Times New Roman"/>
      <w:snapToGrid w:val="0"/>
      <w:kern w:val="2"/>
      <w:sz w:val="24"/>
      <w:szCs w:val="24"/>
      <w:lang w:eastAsia="en-AU"/>
    </w:rPr>
  </w:style>
  <w:style w:type="paragraph" w:styleId="BodyTextFirstIndent2">
    <w:name w:val="Body Text First Indent 2"/>
    <w:basedOn w:val="BodyTextIndent"/>
    <w:link w:val="BodyTextFirstIndent2Char"/>
    <w:semiHidden/>
    <w:rsid w:val="00076EDE"/>
    <w:pPr>
      <w:ind w:firstLine="210"/>
    </w:pPr>
  </w:style>
  <w:style w:type="character" w:customStyle="1" w:styleId="BodyTextFirstIndent2Char">
    <w:name w:val="Body Text First Indent 2 Char"/>
    <w:basedOn w:val="BodyTextIndentChar"/>
    <w:link w:val="BodyTextFirstIndent2"/>
    <w:semiHidden/>
    <w:rsid w:val="00076EDE"/>
    <w:rPr>
      <w:rFonts w:ascii="Times New Roman" w:eastAsia="Times New Roman" w:hAnsi="Times New Roman" w:cs="Times New Roman"/>
      <w:snapToGrid w:val="0"/>
      <w:kern w:val="2"/>
      <w:sz w:val="24"/>
      <w:szCs w:val="24"/>
      <w:lang w:eastAsia="en-AU"/>
    </w:rPr>
  </w:style>
  <w:style w:type="paragraph" w:styleId="Closing">
    <w:name w:val="Closing"/>
    <w:basedOn w:val="Normal"/>
    <w:link w:val="ClosingChar"/>
    <w:semiHidden/>
    <w:rsid w:val="00076EDE"/>
    <w:pPr>
      <w:spacing w:after="180" w:line="252" w:lineRule="auto"/>
      <w:ind w:left="4252"/>
    </w:pPr>
    <w:rPr>
      <w:rFonts w:ascii="Times New Roman" w:eastAsia="Times New Roman" w:hAnsi="Times New Roman" w:cs="Times New Roman"/>
      <w:snapToGrid w:val="0"/>
      <w:kern w:val="2"/>
      <w:sz w:val="24"/>
      <w:szCs w:val="24"/>
      <w:lang w:eastAsia="en-AU"/>
    </w:rPr>
  </w:style>
  <w:style w:type="character" w:customStyle="1" w:styleId="ClosingChar">
    <w:name w:val="Closing Char"/>
    <w:basedOn w:val="DefaultParagraphFont"/>
    <w:link w:val="Closing"/>
    <w:semiHidden/>
    <w:rsid w:val="00076EDE"/>
    <w:rPr>
      <w:rFonts w:ascii="Times New Roman" w:eastAsia="Times New Roman" w:hAnsi="Times New Roman" w:cs="Times New Roman"/>
      <w:snapToGrid w:val="0"/>
      <w:kern w:val="2"/>
      <w:sz w:val="24"/>
      <w:szCs w:val="24"/>
      <w:lang w:eastAsia="en-AU"/>
    </w:rPr>
  </w:style>
  <w:style w:type="paragraph" w:styleId="EmailSignature">
    <w:name w:val="E-mail Signature"/>
    <w:basedOn w:val="Normal"/>
    <w:link w:val="EmailSignatureChar"/>
    <w:semiHidden/>
    <w:rsid w:val="00076EDE"/>
    <w:pPr>
      <w:spacing w:after="180" w:line="252" w:lineRule="auto"/>
    </w:pPr>
    <w:rPr>
      <w:rFonts w:ascii="Times New Roman" w:eastAsia="Times New Roman" w:hAnsi="Times New Roman" w:cs="Times New Roman"/>
      <w:snapToGrid w:val="0"/>
      <w:kern w:val="2"/>
      <w:sz w:val="24"/>
      <w:szCs w:val="24"/>
      <w:lang w:eastAsia="en-AU"/>
    </w:rPr>
  </w:style>
  <w:style w:type="character" w:customStyle="1" w:styleId="EmailSignatureChar">
    <w:name w:val="Email Signature Char"/>
    <w:basedOn w:val="DefaultParagraphFont"/>
    <w:link w:val="EmailSignature"/>
    <w:semiHidden/>
    <w:rsid w:val="00076EDE"/>
    <w:rPr>
      <w:rFonts w:ascii="Times New Roman" w:eastAsia="Times New Roman" w:hAnsi="Times New Roman" w:cs="Times New Roman"/>
      <w:snapToGrid w:val="0"/>
      <w:kern w:val="2"/>
      <w:sz w:val="24"/>
      <w:szCs w:val="24"/>
      <w:lang w:eastAsia="en-AU"/>
    </w:rPr>
  </w:style>
  <w:style w:type="character" w:styleId="Emphasis">
    <w:name w:val="Emphasis"/>
    <w:basedOn w:val="DefaultParagraphFont"/>
    <w:qFormat/>
    <w:rsid w:val="00076EDE"/>
    <w:rPr>
      <w:i/>
      <w:iCs/>
    </w:rPr>
  </w:style>
  <w:style w:type="paragraph" w:styleId="EnvelopeAddress">
    <w:name w:val="envelope address"/>
    <w:basedOn w:val="Normal"/>
    <w:semiHidden/>
    <w:rsid w:val="00076EDE"/>
    <w:pPr>
      <w:framePr w:w="7920" w:h="1980" w:hRule="exact" w:hSpace="180" w:wrap="auto" w:hAnchor="page" w:xAlign="center" w:yAlign="bottom"/>
      <w:spacing w:after="180" w:line="252" w:lineRule="auto"/>
      <w:ind w:left="2880"/>
    </w:pPr>
    <w:rPr>
      <w:rFonts w:eastAsia="Times New Roman" w:cs="Arial"/>
      <w:snapToGrid w:val="0"/>
      <w:kern w:val="2"/>
      <w:sz w:val="24"/>
      <w:szCs w:val="24"/>
      <w:lang w:eastAsia="en-AU"/>
    </w:rPr>
  </w:style>
  <w:style w:type="paragraph" w:styleId="EnvelopeReturn">
    <w:name w:val="envelope return"/>
    <w:basedOn w:val="Normal"/>
    <w:semiHidden/>
    <w:rsid w:val="00076EDE"/>
    <w:pPr>
      <w:spacing w:after="180" w:line="252" w:lineRule="auto"/>
    </w:pPr>
    <w:rPr>
      <w:rFonts w:eastAsia="Times New Roman" w:cs="Arial"/>
      <w:snapToGrid w:val="0"/>
      <w:kern w:val="2"/>
      <w:sz w:val="22"/>
      <w:szCs w:val="24"/>
      <w:lang w:eastAsia="en-AU"/>
    </w:rPr>
  </w:style>
  <w:style w:type="character" w:styleId="FollowedHyperlink">
    <w:name w:val="FollowedHyperlink"/>
    <w:basedOn w:val="DefaultParagraphFont"/>
    <w:semiHidden/>
    <w:rsid w:val="00076EDE"/>
    <w:rPr>
      <w:color w:val="008080"/>
      <w:u w:val="single"/>
    </w:rPr>
  </w:style>
  <w:style w:type="character" w:styleId="HTMLAcronym">
    <w:name w:val="HTML Acronym"/>
    <w:basedOn w:val="DefaultParagraphFont"/>
    <w:semiHidden/>
    <w:rsid w:val="00076EDE"/>
  </w:style>
  <w:style w:type="paragraph" w:styleId="HTMLAddress">
    <w:name w:val="HTML Address"/>
    <w:basedOn w:val="Normal"/>
    <w:link w:val="HTMLAddressChar"/>
    <w:semiHidden/>
    <w:rsid w:val="00076EDE"/>
    <w:pPr>
      <w:spacing w:after="180" w:line="252" w:lineRule="auto"/>
    </w:pPr>
    <w:rPr>
      <w:rFonts w:ascii="Times New Roman" w:eastAsia="Times New Roman" w:hAnsi="Times New Roman" w:cs="Times New Roman"/>
      <w:i/>
      <w:iCs/>
      <w:snapToGrid w:val="0"/>
      <w:kern w:val="2"/>
      <w:sz w:val="24"/>
      <w:szCs w:val="24"/>
      <w:lang w:eastAsia="en-AU"/>
    </w:rPr>
  </w:style>
  <w:style w:type="character" w:customStyle="1" w:styleId="HTMLAddressChar">
    <w:name w:val="HTML Address Char"/>
    <w:basedOn w:val="DefaultParagraphFont"/>
    <w:link w:val="HTMLAddress"/>
    <w:semiHidden/>
    <w:rsid w:val="00076EDE"/>
    <w:rPr>
      <w:rFonts w:ascii="Times New Roman" w:eastAsia="Times New Roman" w:hAnsi="Times New Roman" w:cs="Times New Roman"/>
      <w:i/>
      <w:iCs/>
      <w:snapToGrid w:val="0"/>
      <w:kern w:val="2"/>
      <w:sz w:val="24"/>
      <w:szCs w:val="24"/>
      <w:lang w:eastAsia="en-AU"/>
    </w:rPr>
  </w:style>
  <w:style w:type="character" w:styleId="HTMLCite">
    <w:name w:val="HTML Cite"/>
    <w:basedOn w:val="DefaultParagraphFont"/>
    <w:semiHidden/>
    <w:rsid w:val="00076EDE"/>
    <w:rPr>
      <w:i/>
      <w:iCs/>
    </w:rPr>
  </w:style>
  <w:style w:type="character" w:styleId="HTMLCode">
    <w:name w:val="HTML Code"/>
    <w:basedOn w:val="DefaultParagraphFont"/>
    <w:semiHidden/>
    <w:rsid w:val="00076EDE"/>
    <w:rPr>
      <w:rFonts w:ascii="Courier New" w:hAnsi="Courier New" w:cs="Courier New"/>
      <w:sz w:val="20"/>
      <w:szCs w:val="20"/>
    </w:rPr>
  </w:style>
  <w:style w:type="character" w:styleId="HTMLDefinition">
    <w:name w:val="HTML Definition"/>
    <w:basedOn w:val="DefaultParagraphFont"/>
    <w:semiHidden/>
    <w:rsid w:val="00076EDE"/>
    <w:rPr>
      <w:i/>
      <w:iCs/>
    </w:rPr>
  </w:style>
  <w:style w:type="character" w:styleId="HTMLKeyboard">
    <w:name w:val="HTML Keyboard"/>
    <w:basedOn w:val="DefaultParagraphFont"/>
    <w:semiHidden/>
    <w:rsid w:val="00076EDE"/>
    <w:rPr>
      <w:rFonts w:ascii="Courier New" w:hAnsi="Courier New" w:cs="Courier New"/>
      <w:sz w:val="20"/>
      <w:szCs w:val="20"/>
    </w:rPr>
  </w:style>
  <w:style w:type="character" w:styleId="HTMLSample">
    <w:name w:val="HTML Sample"/>
    <w:basedOn w:val="DefaultParagraphFont"/>
    <w:semiHidden/>
    <w:rsid w:val="00076EDE"/>
    <w:rPr>
      <w:rFonts w:ascii="Courier New" w:hAnsi="Courier New" w:cs="Courier New"/>
    </w:rPr>
  </w:style>
  <w:style w:type="character" w:styleId="HTMLTypewriter">
    <w:name w:val="HTML Typewriter"/>
    <w:basedOn w:val="DefaultParagraphFont"/>
    <w:semiHidden/>
    <w:rsid w:val="00076EDE"/>
    <w:rPr>
      <w:rFonts w:ascii="Courier New" w:hAnsi="Courier New" w:cs="Courier New"/>
      <w:sz w:val="20"/>
      <w:szCs w:val="20"/>
    </w:rPr>
  </w:style>
  <w:style w:type="character" w:styleId="HTMLVariable">
    <w:name w:val="HTML Variable"/>
    <w:basedOn w:val="DefaultParagraphFont"/>
    <w:semiHidden/>
    <w:rsid w:val="00076EDE"/>
    <w:rPr>
      <w:i/>
      <w:iCs/>
    </w:rPr>
  </w:style>
  <w:style w:type="character" w:styleId="LineNumber">
    <w:name w:val="line number"/>
    <w:basedOn w:val="DefaultParagraphFont"/>
    <w:semiHidden/>
    <w:rsid w:val="00076EDE"/>
  </w:style>
  <w:style w:type="paragraph" w:styleId="List2">
    <w:name w:val="List 2"/>
    <w:basedOn w:val="Normal"/>
    <w:semiHidden/>
    <w:rsid w:val="00076EDE"/>
    <w:pPr>
      <w:spacing w:after="180" w:line="252" w:lineRule="auto"/>
      <w:ind w:left="566" w:hanging="283"/>
    </w:pPr>
    <w:rPr>
      <w:rFonts w:ascii="Times New Roman" w:eastAsia="Times New Roman" w:hAnsi="Times New Roman" w:cs="Times New Roman"/>
      <w:snapToGrid w:val="0"/>
      <w:kern w:val="2"/>
      <w:sz w:val="24"/>
      <w:szCs w:val="24"/>
      <w:lang w:eastAsia="en-AU"/>
    </w:rPr>
  </w:style>
  <w:style w:type="paragraph" w:styleId="List3">
    <w:name w:val="List 3"/>
    <w:basedOn w:val="Normal"/>
    <w:semiHidden/>
    <w:rsid w:val="00076EDE"/>
    <w:pPr>
      <w:spacing w:after="180" w:line="252" w:lineRule="auto"/>
      <w:ind w:left="849" w:hanging="283"/>
    </w:pPr>
    <w:rPr>
      <w:rFonts w:ascii="Times New Roman" w:eastAsia="Times New Roman" w:hAnsi="Times New Roman" w:cs="Times New Roman"/>
      <w:snapToGrid w:val="0"/>
      <w:kern w:val="2"/>
      <w:sz w:val="24"/>
      <w:szCs w:val="24"/>
      <w:lang w:eastAsia="en-AU"/>
    </w:rPr>
  </w:style>
  <w:style w:type="paragraph" w:styleId="List4">
    <w:name w:val="List 4"/>
    <w:basedOn w:val="Normal"/>
    <w:semiHidden/>
    <w:rsid w:val="00076EDE"/>
    <w:pPr>
      <w:spacing w:after="180" w:line="252" w:lineRule="auto"/>
      <w:ind w:left="1132" w:hanging="283"/>
    </w:pPr>
    <w:rPr>
      <w:rFonts w:ascii="Times New Roman" w:eastAsia="Times New Roman" w:hAnsi="Times New Roman" w:cs="Times New Roman"/>
      <w:snapToGrid w:val="0"/>
      <w:kern w:val="2"/>
      <w:sz w:val="24"/>
      <w:szCs w:val="24"/>
      <w:lang w:eastAsia="en-AU"/>
    </w:rPr>
  </w:style>
  <w:style w:type="paragraph" w:styleId="List5">
    <w:name w:val="List 5"/>
    <w:basedOn w:val="Normal"/>
    <w:semiHidden/>
    <w:rsid w:val="00076EDE"/>
    <w:pPr>
      <w:spacing w:after="180" w:line="252" w:lineRule="auto"/>
      <w:ind w:left="1415" w:hanging="283"/>
    </w:pPr>
    <w:rPr>
      <w:rFonts w:ascii="Times New Roman" w:eastAsia="Times New Roman" w:hAnsi="Times New Roman" w:cs="Times New Roman"/>
      <w:snapToGrid w:val="0"/>
      <w:kern w:val="2"/>
      <w:sz w:val="24"/>
      <w:szCs w:val="24"/>
      <w:lang w:eastAsia="en-AU"/>
    </w:rPr>
  </w:style>
  <w:style w:type="paragraph" w:styleId="ListBullet4">
    <w:name w:val="List Bullet 4"/>
    <w:basedOn w:val="Normal"/>
    <w:semiHidden/>
    <w:rsid w:val="00076EDE"/>
    <w:pPr>
      <w:numPr>
        <w:numId w:val="26"/>
      </w:numPr>
      <w:tabs>
        <w:tab w:val="clear" w:pos="1209"/>
      </w:tabs>
      <w:spacing w:after="180" w:line="252" w:lineRule="auto"/>
      <w:ind w:left="0" w:firstLine="0"/>
    </w:pPr>
    <w:rPr>
      <w:rFonts w:ascii="Times New Roman" w:eastAsia="Times New Roman" w:hAnsi="Times New Roman" w:cs="Times New Roman"/>
      <w:snapToGrid w:val="0"/>
      <w:kern w:val="2"/>
      <w:sz w:val="24"/>
      <w:szCs w:val="24"/>
      <w:lang w:eastAsia="en-AU"/>
    </w:rPr>
  </w:style>
  <w:style w:type="paragraph" w:styleId="ListBullet5">
    <w:name w:val="List Bullet 5"/>
    <w:basedOn w:val="Normal"/>
    <w:semiHidden/>
    <w:rsid w:val="00076EDE"/>
    <w:pPr>
      <w:numPr>
        <w:numId w:val="27"/>
      </w:numPr>
      <w:tabs>
        <w:tab w:val="clear" w:pos="1492"/>
      </w:tabs>
      <w:spacing w:after="180" w:line="252" w:lineRule="auto"/>
      <w:ind w:left="0" w:firstLine="0"/>
    </w:pPr>
    <w:rPr>
      <w:rFonts w:ascii="Times New Roman" w:eastAsia="Times New Roman" w:hAnsi="Times New Roman" w:cs="Times New Roman"/>
      <w:snapToGrid w:val="0"/>
      <w:kern w:val="2"/>
      <w:sz w:val="24"/>
      <w:szCs w:val="24"/>
      <w:lang w:eastAsia="en-AU"/>
    </w:rPr>
  </w:style>
  <w:style w:type="paragraph" w:styleId="ListContinue">
    <w:name w:val="List Continue"/>
    <w:basedOn w:val="Normal"/>
    <w:semiHidden/>
    <w:rsid w:val="00076EDE"/>
    <w:pPr>
      <w:spacing w:after="180" w:line="252" w:lineRule="auto"/>
      <w:ind w:left="283"/>
    </w:pPr>
    <w:rPr>
      <w:rFonts w:ascii="Times New Roman" w:eastAsia="Times New Roman" w:hAnsi="Times New Roman" w:cs="Times New Roman"/>
      <w:snapToGrid w:val="0"/>
      <w:kern w:val="2"/>
      <w:sz w:val="24"/>
      <w:szCs w:val="24"/>
      <w:lang w:eastAsia="en-AU"/>
    </w:rPr>
  </w:style>
  <w:style w:type="paragraph" w:styleId="ListContinue2">
    <w:name w:val="List Continue 2"/>
    <w:basedOn w:val="Normal"/>
    <w:semiHidden/>
    <w:rsid w:val="00076EDE"/>
    <w:pPr>
      <w:spacing w:after="180" w:line="252" w:lineRule="auto"/>
      <w:ind w:left="566"/>
    </w:pPr>
    <w:rPr>
      <w:rFonts w:ascii="Times New Roman" w:eastAsia="Times New Roman" w:hAnsi="Times New Roman" w:cs="Times New Roman"/>
      <w:snapToGrid w:val="0"/>
      <w:kern w:val="2"/>
      <w:sz w:val="24"/>
      <w:szCs w:val="24"/>
      <w:lang w:eastAsia="en-AU"/>
    </w:rPr>
  </w:style>
  <w:style w:type="paragraph" w:styleId="ListContinue3">
    <w:name w:val="List Continue 3"/>
    <w:basedOn w:val="Normal"/>
    <w:semiHidden/>
    <w:rsid w:val="00076EDE"/>
    <w:pPr>
      <w:spacing w:after="180" w:line="252" w:lineRule="auto"/>
      <w:ind w:left="849"/>
    </w:pPr>
    <w:rPr>
      <w:rFonts w:ascii="Times New Roman" w:eastAsia="Times New Roman" w:hAnsi="Times New Roman" w:cs="Times New Roman"/>
      <w:snapToGrid w:val="0"/>
      <w:kern w:val="2"/>
      <w:sz w:val="24"/>
      <w:szCs w:val="24"/>
      <w:lang w:eastAsia="en-AU"/>
    </w:rPr>
  </w:style>
  <w:style w:type="paragraph" w:styleId="ListContinue4">
    <w:name w:val="List Continue 4"/>
    <w:basedOn w:val="Normal"/>
    <w:semiHidden/>
    <w:rsid w:val="00076EDE"/>
    <w:pPr>
      <w:spacing w:after="180" w:line="252" w:lineRule="auto"/>
      <w:ind w:left="1132"/>
    </w:pPr>
    <w:rPr>
      <w:rFonts w:ascii="Times New Roman" w:eastAsia="Times New Roman" w:hAnsi="Times New Roman" w:cs="Times New Roman"/>
      <w:snapToGrid w:val="0"/>
      <w:kern w:val="2"/>
      <w:sz w:val="24"/>
      <w:szCs w:val="24"/>
      <w:lang w:eastAsia="en-AU"/>
    </w:rPr>
  </w:style>
  <w:style w:type="paragraph" w:styleId="ListContinue5">
    <w:name w:val="List Continue 5"/>
    <w:basedOn w:val="Normal"/>
    <w:semiHidden/>
    <w:rsid w:val="00076EDE"/>
    <w:pPr>
      <w:spacing w:after="180" w:line="252" w:lineRule="auto"/>
      <w:ind w:left="1415"/>
    </w:pPr>
    <w:rPr>
      <w:rFonts w:ascii="Times New Roman" w:eastAsia="Times New Roman" w:hAnsi="Times New Roman" w:cs="Times New Roman"/>
      <w:snapToGrid w:val="0"/>
      <w:kern w:val="2"/>
      <w:sz w:val="24"/>
      <w:szCs w:val="24"/>
      <w:lang w:eastAsia="en-AU"/>
    </w:rPr>
  </w:style>
  <w:style w:type="paragraph" w:styleId="ListNumber">
    <w:name w:val="List Number"/>
    <w:basedOn w:val="Normal"/>
    <w:semiHidden/>
    <w:rsid w:val="00076EDE"/>
    <w:pPr>
      <w:numPr>
        <w:numId w:val="28"/>
      </w:numPr>
      <w:tabs>
        <w:tab w:val="clear" w:pos="360"/>
      </w:tabs>
      <w:spacing w:after="180" w:line="252" w:lineRule="auto"/>
      <w:ind w:left="0" w:firstLine="0"/>
    </w:pPr>
    <w:rPr>
      <w:rFonts w:ascii="Times New Roman" w:eastAsia="Times New Roman" w:hAnsi="Times New Roman" w:cs="Times New Roman"/>
      <w:snapToGrid w:val="0"/>
      <w:kern w:val="2"/>
      <w:sz w:val="24"/>
      <w:szCs w:val="24"/>
      <w:lang w:eastAsia="en-AU"/>
    </w:rPr>
  </w:style>
  <w:style w:type="paragraph" w:styleId="ListNumber2">
    <w:name w:val="List Number 2"/>
    <w:basedOn w:val="Normal"/>
    <w:semiHidden/>
    <w:rsid w:val="00076EDE"/>
    <w:pPr>
      <w:numPr>
        <w:numId w:val="29"/>
      </w:numPr>
      <w:tabs>
        <w:tab w:val="clear" w:pos="643"/>
      </w:tabs>
      <w:spacing w:after="180" w:line="252" w:lineRule="auto"/>
      <w:ind w:left="0" w:firstLine="0"/>
    </w:pPr>
    <w:rPr>
      <w:rFonts w:ascii="Times New Roman" w:eastAsia="Times New Roman" w:hAnsi="Times New Roman" w:cs="Times New Roman"/>
      <w:snapToGrid w:val="0"/>
      <w:kern w:val="2"/>
      <w:sz w:val="24"/>
      <w:szCs w:val="24"/>
      <w:lang w:eastAsia="en-AU"/>
    </w:rPr>
  </w:style>
  <w:style w:type="paragraph" w:styleId="ListNumber3">
    <w:name w:val="List Number 3"/>
    <w:basedOn w:val="Normal"/>
    <w:semiHidden/>
    <w:rsid w:val="00076EDE"/>
    <w:pPr>
      <w:numPr>
        <w:numId w:val="30"/>
      </w:numPr>
      <w:tabs>
        <w:tab w:val="clear" w:pos="926"/>
      </w:tabs>
      <w:spacing w:after="180" w:line="252" w:lineRule="auto"/>
      <w:ind w:left="0" w:firstLine="0"/>
    </w:pPr>
    <w:rPr>
      <w:rFonts w:ascii="Times New Roman" w:eastAsia="Times New Roman" w:hAnsi="Times New Roman" w:cs="Times New Roman"/>
      <w:snapToGrid w:val="0"/>
      <w:kern w:val="2"/>
      <w:sz w:val="24"/>
      <w:szCs w:val="24"/>
      <w:lang w:eastAsia="en-AU"/>
    </w:rPr>
  </w:style>
  <w:style w:type="paragraph" w:styleId="ListNumber4">
    <w:name w:val="List Number 4"/>
    <w:basedOn w:val="Normal"/>
    <w:semiHidden/>
    <w:rsid w:val="00076EDE"/>
    <w:pPr>
      <w:numPr>
        <w:numId w:val="31"/>
      </w:numPr>
      <w:tabs>
        <w:tab w:val="clear" w:pos="1209"/>
      </w:tabs>
      <w:spacing w:after="180" w:line="252" w:lineRule="auto"/>
      <w:ind w:left="0" w:firstLine="0"/>
    </w:pPr>
    <w:rPr>
      <w:rFonts w:ascii="Times New Roman" w:eastAsia="Times New Roman" w:hAnsi="Times New Roman" w:cs="Times New Roman"/>
      <w:snapToGrid w:val="0"/>
      <w:kern w:val="2"/>
      <w:sz w:val="24"/>
      <w:szCs w:val="24"/>
      <w:lang w:eastAsia="en-AU"/>
    </w:rPr>
  </w:style>
  <w:style w:type="paragraph" w:styleId="ListNumber5">
    <w:name w:val="List Number 5"/>
    <w:basedOn w:val="Normal"/>
    <w:semiHidden/>
    <w:rsid w:val="00076EDE"/>
    <w:pPr>
      <w:numPr>
        <w:numId w:val="32"/>
      </w:numPr>
      <w:tabs>
        <w:tab w:val="clear" w:pos="2144"/>
      </w:tabs>
      <w:spacing w:after="180" w:line="252" w:lineRule="auto"/>
      <w:ind w:left="0" w:firstLine="0"/>
    </w:pPr>
    <w:rPr>
      <w:rFonts w:ascii="Times New Roman" w:eastAsia="Times New Roman" w:hAnsi="Times New Roman" w:cs="Times New Roman"/>
      <w:snapToGrid w:val="0"/>
      <w:kern w:val="2"/>
      <w:sz w:val="24"/>
      <w:szCs w:val="24"/>
      <w:lang w:eastAsia="en-AU"/>
    </w:rPr>
  </w:style>
  <w:style w:type="paragraph" w:styleId="MessageHeader">
    <w:name w:val="Message Header"/>
    <w:basedOn w:val="Normal"/>
    <w:link w:val="MessageHeaderChar"/>
    <w:semiHidden/>
    <w:rsid w:val="00076EDE"/>
    <w:pPr>
      <w:pBdr>
        <w:top w:val="single" w:sz="6" w:space="1" w:color="auto"/>
        <w:left w:val="single" w:sz="6" w:space="1" w:color="auto"/>
        <w:bottom w:val="single" w:sz="6" w:space="1" w:color="auto"/>
        <w:right w:val="single" w:sz="6" w:space="1" w:color="auto"/>
      </w:pBdr>
      <w:shd w:val="pct20" w:color="auto" w:fill="auto"/>
      <w:spacing w:after="180" w:line="252" w:lineRule="auto"/>
      <w:ind w:left="1134" w:hanging="1134"/>
    </w:pPr>
    <w:rPr>
      <w:rFonts w:eastAsia="Times New Roman" w:cs="Arial"/>
      <w:snapToGrid w:val="0"/>
      <w:kern w:val="2"/>
      <w:sz w:val="24"/>
      <w:szCs w:val="24"/>
      <w:lang w:eastAsia="en-AU"/>
    </w:rPr>
  </w:style>
  <w:style w:type="character" w:customStyle="1" w:styleId="MessageHeaderChar">
    <w:name w:val="Message Header Char"/>
    <w:basedOn w:val="DefaultParagraphFont"/>
    <w:link w:val="MessageHeader"/>
    <w:semiHidden/>
    <w:rsid w:val="00076EDE"/>
    <w:rPr>
      <w:rFonts w:eastAsia="Times New Roman" w:cs="Arial"/>
      <w:snapToGrid w:val="0"/>
      <w:kern w:val="2"/>
      <w:sz w:val="24"/>
      <w:szCs w:val="24"/>
      <w:shd w:val="pct20" w:color="auto" w:fill="auto"/>
      <w:lang w:eastAsia="en-AU"/>
    </w:rPr>
  </w:style>
  <w:style w:type="paragraph" w:styleId="NormalWeb">
    <w:name w:val="Normal (Web)"/>
    <w:basedOn w:val="Normal"/>
    <w:semiHidden/>
    <w:rsid w:val="00076EDE"/>
    <w:pPr>
      <w:spacing w:after="180" w:line="252" w:lineRule="auto"/>
    </w:pPr>
    <w:rPr>
      <w:rFonts w:ascii="Times New Roman" w:eastAsia="Times New Roman" w:hAnsi="Times New Roman" w:cs="Times New Roman"/>
      <w:snapToGrid w:val="0"/>
      <w:kern w:val="2"/>
      <w:sz w:val="24"/>
      <w:szCs w:val="24"/>
      <w:lang w:eastAsia="en-AU"/>
    </w:rPr>
  </w:style>
  <w:style w:type="paragraph" w:styleId="NormalIndent">
    <w:name w:val="Normal Indent"/>
    <w:basedOn w:val="Normal"/>
    <w:semiHidden/>
    <w:rsid w:val="00076EDE"/>
    <w:pPr>
      <w:spacing w:after="180" w:line="252" w:lineRule="auto"/>
      <w:ind w:left="567"/>
    </w:pPr>
    <w:rPr>
      <w:rFonts w:ascii="Times New Roman" w:eastAsia="Times New Roman" w:hAnsi="Times New Roman" w:cs="Times New Roman"/>
      <w:snapToGrid w:val="0"/>
      <w:kern w:val="2"/>
      <w:sz w:val="24"/>
      <w:szCs w:val="24"/>
      <w:lang w:eastAsia="en-AU"/>
    </w:rPr>
  </w:style>
  <w:style w:type="paragraph" w:styleId="NoteHeading">
    <w:name w:val="Note Heading"/>
    <w:basedOn w:val="Normal"/>
    <w:next w:val="Normal"/>
    <w:link w:val="NoteHeadingChar"/>
    <w:semiHidden/>
    <w:rsid w:val="00076EDE"/>
    <w:pPr>
      <w:spacing w:after="180" w:line="252" w:lineRule="auto"/>
    </w:pPr>
    <w:rPr>
      <w:rFonts w:ascii="Times New Roman" w:eastAsia="Times New Roman" w:hAnsi="Times New Roman" w:cs="Times New Roman"/>
      <w:snapToGrid w:val="0"/>
      <w:kern w:val="2"/>
      <w:sz w:val="24"/>
      <w:szCs w:val="24"/>
      <w:lang w:eastAsia="en-AU"/>
    </w:rPr>
  </w:style>
  <w:style w:type="character" w:customStyle="1" w:styleId="NoteHeadingChar">
    <w:name w:val="Note Heading Char"/>
    <w:basedOn w:val="DefaultParagraphFont"/>
    <w:link w:val="NoteHeading"/>
    <w:semiHidden/>
    <w:rsid w:val="00076EDE"/>
    <w:rPr>
      <w:rFonts w:ascii="Times New Roman" w:eastAsia="Times New Roman" w:hAnsi="Times New Roman" w:cs="Times New Roman"/>
      <w:snapToGrid w:val="0"/>
      <w:kern w:val="2"/>
      <w:sz w:val="24"/>
      <w:szCs w:val="24"/>
      <w:lang w:eastAsia="en-AU"/>
    </w:rPr>
  </w:style>
  <w:style w:type="paragraph" w:styleId="Salutation">
    <w:name w:val="Salutation"/>
    <w:basedOn w:val="Normal"/>
    <w:next w:val="Normal"/>
    <w:link w:val="SalutationChar"/>
    <w:semiHidden/>
    <w:rsid w:val="00076EDE"/>
    <w:pPr>
      <w:spacing w:after="180" w:line="252" w:lineRule="auto"/>
    </w:pPr>
    <w:rPr>
      <w:rFonts w:ascii="Times New Roman" w:eastAsia="Times New Roman" w:hAnsi="Times New Roman" w:cs="Times New Roman"/>
      <w:snapToGrid w:val="0"/>
      <w:kern w:val="2"/>
      <w:sz w:val="24"/>
      <w:szCs w:val="24"/>
      <w:lang w:eastAsia="en-AU"/>
    </w:rPr>
  </w:style>
  <w:style w:type="character" w:customStyle="1" w:styleId="SalutationChar">
    <w:name w:val="Salutation Char"/>
    <w:basedOn w:val="DefaultParagraphFont"/>
    <w:link w:val="Salutation"/>
    <w:semiHidden/>
    <w:rsid w:val="00076EDE"/>
    <w:rPr>
      <w:rFonts w:ascii="Times New Roman" w:eastAsia="Times New Roman" w:hAnsi="Times New Roman" w:cs="Times New Roman"/>
      <w:snapToGrid w:val="0"/>
      <w:kern w:val="2"/>
      <w:sz w:val="24"/>
      <w:szCs w:val="24"/>
      <w:lang w:eastAsia="en-AU"/>
    </w:rPr>
  </w:style>
  <w:style w:type="paragraph" w:styleId="Signature">
    <w:name w:val="Signature"/>
    <w:basedOn w:val="Normal"/>
    <w:link w:val="SignatureChar"/>
    <w:semiHidden/>
    <w:rsid w:val="00076EDE"/>
    <w:pPr>
      <w:spacing w:after="180" w:line="252" w:lineRule="auto"/>
      <w:ind w:left="4252"/>
    </w:pPr>
    <w:rPr>
      <w:rFonts w:ascii="Times New Roman" w:eastAsia="Times New Roman" w:hAnsi="Times New Roman" w:cs="Times New Roman"/>
      <w:snapToGrid w:val="0"/>
      <w:kern w:val="2"/>
      <w:sz w:val="24"/>
      <w:szCs w:val="24"/>
      <w:lang w:eastAsia="en-AU"/>
    </w:rPr>
  </w:style>
  <w:style w:type="character" w:customStyle="1" w:styleId="SignatureChar">
    <w:name w:val="Signature Char"/>
    <w:basedOn w:val="DefaultParagraphFont"/>
    <w:link w:val="Signature"/>
    <w:semiHidden/>
    <w:rsid w:val="00076EDE"/>
    <w:rPr>
      <w:rFonts w:ascii="Times New Roman" w:eastAsia="Times New Roman" w:hAnsi="Times New Roman" w:cs="Times New Roman"/>
      <w:snapToGrid w:val="0"/>
      <w:kern w:val="2"/>
      <w:sz w:val="24"/>
      <w:szCs w:val="24"/>
      <w:lang w:eastAsia="en-AU"/>
    </w:rPr>
  </w:style>
  <w:style w:type="character" w:styleId="Strong">
    <w:name w:val="Strong"/>
    <w:basedOn w:val="DefaultParagraphFont"/>
    <w:qFormat/>
    <w:rsid w:val="00076EDE"/>
    <w:rPr>
      <w:b/>
      <w:bCs/>
    </w:rPr>
  </w:style>
  <w:style w:type="table" w:styleId="Table3Deffects1">
    <w:name w:val="Table 3D effects 1"/>
    <w:basedOn w:val="TableNormal"/>
    <w:semiHidden/>
    <w:rsid w:val="00076EDE"/>
    <w:pPr>
      <w:spacing w:after="0" w:line="240" w:lineRule="auto"/>
    </w:pPr>
    <w:rPr>
      <w:rFonts w:ascii="Times New Roman" w:eastAsia="Times New Roman" w:hAnsi="Times New Roman" w:cs="Times New Roman"/>
      <w:snapToGrid w:val="0"/>
      <w:kern w:val="2"/>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76EDE"/>
    <w:pPr>
      <w:spacing w:after="0" w:line="240" w:lineRule="auto"/>
    </w:pPr>
    <w:rPr>
      <w:rFonts w:ascii="Times New Roman" w:eastAsia="Times New Roman" w:hAnsi="Times New Roman" w:cs="Times New Roman"/>
      <w:snapToGrid w:val="0"/>
      <w:kern w:val="2"/>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76EDE"/>
    <w:pPr>
      <w:spacing w:after="0" w:line="240" w:lineRule="auto"/>
    </w:pPr>
    <w:rPr>
      <w:rFonts w:ascii="Times New Roman" w:eastAsia="Times New Roman" w:hAnsi="Times New Roman" w:cs="Times New Roman"/>
      <w:snapToGrid w:val="0"/>
      <w:kern w:val="2"/>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76EDE"/>
    <w:pPr>
      <w:spacing w:after="0" w:line="240" w:lineRule="auto"/>
    </w:pPr>
    <w:rPr>
      <w:rFonts w:ascii="Times New Roman" w:eastAsia="Times New Roman" w:hAnsi="Times New Roman" w:cs="Times New Roman"/>
      <w:snapToGrid w:val="0"/>
      <w:color w:val="000080"/>
      <w:kern w:val="2"/>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rsid w:val="00076EDE"/>
    <w:pPr>
      <w:spacing w:after="0" w:line="240" w:lineRule="auto"/>
    </w:pPr>
    <w:rPr>
      <w:rFonts w:ascii="Times New Roman" w:eastAsia="Times New Roman" w:hAnsi="Times New Roman" w:cs="Times New Roman"/>
      <w:snapToGrid w:val="0"/>
      <w:color w:val="FFFFFF"/>
      <w:kern w:val="2"/>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76EDE"/>
    <w:pPr>
      <w:spacing w:after="0" w:line="240" w:lineRule="auto"/>
    </w:pPr>
    <w:rPr>
      <w:rFonts w:ascii="Times New Roman" w:eastAsia="Times New Roman" w:hAnsi="Times New Roman" w:cs="Times New Roman"/>
      <w:b/>
      <w:bCs/>
      <w:snapToGrid w:val="0"/>
      <w:kern w:val="2"/>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76EDE"/>
    <w:pPr>
      <w:spacing w:after="0" w:line="240" w:lineRule="auto"/>
    </w:pPr>
    <w:rPr>
      <w:rFonts w:ascii="Times New Roman" w:eastAsia="Times New Roman" w:hAnsi="Times New Roman" w:cs="Times New Roman"/>
      <w:b/>
      <w:bCs/>
      <w:snapToGrid w:val="0"/>
      <w:kern w:val="2"/>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76EDE"/>
    <w:pPr>
      <w:spacing w:after="0" w:line="240" w:lineRule="auto"/>
    </w:pPr>
    <w:rPr>
      <w:rFonts w:ascii="Times New Roman" w:eastAsia="Times New Roman" w:hAnsi="Times New Roman" w:cs="Times New Roman"/>
      <w:b/>
      <w:bCs/>
      <w:snapToGrid w:val="0"/>
      <w:kern w:val="2"/>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76EDE"/>
    <w:pPr>
      <w:spacing w:after="0" w:line="240" w:lineRule="auto"/>
    </w:pPr>
    <w:rPr>
      <w:rFonts w:ascii="Times New Roman" w:eastAsia="Times New Roman" w:hAnsi="Times New Roman" w:cs="Times New Roman"/>
      <w:snapToGrid w:val="0"/>
      <w:kern w:val="2"/>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76EDE"/>
    <w:pPr>
      <w:spacing w:after="0" w:line="240" w:lineRule="auto"/>
    </w:pPr>
    <w:rPr>
      <w:rFonts w:ascii="Times New Roman" w:eastAsia="Times New Roman" w:hAnsi="Times New Roman" w:cs="Times New Roman"/>
      <w:snapToGrid w:val="0"/>
      <w:kern w:val="2"/>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76EDE"/>
    <w:pPr>
      <w:spacing w:after="0" w:line="240" w:lineRule="auto"/>
    </w:pPr>
    <w:rPr>
      <w:rFonts w:ascii="Times New Roman" w:eastAsia="Times New Roman" w:hAnsi="Times New Roman" w:cs="Times New Roman"/>
      <w:snapToGrid w:val="0"/>
      <w:kern w:val="2"/>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76EDE"/>
    <w:pPr>
      <w:spacing w:after="0" w:line="240" w:lineRule="auto"/>
    </w:pPr>
    <w:rPr>
      <w:rFonts w:ascii="Times New Roman" w:eastAsia="Times New Roman" w:hAnsi="Times New Roman" w:cs="Times New Roman"/>
      <w:b/>
      <w:bCs/>
      <w:snapToGrid w:val="0"/>
      <w:kern w:val="2"/>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76EDE"/>
    <w:pPr>
      <w:spacing w:after="0" w:line="240" w:lineRule="auto"/>
    </w:pPr>
    <w:rPr>
      <w:rFonts w:ascii="Times New Roman" w:eastAsia="Times New Roman" w:hAnsi="Times New Roman" w:cs="Times New Roman"/>
      <w:snapToGrid w:val="0"/>
      <w:kern w:val="2"/>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76EDE"/>
    <w:pPr>
      <w:spacing w:after="0" w:line="240" w:lineRule="auto"/>
    </w:pPr>
    <w:rPr>
      <w:rFonts w:ascii="Times New Roman" w:eastAsia="Times New Roman" w:hAnsi="Times New Roman" w:cs="Times New Roman"/>
      <w:snapToGrid w:val="0"/>
      <w:kern w:val="2"/>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76EDE"/>
    <w:pPr>
      <w:spacing w:after="0" w:line="240" w:lineRule="auto"/>
    </w:pPr>
    <w:rPr>
      <w:rFonts w:ascii="Times New Roman" w:eastAsia="Times New Roman" w:hAnsi="Times New Roman" w:cs="Times New Roman"/>
      <w:snapToGrid w:val="0"/>
      <w:kern w:val="2"/>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76EDE"/>
    <w:pPr>
      <w:spacing w:after="0" w:line="240" w:lineRule="auto"/>
    </w:pPr>
    <w:rPr>
      <w:rFonts w:ascii="Times New Roman" w:eastAsia="Times New Roman" w:hAnsi="Times New Roman" w:cs="Times New Roman"/>
      <w:snapToGrid w:val="0"/>
      <w:kern w:val="2"/>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76EDE"/>
    <w:pPr>
      <w:spacing w:after="0" w:line="240" w:lineRule="auto"/>
    </w:pPr>
    <w:rPr>
      <w:rFonts w:ascii="Times New Roman" w:eastAsia="Times New Roman" w:hAnsi="Times New Roman" w:cs="Times New Roman"/>
      <w:snapToGrid w:val="0"/>
      <w:kern w:val="2"/>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76EDE"/>
    <w:pPr>
      <w:spacing w:after="0" w:line="240" w:lineRule="auto"/>
    </w:pPr>
    <w:rPr>
      <w:rFonts w:ascii="Times New Roman" w:eastAsia="Times New Roman" w:hAnsi="Times New Roman" w:cs="Times New Roman"/>
      <w:snapToGrid w:val="0"/>
      <w:kern w:val="2"/>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76EDE"/>
    <w:pPr>
      <w:spacing w:after="0" w:line="240" w:lineRule="auto"/>
    </w:pPr>
    <w:rPr>
      <w:rFonts w:ascii="Times New Roman" w:eastAsia="Times New Roman" w:hAnsi="Times New Roman" w:cs="Times New Roman"/>
      <w:snapToGrid w:val="0"/>
      <w:kern w:val="2"/>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76EDE"/>
    <w:pPr>
      <w:spacing w:after="0" w:line="240" w:lineRule="auto"/>
    </w:pPr>
    <w:rPr>
      <w:rFonts w:ascii="Times New Roman" w:eastAsia="Times New Roman" w:hAnsi="Times New Roman" w:cs="Times New Roman"/>
      <w:snapToGrid w:val="0"/>
      <w:kern w:val="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76EDE"/>
    <w:pPr>
      <w:spacing w:after="0" w:line="240" w:lineRule="auto"/>
    </w:pPr>
    <w:rPr>
      <w:rFonts w:ascii="Times New Roman" w:eastAsia="Times New Roman" w:hAnsi="Times New Roman" w:cs="Times New Roman"/>
      <w:snapToGrid w:val="0"/>
      <w:kern w:val="2"/>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76EDE"/>
    <w:pPr>
      <w:spacing w:after="0" w:line="240" w:lineRule="auto"/>
    </w:pPr>
    <w:rPr>
      <w:rFonts w:ascii="Times New Roman" w:eastAsia="Times New Roman" w:hAnsi="Times New Roman" w:cs="Times New Roman"/>
      <w:snapToGrid w:val="0"/>
      <w:kern w:val="2"/>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76EDE"/>
    <w:pPr>
      <w:spacing w:after="0" w:line="240" w:lineRule="auto"/>
    </w:pPr>
    <w:rPr>
      <w:rFonts w:ascii="Times New Roman" w:eastAsia="Times New Roman" w:hAnsi="Times New Roman" w:cs="Times New Roman"/>
      <w:snapToGrid w:val="0"/>
      <w:kern w:val="2"/>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point">
    <w:name w:val="Bullet point"/>
    <w:basedOn w:val="Standard"/>
    <w:rsid w:val="00076EDE"/>
    <w:pPr>
      <w:numPr>
        <w:numId w:val="20"/>
      </w:numPr>
      <w:tabs>
        <w:tab w:val="clear" w:pos="369"/>
        <w:tab w:val="left" w:pos="397"/>
        <w:tab w:val="num" w:pos="511"/>
      </w:tabs>
      <w:spacing w:after="180"/>
      <w:ind w:left="0" w:firstLine="0"/>
    </w:pPr>
  </w:style>
  <w:style w:type="paragraph" w:customStyle="1" w:styleId="Tabletextbullet">
    <w:name w:val="Table text (bullet)"/>
    <w:basedOn w:val="Tabletext"/>
    <w:rsid w:val="00076EDE"/>
    <w:pPr>
      <w:numPr>
        <w:numId w:val="33"/>
      </w:numPr>
      <w:tabs>
        <w:tab w:val="num" w:pos="360"/>
      </w:tabs>
      <w:spacing w:before="30" w:after="30"/>
      <w:ind w:left="0" w:right="57" w:firstLine="0"/>
      <w:jc w:val="left"/>
    </w:pPr>
  </w:style>
  <w:style w:type="paragraph" w:customStyle="1" w:styleId="AssessmentSubsection2">
    <w:name w:val="Assessment Subsection 2"/>
    <w:basedOn w:val="AssessmentSubsection"/>
    <w:next w:val="Standard"/>
    <w:rsid w:val="00076EDE"/>
    <w:pPr>
      <w:outlineLvl w:val="3"/>
    </w:pPr>
    <w:rPr>
      <w:b w:val="0"/>
    </w:rPr>
  </w:style>
  <w:style w:type="paragraph" w:customStyle="1" w:styleId="Bulletpointmain">
    <w:name w:val="Bullet point main"/>
    <w:basedOn w:val="Bulletpoint"/>
    <w:semiHidden/>
    <w:rsid w:val="00076EDE"/>
    <w:pPr>
      <w:numPr>
        <w:numId w:val="24"/>
      </w:numPr>
      <w:tabs>
        <w:tab w:val="clear" w:pos="397"/>
        <w:tab w:val="left" w:pos="284"/>
        <w:tab w:val="num" w:pos="360"/>
      </w:tabs>
      <w:spacing w:before="30" w:after="70"/>
      <w:ind w:left="0" w:firstLine="0"/>
    </w:pPr>
  </w:style>
  <w:style w:type="paragraph" w:customStyle="1" w:styleId="Bulletpointtable">
    <w:name w:val="Bullet point table"/>
    <w:basedOn w:val="Bulletpoint"/>
    <w:semiHidden/>
    <w:rsid w:val="00076EDE"/>
    <w:pPr>
      <w:numPr>
        <w:numId w:val="25"/>
      </w:numPr>
      <w:tabs>
        <w:tab w:val="clear" w:pos="397"/>
        <w:tab w:val="left" w:pos="227"/>
        <w:tab w:val="num" w:pos="360"/>
      </w:tabs>
      <w:spacing w:before="20" w:after="20" w:line="200" w:lineRule="exact"/>
      <w:ind w:left="0" w:right="85" w:firstLine="0"/>
    </w:pPr>
    <w:rPr>
      <w:szCs w:val="20"/>
    </w:rPr>
  </w:style>
  <w:style w:type="character" w:styleId="CommentReference">
    <w:name w:val="annotation reference"/>
    <w:basedOn w:val="DefaultParagraphFont"/>
    <w:uiPriority w:val="99"/>
    <w:rsid w:val="00076EDE"/>
    <w:rPr>
      <w:sz w:val="16"/>
      <w:szCs w:val="16"/>
    </w:rPr>
  </w:style>
  <w:style w:type="paragraph" w:styleId="CommentText">
    <w:name w:val="annotation text"/>
    <w:basedOn w:val="Normal"/>
    <w:link w:val="CommentTextChar"/>
    <w:uiPriority w:val="99"/>
    <w:rsid w:val="00076EDE"/>
    <w:pPr>
      <w:spacing w:after="180" w:line="252" w:lineRule="auto"/>
    </w:pPr>
    <w:rPr>
      <w:rFonts w:ascii="Segoe UI" w:eastAsia="Times New Roman" w:hAnsi="Segoe UI" w:cs="Times New Roman"/>
      <w:snapToGrid w:val="0"/>
      <w:kern w:val="2"/>
      <w:sz w:val="16"/>
      <w:szCs w:val="24"/>
      <w:lang w:eastAsia="en-AU"/>
    </w:rPr>
  </w:style>
  <w:style w:type="character" w:customStyle="1" w:styleId="CommentTextChar">
    <w:name w:val="Comment Text Char"/>
    <w:basedOn w:val="DefaultParagraphFont"/>
    <w:link w:val="CommentText"/>
    <w:uiPriority w:val="99"/>
    <w:rsid w:val="00076EDE"/>
    <w:rPr>
      <w:rFonts w:ascii="Segoe UI" w:eastAsia="Times New Roman" w:hAnsi="Segoe UI" w:cs="Times New Roman"/>
      <w:snapToGrid w:val="0"/>
      <w:kern w:val="2"/>
      <w:sz w:val="16"/>
      <w:szCs w:val="24"/>
      <w:lang w:eastAsia="en-AU"/>
    </w:rPr>
  </w:style>
  <w:style w:type="paragraph" w:styleId="CommentSubject">
    <w:name w:val="annotation subject"/>
    <w:basedOn w:val="CommentText"/>
    <w:next w:val="CommentText"/>
    <w:link w:val="CommentSubjectChar"/>
    <w:semiHidden/>
    <w:rsid w:val="00076EDE"/>
    <w:rPr>
      <w:b/>
      <w:bCs/>
    </w:rPr>
  </w:style>
  <w:style w:type="character" w:customStyle="1" w:styleId="CommentSubjectChar">
    <w:name w:val="Comment Subject Char"/>
    <w:basedOn w:val="CommentTextChar"/>
    <w:link w:val="CommentSubject"/>
    <w:semiHidden/>
    <w:rsid w:val="00076EDE"/>
    <w:rPr>
      <w:rFonts w:ascii="Segoe UI" w:eastAsia="Times New Roman" w:hAnsi="Segoe UI" w:cs="Times New Roman"/>
      <w:b/>
      <w:bCs/>
      <w:snapToGrid w:val="0"/>
      <w:kern w:val="2"/>
      <w:sz w:val="16"/>
      <w:szCs w:val="24"/>
      <w:lang w:eastAsia="en-AU"/>
    </w:rPr>
  </w:style>
  <w:style w:type="paragraph" w:customStyle="1" w:styleId="FigureLegend">
    <w:name w:val="Figure Legend"/>
    <w:basedOn w:val="TableTitle0"/>
    <w:link w:val="FigureLegendChar"/>
    <w:qFormat/>
    <w:rsid w:val="00076EDE"/>
    <w:pPr>
      <w:keepNext w:val="0"/>
      <w:spacing w:after="360"/>
    </w:pPr>
    <w:rPr>
      <w:kern w:val="2"/>
    </w:rPr>
  </w:style>
  <w:style w:type="character" w:customStyle="1" w:styleId="FigureLegendChar">
    <w:name w:val="Figure Legend Char"/>
    <w:basedOn w:val="TableTitleChar"/>
    <w:link w:val="FigureLegend"/>
    <w:rsid w:val="00076EDE"/>
    <w:rPr>
      <w:rFonts w:ascii="Cambria" w:eastAsia="Times New Roman" w:hAnsi="Cambria" w:cs="Times New Roman"/>
      <w:b/>
      <w:kern w:val="2"/>
      <w:sz w:val="19"/>
      <w:szCs w:val="24"/>
    </w:rPr>
  </w:style>
  <w:style w:type="table" w:customStyle="1" w:styleId="LightShading1">
    <w:name w:val="Light Shading1"/>
    <w:basedOn w:val="TableNormal"/>
    <w:uiPriority w:val="60"/>
    <w:rsid w:val="00076EDE"/>
    <w:pPr>
      <w:spacing w:after="0" w:line="240" w:lineRule="auto"/>
    </w:pPr>
    <w:rPr>
      <w:rFonts w:ascii="Cambria" w:hAnsi="Cambria" w:cs="Times New Roman"/>
      <w:snapToGrid w:val="0"/>
      <w:color w:val="002035" w:themeColor="text1" w:themeShade="BF"/>
      <w:kern w:val="2"/>
      <w:sz w:val="22"/>
      <w:szCs w:val="22"/>
    </w:rPr>
    <w:tblPr>
      <w:tblStyleRowBandSize w:val="1"/>
      <w:tblStyleColBandSize w:val="1"/>
      <w:tblBorders>
        <w:top w:val="single" w:sz="8" w:space="0" w:color="002C47" w:themeColor="text1"/>
        <w:bottom w:val="single" w:sz="8" w:space="0" w:color="002C47" w:themeColor="text1"/>
      </w:tblBorders>
    </w:tblPr>
    <w:tblStylePr w:type="firstRow">
      <w:pPr>
        <w:spacing w:before="0" w:after="0" w:line="240" w:lineRule="auto"/>
      </w:pPr>
      <w:rPr>
        <w:b/>
        <w:bCs/>
      </w:rPr>
      <w:tblPr/>
      <w:tcPr>
        <w:tcBorders>
          <w:top w:val="single" w:sz="8" w:space="0" w:color="002C47" w:themeColor="text1"/>
          <w:left w:val="nil"/>
          <w:bottom w:val="single" w:sz="8" w:space="0" w:color="002C47" w:themeColor="text1"/>
          <w:right w:val="nil"/>
          <w:insideH w:val="nil"/>
          <w:insideV w:val="nil"/>
        </w:tcBorders>
      </w:tcPr>
    </w:tblStylePr>
    <w:tblStylePr w:type="lastRow">
      <w:pPr>
        <w:spacing w:before="0" w:after="0" w:line="240" w:lineRule="auto"/>
      </w:pPr>
      <w:rPr>
        <w:b/>
        <w:bCs/>
      </w:rPr>
      <w:tblPr/>
      <w:tcPr>
        <w:tcBorders>
          <w:top w:val="single" w:sz="8" w:space="0" w:color="002C47" w:themeColor="text1"/>
          <w:left w:val="nil"/>
          <w:bottom w:val="single" w:sz="8" w:space="0" w:color="002C4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2D5FF" w:themeFill="text1" w:themeFillTint="3F"/>
      </w:tcPr>
    </w:tblStylePr>
    <w:tblStylePr w:type="band1Horz">
      <w:tblPr/>
      <w:tcPr>
        <w:tcBorders>
          <w:left w:val="nil"/>
          <w:right w:val="nil"/>
          <w:insideH w:val="nil"/>
          <w:insideV w:val="nil"/>
        </w:tcBorders>
        <w:shd w:val="clear" w:color="auto" w:fill="92D5FF" w:themeFill="text1" w:themeFillTint="3F"/>
      </w:tcPr>
    </w:tblStylePr>
  </w:style>
  <w:style w:type="table" w:customStyle="1" w:styleId="LightShading-Accent11">
    <w:name w:val="Light Shading - Accent 11"/>
    <w:basedOn w:val="TableNormal"/>
    <w:uiPriority w:val="60"/>
    <w:rsid w:val="00076EDE"/>
    <w:pPr>
      <w:spacing w:after="0" w:line="240" w:lineRule="auto"/>
    </w:pPr>
    <w:rPr>
      <w:rFonts w:ascii="Cambria" w:hAnsi="Cambria" w:cs="Times New Roman"/>
      <w:snapToGrid w:val="0"/>
      <w:color w:val="00348C" w:themeColor="accent1" w:themeShade="BF"/>
      <w:kern w:val="2"/>
      <w:sz w:val="22"/>
      <w:szCs w:val="22"/>
    </w:rPr>
    <w:tblPr>
      <w:tblStyleRowBandSize w:val="1"/>
      <w:tblStyleColBandSize w:val="1"/>
      <w:tblBorders>
        <w:top w:val="single" w:sz="8" w:space="0" w:color="0047BB" w:themeColor="accent1"/>
        <w:bottom w:val="single" w:sz="8" w:space="0" w:color="0047BB" w:themeColor="accent1"/>
      </w:tblBorders>
    </w:tblPr>
    <w:tblStylePr w:type="firstRow">
      <w:pPr>
        <w:spacing w:before="0" w:after="0" w:line="240" w:lineRule="auto"/>
      </w:pPr>
      <w:rPr>
        <w:b/>
        <w:bCs/>
      </w:rPr>
      <w:tblPr/>
      <w:tcPr>
        <w:tcBorders>
          <w:top w:val="single" w:sz="8" w:space="0" w:color="0047BB" w:themeColor="accent1"/>
          <w:left w:val="nil"/>
          <w:bottom w:val="single" w:sz="8" w:space="0" w:color="0047BB" w:themeColor="accent1"/>
          <w:right w:val="nil"/>
          <w:insideH w:val="nil"/>
          <w:insideV w:val="nil"/>
        </w:tcBorders>
      </w:tcPr>
    </w:tblStylePr>
    <w:tblStylePr w:type="lastRow">
      <w:pPr>
        <w:spacing w:before="0" w:after="0" w:line="240" w:lineRule="auto"/>
      </w:pPr>
      <w:rPr>
        <w:b/>
        <w:bCs/>
      </w:rPr>
      <w:tblPr/>
      <w:tcPr>
        <w:tcBorders>
          <w:top w:val="single" w:sz="8" w:space="0" w:color="0047BB" w:themeColor="accent1"/>
          <w:left w:val="nil"/>
          <w:bottom w:val="single" w:sz="8" w:space="0" w:color="0047B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CDFF" w:themeFill="accent1" w:themeFillTint="3F"/>
      </w:tcPr>
    </w:tblStylePr>
    <w:tblStylePr w:type="band1Horz">
      <w:tblPr/>
      <w:tcPr>
        <w:tcBorders>
          <w:left w:val="nil"/>
          <w:right w:val="nil"/>
          <w:insideH w:val="nil"/>
          <w:insideV w:val="nil"/>
        </w:tcBorders>
        <w:shd w:val="clear" w:color="auto" w:fill="AFCDFF" w:themeFill="accent1" w:themeFillTint="3F"/>
      </w:tcPr>
    </w:tblStylePr>
  </w:style>
  <w:style w:type="paragraph" w:customStyle="1" w:styleId="TableHeader">
    <w:name w:val="Table Header"/>
    <w:basedOn w:val="Normal"/>
    <w:rsid w:val="00076EDE"/>
    <w:pPr>
      <w:keepNext/>
      <w:keepLines/>
      <w:widowControl w:val="0"/>
      <w:spacing w:before="60" w:after="60" w:line="200" w:lineRule="exact"/>
      <w:jc w:val="center"/>
    </w:pPr>
    <w:rPr>
      <w:rFonts w:ascii="Cambria" w:hAnsi="Cambria" w:cs="Times New Roman"/>
      <w:b/>
      <w:snapToGrid w:val="0"/>
      <w:kern w:val="2"/>
      <w:sz w:val="19"/>
      <w:szCs w:val="19"/>
    </w:rPr>
  </w:style>
  <w:style w:type="paragraph" w:customStyle="1" w:styleId="Tabletextsubheading">
    <w:name w:val="Table text (subheading)"/>
    <w:basedOn w:val="Tabletext"/>
    <w:rsid w:val="00076EDE"/>
    <w:pPr>
      <w:tabs>
        <w:tab w:val="left" w:pos="200"/>
        <w:tab w:val="right" w:pos="3035"/>
      </w:tabs>
      <w:spacing w:before="0" w:after="0"/>
      <w:ind w:left="170" w:right="57" w:hanging="113"/>
      <w:jc w:val="left"/>
    </w:pPr>
    <w:rPr>
      <w:b/>
      <w:kern w:val="2"/>
      <w:sz w:val="17"/>
      <w:szCs w:val="17"/>
    </w:rPr>
  </w:style>
  <w:style w:type="paragraph" w:customStyle="1" w:styleId="Tabletextfinding">
    <w:name w:val="Table text (finding)"/>
    <w:basedOn w:val="Tabletext"/>
    <w:rsid w:val="00076EDE"/>
    <w:pPr>
      <w:tabs>
        <w:tab w:val="left" w:pos="200"/>
        <w:tab w:val="right" w:pos="3035"/>
      </w:tabs>
      <w:spacing w:before="0" w:after="0"/>
      <w:ind w:left="255" w:right="57" w:hanging="113"/>
      <w:jc w:val="left"/>
    </w:pPr>
    <w:rPr>
      <w:kern w:val="2"/>
      <w:sz w:val="17"/>
      <w:szCs w:val="17"/>
    </w:rPr>
  </w:style>
  <w:style w:type="paragraph" w:customStyle="1" w:styleId="Tabletextsmaller">
    <w:name w:val="Table text (smaller)"/>
    <w:basedOn w:val="Tabletext"/>
    <w:rsid w:val="00076EDE"/>
    <w:pPr>
      <w:keepNext/>
      <w:keepLines/>
      <w:spacing w:before="0" w:after="0"/>
    </w:pPr>
    <w:rPr>
      <w:kern w:val="2"/>
      <w:sz w:val="17"/>
      <w:szCs w:val="17"/>
    </w:rPr>
  </w:style>
  <w:style w:type="paragraph" w:customStyle="1" w:styleId="Tabletextleft">
    <w:name w:val="Table text (left)"/>
    <w:basedOn w:val="Tabletext"/>
    <w:rsid w:val="00076EDE"/>
    <w:pPr>
      <w:ind w:left="57" w:right="57"/>
      <w:jc w:val="left"/>
    </w:pPr>
    <w:rPr>
      <w:szCs w:val="18"/>
    </w:rPr>
  </w:style>
  <w:style w:type="paragraph" w:customStyle="1" w:styleId="Tabletextparagraphs">
    <w:name w:val="Table text (paragraphs)"/>
    <w:basedOn w:val="Tabletextleft"/>
    <w:rsid w:val="00076EDE"/>
    <w:pPr>
      <w:spacing w:before="40" w:after="40"/>
      <w:ind w:left="170" w:hanging="113"/>
    </w:pPr>
    <w:rPr>
      <w:kern w:val="2"/>
    </w:rPr>
  </w:style>
  <w:style w:type="paragraph" w:customStyle="1" w:styleId="TabletextPKvalues">
    <w:name w:val="Table text (PK values)"/>
    <w:basedOn w:val="Tabletext"/>
    <w:rsid w:val="00076EDE"/>
    <w:pPr>
      <w:spacing w:before="0" w:after="0"/>
    </w:pPr>
  </w:style>
  <w:style w:type="paragraph" w:customStyle="1" w:styleId="Default">
    <w:name w:val="Default"/>
    <w:rsid w:val="00076EDE"/>
    <w:pPr>
      <w:autoSpaceDE w:val="0"/>
      <w:autoSpaceDN w:val="0"/>
      <w:adjustRightInd w:val="0"/>
      <w:spacing w:after="0" w:line="240" w:lineRule="auto"/>
    </w:pPr>
    <w:rPr>
      <w:rFonts w:cs="Arial"/>
      <w:snapToGrid w:val="0"/>
      <w:color w:val="000000"/>
      <w:sz w:val="24"/>
      <w:szCs w:val="24"/>
    </w:rPr>
  </w:style>
  <w:style w:type="character" w:styleId="UnresolvedMention">
    <w:name w:val="Unresolved Mention"/>
    <w:basedOn w:val="DefaultParagraphFont"/>
    <w:uiPriority w:val="99"/>
    <w:semiHidden/>
    <w:unhideWhenUsed/>
    <w:rsid w:val="00076EDE"/>
    <w:rPr>
      <w:color w:val="605E5C"/>
      <w:shd w:val="clear" w:color="auto" w:fill="E1DFDD"/>
    </w:rPr>
  </w:style>
  <w:style w:type="paragraph" w:styleId="Revision">
    <w:name w:val="Revision"/>
    <w:hidden/>
    <w:uiPriority w:val="99"/>
    <w:semiHidden/>
    <w:rsid w:val="00076EDE"/>
    <w:pPr>
      <w:spacing w:after="0" w:line="240" w:lineRule="auto"/>
    </w:pPr>
    <w:rPr>
      <w:rFonts w:ascii="Cambria" w:hAnsi="Cambria" w:cs="Times New Roman"/>
      <w:snapToGrid w:val="0"/>
      <w:kern w:val="2"/>
      <w:sz w:val="22"/>
      <w:szCs w:val="22"/>
    </w:rPr>
  </w:style>
  <w:style w:type="numbering" w:customStyle="1" w:styleId="CurrentList1">
    <w:name w:val="Current List1"/>
    <w:uiPriority w:val="99"/>
    <w:rsid w:val="00076EDE"/>
    <w:pPr>
      <w:numPr>
        <w:numId w:val="35"/>
      </w:numPr>
    </w:pPr>
  </w:style>
  <w:style w:type="character" w:styleId="IntenseEmphasis">
    <w:name w:val="Intense Emphasis"/>
    <w:basedOn w:val="DefaultParagraphFont"/>
    <w:uiPriority w:val="21"/>
    <w:qFormat/>
    <w:rsid w:val="00076EDE"/>
    <w:rPr>
      <w:b/>
      <w:bCs/>
      <w:i/>
      <w:iCs/>
      <w:color w:val="0047BB" w:themeColor="accent1"/>
    </w:rPr>
  </w:style>
  <w:style w:type="paragraph" w:customStyle="1" w:styleId="Stylesquaredot">
    <w:name w:val="Style square dot"/>
    <w:basedOn w:val="Normal"/>
    <w:link w:val="StylesquaredotChar"/>
    <w:qFormat/>
    <w:rsid w:val="00076EDE"/>
    <w:pPr>
      <w:numPr>
        <w:numId w:val="40"/>
      </w:numPr>
      <w:spacing w:before="120" w:after="180" w:line="240" w:lineRule="atLeast"/>
      <w:ind w:left="0" w:firstLine="0"/>
    </w:pPr>
    <w:rPr>
      <w:rFonts w:ascii="Cambria" w:eastAsia="Cambria" w:hAnsi="Cambria" w:cs="Times New Roman"/>
      <w:sz w:val="22"/>
      <w:szCs w:val="22"/>
    </w:rPr>
  </w:style>
  <w:style w:type="character" w:customStyle="1" w:styleId="StylesquaredotChar">
    <w:name w:val="Style square dot Char"/>
    <w:basedOn w:val="DefaultParagraphFont"/>
    <w:link w:val="Stylesquaredot"/>
    <w:rsid w:val="00076EDE"/>
    <w:rPr>
      <w:rFonts w:ascii="Cambria" w:eastAsia="Cambria" w:hAnsi="Cambria" w:cs="Times New Roman"/>
      <w:sz w:val="22"/>
      <w:szCs w:val="22"/>
    </w:rPr>
  </w:style>
  <w:style w:type="paragraph" w:customStyle="1" w:styleId="Heading5sub">
    <w:name w:val="Heading 5sub"/>
    <w:basedOn w:val="Heading4"/>
    <w:link w:val="Heading5subChar"/>
    <w:qFormat/>
    <w:rsid w:val="00076EDE"/>
    <w:rPr>
      <w:b/>
      <w:kern w:val="16"/>
      <w:sz w:val="24"/>
    </w:rPr>
  </w:style>
  <w:style w:type="character" w:customStyle="1" w:styleId="Heading5subChar">
    <w:name w:val="Heading 5sub Char"/>
    <w:basedOn w:val="Heading4Char"/>
    <w:link w:val="Heading5sub"/>
    <w:rsid w:val="00076EDE"/>
    <w:rPr>
      <w:rFonts w:eastAsia="Cambria" w:cs="Times New Roman"/>
      <w:b/>
      <w:bCs/>
      <w:color w:val="001871"/>
      <w:kern w:val="16"/>
      <w:sz w:val="24"/>
      <w:szCs w:val="26"/>
    </w:rPr>
  </w:style>
  <w:style w:type="table" w:styleId="TableGridLight">
    <w:name w:val="Grid Table Light"/>
    <w:basedOn w:val="TableNormal"/>
    <w:uiPriority w:val="40"/>
    <w:rsid w:val="009208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ga.copyright@tga.gov.a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2" Type="http://schemas.openxmlformats.org/officeDocument/2006/relationships/hyperlink" Target="https://www.tga.gov.au" TargetMode="External"/><Relationship Id="rId1" Type="http://schemas.openxmlformats.org/officeDocument/2006/relationships/hyperlink" Target="mailto:info@tga.gov.a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ebprod.hc-sc.gc.ca/nhpid-bdipsn/atReq?atid=sunscreen-ecransolaire" TargetMode="External"/><Relationship Id="rId13" Type="http://schemas.openxmlformats.org/officeDocument/2006/relationships/hyperlink" Target="https://static-content.springer.com/esm/art%3A10.1007%2Fs11095-024-03746-7/MediaObjects/11095_2024_3746_MOESM1_ESM.pdf" TargetMode="External"/><Relationship Id="rId3" Type="http://schemas.openxmlformats.org/officeDocument/2006/relationships/hyperlink" Target="https://assets.publishing.service.gov.uk/media/682ddebab33f68eaba95390b/sag-cs-opinion-18-4-mbc-as-a-uv-filter-in-cosmetic-products.pdf" TargetMode="External"/><Relationship Id="rId7" Type="http://schemas.openxmlformats.org/officeDocument/2006/relationships/hyperlink" Target="https://eur-lex.europa.eu/eli/reg/2024/996/oj" TargetMode="External"/><Relationship Id="rId12" Type="http://schemas.openxmlformats.org/officeDocument/2006/relationships/hyperlink" Target="https://series.publisso.de/sites/default/files/documents/series/mak/dam/Vol2024/Iss3/Doc080/bi3686147e9_3or.pdf" TargetMode="External"/><Relationship Id="rId2" Type="http://schemas.openxmlformats.org/officeDocument/2006/relationships/hyperlink" Target="https://consultations.tga.gov.au/tga/proposed-model-for-assessing-sunscreen-ingredients/" TargetMode="External"/><Relationship Id="rId1" Type="http://schemas.openxmlformats.org/officeDocument/2006/relationships/hyperlink" Target="https://www.tga.gov.au/resources/publication/corporate-reports/australian-sunscreen-exposure-model" TargetMode="External"/><Relationship Id="rId6" Type="http://schemas.openxmlformats.org/officeDocument/2006/relationships/hyperlink" Target="https://www.accessdata.fda.gov/drugsatfda_docs/omuf/monographs/OTCMonograph_M020-SunscreenDrugProductsforOTCHumanUse09242021.pdf" TargetMode="External"/><Relationship Id="rId11" Type="http://schemas.openxmlformats.org/officeDocument/2006/relationships/hyperlink" Target="https://ec.europa.eu/health/ph_risk/committees/04_sccp/docs/sccp_o_141.pdf" TargetMode="External"/><Relationship Id="rId5" Type="http://schemas.openxmlformats.org/officeDocument/2006/relationships/hyperlink" Target="https://health.ec.europa.eu/document/download/bc7fc1c9-9a5e-4f7c-a67f-a03b4dea312b_en?filename=sccs_o_262.pdf" TargetMode="External"/><Relationship Id="rId10" Type="http://schemas.openxmlformats.org/officeDocument/2006/relationships/hyperlink" Target="https://ec.europa.eu/health/ph_risk/committees/04_sccp/docs/sccp_o_075.pdf" TargetMode="External"/><Relationship Id="rId4" Type="http://schemas.openxmlformats.org/officeDocument/2006/relationships/hyperlink" Target="https://www.who.int/publications/i/item/9241546786" TargetMode="External"/><Relationship Id="rId9" Type="http://schemas.openxmlformats.org/officeDocument/2006/relationships/hyperlink" Target="https://ec.europa.eu/health/ph_risk/committees/sccp/documents/out282_en.pdf" TargetMode="External"/><Relationship Id="rId14" Type="http://schemas.openxmlformats.org/officeDocument/2006/relationships/hyperlink" Target="https://onlinelibrary.wiley.com/doi/pdf/10.1111/j.1365-2605.2012.01280.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https://healthgov.sharepoint.com/sites/orgassets/OfficeTemplates/TGA/External%20publication.dotx" TargetMode="External"/></Relationships>
</file>

<file path=word/theme/theme1.xml><?xml version="1.0" encoding="utf-8"?>
<a:theme xmlns:a="http://schemas.openxmlformats.org/drawingml/2006/main" name="Office Theme">
  <a:themeElements>
    <a:clrScheme name="TGA 2022">
      <a:dk1>
        <a:srgbClr val="002C47"/>
      </a:dk1>
      <a:lt1>
        <a:srgbClr val="FFFFFF"/>
      </a:lt1>
      <a:dk2>
        <a:srgbClr val="002C47"/>
      </a:dk2>
      <a:lt2>
        <a:srgbClr val="F2F2F2"/>
      </a:lt2>
      <a:accent1>
        <a:srgbClr val="0047BB"/>
      </a:accent1>
      <a:accent2>
        <a:srgbClr val="5C88DA"/>
      </a:accent2>
      <a:accent3>
        <a:srgbClr val="B8CCEA"/>
      </a:accent3>
      <a:accent4>
        <a:srgbClr val="5BC500"/>
      </a:accent4>
      <a:accent5>
        <a:srgbClr val="93DA49"/>
      </a:accent5>
      <a:accent6>
        <a:srgbClr val="C7E995"/>
      </a:accent6>
      <a:hlink>
        <a:srgbClr val="006BA6"/>
      </a:hlink>
      <a:folHlink>
        <a:srgbClr val="6E2B6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98AFB7EF1ABD4B99D9DCC53D50ABAC" ma:contentTypeVersion="13" ma:contentTypeDescription="Create a new document." ma:contentTypeScope="" ma:versionID="c1b49b89ab4410121e188f31433928e2">
  <xsd:schema xmlns:xsd="http://www.w3.org/2001/XMLSchema" xmlns:xs="http://www.w3.org/2001/XMLSchema" xmlns:p="http://schemas.microsoft.com/office/2006/metadata/properties" xmlns:ns2="45d75515-7ac1-4cd2-80d2-f1481ca63a2b" xmlns:ns3="cc6f4cb4-b61c-41b1-b566-1e52ad8831f2" targetNamespace="http://schemas.microsoft.com/office/2006/metadata/properties" ma:root="true" ma:fieldsID="88269311b8438a05cac092a3c5d7d3fc" ns2:_="" ns3:_="">
    <xsd:import namespace="45d75515-7ac1-4cd2-80d2-f1481ca63a2b"/>
    <xsd:import namespace="cc6f4cb4-b61c-41b1-b566-1e52ad8831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75515-7ac1-4cd2-80d2-f1481ca63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6f4cb4-b61c-41b1-b566-1e52ad8831f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66a6e6-44cd-4943-9fd7-2a1b8d452e9c}" ma:internalName="TaxCatchAll" ma:showField="CatchAllData" ma:web="cc6f4cb4-b61c-41b1-b566-1e52ad883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c6f4cb4-b61c-41b1-b566-1e52ad8831f2" xsi:nil="true"/>
    <lcf76f155ced4ddcb4097134ff3c332f xmlns="45d75515-7ac1-4cd2-80d2-f1481ca63a2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2E24C5-6356-4F3D-BFEE-0396BF926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75515-7ac1-4cd2-80d2-f1481ca63a2b"/>
    <ds:schemaRef ds:uri="cc6f4cb4-b61c-41b1-b566-1e52ad883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7F42A4-148B-49C2-8A9C-D768E833564D}">
  <ds:schemaRefs>
    <ds:schemaRef ds:uri="http://schemas.openxmlformats.org/officeDocument/2006/bibliography"/>
  </ds:schemaRefs>
</ds:datastoreItem>
</file>

<file path=customXml/itemProps3.xml><?xml version="1.0" encoding="utf-8"?>
<ds:datastoreItem xmlns:ds="http://schemas.openxmlformats.org/officeDocument/2006/customXml" ds:itemID="{3B4C52CC-31A1-4F55-B480-218370A28E43}">
  <ds:schemaRefs>
    <ds:schemaRef ds:uri="http://schemas.microsoft.com/office/2006/metadata/properties"/>
    <ds:schemaRef ds:uri="http://schemas.microsoft.com/office/infopath/2007/PartnerControls"/>
    <ds:schemaRef ds:uri="cc6f4cb4-b61c-41b1-b566-1e52ad8831f2"/>
    <ds:schemaRef ds:uri="45d75515-7ac1-4cd2-80d2-f1481ca63a2b"/>
  </ds:schemaRefs>
</ds:datastoreItem>
</file>

<file path=customXml/itemProps4.xml><?xml version="1.0" encoding="utf-8"?>
<ds:datastoreItem xmlns:ds="http://schemas.openxmlformats.org/officeDocument/2006/customXml" ds:itemID="{E7E97E61-CE45-41B3-B437-6A45E2FC72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External%20publication.dotx</Template>
  <TotalTime>135</TotalTime>
  <Pages>35</Pages>
  <Words>11354</Words>
  <Characters>64722</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75925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review of 4-Methylbenzylidene Camphor (4-MBC)</dc:title>
  <dc:subject>therapeutic goods regulation</dc:subject>
  <dc:creator>Therapeutic Goods Administration</dc:creator>
  <cp:keywords/>
  <dc:description/>
  <dcterms:created xsi:type="dcterms:W3CDTF">2026-09-08T05:26:00Z</dcterms:created>
  <dcterms:modified xsi:type="dcterms:W3CDTF">2026-09-10T01:25:00Z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0x0101002C98AFB7EF1ABD4B99D9DCC53D50ABAC</vt:lpwstr>
  </property>
  <property fmtid="{D5CDD505-2E9C-101B-9397-08002B2CF9AE}" pid="3" name="ClassificationContentMarkingHeaderShapeIds">
    <vt:lpwstr>28fbfb30,506e856c,220995a,6f14032d</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718c9935,6e836c3b,2fa6459,55b2e40f</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2026-08-11T02:10:36Z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e21583d3-8791-48ce-a6e2-96dbe5e7bccc</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ies>
</file>