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55E1DCBA" w14:textId="77777777" w:rsidTr="00FA3A90">
        <w:tc>
          <w:tcPr>
            <w:tcW w:w="8720" w:type="dxa"/>
          </w:tcPr>
          <w:p w14:paraId="54A3EC41" w14:textId="00C86CBC" w:rsidR="00F02AEC" w:rsidRDefault="00457050" w:rsidP="00FA3A90">
            <w:pPr>
              <w:pStyle w:val="Title"/>
            </w:pPr>
            <w:r>
              <w:t>Notice of final decisions to amend the current Poisons Standard</w:t>
            </w:r>
          </w:p>
          <w:p w14:paraId="798DF44B" w14:textId="10473F5C" w:rsidR="004C07F6" w:rsidRPr="00215D48" w:rsidRDefault="004C07F6" w:rsidP="00FA3A90">
            <w:pPr>
              <w:pStyle w:val="Title"/>
            </w:pPr>
          </w:p>
        </w:tc>
      </w:tr>
      <w:tr w:rsidR="00F02AEC" w:rsidRPr="00215D48" w14:paraId="5819680E" w14:textId="77777777" w:rsidTr="00FA3A90">
        <w:trPr>
          <w:trHeight w:val="1916"/>
        </w:trPr>
        <w:tc>
          <w:tcPr>
            <w:tcW w:w="8720" w:type="dxa"/>
          </w:tcPr>
          <w:p w14:paraId="54DDB299" w14:textId="785B7DCC" w:rsidR="00F02AEC" w:rsidRPr="00215D48" w:rsidRDefault="00280F0A" w:rsidP="00D1612F">
            <w:pPr>
              <w:pStyle w:val="Subtitle"/>
              <w:ind w:left="0"/>
            </w:pPr>
            <w:r w:rsidRPr="00280F0A">
              <w:t>25</w:t>
            </w:r>
            <w:r w:rsidR="004C07F6" w:rsidRPr="00280F0A">
              <w:t xml:space="preserve"> </w:t>
            </w:r>
            <w:r w:rsidR="00292831" w:rsidRPr="00280F0A">
              <w:t xml:space="preserve">September </w:t>
            </w:r>
            <w:r w:rsidR="004C07F6" w:rsidRPr="00280F0A">
              <w:t>2026</w:t>
            </w:r>
          </w:p>
        </w:tc>
      </w:tr>
      <w:tr w:rsidR="00F02AEC" w:rsidRPr="00215D48" w14:paraId="2DBDA257" w14:textId="77777777" w:rsidTr="00FA3A90">
        <w:tc>
          <w:tcPr>
            <w:tcW w:w="8720" w:type="dxa"/>
          </w:tcPr>
          <w:p w14:paraId="61B9BE12" w14:textId="2524F034" w:rsidR="00F02AEC" w:rsidRPr="00215D48" w:rsidRDefault="00F02AEC" w:rsidP="00967490">
            <w:pPr>
              <w:pStyle w:val="Date"/>
            </w:pPr>
          </w:p>
        </w:tc>
      </w:tr>
    </w:tbl>
    <w:p w14:paraId="5F09A95D" w14:textId="77777777" w:rsidR="00F02AEC" w:rsidRPr="00215D48" w:rsidRDefault="00F02AEC" w:rsidP="00321B93">
      <w:pPr>
        <w:pStyle w:val="ListBullet"/>
        <w:sectPr w:rsidR="00F02AEC" w:rsidRPr="00215D48" w:rsidSect="00CB055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10B332C0" w14:textId="77777777" w:rsidR="00F02AEC" w:rsidRPr="00DE78C9" w:rsidRDefault="00F02AEC" w:rsidP="00DE78C9">
      <w:pPr>
        <w:rPr>
          <w:b/>
          <w:bCs/>
          <w:sz w:val="16"/>
          <w:szCs w:val="16"/>
        </w:rPr>
      </w:pPr>
      <w:r w:rsidRPr="00DE78C9">
        <w:rPr>
          <w:b/>
          <w:bCs/>
          <w:sz w:val="16"/>
          <w:szCs w:val="16"/>
        </w:rPr>
        <w:lastRenderedPageBreak/>
        <w:t>Copyright</w:t>
      </w:r>
    </w:p>
    <w:p w14:paraId="5671087C" w14:textId="6780C96A" w:rsidR="00175CD8" w:rsidRDefault="00F02AEC" w:rsidP="00DE78C9">
      <w:pPr>
        <w:rPr>
          <w:sz w:val="16"/>
          <w:szCs w:val="16"/>
        </w:rPr>
      </w:pPr>
      <w:r w:rsidRPr="00DE78C9">
        <w:rPr>
          <w:sz w:val="16"/>
          <w:szCs w:val="16"/>
        </w:rPr>
        <w:t>© Commonwealth of Australia 202</w:t>
      </w:r>
      <w:r w:rsidR="009B00AA">
        <w:rPr>
          <w:sz w:val="16"/>
          <w:szCs w:val="16"/>
        </w:rPr>
        <w:t>6</w:t>
      </w:r>
      <w:r w:rsidRPr="00DE78C9">
        <w:rPr>
          <w:sz w:val="16"/>
          <w:szCs w:val="16"/>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DE78C9">
        <w:rPr>
          <w:i/>
          <w:sz w:val="16"/>
          <w:szCs w:val="16"/>
        </w:rPr>
        <w:t>Copyright Act 1968</w:t>
      </w:r>
      <w:r w:rsidRPr="00DE78C9">
        <w:rPr>
          <w:sz w:val="16"/>
          <w:szCs w:val="16"/>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w:t>
      </w:r>
      <w:hyperlink r:id="rId14" w:history="1">
        <w:r w:rsidRPr="00DE78C9">
          <w:rPr>
            <w:rStyle w:val="Hyperlink"/>
            <w:rFonts w:cs="Arial"/>
            <w:sz w:val="16"/>
            <w:szCs w:val="16"/>
          </w:rPr>
          <w:t>tga.copyright@tga.gov.au</w:t>
        </w:r>
      </w:hyperlink>
      <w:r w:rsidRPr="00DE78C9">
        <w:rPr>
          <w:sz w:val="16"/>
          <w:szCs w:val="16"/>
        </w:rPr>
        <w:t>.</w:t>
      </w:r>
    </w:p>
    <w:p w14:paraId="12D6579A" w14:textId="77777777" w:rsidR="004B7498" w:rsidRDefault="004B7498" w:rsidP="00DE78C9">
      <w:pPr>
        <w:rPr>
          <w:sz w:val="16"/>
          <w:szCs w:val="16"/>
        </w:rPr>
      </w:pPr>
    </w:p>
    <w:p w14:paraId="3A4DC256" w14:textId="77777777" w:rsidR="004B7498" w:rsidRDefault="004B7498" w:rsidP="00DE78C9">
      <w:pPr>
        <w:rPr>
          <w:sz w:val="16"/>
          <w:szCs w:val="16"/>
        </w:rPr>
      </w:pPr>
    </w:p>
    <w:p w14:paraId="30520E3D" w14:textId="77777777" w:rsidR="004B7498" w:rsidRDefault="004B7498" w:rsidP="00DE78C9">
      <w:pPr>
        <w:rPr>
          <w:sz w:val="16"/>
          <w:szCs w:val="16"/>
        </w:rPr>
      </w:pPr>
    </w:p>
    <w:p w14:paraId="27DB0B37" w14:textId="77777777" w:rsidR="004B7498" w:rsidRDefault="004B7498" w:rsidP="00DE78C9">
      <w:pPr>
        <w:rPr>
          <w:sz w:val="16"/>
          <w:szCs w:val="16"/>
        </w:rPr>
      </w:pPr>
    </w:p>
    <w:p w14:paraId="4740EBA8" w14:textId="77777777" w:rsidR="004B7498" w:rsidRDefault="004B7498" w:rsidP="00DE78C9">
      <w:pPr>
        <w:rPr>
          <w:sz w:val="16"/>
          <w:szCs w:val="16"/>
        </w:rPr>
      </w:pPr>
    </w:p>
    <w:p w14:paraId="4F4345BD" w14:textId="77777777" w:rsidR="004B7498" w:rsidRDefault="004B7498" w:rsidP="00DE78C9">
      <w:pPr>
        <w:rPr>
          <w:sz w:val="16"/>
          <w:szCs w:val="16"/>
        </w:rPr>
      </w:pPr>
    </w:p>
    <w:p w14:paraId="76312B3D" w14:textId="77777777" w:rsidR="004B7498" w:rsidRDefault="004B7498" w:rsidP="00DE78C9">
      <w:pPr>
        <w:rPr>
          <w:sz w:val="16"/>
          <w:szCs w:val="16"/>
        </w:rPr>
      </w:pPr>
    </w:p>
    <w:p w14:paraId="68286BEE" w14:textId="77777777" w:rsidR="004B7498" w:rsidRDefault="004B7498" w:rsidP="00DE78C9">
      <w:pPr>
        <w:rPr>
          <w:sz w:val="16"/>
          <w:szCs w:val="16"/>
        </w:rPr>
      </w:pPr>
    </w:p>
    <w:p w14:paraId="24AC1FE5" w14:textId="77777777" w:rsidR="004B7498" w:rsidRDefault="004B7498" w:rsidP="00DE78C9">
      <w:pPr>
        <w:rPr>
          <w:sz w:val="16"/>
          <w:szCs w:val="16"/>
        </w:rPr>
      </w:pPr>
    </w:p>
    <w:p w14:paraId="773BA15F" w14:textId="77777777" w:rsidR="004B7498" w:rsidRDefault="004B7498" w:rsidP="00DE78C9">
      <w:pPr>
        <w:rPr>
          <w:sz w:val="16"/>
          <w:szCs w:val="16"/>
        </w:rPr>
      </w:pPr>
    </w:p>
    <w:p w14:paraId="42E564BE" w14:textId="77777777" w:rsidR="004B7498" w:rsidRDefault="004B7498" w:rsidP="00DE78C9">
      <w:pPr>
        <w:rPr>
          <w:sz w:val="16"/>
          <w:szCs w:val="16"/>
        </w:rPr>
      </w:pPr>
    </w:p>
    <w:sdt>
      <w:sdtPr>
        <w:rPr>
          <w:rFonts w:ascii="Cambria" w:eastAsiaTheme="minorEastAsia" w:hAnsi="Cambria" w:cstheme="minorBidi"/>
          <w:b w:val="0"/>
          <w:color w:val="auto"/>
          <w:sz w:val="22"/>
        </w:rPr>
        <w:id w:val="21514769"/>
        <w:docPartObj>
          <w:docPartGallery w:val="Table of Contents"/>
          <w:docPartUnique/>
        </w:docPartObj>
      </w:sdtPr>
      <w:sdtEndPr>
        <w:rPr>
          <w:rFonts w:ascii="Arial" w:hAnsi="Arial"/>
          <w:color w:val="000000" w:themeColor="text1"/>
          <w:sz w:val="20"/>
          <w:szCs w:val="20"/>
        </w:rPr>
      </w:sdtEndPr>
      <w:sdtContent>
        <w:p w14:paraId="495F5FE1" w14:textId="77777777" w:rsidR="00F02AEC" w:rsidRPr="00215D48" w:rsidRDefault="00F02AEC" w:rsidP="00967490">
          <w:pPr>
            <w:pStyle w:val="NonTOCheading2"/>
          </w:pPr>
          <w:r w:rsidRPr="00215D48">
            <w:t>Contents</w:t>
          </w:r>
        </w:p>
        <w:p w14:paraId="271D44BD" w14:textId="79528597" w:rsidR="007D5B37"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1479967" w:history="1">
            <w:r w:rsidR="007D5B37" w:rsidRPr="00D26159">
              <w:rPr>
                <w:rStyle w:val="Hyperlink"/>
                <w:noProof/>
              </w:rPr>
              <w:t>Notice of final decisions to amend the current Poisons Standard</w:t>
            </w:r>
            <w:r w:rsidR="007D5B37">
              <w:rPr>
                <w:noProof/>
                <w:webHidden/>
              </w:rPr>
              <w:tab/>
            </w:r>
            <w:r w:rsidR="007D5B37">
              <w:rPr>
                <w:noProof/>
                <w:webHidden/>
              </w:rPr>
              <w:fldChar w:fldCharType="begin"/>
            </w:r>
            <w:r w:rsidR="007D5B37">
              <w:rPr>
                <w:noProof/>
                <w:webHidden/>
              </w:rPr>
              <w:instrText xml:space="preserve"> PAGEREF _Toc241479967 \h </w:instrText>
            </w:r>
            <w:r w:rsidR="007D5B37">
              <w:rPr>
                <w:noProof/>
                <w:webHidden/>
              </w:rPr>
            </w:r>
            <w:r w:rsidR="007D5B37">
              <w:rPr>
                <w:noProof/>
                <w:webHidden/>
              </w:rPr>
              <w:fldChar w:fldCharType="separate"/>
            </w:r>
            <w:r w:rsidR="007D5B37">
              <w:rPr>
                <w:noProof/>
                <w:webHidden/>
              </w:rPr>
              <w:t>4</w:t>
            </w:r>
            <w:r w:rsidR="007D5B37">
              <w:rPr>
                <w:noProof/>
                <w:webHidden/>
              </w:rPr>
              <w:fldChar w:fldCharType="end"/>
            </w:r>
          </w:hyperlink>
        </w:p>
        <w:p w14:paraId="28E2D556" w14:textId="294C81EC" w:rsidR="007D5B37" w:rsidRDefault="007D5B37">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79968" w:history="1">
            <w:r w:rsidRPr="00D26159">
              <w:rPr>
                <w:rStyle w:val="Hyperlink"/>
                <w:noProof/>
              </w:rPr>
              <w:t>Final decision on proposed amendments referred to the Advisory Committee on Medicines Scheduling (ACMS #47, June 2025)</w:t>
            </w:r>
            <w:r>
              <w:rPr>
                <w:noProof/>
                <w:webHidden/>
              </w:rPr>
              <w:tab/>
            </w:r>
            <w:r>
              <w:rPr>
                <w:noProof/>
                <w:webHidden/>
              </w:rPr>
              <w:fldChar w:fldCharType="begin"/>
            </w:r>
            <w:r>
              <w:rPr>
                <w:noProof/>
                <w:webHidden/>
              </w:rPr>
              <w:instrText xml:space="preserve"> PAGEREF _Toc241479968 \h </w:instrText>
            </w:r>
            <w:r>
              <w:rPr>
                <w:noProof/>
                <w:webHidden/>
              </w:rPr>
            </w:r>
            <w:r>
              <w:rPr>
                <w:noProof/>
                <w:webHidden/>
              </w:rPr>
              <w:fldChar w:fldCharType="separate"/>
            </w:r>
            <w:r>
              <w:rPr>
                <w:noProof/>
                <w:webHidden/>
              </w:rPr>
              <w:t>5</w:t>
            </w:r>
            <w:r>
              <w:rPr>
                <w:noProof/>
                <w:webHidden/>
              </w:rPr>
              <w:fldChar w:fldCharType="end"/>
            </w:r>
          </w:hyperlink>
        </w:p>
        <w:p w14:paraId="211F1372" w14:textId="49BAAD1C"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69" w:history="1">
            <w:r w:rsidRPr="00D26159">
              <w:rPr>
                <w:rStyle w:val="Hyperlink"/>
                <w:noProof/>
              </w:rPr>
              <w:t>Final decision in relation to 6-methylnicotine</w:t>
            </w:r>
            <w:r>
              <w:rPr>
                <w:noProof/>
                <w:webHidden/>
              </w:rPr>
              <w:tab/>
            </w:r>
            <w:r>
              <w:rPr>
                <w:noProof/>
                <w:webHidden/>
              </w:rPr>
              <w:fldChar w:fldCharType="begin"/>
            </w:r>
            <w:r>
              <w:rPr>
                <w:noProof/>
                <w:webHidden/>
              </w:rPr>
              <w:instrText xml:space="preserve"> PAGEREF _Toc241479969 \h </w:instrText>
            </w:r>
            <w:r>
              <w:rPr>
                <w:noProof/>
                <w:webHidden/>
              </w:rPr>
            </w:r>
            <w:r>
              <w:rPr>
                <w:noProof/>
                <w:webHidden/>
              </w:rPr>
              <w:fldChar w:fldCharType="separate"/>
            </w:r>
            <w:r>
              <w:rPr>
                <w:noProof/>
                <w:webHidden/>
              </w:rPr>
              <w:t>5</w:t>
            </w:r>
            <w:r>
              <w:rPr>
                <w:noProof/>
                <w:webHidden/>
              </w:rPr>
              <w:fldChar w:fldCharType="end"/>
            </w:r>
          </w:hyperlink>
        </w:p>
        <w:p w14:paraId="4039AFAA" w14:textId="421D6112"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0" w:history="1">
            <w:r w:rsidRPr="00D26159">
              <w:rPr>
                <w:rStyle w:val="Hyperlink"/>
                <w:noProof/>
              </w:rPr>
              <w:t>Proposal</w:t>
            </w:r>
            <w:r>
              <w:rPr>
                <w:noProof/>
                <w:webHidden/>
              </w:rPr>
              <w:tab/>
            </w:r>
            <w:r>
              <w:rPr>
                <w:noProof/>
                <w:webHidden/>
              </w:rPr>
              <w:fldChar w:fldCharType="begin"/>
            </w:r>
            <w:r>
              <w:rPr>
                <w:noProof/>
                <w:webHidden/>
              </w:rPr>
              <w:instrText xml:space="preserve"> PAGEREF _Toc241479970 \h </w:instrText>
            </w:r>
            <w:r>
              <w:rPr>
                <w:noProof/>
                <w:webHidden/>
              </w:rPr>
            </w:r>
            <w:r>
              <w:rPr>
                <w:noProof/>
                <w:webHidden/>
              </w:rPr>
              <w:fldChar w:fldCharType="separate"/>
            </w:r>
            <w:r>
              <w:rPr>
                <w:noProof/>
                <w:webHidden/>
              </w:rPr>
              <w:t>5</w:t>
            </w:r>
            <w:r>
              <w:rPr>
                <w:noProof/>
                <w:webHidden/>
              </w:rPr>
              <w:fldChar w:fldCharType="end"/>
            </w:r>
          </w:hyperlink>
        </w:p>
        <w:p w14:paraId="0014EFE4" w14:textId="36122D1A"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1" w:history="1">
            <w:r w:rsidRPr="00D26159">
              <w:rPr>
                <w:rStyle w:val="Hyperlink"/>
                <w:noProof/>
              </w:rPr>
              <w:t>Final decision</w:t>
            </w:r>
            <w:r>
              <w:rPr>
                <w:noProof/>
                <w:webHidden/>
              </w:rPr>
              <w:tab/>
            </w:r>
            <w:r>
              <w:rPr>
                <w:noProof/>
                <w:webHidden/>
              </w:rPr>
              <w:fldChar w:fldCharType="begin"/>
            </w:r>
            <w:r>
              <w:rPr>
                <w:noProof/>
                <w:webHidden/>
              </w:rPr>
              <w:instrText xml:space="preserve"> PAGEREF _Toc241479971 \h </w:instrText>
            </w:r>
            <w:r>
              <w:rPr>
                <w:noProof/>
                <w:webHidden/>
              </w:rPr>
            </w:r>
            <w:r>
              <w:rPr>
                <w:noProof/>
                <w:webHidden/>
              </w:rPr>
              <w:fldChar w:fldCharType="separate"/>
            </w:r>
            <w:r>
              <w:rPr>
                <w:noProof/>
                <w:webHidden/>
              </w:rPr>
              <w:t>5</w:t>
            </w:r>
            <w:r>
              <w:rPr>
                <w:noProof/>
                <w:webHidden/>
              </w:rPr>
              <w:fldChar w:fldCharType="end"/>
            </w:r>
          </w:hyperlink>
        </w:p>
        <w:p w14:paraId="3E43BD38" w14:textId="5EB4FDD0"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2" w:history="1">
            <w:r w:rsidRPr="00D26159">
              <w:rPr>
                <w:rStyle w:val="Hyperlink"/>
                <w:noProof/>
              </w:rPr>
              <w:t>Materials considered</w:t>
            </w:r>
            <w:r>
              <w:rPr>
                <w:noProof/>
                <w:webHidden/>
              </w:rPr>
              <w:tab/>
            </w:r>
            <w:r>
              <w:rPr>
                <w:noProof/>
                <w:webHidden/>
              </w:rPr>
              <w:fldChar w:fldCharType="begin"/>
            </w:r>
            <w:r>
              <w:rPr>
                <w:noProof/>
                <w:webHidden/>
              </w:rPr>
              <w:instrText xml:space="preserve"> PAGEREF _Toc241479972 \h </w:instrText>
            </w:r>
            <w:r>
              <w:rPr>
                <w:noProof/>
                <w:webHidden/>
              </w:rPr>
            </w:r>
            <w:r>
              <w:rPr>
                <w:noProof/>
                <w:webHidden/>
              </w:rPr>
              <w:fldChar w:fldCharType="separate"/>
            </w:r>
            <w:r>
              <w:rPr>
                <w:noProof/>
                <w:webHidden/>
              </w:rPr>
              <w:t>5</w:t>
            </w:r>
            <w:r>
              <w:rPr>
                <w:noProof/>
                <w:webHidden/>
              </w:rPr>
              <w:fldChar w:fldCharType="end"/>
            </w:r>
          </w:hyperlink>
        </w:p>
        <w:p w14:paraId="47BEDA72" w14:textId="40BBB717"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3" w:history="1">
            <w:r w:rsidRPr="00D26159">
              <w:rPr>
                <w:rStyle w:val="Hyperlink"/>
                <w:noProof/>
              </w:rPr>
              <w:t>Reasons for the final decision (including findings on material questions of fact)</w:t>
            </w:r>
            <w:r>
              <w:rPr>
                <w:noProof/>
                <w:webHidden/>
              </w:rPr>
              <w:tab/>
            </w:r>
            <w:r>
              <w:rPr>
                <w:noProof/>
                <w:webHidden/>
              </w:rPr>
              <w:fldChar w:fldCharType="begin"/>
            </w:r>
            <w:r>
              <w:rPr>
                <w:noProof/>
                <w:webHidden/>
              </w:rPr>
              <w:instrText xml:space="preserve"> PAGEREF _Toc241479973 \h </w:instrText>
            </w:r>
            <w:r>
              <w:rPr>
                <w:noProof/>
                <w:webHidden/>
              </w:rPr>
            </w:r>
            <w:r>
              <w:rPr>
                <w:noProof/>
                <w:webHidden/>
              </w:rPr>
              <w:fldChar w:fldCharType="separate"/>
            </w:r>
            <w:r>
              <w:rPr>
                <w:noProof/>
                <w:webHidden/>
              </w:rPr>
              <w:t>6</w:t>
            </w:r>
            <w:r>
              <w:rPr>
                <w:noProof/>
                <w:webHidden/>
              </w:rPr>
              <w:fldChar w:fldCharType="end"/>
            </w:r>
          </w:hyperlink>
        </w:p>
        <w:p w14:paraId="7FCF2B5D" w14:textId="4DB45B9D"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4" w:history="1">
            <w:r w:rsidRPr="00D26159">
              <w:rPr>
                <w:rStyle w:val="Hyperlink"/>
                <w:noProof/>
              </w:rPr>
              <w:t>Implementation date</w:t>
            </w:r>
            <w:r>
              <w:rPr>
                <w:noProof/>
                <w:webHidden/>
              </w:rPr>
              <w:tab/>
            </w:r>
            <w:r>
              <w:rPr>
                <w:noProof/>
                <w:webHidden/>
              </w:rPr>
              <w:fldChar w:fldCharType="begin"/>
            </w:r>
            <w:r>
              <w:rPr>
                <w:noProof/>
                <w:webHidden/>
              </w:rPr>
              <w:instrText xml:space="preserve"> PAGEREF _Toc241479974 \h </w:instrText>
            </w:r>
            <w:r>
              <w:rPr>
                <w:noProof/>
                <w:webHidden/>
              </w:rPr>
            </w:r>
            <w:r>
              <w:rPr>
                <w:noProof/>
                <w:webHidden/>
              </w:rPr>
              <w:fldChar w:fldCharType="separate"/>
            </w:r>
            <w:r>
              <w:rPr>
                <w:noProof/>
                <w:webHidden/>
              </w:rPr>
              <w:t>6</w:t>
            </w:r>
            <w:r>
              <w:rPr>
                <w:noProof/>
                <w:webHidden/>
              </w:rPr>
              <w:fldChar w:fldCharType="end"/>
            </w:r>
          </w:hyperlink>
        </w:p>
        <w:p w14:paraId="49BF9AD3" w14:textId="6A534E5C"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75" w:history="1">
            <w:r w:rsidRPr="00D26159">
              <w:rPr>
                <w:rStyle w:val="Hyperlink"/>
                <w:noProof/>
              </w:rPr>
              <w:t>Final decision in relation to somatrogon, lonapegsomatropin and somapacitan</w:t>
            </w:r>
            <w:r>
              <w:rPr>
                <w:noProof/>
                <w:webHidden/>
              </w:rPr>
              <w:tab/>
            </w:r>
            <w:r>
              <w:rPr>
                <w:noProof/>
                <w:webHidden/>
              </w:rPr>
              <w:fldChar w:fldCharType="begin"/>
            </w:r>
            <w:r>
              <w:rPr>
                <w:noProof/>
                <w:webHidden/>
              </w:rPr>
              <w:instrText xml:space="preserve"> PAGEREF _Toc241479975 \h </w:instrText>
            </w:r>
            <w:r>
              <w:rPr>
                <w:noProof/>
                <w:webHidden/>
              </w:rPr>
            </w:r>
            <w:r>
              <w:rPr>
                <w:noProof/>
                <w:webHidden/>
              </w:rPr>
              <w:fldChar w:fldCharType="separate"/>
            </w:r>
            <w:r>
              <w:rPr>
                <w:noProof/>
                <w:webHidden/>
              </w:rPr>
              <w:t>6</w:t>
            </w:r>
            <w:r>
              <w:rPr>
                <w:noProof/>
                <w:webHidden/>
              </w:rPr>
              <w:fldChar w:fldCharType="end"/>
            </w:r>
          </w:hyperlink>
        </w:p>
        <w:p w14:paraId="56A37D39" w14:textId="170284DC"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6" w:history="1">
            <w:r w:rsidRPr="00D26159">
              <w:rPr>
                <w:rStyle w:val="Hyperlink"/>
                <w:noProof/>
              </w:rPr>
              <w:t>Proposal</w:t>
            </w:r>
            <w:r>
              <w:rPr>
                <w:noProof/>
                <w:webHidden/>
              </w:rPr>
              <w:tab/>
            </w:r>
            <w:r>
              <w:rPr>
                <w:noProof/>
                <w:webHidden/>
              </w:rPr>
              <w:fldChar w:fldCharType="begin"/>
            </w:r>
            <w:r>
              <w:rPr>
                <w:noProof/>
                <w:webHidden/>
              </w:rPr>
              <w:instrText xml:space="preserve"> PAGEREF _Toc241479976 \h </w:instrText>
            </w:r>
            <w:r>
              <w:rPr>
                <w:noProof/>
                <w:webHidden/>
              </w:rPr>
            </w:r>
            <w:r>
              <w:rPr>
                <w:noProof/>
                <w:webHidden/>
              </w:rPr>
              <w:fldChar w:fldCharType="separate"/>
            </w:r>
            <w:r>
              <w:rPr>
                <w:noProof/>
                <w:webHidden/>
              </w:rPr>
              <w:t>6</w:t>
            </w:r>
            <w:r>
              <w:rPr>
                <w:noProof/>
                <w:webHidden/>
              </w:rPr>
              <w:fldChar w:fldCharType="end"/>
            </w:r>
          </w:hyperlink>
        </w:p>
        <w:p w14:paraId="5907D51D" w14:textId="29E1E4F8"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7" w:history="1">
            <w:r w:rsidRPr="00D26159">
              <w:rPr>
                <w:rStyle w:val="Hyperlink"/>
                <w:noProof/>
              </w:rPr>
              <w:t>Final decision</w:t>
            </w:r>
            <w:r>
              <w:rPr>
                <w:noProof/>
                <w:webHidden/>
              </w:rPr>
              <w:tab/>
            </w:r>
            <w:r>
              <w:rPr>
                <w:noProof/>
                <w:webHidden/>
              </w:rPr>
              <w:fldChar w:fldCharType="begin"/>
            </w:r>
            <w:r>
              <w:rPr>
                <w:noProof/>
                <w:webHidden/>
              </w:rPr>
              <w:instrText xml:space="preserve"> PAGEREF _Toc241479977 \h </w:instrText>
            </w:r>
            <w:r>
              <w:rPr>
                <w:noProof/>
                <w:webHidden/>
              </w:rPr>
            </w:r>
            <w:r>
              <w:rPr>
                <w:noProof/>
                <w:webHidden/>
              </w:rPr>
              <w:fldChar w:fldCharType="separate"/>
            </w:r>
            <w:r>
              <w:rPr>
                <w:noProof/>
                <w:webHidden/>
              </w:rPr>
              <w:t>7</w:t>
            </w:r>
            <w:r>
              <w:rPr>
                <w:noProof/>
                <w:webHidden/>
              </w:rPr>
              <w:fldChar w:fldCharType="end"/>
            </w:r>
          </w:hyperlink>
        </w:p>
        <w:p w14:paraId="1C879879" w14:textId="2C837D3D"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8" w:history="1">
            <w:r w:rsidRPr="00D26159">
              <w:rPr>
                <w:rStyle w:val="Hyperlink"/>
                <w:noProof/>
              </w:rPr>
              <w:t>Materials considered</w:t>
            </w:r>
            <w:r>
              <w:rPr>
                <w:noProof/>
                <w:webHidden/>
              </w:rPr>
              <w:tab/>
            </w:r>
            <w:r>
              <w:rPr>
                <w:noProof/>
                <w:webHidden/>
              </w:rPr>
              <w:fldChar w:fldCharType="begin"/>
            </w:r>
            <w:r>
              <w:rPr>
                <w:noProof/>
                <w:webHidden/>
              </w:rPr>
              <w:instrText xml:space="preserve"> PAGEREF _Toc241479978 \h </w:instrText>
            </w:r>
            <w:r>
              <w:rPr>
                <w:noProof/>
                <w:webHidden/>
              </w:rPr>
            </w:r>
            <w:r>
              <w:rPr>
                <w:noProof/>
                <w:webHidden/>
              </w:rPr>
              <w:fldChar w:fldCharType="separate"/>
            </w:r>
            <w:r>
              <w:rPr>
                <w:noProof/>
                <w:webHidden/>
              </w:rPr>
              <w:t>7</w:t>
            </w:r>
            <w:r>
              <w:rPr>
                <w:noProof/>
                <w:webHidden/>
              </w:rPr>
              <w:fldChar w:fldCharType="end"/>
            </w:r>
          </w:hyperlink>
        </w:p>
        <w:p w14:paraId="18F112C1" w14:textId="7DF6CBAC"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79" w:history="1">
            <w:r w:rsidRPr="00D26159">
              <w:rPr>
                <w:rStyle w:val="Hyperlink"/>
                <w:noProof/>
              </w:rPr>
              <w:t>Reasons for the final decision (including findings on material questions of fact)</w:t>
            </w:r>
            <w:r>
              <w:rPr>
                <w:noProof/>
                <w:webHidden/>
              </w:rPr>
              <w:tab/>
            </w:r>
            <w:r>
              <w:rPr>
                <w:noProof/>
                <w:webHidden/>
              </w:rPr>
              <w:fldChar w:fldCharType="begin"/>
            </w:r>
            <w:r>
              <w:rPr>
                <w:noProof/>
                <w:webHidden/>
              </w:rPr>
              <w:instrText xml:space="preserve"> PAGEREF _Toc241479979 \h </w:instrText>
            </w:r>
            <w:r>
              <w:rPr>
                <w:noProof/>
                <w:webHidden/>
              </w:rPr>
            </w:r>
            <w:r>
              <w:rPr>
                <w:noProof/>
                <w:webHidden/>
              </w:rPr>
              <w:fldChar w:fldCharType="separate"/>
            </w:r>
            <w:r>
              <w:rPr>
                <w:noProof/>
                <w:webHidden/>
              </w:rPr>
              <w:t>8</w:t>
            </w:r>
            <w:r>
              <w:rPr>
                <w:noProof/>
                <w:webHidden/>
              </w:rPr>
              <w:fldChar w:fldCharType="end"/>
            </w:r>
          </w:hyperlink>
        </w:p>
        <w:p w14:paraId="736943D0" w14:textId="461AE727" w:rsidR="007D5B37" w:rsidRDefault="007D5B37">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479980" w:history="1">
            <w:r w:rsidRPr="00D26159">
              <w:rPr>
                <w:rStyle w:val="Hyperlink"/>
                <w:noProof/>
              </w:rPr>
              <w:t>Implementation date</w:t>
            </w:r>
            <w:r>
              <w:rPr>
                <w:noProof/>
                <w:webHidden/>
              </w:rPr>
              <w:tab/>
            </w:r>
            <w:r>
              <w:rPr>
                <w:noProof/>
                <w:webHidden/>
              </w:rPr>
              <w:fldChar w:fldCharType="begin"/>
            </w:r>
            <w:r>
              <w:rPr>
                <w:noProof/>
                <w:webHidden/>
              </w:rPr>
              <w:instrText xml:space="preserve"> PAGEREF _Toc241479980 \h </w:instrText>
            </w:r>
            <w:r>
              <w:rPr>
                <w:noProof/>
                <w:webHidden/>
              </w:rPr>
            </w:r>
            <w:r>
              <w:rPr>
                <w:noProof/>
                <w:webHidden/>
              </w:rPr>
              <w:fldChar w:fldCharType="separate"/>
            </w:r>
            <w:r>
              <w:rPr>
                <w:noProof/>
                <w:webHidden/>
              </w:rPr>
              <w:t>8</w:t>
            </w:r>
            <w:r>
              <w:rPr>
                <w:noProof/>
                <w:webHidden/>
              </w:rPr>
              <w:fldChar w:fldCharType="end"/>
            </w:r>
          </w:hyperlink>
        </w:p>
        <w:p w14:paraId="285B6A44" w14:textId="7A9A489E" w:rsidR="007D5B37" w:rsidRDefault="007D5B37">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479981" w:history="1">
            <w:r w:rsidRPr="00D26159">
              <w:rPr>
                <w:rStyle w:val="Hyperlink"/>
                <w:noProof/>
              </w:rPr>
              <w:t>Amendment to the Poison Standard in relation to New Chemical Entities (NCE)</w:t>
            </w:r>
            <w:r>
              <w:rPr>
                <w:noProof/>
                <w:webHidden/>
              </w:rPr>
              <w:tab/>
            </w:r>
            <w:r>
              <w:rPr>
                <w:noProof/>
                <w:webHidden/>
              </w:rPr>
              <w:fldChar w:fldCharType="begin"/>
            </w:r>
            <w:r>
              <w:rPr>
                <w:noProof/>
                <w:webHidden/>
              </w:rPr>
              <w:instrText xml:space="preserve"> PAGEREF _Toc241479981 \h </w:instrText>
            </w:r>
            <w:r>
              <w:rPr>
                <w:noProof/>
                <w:webHidden/>
              </w:rPr>
            </w:r>
            <w:r>
              <w:rPr>
                <w:noProof/>
                <w:webHidden/>
              </w:rPr>
              <w:fldChar w:fldCharType="separate"/>
            </w:r>
            <w:r>
              <w:rPr>
                <w:noProof/>
                <w:webHidden/>
              </w:rPr>
              <w:t>9</w:t>
            </w:r>
            <w:r>
              <w:rPr>
                <w:noProof/>
                <w:webHidden/>
              </w:rPr>
              <w:fldChar w:fldCharType="end"/>
            </w:r>
          </w:hyperlink>
        </w:p>
        <w:p w14:paraId="5608752A" w14:textId="481C6CF9"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2" w:history="1">
            <w:r w:rsidRPr="00D26159">
              <w:rPr>
                <w:rStyle w:val="Hyperlink"/>
                <w:noProof/>
              </w:rPr>
              <w:t>BEMPEDOIC ACID</w:t>
            </w:r>
            <w:r>
              <w:rPr>
                <w:noProof/>
                <w:webHidden/>
              </w:rPr>
              <w:tab/>
            </w:r>
            <w:r>
              <w:rPr>
                <w:noProof/>
                <w:webHidden/>
              </w:rPr>
              <w:fldChar w:fldCharType="begin"/>
            </w:r>
            <w:r>
              <w:rPr>
                <w:noProof/>
                <w:webHidden/>
              </w:rPr>
              <w:instrText xml:space="preserve"> PAGEREF _Toc241479982 \h </w:instrText>
            </w:r>
            <w:r>
              <w:rPr>
                <w:noProof/>
                <w:webHidden/>
              </w:rPr>
            </w:r>
            <w:r>
              <w:rPr>
                <w:noProof/>
                <w:webHidden/>
              </w:rPr>
              <w:fldChar w:fldCharType="separate"/>
            </w:r>
            <w:r>
              <w:rPr>
                <w:noProof/>
                <w:webHidden/>
              </w:rPr>
              <w:t>9</w:t>
            </w:r>
            <w:r>
              <w:rPr>
                <w:noProof/>
                <w:webHidden/>
              </w:rPr>
              <w:fldChar w:fldCharType="end"/>
            </w:r>
          </w:hyperlink>
        </w:p>
        <w:p w14:paraId="1D83AA85" w14:textId="1C69657B"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3" w:history="1">
            <w:r w:rsidRPr="00D26159">
              <w:rPr>
                <w:rStyle w:val="Hyperlink"/>
                <w:noProof/>
              </w:rPr>
              <w:t>EFANESOCTOCOG ALFA</w:t>
            </w:r>
            <w:r>
              <w:rPr>
                <w:noProof/>
                <w:webHidden/>
              </w:rPr>
              <w:tab/>
            </w:r>
            <w:r>
              <w:rPr>
                <w:noProof/>
                <w:webHidden/>
              </w:rPr>
              <w:fldChar w:fldCharType="begin"/>
            </w:r>
            <w:r>
              <w:rPr>
                <w:noProof/>
                <w:webHidden/>
              </w:rPr>
              <w:instrText xml:space="preserve"> PAGEREF _Toc241479983 \h </w:instrText>
            </w:r>
            <w:r>
              <w:rPr>
                <w:noProof/>
                <w:webHidden/>
              </w:rPr>
            </w:r>
            <w:r>
              <w:rPr>
                <w:noProof/>
                <w:webHidden/>
              </w:rPr>
              <w:fldChar w:fldCharType="separate"/>
            </w:r>
            <w:r>
              <w:rPr>
                <w:noProof/>
                <w:webHidden/>
              </w:rPr>
              <w:t>9</w:t>
            </w:r>
            <w:r>
              <w:rPr>
                <w:noProof/>
                <w:webHidden/>
              </w:rPr>
              <w:fldChar w:fldCharType="end"/>
            </w:r>
          </w:hyperlink>
        </w:p>
        <w:p w14:paraId="5F31771F" w14:textId="126E47A4"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4" w:history="1">
            <w:r w:rsidRPr="00D26159">
              <w:rPr>
                <w:rStyle w:val="Hyperlink"/>
                <w:noProof/>
              </w:rPr>
              <w:t>EPLONTERSEN</w:t>
            </w:r>
            <w:r>
              <w:rPr>
                <w:noProof/>
                <w:webHidden/>
              </w:rPr>
              <w:tab/>
            </w:r>
            <w:r>
              <w:rPr>
                <w:noProof/>
                <w:webHidden/>
              </w:rPr>
              <w:fldChar w:fldCharType="begin"/>
            </w:r>
            <w:r>
              <w:rPr>
                <w:noProof/>
                <w:webHidden/>
              </w:rPr>
              <w:instrText xml:space="preserve"> PAGEREF _Toc241479984 \h </w:instrText>
            </w:r>
            <w:r>
              <w:rPr>
                <w:noProof/>
                <w:webHidden/>
              </w:rPr>
            </w:r>
            <w:r>
              <w:rPr>
                <w:noProof/>
                <w:webHidden/>
              </w:rPr>
              <w:fldChar w:fldCharType="separate"/>
            </w:r>
            <w:r>
              <w:rPr>
                <w:noProof/>
                <w:webHidden/>
              </w:rPr>
              <w:t>9</w:t>
            </w:r>
            <w:r>
              <w:rPr>
                <w:noProof/>
                <w:webHidden/>
              </w:rPr>
              <w:fldChar w:fldCharType="end"/>
            </w:r>
          </w:hyperlink>
        </w:p>
        <w:p w14:paraId="07B3D30E" w14:textId="5D4107F4"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5" w:history="1">
            <w:r w:rsidRPr="00D26159">
              <w:rPr>
                <w:rStyle w:val="Hyperlink"/>
                <w:noProof/>
              </w:rPr>
              <w:t>GADOQUATRANE</w:t>
            </w:r>
            <w:r>
              <w:rPr>
                <w:noProof/>
                <w:webHidden/>
              </w:rPr>
              <w:tab/>
            </w:r>
            <w:r>
              <w:rPr>
                <w:noProof/>
                <w:webHidden/>
              </w:rPr>
              <w:fldChar w:fldCharType="begin"/>
            </w:r>
            <w:r>
              <w:rPr>
                <w:noProof/>
                <w:webHidden/>
              </w:rPr>
              <w:instrText xml:space="preserve"> PAGEREF _Toc241479985 \h </w:instrText>
            </w:r>
            <w:r>
              <w:rPr>
                <w:noProof/>
                <w:webHidden/>
              </w:rPr>
            </w:r>
            <w:r>
              <w:rPr>
                <w:noProof/>
                <w:webHidden/>
              </w:rPr>
              <w:fldChar w:fldCharType="separate"/>
            </w:r>
            <w:r>
              <w:rPr>
                <w:noProof/>
                <w:webHidden/>
              </w:rPr>
              <w:t>9</w:t>
            </w:r>
            <w:r>
              <w:rPr>
                <w:noProof/>
                <w:webHidden/>
              </w:rPr>
              <w:fldChar w:fldCharType="end"/>
            </w:r>
          </w:hyperlink>
        </w:p>
        <w:p w14:paraId="18B47E0E" w14:textId="471089F3"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6" w:history="1">
            <w:r w:rsidRPr="00D26159">
              <w:rPr>
                <w:rStyle w:val="Hyperlink"/>
                <w:noProof/>
              </w:rPr>
              <w:t>GEPOTIDACIN</w:t>
            </w:r>
            <w:r>
              <w:rPr>
                <w:noProof/>
                <w:webHidden/>
              </w:rPr>
              <w:tab/>
            </w:r>
            <w:r>
              <w:rPr>
                <w:noProof/>
                <w:webHidden/>
              </w:rPr>
              <w:fldChar w:fldCharType="begin"/>
            </w:r>
            <w:r>
              <w:rPr>
                <w:noProof/>
                <w:webHidden/>
              </w:rPr>
              <w:instrText xml:space="preserve"> PAGEREF _Toc241479986 \h </w:instrText>
            </w:r>
            <w:r>
              <w:rPr>
                <w:noProof/>
                <w:webHidden/>
              </w:rPr>
            </w:r>
            <w:r>
              <w:rPr>
                <w:noProof/>
                <w:webHidden/>
              </w:rPr>
              <w:fldChar w:fldCharType="separate"/>
            </w:r>
            <w:r>
              <w:rPr>
                <w:noProof/>
                <w:webHidden/>
              </w:rPr>
              <w:t>10</w:t>
            </w:r>
            <w:r>
              <w:rPr>
                <w:noProof/>
                <w:webHidden/>
              </w:rPr>
              <w:fldChar w:fldCharType="end"/>
            </w:r>
          </w:hyperlink>
        </w:p>
        <w:p w14:paraId="5F549AE1" w14:textId="0191D3B5"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7" w:history="1">
            <w:r w:rsidRPr="00D26159">
              <w:rPr>
                <w:rStyle w:val="Hyperlink"/>
                <w:noProof/>
              </w:rPr>
              <w:t>OLUTASIDENIB</w:t>
            </w:r>
            <w:r>
              <w:rPr>
                <w:noProof/>
                <w:webHidden/>
              </w:rPr>
              <w:tab/>
            </w:r>
            <w:r>
              <w:rPr>
                <w:noProof/>
                <w:webHidden/>
              </w:rPr>
              <w:fldChar w:fldCharType="begin"/>
            </w:r>
            <w:r>
              <w:rPr>
                <w:noProof/>
                <w:webHidden/>
              </w:rPr>
              <w:instrText xml:space="preserve"> PAGEREF _Toc241479987 \h </w:instrText>
            </w:r>
            <w:r>
              <w:rPr>
                <w:noProof/>
                <w:webHidden/>
              </w:rPr>
            </w:r>
            <w:r>
              <w:rPr>
                <w:noProof/>
                <w:webHidden/>
              </w:rPr>
              <w:fldChar w:fldCharType="separate"/>
            </w:r>
            <w:r>
              <w:rPr>
                <w:noProof/>
                <w:webHidden/>
              </w:rPr>
              <w:t>10</w:t>
            </w:r>
            <w:r>
              <w:rPr>
                <w:noProof/>
                <w:webHidden/>
              </w:rPr>
              <w:fldChar w:fldCharType="end"/>
            </w:r>
          </w:hyperlink>
        </w:p>
        <w:p w14:paraId="4BC681A1" w14:textId="333ED9F2"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8" w:history="1">
            <w:r w:rsidRPr="00D26159">
              <w:rPr>
                <w:rStyle w:val="Hyperlink"/>
                <w:noProof/>
              </w:rPr>
              <w:t>TAPINAROF</w:t>
            </w:r>
            <w:r>
              <w:rPr>
                <w:noProof/>
                <w:webHidden/>
              </w:rPr>
              <w:tab/>
            </w:r>
            <w:r>
              <w:rPr>
                <w:noProof/>
                <w:webHidden/>
              </w:rPr>
              <w:fldChar w:fldCharType="begin"/>
            </w:r>
            <w:r>
              <w:rPr>
                <w:noProof/>
                <w:webHidden/>
              </w:rPr>
              <w:instrText xml:space="preserve"> PAGEREF _Toc241479988 \h </w:instrText>
            </w:r>
            <w:r>
              <w:rPr>
                <w:noProof/>
                <w:webHidden/>
              </w:rPr>
            </w:r>
            <w:r>
              <w:rPr>
                <w:noProof/>
                <w:webHidden/>
              </w:rPr>
              <w:fldChar w:fldCharType="separate"/>
            </w:r>
            <w:r>
              <w:rPr>
                <w:noProof/>
                <w:webHidden/>
              </w:rPr>
              <w:t>10</w:t>
            </w:r>
            <w:r>
              <w:rPr>
                <w:noProof/>
                <w:webHidden/>
              </w:rPr>
              <w:fldChar w:fldCharType="end"/>
            </w:r>
          </w:hyperlink>
        </w:p>
        <w:p w14:paraId="1967D9CD" w14:textId="4BF454CA" w:rsidR="007D5B37" w:rsidRDefault="007D5B37">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479989" w:history="1">
            <w:r w:rsidRPr="00D26159">
              <w:rPr>
                <w:rStyle w:val="Hyperlink"/>
                <w:noProof/>
              </w:rPr>
              <w:t>TEPLIZUMAB</w:t>
            </w:r>
            <w:r>
              <w:rPr>
                <w:noProof/>
                <w:webHidden/>
              </w:rPr>
              <w:tab/>
            </w:r>
            <w:r>
              <w:rPr>
                <w:noProof/>
                <w:webHidden/>
              </w:rPr>
              <w:fldChar w:fldCharType="begin"/>
            </w:r>
            <w:r>
              <w:rPr>
                <w:noProof/>
                <w:webHidden/>
              </w:rPr>
              <w:instrText xml:space="preserve"> PAGEREF _Toc241479989 \h </w:instrText>
            </w:r>
            <w:r>
              <w:rPr>
                <w:noProof/>
                <w:webHidden/>
              </w:rPr>
            </w:r>
            <w:r>
              <w:rPr>
                <w:noProof/>
                <w:webHidden/>
              </w:rPr>
              <w:fldChar w:fldCharType="separate"/>
            </w:r>
            <w:r>
              <w:rPr>
                <w:noProof/>
                <w:webHidden/>
              </w:rPr>
              <w:t>10</w:t>
            </w:r>
            <w:r>
              <w:rPr>
                <w:noProof/>
                <w:webHidden/>
              </w:rPr>
              <w:fldChar w:fldCharType="end"/>
            </w:r>
          </w:hyperlink>
        </w:p>
        <w:p w14:paraId="09B05728" w14:textId="401B5EEC" w:rsidR="00F02AEC" w:rsidRPr="00215D48" w:rsidRDefault="00F02AEC" w:rsidP="00967490">
          <w:r w:rsidRPr="00215D48">
            <w:fldChar w:fldCharType="end"/>
          </w:r>
        </w:p>
      </w:sdtContent>
    </w:sdt>
    <w:p w14:paraId="4D0C412B" w14:textId="77777777" w:rsidR="00F02AEC" w:rsidRPr="00215D48" w:rsidRDefault="00F02AEC" w:rsidP="00967490">
      <w:r w:rsidRPr="00215D48">
        <w:br w:type="page"/>
      </w:r>
    </w:p>
    <w:p w14:paraId="3A06BE1E" w14:textId="60C35FF7" w:rsidR="00457050" w:rsidRPr="00BC2009" w:rsidRDefault="00457050" w:rsidP="00967490">
      <w:pPr>
        <w:pStyle w:val="Heading2"/>
      </w:pPr>
      <w:bookmarkStart w:id="0" w:name="_Toc97640261"/>
      <w:bookmarkStart w:id="1" w:name="_Toc241479967"/>
      <w:r w:rsidRPr="00597B50">
        <w:lastRenderedPageBreak/>
        <w:t>Notice of final decisions to amend the current Poisons Standard</w:t>
      </w:r>
      <w:bookmarkEnd w:id="0"/>
      <w:bookmarkEnd w:id="1"/>
    </w:p>
    <w:p w14:paraId="2FB850E1" w14:textId="4DD4C44A" w:rsidR="00457050" w:rsidRPr="00C4746B" w:rsidRDefault="00457050" w:rsidP="00967490">
      <w:pPr>
        <w:rPr>
          <w:rFonts w:cs="Arial"/>
        </w:rPr>
      </w:pPr>
      <w:r w:rsidRPr="00206027">
        <w:rPr>
          <w:rFonts w:cs="Arial"/>
        </w:rPr>
        <w:t xml:space="preserve">This web publication </w:t>
      </w:r>
      <w:r w:rsidRPr="00C4746B">
        <w:rPr>
          <w:rFonts w:cs="Arial"/>
        </w:rPr>
        <w:t xml:space="preserve">constitutes a notice for the purposes of regulation </w:t>
      </w:r>
      <w:proofErr w:type="spellStart"/>
      <w:r w:rsidRPr="00C4746B">
        <w:rPr>
          <w:rFonts w:cs="Arial"/>
        </w:rPr>
        <w:t>42ZCZS</w:t>
      </w:r>
      <w:proofErr w:type="spellEnd"/>
      <w:r w:rsidRPr="00C4746B">
        <w:rPr>
          <w:rFonts w:cs="Arial"/>
        </w:rPr>
        <w:t xml:space="preserve"> of the </w:t>
      </w:r>
      <w:r w:rsidRPr="00C4746B">
        <w:rPr>
          <w:rFonts w:cs="Arial"/>
          <w:i/>
        </w:rPr>
        <w:t>Therapeutic Goods Regulations</w:t>
      </w:r>
      <w:r w:rsidR="001D6160">
        <w:rPr>
          <w:rFonts w:cs="Arial"/>
          <w:i/>
        </w:rPr>
        <w:t>,</w:t>
      </w:r>
      <w:r w:rsidRPr="00C4746B">
        <w:rPr>
          <w:rFonts w:cs="Arial"/>
          <w:i/>
        </w:rPr>
        <w:t xml:space="preserve"> 1990 </w:t>
      </w:r>
      <w:r w:rsidRPr="00C4746B">
        <w:rPr>
          <w:rFonts w:cs="Arial"/>
        </w:rPr>
        <w:t xml:space="preserve">(the </w:t>
      </w:r>
      <w:r w:rsidRPr="00C4746B">
        <w:rPr>
          <w:rFonts w:cs="Arial"/>
          <w:b/>
        </w:rPr>
        <w:t>Regulations</w:t>
      </w:r>
      <w:r w:rsidRPr="00C4746B">
        <w:rPr>
          <w:rFonts w:cs="Arial"/>
        </w:rPr>
        <w:t xml:space="preserve">). In accordance with regulation </w:t>
      </w:r>
      <w:proofErr w:type="spellStart"/>
      <w:r w:rsidRPr="00C4746B">
        <w:rPr>
          <w:rFonts w:cs="Arial"/>
        </w:rPr>
        <w:t>42ZCZS</w:t>
      </w:r>
      <w:proofErr w:type="spellEnd"/>
      <w:r w:rsidRPr="00C4746B">
        <w:rPr>
          <w:rFonts w:cs="Arial"/>
        </w:rPr>
        <w:t xml:space="preserve"> a, this notice publishes:</w:t>
      </w:r>
    </w:p>
    <w:p w14:paraId="4D038242" w14:textId="361258FF" w:rsidR="00457050" w:rsidRPr="00C4746B" w:rsidRDefault="00457050" w:rsidP="00321B93">
      <w:pPr>
        <w:pStyle w:val="ListBullet"/>
        <w:rPr>
          <w:rFonts w:cs="Arial"/>
        </w:rPr>
      </w:pPr>
      <w:r w:rsidRPr="00C4746B">
        <w:rPr>
          <w:rFonts w:cs="Arial"/>
        </w:rPr>
        <w:t>the decisions made by a delegate</w:t>
      </w:r>
      <w:r w:rsidRPr="00C4746B">
        <w:rPr>
          <w:rStyle w:val="FootnoteReference"/>
          <w:rFonts w:cs="Arial"/>
        </w:rPr>
        <w:footnoteReference w:id="1"/>
      </w:r>
      <w:r w:rsidRPr="00C4746B">
        <w:rPr>
          <w:rFonts w:cs="Arial"/>
        </w:rPr>
        <w:t xml:space="preserve"> of the Secretary of the Department of Health</w:t>
      </w:r>
      <w:r w:rsidR="003D746C" w:rsidRPr="00C4746B">
        <w:rPr>
          <w:rFonts w:cs="Arial"/>
        </w:rPr>
        <w:t>, Disability and Ageing</w:t>
      </w:r>
      <w:r w:rsidRPr="00C4746B">
        <w:rPr>
          <w:rFonts w:cs="Arial"/>
        </w:rPr>
        <w:t xml:space="preserve"> (the </w:t>
      </w:r>
      <w:r w:rsidRPr="00C4746B">
        <w:rPr>
          <w:rFonts w:cs="Arial"/>
          <w:b/>
          <w:bCs/>
        </w:rPr>
        <w:t>Delegate</w:t>
      </w:r>
      <w:r w:rsidRPr="00C4746B">
        <w:rPr>
          <w:rFonts w:cs="Arial"/>
        </w:rPr>
        <w:t xml:space="preserve">) pursuant to regulation </w:t>
      </w:r>
      <w:proofErr w:type="spellStart"/>
      <w:r w:rsidRPr="00C4746B">
        <w:rPr>
          <w:rFonts w:cs="Arial"/>
        </w:rPr>
        <w:t>42ZCZR</w:t>
      </w:r>
      <w:proofErr w:type="spellEnd"/>
    </w:p>
    <w:p w14:paraId="1AA8F280" w14:textId="798988EA" w:rsidR="00457050" w:rsidRPr="00C4746B" w:rsidRDefault="00457050" w:rsidP="00321B93">
      <w:pPr>
        <w:pStyle w:val="ListBullet"/>
        <w:rPr>
          <w:rFonts w:cs="Arial"/>
        </w:rPr>
      </w:pPr>
      <w:r w:rsidRPr="00C4746B">
        <w:rPr>
          <w:rFonts w:cs="Arial"/>
        </w:rPr>
        <w:t xml:space="preserve">the reasons for the final decision and </w:t>
      </w:r>
    </w:p>
    <w:p w14:paraId="5E6BC7C7" w14:textId="517D55E5" w:rsidR="00457050" w:rsidRPr="00C4746B" w:rsidRDefault="00457050" w:rsidP="00321B93">
      <w:pPr>
        <w:pStyle w:val="ListBullet"/>
        <w:rPr>
          <w:rFonts w:cs="Arial"/>
        </w:rPr>
      </w:pPr>
      <w:r w:rsidRPr="00C4746B">
        <w:rPr>
          <w:rFonts w:cs="Arial"/>
        </w:rPr>
        <w:t>the date of effect of the decision.</w:t>
      </w:r>
    </w:p>
    <w:p w14:paraId="339CA01C" w14:textId="20A23882" w:rsidR="001D6160" w:rsidRPr="001D6160" w:rsidRDefault="001D6160" w:rsidP="007D57A3">
      <w:pPr>
        <w:pStyle w:val="ListBullet"/>
        <w:numPr>
          <w:ilvl w:val="0"/>
          <w:numId w:val="0"/>
        </w:numPr>
        <w:ind w:left="207"/>
        <w:rPr>
          <w:rStyle w:val="Strong"/>
          <w:b w:val="0"/>
          <w:bCs w:val="0"/>
        </w:rPr>
      </w:pPr>
      <w:r w:rsidRPr="001D6160">
        <w:rPr>
          <w:rStyle w:val="Strong"/>
          <w:b w:val="0"/>
          <w:bCs w:val="0"/>
        </w:rPr>
        <w:t xml:space="preserve">This web publication also contains decisions made by the Delegate pursuant to subsection </w:t>
      </w:r>
      <w:proofErr w:type="spellStart"/>
      <w:r w:rsidRPr="001D6160">
        <w:rPr>
          <w:rStyle w:val="Strong"/>
          <w:b w:val="0"/>
          <w:bCs w:val="0"/>
        </w:rPr>
        <w:t>52</w:t>
      </w:r>
      <w:proofErr w:type="gramStart"/>
      <w:r w:rsidRPr="001D6160">
        <w:rPr>
          <w:rStyle w:val="Strong"/>
          <w:b w:val="0"/>
          <w:bCs w:val="0"/>
        </w:rPr>
        <w:t>D</w:t>
      </w:r>
      <w:proofErr w:type="spellEnd"/>
      <w:r w:rsidRPr="001D6160">
        <w:rPr>
          <w:rStyle w:val="Strong"/>
          <w:b w:val="0"/>
          <w:bCs w:val="0"/>
        </w:rPr>
        <w:t>(</w:t>
      </w:r>
      <w:proofErr w:type="gramEnd"/>
      <w:r w:rsidRPr="001D6160">
        <w:rPr>
          <w:rStyle w:val="Strong"/>
          <w:b w:val="0"/>
          <w:bCs w:val="0"/>
        </w:rPr>
        <w:t xml:space="preserve">2) of the </w:t>
      </w:r>
      <w:r w:rsidRPr="001D6160">
        <w:rPr>
          <w:rStyle w:val="Strong"/>
          <w:b w:val="0"/>
          <w:bCs w:val="0"/>
          <w:i/>
          <w:iCs/>
        </w:rPr>
        <w:t>Therapeutic Goods Act, 1989</w:t>
      </w:r>
      <w:r w:rsidRPr="001D6160">
        <w:rPr>
          <w:rStyle w:val="Strong"/>
          <w:b w:val="0"/>
          <w:bCs w:val="0"/>
        </w:rPr>
        <w:t xml:space="preserve"> (the Act).</w:t>
      </w:r>
    </w:p>
    <w:p w14:paraId="67DC0EBB" w14:textId="5D557CAB" w:rsidR="00457050" w:rsidRPr="00B216CF" w:rsidRDefault="00831B56" w:rsidP="00981AB9">
      <w:pPr>
        <w:pStyle w:val="ListBullet"/>
        <w:numPr>
          <w:ilvl w:val="0"/>
          <w:numId w:val="0"/>
        </w:numPr>
        <w:ind w:left="207"/>
        <w:rPr>
          <w:rStyle w:val="Strong"/>
        </w:rPr>
      </w:pPr>
      <w:r w:rsidRPr="00B216CF">
        <w:rPr>
          <w:rStyle w:val="Strong"/>
        </w:rPr>
        <w:t>Defined terms</w:t>
      </w:r>
    </w:p>
    <w:p w14:paraId="3518FC9A" w14:textId="39B18FB7" w:rsidR="00831B56" w:rsidRPr="00206027" w:rsidRDefault="00831B56" w:rsidP="00981AB9">
      <w:pPr>
        <w:pStyle w:val="ListBullet"/>
        <w:numPr>
          <w:ilvl w:val="0"/>
          <w:numId w:val="0"/>
        </w:numPr>
        <w:ind w:left="207"/>
        <w:rPr>
          <w:rFonts w:cs="Arial"/>
        </w:rPr>
      </w:pPr>
      <w:r w:rsidRPr="00206027">
        <w:rPr>
          <w:rFonts w:cs="Arial"/>
        </w:rPr>
        <w:t>In this notice the following defined terms are used in addition to those above:</w:t>
      </w:r>
    </w:p>
    <w:p w14:paraId="6550B5E6" w14:textId="5EBA37FF" w:rsidR="00831B56" w:rsidRPr="00206027" w:rsidRDefault="00831B56" w:rsidP="00321B93">
      <w:pPr>
        <w:pStyle w:val="ListBullet"/>
        <w:rPr>
          <w:rFonts w:cs="Arial"/>
        </w:rPr>
      </w:pPr>
      <w:r w:rsidRPr="00206027">
        <w:rPr>
          <w:rFonts w:cs="Arial"/>
        </w:rPr>
        <w:t xml:space="preserve">the </w:t>
      </w:r>
      <w:hyperlink r:id="rId15" w:history="1">
        <w:r w:rsidRPr="00206027">
          <w:rPr>
            <w:rStyle w:val="Hyperlink"/>
            <w:rFonts w:cs="Arial"/>
          </w:rPr>
          <w:t>Scheduling Policy Framework</w:t>
        </w:r>
      </w:hyperlink>
      <w:r w:rsidRPr="00206027">
        <w:rPr>
          <w:rFonts w:cs="Arial"/>
        </w:rPr>
        <w:t xml:space="preserve"> 2018 (the </w:t>
      </w:r>
      <w:r w:rsidRPr="00206027">
        <w:rPr>
          <w:rFonts w:cs="Arial"/>
          <w:b/>
          <w:bCs/>
        </w:rPr>
        <w:t>SPF</w:t>
      </w:r>
      <w:r w:rsidRPr="00206027">
        <w:rPr>
          <w:rFonts w:cs="Arial"/>
        </w:rPr>
        <w:t>)</w:t>
      </w:r>
    </w:p>
    <w:p w14:paraId="4CDC567B" w14:textId="46FFCF22" w:rsidR="00831B56" w:rsidRPr="00206027" w:rsidRDefault="00831B56" w:rsidP="00321B93">
      <w:pPr>
        <w:pStyle w:val="ListBullet"/>
        <w:rPr>
          <w:rFonts w:cs="Arial"/>
        </w:rPr>
      </w:pPr>
      <w:r w:rsidRPr="00206027">
        <w:rPr>
          <w:rFonts w:cs="Arial"/>
        </w:rPr>
        <w:t>the Scheduling handbook</w:t>
      </w:r>
      <w:r w:rsidR="00FC1EB4" w:rsidRPr="00206027">
        <w:rPr>
          <w:rFonts w:cs="Arial"/>
        </w:rPr>
        <w:t>,</w:t>
      </w:r>
      <w:r w:rsidRPr="00206027">
        <w:rPr>
          <w:rFonts w:cs="Arial"/>
        </w:rPr>
        <w:t xml:space="preserve"> </w:t>
      </w:r>
      <w:hyperlink r:id="rId16" w:history="1">
        <w:r w:rsidRPr="00206027">
          <w:rPr>
            <w:rStyle w:val="Hyperlink"/>
            <w:rFonts w:cs="Arial"/>
          </w:rPr>
          <w:t>Guidance for amending the Poisons Standard</w:t>
        </w:r>
      </w:hyperlink>
      <w:r w:rsidRPr="00206027">
        <w:rPr>
          <w:rFonts w:cs="Arial"/>
        </w:rPr>
        <w:t xml:space="preserve"> (the </w:t>
      </w:r>
      <w:r w:rsidRPr="00206027">
        <w:rPr>
          <w:rFonts w:cs="Arial"/>
          <w:b/>
          <w:bCs/>
        </w:rPr>
        <w:t>Handbook</w:t>
      </w:r>
      <w:r w:rsidRPr="00206027">
        <w:rPr>
          <w:rFonts w:cs="Arial"/>
        </w:rPr>
        <w:t>) and</w:t>
      </w:r>
    </w:p>
    <w:p w14:paraId="78D91CCD" w14:textId="3DC73865" w:rsidR="00831B56" w:rsidRPr="00206027" w:rsidRDefault="00831B56" w:rsidP="00321B93">
      <w:pPr>
        <w:pStyle w:val="ListBullet"/>
        <w:rPr>
          <w:rFonts w:cs="Arial"/>
        </w:rPr>
      </w:pPr>
      <w:r w:rsidRPr="00206027">
        <w:rPr>
          <w:rFonts w:cs="Arial"/>
        </w:rPr>
        <w:t xml:space="preserve">the Therapeutic Goods Administration (the </w:t>
      </w:r>
      <w:r w:rsidRPr="00206027">
        <w:rPr>
          <w:rFonts w:cs="Arial"/>
          <w:b/>
          <w:bCs/>
        </w:rPr>
        <w:t>TGA</w:t>
      </w:r>
      <w:r w:rsidRPr="00206027">
        <w:rPr>
          <w:rFonts w:cs="Arial"/>
        </w:rPr>
        <w:t>).</w:t>
      </w:r>
    </w:p>
    <w:p w14:paraId="1ECB50B6" w14:textId="5A17E978" w:rsidR="00831B56" w:rsidRPr="00206027" w:rsidRDefault="00831B56" w:rsidP="00E538E9">
      <w:pPr>
        <w:pStyle w:val="ListBullet"/>
        <w:numPr>
          <w:ilvl w:val="0"/>
          <w:numId w:val="0"/>
        </w:numPr>
        <w:ind w:left="207"/>
        <w:rPr>
          <w:rFonts w:cs="Arial"/>
        </w:rPr>
      </w:pPr>
      <w:r w:rsidRPr="00206027">
        <w:rPr>
          <w:rFonts w:cs="Arial"/>
        </w:rPr>
        <w:t>Note: additional terms are also defined for individual decisions.</w:t>
      </w:r>
    </w:p>
    <w:p w14:paraId="2315E0FB" w14:textId="77777777" w:rsidR="000F1999" w:rsidRDefault="000F1999" w:rsidP="003877ED">
      <w:r>
        <w:br w:type="page"/>
      </w:r>
    </w:p>
    <w:p w14:paraId="40DB1A16" w14:textId="4D7DE114" w:rsidR="00FB1ACB" w:rsidRPr="00F41DCE" w:rsidRDefault="00FB1ACB" w:rsidP="00FB1ACB">
      <w:pPr>
        <w:pStyle w:val="Heading2"/>
      </w:pPr>
      <w:bookmarkStart w:id="2" w:name="_Toc241479968"/>
      <w:r>
        <w:lastRenderedPageBreak/>
        <w:t>Final</w:t>
      </w:r>
      <w:r w:rsidRPr="00FA029A">
        <w:t xml:space="preserve"> decision on proposed amendments referred to the </w:t>
      </w:r>
      <w:r w:rsidRPr="00F41DCE">
        <w:t xml:space="preserve">Advisory Committee on Medicines Scheduling </w:t>
      </w:r>
      <w:r>
        <w:t>(ACMS #</w:t>
      </w:r>
      <w:r w:rsidR="00840565">
        <w:t>47</w:t>
      </w:r>
      <w:r>
        <w:t xml:space="preserve">, </w:t>
      </w:r>
      <w:r w:rsidR="00634DFD">
        <w:t>June 2025</w:t>
      </w:r>
      <w:r w:rsidRPr="00F41DCE">
        <w:t>)</w:t>
      </w:r>
      <w:bookmarkEnd w:id="2"/>
    </w:p>
    <w:p w14:paraId="5414753F" w14:textId="0CA17A43" w:rsidR="00731F5A" w:rsidRDefault="00731F5A" w:rsidP="00FB1ACB">
      <w:pPr>
        <w:pStyle w:val="Heading3"/>
      </w:pPr>
      <w:bookmarkStart w:id="3" w:name="_Toc241479969"/>
      <w:r>
        <w:t xml:space="preserve">Final decision in relation to </w:t>
      </w:r>
      <w:r w:rsidR="00CC1CFF" w:rsidRPr="00CC1CFF">
        <w:t>6-</w:t>
      </w:r>
      <w:proofErr w:type="spellStart"/>
      <w:r w:rsidR="00CC1CFF" w:rsidRPr="00CC1CFF">
        <w:t>methylnicotine</w:t>
      </w:r>
      <w:bookmarkEnd w:id="3"/>
      <w:proofErr w:type="spellEnd"/>
    </w:p>
    <w:p w14:paraId="1F83B5F7" w14:textId="77777777" w:rsidR="003C1B12" w:rsidRPr="00BB34CD" w:rsidRDefault="003C1B12" w:rsidP="003C1B12">
      <w:pPr>
        <w:pStyle w:val="Heading4"/>
      </w:pPr>
      <w:bookmarkStart w:id="4" w:name="_Toc241479970"/>
      <w:r w:rsidRPr="00BB34CD">
        <w:t>Proposal</w:t>
      </w:r>
      <w:bookmarkEnd w:id="4"/>
    </w:p>
    <w:p w14:paraId="25DE290B" w14:textId="0F2B2260" w:rsidR="009548B4" w:rsidRPr="009548B4" w:rsidRDefault="006D03A8" w:rsidP="009548B4">
      <w:r w:rsidRPr="00B03B68">
        <w:t xml:space="preserve">The </w:t>
      </w:r>
      <w:r w:rsidRPr="00881ACA">
        <w:t>Department of Health</w:t>
      </w:r>
      <w:r>
        <w:t>, Disability and Ageing</w:t>
      </w:r>
      <w:r w:rsidRPr="00B03B68">
        <w:t xml:space="preserve"> proposed </w:t>
      </w:r>
      <w:r>
        <w:t>creating</w:t>
      </w:r>
      <w:r w:rsidRPr="00ED4839">
        <w:t xml:space="preserve"> </w:t>
      </w:r>
      <w:r w:rsidR="000F6D47">
        <w:t xml:space="preserve">a </w:t>
      </w:r>
      <w:r w:rsidR="002F4258">
        <w:t xml:space="preserve">Dangerous Poison </w:t>
      </w:r>
      <w:r w:rsidR="00A97FC9" w:rsidRPr="002F4258">
        <w:t xml:space="preserve">(Schedule </w:t>
      </w:r>
      <w:r w:rsidR="002F4258" w:rsidRPr="002F4258">
        <w:t>7</w:t>
      </w:r>
      <w:r w:rsidR="00C4746B" w:rsidRPr="002F4258">
        <w:t>)</w:t>
      </w:r>
      <w:r w:rsidR="00A97FC9" w:rsidRPr="002F4258">
        <w:t xml:space="preserve"> </w:t>
      </w:r>
      <w:r w:rsidRPr="00ED4839">
        <w:t>entr</w:t>
      </w:r>
      <w:r w:rsidR="000F6D47">
        <w:t>y</w:t>
      </w:r>
      <w:r w:rsidRPr="00ED4839">
        <w:t xml:space="preserve"> for </w:t>
      </w:r>
      <w:r w:rsidR="00A10255" w:rsidRPr="00A10255">
        <w:t>6-</w:t>
      </w:r>
      <w:proofErr w:type="spellStart"/>
      <w:r w:rsidR="00A10255" w:rsidRPr="00A10255">
        <w:t>methylnicotine</w:t>
      </w:r>
      <w:proofErr w:type="spellEnd"/>
      <w:r>
        <w:t xml:space="preserve"> in the </w:t>
      </w:r>
      <w:r w:rsidR="009F7275">
        <w:t xml:space="preserve">current </w:t>
      </w:r>
      <w:r>
        <w:t>Poisons Standard.</w:t>
      </w:r>
      <w:r w:rsidR="009F7275">
        <w:t xml:space="preserve"> </w:t>
      </w:r>
      <w:r w:rsidR="009548B4" w:rsidRPr="009548B4">
        <w:t>6</w:t>
      </w:r>
      <w:r w:rsidR="009548B4" w:rsidRPr="009548B4">
        <w:noBreakHyphen/>
      </w:r>
      <w:proofErr w:type="spellStart"/>
      <w:r w:rsidR="009548B4" w:rsidRPr="009548B4">
        <w:t>Methylnicotine</w:t>
      </w:r>
      <w:proofErr w:type="spellEnd"/>
      <w:r w:rsidR="009548B4" w:rsidRPr="009548B4">
        <w:t xml:space="preserve"> has been reported to be present in several e-cigarette liquids being sold in Australia that are advertised as nicotine-free or a nicotine-alternative.</w:t>
      </w:r>
      <w:r w:rsidR="009548B4" w:rsidRPr="009548B4">
        <w:rPr>
          <w:vertAlign w:val="superscript"/>
        </w:rPr>
        <w:footnoteReference w:id="2"/>
      </w:r>
      <w:r w:rsidR="009548B4" w:rsidRPr="009548B4">
        <w:t xml:space="preserve"> There is evidence that 6-</w:t>
      </w:r>
      <w:proofErr w:type="spellStart"/>
      <w:r w:rsidR="009548B4" w:rsidRPr="009548B4">
        <w:t>methylnicotine</w:t>
      </w:r>
      <w:proofErr w:type="spellEnd"/>
      <w:r w:rsidR="009548B4" w:rsidRPr="009548B4">
        <w:t xml:space="preserve"> is also being added to preparations such as oral pouches. The proposal was initiated to mitigate the potential public health risks arising from 6</w:t>
      </w:r>
      <w:r w:rsidR="009548B4" w:rsidRPr="009548B4">
        <w:noBreakHyphen/>
      </w:r>
      <w:proofErr w:type="spellStart"/>
      <w:r w:rsidR="009548B4" w:rsidRPr="009548B4">
        <w:t>methylnicotine</w:t>
      </w:r>
      <w:proofErr w:type="spellEnd"/>
      <w:r w:rsidR="009548B4" w:rsidRPr="009548B4">
        <w:t xml:space="preserve">. </w:t>
      </w:r>
    </w:p>
    <w:p w14:paraId="3082A86A" w14:textId="687DE482" w:rsidR="003C1B12" w:rsidRPr="007D5B37" w:rsidRDefault="003C1B12" w:rsidP="007D5B37">
      <w:pPr>
        <w:pStyle w:val="Heading4"/>
      </w:pPr>
      <w:bookmarkStart w:id="5" w:name="_Toc241479971"/>
      <w:r w:rsidRPr="007D5B37">
        <w:t>Final decision</w:t>
      </w:r>
      <w:bookmarkEnd w:id="5"/>
      <w:r w:rsidRPr="007D5B37">
        <w:t xml:space="preserve"> </w:t>
      </w:r>
    </w:p>
    <w:p w14:paraId="574C1CA8" w14:textId="417E6D33" w:rsidR="003C1B12" w:rsidRDefault="003C1B12" w:rsidP="003C1B12">
      <w:r>
        <w:t xml:space="preserve">Pursuant to regulation </w:t>
      </w:r>
      <w:proofErr w:type="spellStart"/>
      <w:r>
        <w:t>42ZCZR</w:t>
      </w:r>
      <w:proofErr w:type="spellEnd"/>
      <w:r>
        <w:t xml:space="preserve"> of the Regulations, the Delegate has made a final decision to confirm the interim decision a</w:t>
      </w:r>
      <w:r w:rsidR="009E7550">
        <w:t xml:space="preserve">nd </w:t>
      </w:r>
      <w:r w:rsidR="004A14F7" w:rsidRPr="003D52DA">
        <w:t xml:space="preserve">amend the current Poisons Standard in relation to </w:t>
      </w:r>
      <w:sdt>
        <w:sdtPr>
          <w:id w:val="-94568696"/>
          <w:placeholder>
            <w:docPart w:val="5FC774B424B64B85B2F6030FBDD6D21A"/>
          </w:placeholder>
        </w:sdtPr>
        <w:sdtEndPr/>
        <w:sdtContent>
          <w:r w:rsidR="00C97EC3" w:rsidRPr="00C97EC3">
            <w:t>6-</w:t>
          </w:r>
          <w:proofErr w:type="spellStart"/>
          <w:r w:rsidR="00C97EC3" w:rsidRPr="00C97EC3">
            <w:t>methylnicotine</w:t>
          </w:r>
          <w:proofErr w:type="spellEnd"/>
        </w:sdtContent>
      </w:sdt>
      <w:r w:rsidR="00C97EC3">
        <w:t xml:space="preserve"> </w:t>
      </w:r>
      <w:r w:rsidR="004A14F7" w:rsidRPr="003D52DA">
        <w:t>as follows</w:t>
      </w:r>
      <w:r w:rsidR="004A14F7">
        <w:t>.</w:t>
      </w:r>
      <w:r w:rsidR="004A14F7">
        <w:rPr>
          <w:rStyle w:val="FootnoteReference"/>
        </w:rPr>
        <w:footnoteReference w:id="3"/>
      </w:r>
      <w:r w:rsidR="004A14F7">
        <w:t xml:space="preserve"> </w:t>
      </w:r>
    </w:p>
    <w:p w14:paraId="1ED98735" w14:textId="77777777" w:rsidR="008A5D12" w:rsidRDefault="008A5D12" w:rsidP="008A5D12">
      <w:pPr>
        <w:ind w:left="426"/>
        <w:rPr>
          <w:b/>
          <w:bCs/>
          <w:color w:val="auto"/>
          <w:szCs w:val="20"/>
          <w:lang w:eastAsia="en-AU"/>
        </w:rPr>
      </w:pPr>
      <w:r>
        <w:rPr>
          <w:b/>
          <w:bCs/>
        </w:rPr>
        <w:t>Schedule 9 – New entry</w:t>
      </w:r>
    </w:p>
    <w:p w14:paraId="1A24C709" w14:textId="77777777" w:rsidR="008A5D12" w:rsidRDefault="008A5D12" w:rsidP="008A5D12">
      <w:pPr>
        <w:spacing w:before="120" w:line="240" w:lineRule="atLeast"/>
        <w:ind w:left="720"/>
        <w:rPr>
          <w:color w:val="00B050"/>
          <w:u w:val="single"/>
        </w:rPr>
      </w:pPr>
      <w:r>
        <w:rPr>
          <w:color w:val="00B050"/>
          <w:u w:val="single"/>
        </w:rPr>
        <w:t>6-</w:t>
      </w:r>
      <w:proofErr w:type="spellStart"/>
      <w:r>
        <w:rPr>
          <w:color w:val="00B050"/>
          <w:u w:val="single"/>
        </w:rPr>
        <w:t>METHYLNICOTINE</w:t>
      </w:r>
      <w:proofErr w:type="spellEnd"/>
    </w:p>
    <w:p w14:paraId="0FF46263" w14:textId="77777777" w:rsidR="008A5D12" w:rsidRDefault="008A5D12" w:rsidP="008A5D12">
      <w:pPr>
        <w:ind w:left="426"/>
        <w:rPr>
          <w:b/>
          <w:bCs/>
          <w:color w:val="auto"/>
        </w:rPr>
      </w:pPr>
      <w:r>
        <w:rPr>
          <w:b/>
          <w:bCs/>
        </w:rPr>
        <w:t>Index – New entry</w:t>
      </w:r>
    </w:p>
    <w:p w14:paraId="2D6F39B2" w14:textId="77777777" w:rsidR="008A5D12" w:rsidRDefault="008A5D12" w:rsidP="008A5D12">
      <w:pPr>
        <w:spacing w:before="120" w:line="240" w:lineRule="auto"/>
        <w:ind w:left="720"/>
        <w:rPr>
          <w:b/>
          <w:bCs/>
          <w:color w:val="00B050"/>
          <w:u w:val="single"/>
        </w:rPr>
      </w:pPr>
      <w:r>
        <w:rPr>
          <w:b/>
          <w:bCs/>
          <w:color w:val="00B050"/>
          <w:u w:val="single"/>
        </w:rPr>
        <w:t>6-</w:t>
      </w:r>
      <w:proofErr w:type="spellStart"/>
      <w:r>
        <w:rPr>
          <w:b/>
          <w:bCs/>
          <w:color w:val="00B050"/>
          <w:u w:val="single"/>
        </w:rPr>
        <w:t>METHYLNICOTINE</w:t>
      </w:r>
      <w:proofErr w:type="spellEnd"/>
    </w:p>
    <w:p w14:paraId="1F053151" w14:textId="00B1D166" w:rsidR="008A5D12" w:rsidRDefault="0037175C" w:rsidP="008A5D12">
      <w:pPr>
        <w:spacing w:before="120" w:line="240" w:lineRule="auto"/>
        <w:ind w:left="720"/>
        <w:rPr>
          <w:color w:val="00B050"/>
        </w:rPr>
      </w:pPr>
      <w:r>
        <w:rPr>
          <w:color w:val="00B050"/>
          <w:u w:val="single"/>
        </w:rPr>
        <w:t>c</w:t>
      </w:r>
      <w:r w:rsidR="008A5D12">
        <w:rPr>
          <w:color w:val="00B050"/>
          <w:u w:val="single"/>
        </w:rPr>
        <w:t>ross-reference: CAS No. 13270-56-9</w:t>
      </w:r>
    </w:p>
    <w:p w14:paraId="2541A720" w14:textId="77777777" w:rsidR="008A5D12" w:rsidRDefault="008A5D12" w:rsidP="008A5D12">
      <w:pPr>
        <w:ind w:left="567" w:firstLine="142"/>
        <w:rPr>
          <w:color w:val="00B050"/>
          <w:u w:val="single"/>
        </w:rPr>
      </w:pPr>
      <w:r>
        <w:rPr>
          <w:color w:val="00B050"/>
          <w:u w:val="single"/>
        </w:rPr>
        <w:t>Schedule 9</w:t>
      </w:r>
    </w:p>
    <w:p w14:paraId="791BAF03" w14:textId="77777777" w:rsidR="003C1B12" w:rsidRPr="00BB34CD" w:rsidRDefault="003C1B12" w:rsidP="003C1B12">
      <w:pPr>
        <w:pStyle w:val="Heading4"/>
      </w:pPr>
      <w:bookmarkStart w:id="6" w:name="_Toc241479972"/>
      <w:r w:rsidRPr="00BB34CD">
        <w:t>Materials considered</w:t>
      </w:r>
      <w:bookmarkEnd w:id="6"/>
      <w:r w:rsidRPr="00BB34CD">
        <w:t xml:space="preserve"> </w:t>
      </w:r>
    </w:p>
    <w:p w14:paraId="7E98A278" w14:textId="77777777" w:rsidR="003C1B12" w:rsidRDefault="003C1B12" w:rsidP="003C1B12">
      <w:r>
        <w:t>In making this final decision, the Delegate considered the following material:</w:t>
      </w:r>
    </w:p>
    <w:p w14:paraId="409DCE9A" w14:textId="3721EAAF" w:rsidR="003C1B12" w:rsidRDefault="000D3369" w:rsidP="003C1B12">
      <w:pPr>
        <w:pStyle w:val="ListBullet"/>
      </w:pPr>
      <w:r>
        <w:t>t</w:t>
      </w:r>
      <w:r w:rsidR="003C1B12" w:rsidRPr="00D9172B">
        <w:t xml:space="preserve">he </w:t>
      </w:r>
      <w:r w:rsidR="00467698">
        <w:t>proposal</w:t>
      </w:r>
      <w:r w:rsidR="003C1B12" w:rsidRPr="00D9172B">
        <w:t xml:space="preserve"> to amend the current Poisons Standard with respect to </w:t>
      </w:r>
      <w:sdt>
        <w:sdtPr>
          <w:id w:val="-1908447831"/>
          <w:placeholder>
            <w:docPart w:val="738D6269630443BA83245A97657C7591"/>
          </w:placeholder>
        </w:sdtPr>
        <w:sdtEndPr/>
        <w:sdtContent>
          <w:r w:rsidR="005C3629" w:rsidRPr="005C3629">
            <w:t>6-</w:t>
          </w:r>
          <w:proofErr w:type="spellStart"/>
          <w:r w:rsidR="005C3629" w:rsidRPr="005C3629">
            <w:t>methylnicotine</w:t>
          </w:r>
          <w:proofErr w:type="spellEnd"/>
        </w:sdtContent>
      </w:sdt>
      <w:r w:rsidR="00467698" w:rsidRPr="00D2065C">
        <w:rPr>
          <w:rFonts w:cs="Arial"/>
        </w:rPr>
        <w:t xml:space="preserve"> </w:t>
      </w:r>
      <w:r w:rsidR="003C1B12">
        <w:t xml:space="preserve">(the </w:t>
      </w:r>
      <w:r w:rsidR="00BD1012">
        <w:rPr>
          <w:b/>
          <w:bCs/>
        </w:rPr>
        <w:t>Proposal</w:t>
      </w:r>
      <w:r w:rsidR="003C1B12">
        <w:t>)</w:t>
      </w:r>
    </w:p>
    <w:p w14:paraId="6D683C94" w14:textId="52E8F47F" w:rsidR="00F02C34" w:rsidRPr="00F02C34" w:rsidRDefault="00B56113" w:rsidP="003C1B12">
      <w:pPr>
        <w:pStyle w:val="ListBullet"/>
        <w:rPr>
          <w:rFonts w:cs="Arial"/>
        </w:rPr>
      </w:pPr>
      <w:sdt>
        <w:sdtPr>
          <w:id w:val="1453989548"/>
          <w:placeholder>
            <w:docPart w:val="FCCA4D6C625643DB8A66C8C820AB6CCD"/>
          </w:placeholder>
        </w:sdtPr>
        <w:sdtEndPr/>
        <w:sdtContent>
          <w:r w:rsidR="00F02C34">
            <w:t>t</w:t>
          </w:r>
          <w:r w:rsidR="00F02C34" w:rsidRPr="00F02C34">
            <w:t xml:space="preserve">he 163 </w:t>
          </w:r>
          <w:hyperlink r:id="rId17" w:history="1">
            <w:r w:rsidR="00F02C34" w:rsidRPr="00F02C34">
              <w:rPr>
                <w:rStyle w:val="Hyperlink"/>
              </w:rPr>
              <w:t>public submissions</w:t>
            </w:r>
          </w:hyperlink>
          <w:r w:rsidR="00F02C34" w:rsidRPr="00F02C34">
            <w:t xml:space="preserve">, with 9 including a written component, received in response to the </w:t>
          </w:r>
          <w:hyperlink r:id="rId18" w:history="1">
            <w:r w:rsidR="00F02C34" w:rsidRPr="00F02C34">
              <w:rPr>
                <w:rStyle w:val="Hyperlink"/>
              </w:rPr>
              <w:t>pre-meeting consultation</w:t>
            </w:r>
          </w:hyperlink>
          <w:r w:rsidR="00F02C34" w:rsidRPr="00F02C34">
            <w:t xml:space="preserve"> under regulation </w:t>
          </w:r>
          <w:proofErr w:type="spellStart"/>
          <w:r w:rsidR="00F02C34" w:rsidRPr="00F02C34">
            <w:t>42ZCZK</w:t>
          </w:r>
          <w:proofErr w:type="spellEnd"/>
          <w:r w:rsidR="00F02C34" w:rsidRPr="00F02C34">
            <w:t xml:space="preserve"> of the Regulations</w:t>
          </w:r>
        </w:sdtContent>
      </w:sdt>
      <w:r w:rsidR="00F02C34" w:rsidRPr="00F02C34">
        <w:t xml:space="preserve"> (the </w:t>
      </w:r>
      <w:r w:rsidR="00F02C34" w:rsidRPr="00F02C34">
        <w:rPr>
          <w:b/>
          <w:bCs/>
        </w:rPr>
        <w:t>Submissions</w:t>
      </w:r>
      <w:r w:rsidR="00F02C34" w:rsidRPr="00F02C34">
        <w:t>)</w:t>
      </w:r>
    </w:p>
    <w:p w14:paraId="3D68306A" w14:textId="0A976772" w:rsidR="003C1B12" w:rsidRPr="00D2065C" w:rsidRDefault="000D3369" w:rsidP="003C1B12">
      <w:pPr>
        <w:pStyle w:val="ListBullet"/>
        <w:rPr>
          <w:rFonts w:cs="Arial"/>
        </w:rPr>
      </w:pPr>
      <w:r>
        <w:rPr>
          <w:rFonts w:cs="Arial"/>
        </w:rPr>
        <w:t>t</w:t>
      </w:r>
      <w:r w:rsidR="003C1B12" w:rsidRPr="00D2065C">
        <w:rPr>
          <w:rFonts w:cs="Arial"/>
        </w:rPr>
        <w:t xml:space="preserve">he advice received from the </w:t>
      </w:r>
      <w:r w:rsidR="004F48D3">
        <w:rPr>
          <w:rFonts w:cs="Arial"/>
        </w:rPr>
        <w:t>47</w:t>
      </w:r>
      <w:r w:rsidR="003C1B12" w:rsidRPr="00D2065C">
        <w:rPr>
          <w:rFonts w:cs="Arial"/>
          <w:vertAlign w:val="superscript"/>
        </w:rPr>
        <w:t>th</w:t>
      </w:r>
      <w:r w:rsidR="003C1B12" w:rsidRPr="00D2065C">
        <w:rPr>
          <w:rFonts w:cs="Arial"/>
        </w:rPr>
        <w:t xml:space="preserve"> meeting of the Advisory Committee on Medicines Scheduling (the </w:t>
      </w:r>
      <w:r w:rsidR="003C1B12" w:rsidRPr="00D2065C">
        <w:rPr>
          <w:rFonts w:cs="Arial"/>
          <w:b/>
          <w:bCs/>
        </w:rPr>
        <w:t>Committee</w:t>
      </w:r>
      <w:r w:rsidR="003C1B12" w:rsidRPr="00D2065C">
        <w:rPr>
          <w:rFonts w:cs="Arial"/>
        </w:rPr>
        <w:t>)</w:t>
      </w:r>
    </w:p>
    <w:p w14:paraId="61161F02" w14:textId="6D2C33C0" w:rsidR="003C1B12" w:rsidRDefault="003C1B12" w:rsidP="003C1B12">
      <w:pPr>
        <w:pStyle w:val="ListBullet"/>
        <w:rPr>
          <w:rFonts w:cs="Arial"/>
        </w:rPr>
      </w:pPr>
      <w:r w:rsidRPr="00D2065C">
        <w:rPr>
          <w:rFonts w:cs="Arial"/>
        </w:rPr>
        <w:t xml:space="preserve">the </w:t>
      </w:r>
      <w:hyperlink r:id="rId19" w:history="1">
        <w:r w:rsidRPr="00AE683B">
          <w:rPr>
            <w:rStyle w:val="Hyperlink"/>
            <w:rFonts w:cs="Arial"/>
          </w:rPr>
          <w:t>interim decision</w:t>
        </w:r>
      </w:hyperlink>
      <w:r w:rsidRPr="00D2065C">
        <w:rPr>
          <w:rFonts w:cs="Arial"/>
        </w:rPr>
        <w:t xml:space="preserve"> relating to </w:t>
      </w:r>
      <w:sdt>
        <w:sdtPr>
          <w:id w:val="391317676"/>
          <w:placeholder>
            <w:docPart w:val="7BE7AA9683994AC88F1CBF2B9B4046F6"/>
          </w:placeholder>
        </w:sdtPr>
        <w:sdtEndPr/>
        <w:sdtContent>
          <w:r w:rsidR="00F02C34" w:rsidRPr="005C3629">
            <w:t>6-</w:t>
          </w:r>
          <w:proofErr w:type="spellStart"/>
          <w:r w:rsidR="00F02C34" w:rsidRPr="005C3629">
            <w:t>methylnicotine</w:t>
          </w:r>
          <w:proofErr w:type="spellEnd"/>
        </w:sdtContent>
      </w:sdt>
      <w:r w:rsidR="004F48D3" w:rsidRPr="00D2065C">
        <w:rPr>
          <w:rFonts w:cs="Arial"/>
        </w:rPr>
        <w:t xml:space="preserve"> </w:t>
      </w:r>
      <w:r w:rsidRPr="00D2065C">
        <w:rPr>
          <w:rFonts w:cs="Arial"/>
        </w:rPr>
        <w:t>and the materials considered as part of the interim decision</w:t>
      </w:r>
    </w:p>
    <w:p w14:paraId="5E4AC398" w14:textId="6D101D66" w:rsidR="00B2461B" w:rsidRDefault="00640C45" w:rsidP="003C1B12">
      <w:pPr>
        <w:pStyle w:val="ListBullet"/>
        <w:rPr>
          <w:rFonts w:cs="Arial"/>
        </w:rPr>
      </w:pPr>
      <w:r>
        <w:t>One</w:t>
      </w:r>
      <w:r w:rsidR="00456EA2">
        <w:t xml:space="preserve"> </w:t>
      </w:r>
      <w:hyperlink r:id="rId20" w:history="1">
        <w:r>
          <w:rPr>
            <w:rStyle w:val="Hyperlink"/>
          </w:rPr>
          <w:t>public submission</w:t>
        </w:r>
      </w:hyperlink>
      <w:r w:rsidR="00456EA2">
        <w:t xml:space="preserve"> received in response to the </w:t>
      </w:r>
      <w:r w:rsidR="0065565F">
        <w:t>p</w:t>
      </w:r>
      <w:r w:rsidR="0065565F" w:rsidRPr="0065565F">
        <w:t xml:space="preserve">ublic consultation on </w:t>
      </w:r>
      <w:r w:rsidR="0065565F">
        <w:t xml:space="preserve">the </w:t>
      </w:r>
      <w:r w:rsidR="0065565F" w:rsidRPr="0065565F">
        <w:t>interim decision</w:t>
      </w:r>
    </w:p>
    <w:p w14:paraId="28B0867D" w14:textId="77777777" w:rsidR="003C1B12" w:rsidRPr="006D60CA" w:rsidRDefault="003C1B12" w:rsidP="003C1B12">
      <w:pPr>
        <w:pStyle w:val="ListBullet"/>
      </w:pPr>
      <w:r w:rsidRPr="006D60CA">
        <w:lastRenderedPageBreak/>
        <w:t xml:space="preserve">Subsection </w:t>
      </w:r>
      <w:proofErr w:type="spellStart"/>
      <w:r w:rsidRPr="006D60CA">
        <w:t>52</w:t>
      </w:r>
      <w:proofErr w:type="gramStart"/>
      <w:r w:rsidRPr="006D60CA">
        <w:t>E</w:t>
      </w:r>
      <w:proofErr w:type="spellEnd"/>
      <w:r w:rsidRPr="006D60CA">
        <w:t>(</w:t>
      </w:r>
      <w:proofErr w:type="gramEnd"/>
      <w:r w:rsidRPr="006D60CA">
        <w:t>1) of the Act, in particular (a) risks and benefits of the use of a substance; (b) the purposes for which a substance is to be used and the extent of use of a substance; (c) the toxicity of a substance; (d) the dosage, formulation, labelling, packaging and presentation of a substance; (e) the potential for abuse of a substance; and (f) any other matters that the Secretary considers necessary to protect public health</w:t>
      </w:r>
    </w:p>
    <w:p w14:paraId="17243F6E" w14:textId="77777777" w:rsidR="003C1B12" w:rsidRPr="006D60CA" w:rsidRDefault="003C1B12" w:rsidP="003C1B12">
      <w:pPr>
        <w:pStyle w:val="ListBullet"/>
      </w:pPr>
      <w:r w:rsidRPr="006D60CA">
        <w:t xml:space="preserve">pursuant to paragraph </w:t>
      </w:r>
      <w:proofErr w:type="spellStart"/>
      <w:r w:rsidRPr="006D60CA">
        <w:t>52E</w:t>
      </w:r>
      <w:proofErr w:type="spellEnd"/>
      <w:r w:rsidRPr="006D60CA">
        <w:t>(2)(a) of the Act, the SPF, and</w:t>
      </w:r>
    </w:p>
    <w:p w14:paraId="64A22684" w14:textId="77777777" w:rsidR="003C1B12" w:rsidRDefault="003C1B12" w:rsidP="003C1B12">
      <w:pPr>
        <w:pStyle w:val="ListBullet"/>
      </w:pPr>
      <w:r>
        <w:t>the Handbook.</w:t>
      </w:r>
    </w:p>
    <w:p w14:paraId="0F834BCF" w14:textId="77777777" w:rsidR="000D3369" w:rsidRDefault="000D3369" w:rsidP="000D3369">
      <w:pPr>
        <w:pStyle w:val="Heading4"/>
      </w:pPr>
      <w:bookmarkStart w:id="7" w:name="_Toc241479973"/>
      <w:r w:rsidRPr="00BB34CD">
        <w:t>Reasons for the final decision (including findings on material questions of fact)</w:t>
      </w:r>
      <w:bookmarkEnd w:id="7"/>
    </w:p>
    <w:p w14:paraId="67814835" w14:textId="57FBD8D3" w:rsidR="00112329" w:rsidRDefault="00092331" w:rsidP="00AD1BCE">
      <w:r w:rsidRPr="00E32B41">
        <w:t>I have made a final decision to confirm my interim decision to amend the current Poisons Standard with respect to</w:t>
      </w:r>
      <w:r w:rsidR="007556BC" w:rsidRPr="007556BC">
        <w:t xml:space="preserve"> </w:t>
      </w:r>
      <w:sdt>
        <w:sdtPr>
          <w:id w:val="1458912191"/>
          <w:placeholder>
            <w:docPart w:val="8A797B0930244DD3A40FA771587C8CEC"/>
          </w:placeholder>
        </w:sdtPr>
        <w:sdtEndPr/>
        <w:sdtContent>
          <w:r w:rsidR="005D6E68" w:rsidRPr="005C3629">
            <w:t>6-</w:t>
          </w:r>
          <w:proofErr w:type="spellStart"/>
          <w:r w:rsidR="005D6E68" w:rsidRPr="005C3629">
            <w:t>methylnicotine</w:t>
          </w:r>
          <w:proofErr w:type="spellEnd"/>
        </w:sdtContent>
      </w:sdt>
      <w:r>
        <w:t xml:space="preserve">. </w:t>
      </w:r>
      <w:r w:rsidR="00112329">
        <w:t xml:space="preserve">The decision is to classify </w:t>
      </w:r>
      <w:r w:rsidR="00112329" w:rsidRPr="00A276EE">
        <w:t>6-</w:t>
      </w:r>
      <w:proofErr w:type="spellStart"/>
      <w:r w:rsidR="00112329" w:rsidRPr="00A276EE">
        <w:t>methylnicotine</w:t>
      </w:r>
      <w:proofErr w:type="spellEnd"/>
      <w:r w:rsidR="00112329">
        <w:t xml:space="preserve"> as a </w:t>
      </w:r>
      <w:r w:rsidR="008D46A6" w:rsidRPr="008D46A6">
        <w:t>Prohibited substance (Schedule 9)</w:t>
      </w:r>
      <w:r w:rsidR="008D46A6">
        <w:t>.</w:t>
      </w:r>
    </w:p>
    <w:p w14:paraId="4E70D123" w14:textId="5ECD7339" w:rsidR="00B64B9A" w:rsidRDefault="00640C45" w:rsidP="00AD1BCE">
      <w:pPr>
        <w:rPr>
          <w:rFonts w:cs="Arial"/>
        </w:rPr>
      </w:pPr>
      <w:r>
        <w:t>One</w:t>
      </w:r>
      <w:r w:rsidR="00092331">
        <w:t xml:space="preserve"> public submission w</w:t>
      </w:r>
      <w:r>
        <w:t>as</w:t>
      </w:r>
      <w:r w:rsidR="00092331">
        <w:t xml:space="preserve"> received </w:t>
      </w:r>
      <w:r w:rsidR="00092331" w:rsidRPr="009B2E4A">
        <w:rPr>
          <w:rFonts w:cs="Arial"/>
        </w:rPr>
        <w:t>on</w:t>
      </w:r>
      <w:r w:rsidR="0033079C" w:rsidRPr="009B2E4A">
        <w:rPr>
          <w:rFonts w:cs="Arial"/>
        </w:rPr>
        <w:t xml:space="preserve"> the</w:t>
      </w:r>
      <w:r w:rsidR="00092331" w:rsidRPr="009B2E4A">
        <w:rPr>
          <w:rFonts w:cs="Arial"/>
        </w:rPr>
        <w:t xml:space="preserve"> interim decision</w:t>
      </w:r>
      <w:r w:rsidR="009B2E4A">
        <w:rPr>
          <w:rFonts w:cs="Arial"/>
        </w:rPr>
        <w:t xml:space="preserve"> which supported the decision</w:t>
      </w:r>
      <w:r w:rsidR="00790B94">
        <w:rPr>
          <w:rFonts w:cs="Arial"/>
        </w:rPr>
        <w:t xml:space="preserve"> </w:t>
      </w:r>
      <w:r w:rsidR="00B3644E">
        <w:rPr>
          <w:rFonts w:cs="Arial"/>
        </w:rPr>
        <w:t xml:space="preserve">in agreement with </w:t>
      </w:r>
      <w:r w:rsidR="00B3644E" w:rsidRPr="00B3644E">
        <w:rPr>
          <w:rFonts w:cs="Arial"/>
        </w:rPr>
        <w:t>Committee’s advice that stronger regulatory controls are warranted to manage the significant public health risks posed by 6-</w:t>
      </w:r>
      <w:proofErr w:type="spellStart"/>
      <w:r w:rsidR="00B3644E" w:rsidRPr="00B3644E">
        <w:rPr>
          <w:rFonts w:cs="Arial"/>
        </w:rPr>
        <w:t>methylnicotine</w:t>
      </w:r>
      <w:proofErr w:type="spellEnd"/>
      <w:r w:rsidR="00B3644E" w:rsidRPr="00B3644E">
        <w:rPr>
          <w:rFonts w:cs="Arial"/>
        </w:rPr>
        <w:t xml:space="preserve"> and to urgently prevent the growing spread of misleading claims.</w:t>
      </w:r>
      <w:r w:rsidR="00B64B9A">
        <w:rPr>
          <w:rFonts w:cs="Arial"/>
        </w:rPr>
        <w:t xml:space="preserve"> </w:t>
      </w:r>
    </w:p>
    <w:p w14:paraId="737E6E5D" w14:textId="337FA876" w:rsidR="002F1EFA" w:rsidRDefault="00092331" w:rsidP="00AD1BCE">
      <w:r w:rsidRPr="005C1B8F">
        <w:t>My reasons for making the final decision are those set out in the interim decision.</w:t>
      </w:r>
      <w:r w:rsidR="008C277F">
        <w:t xml:space="preserve"> </w:t>
      </w:r>
      <w:r w:rsidR="00077E2F">
        <w:t xml:space="preserve">The main </w:t>
      </w:r>
      <w:r w:rsidR="000E304D">
        <w:t xml:space="preserve">concerns </w:t>
      </w:r>
      <w:r w:rsidR="00ED3921">
        <w:t>are</w:t>
      </w:r>
      <w:r w:rsidR="000E304D">
        <w:t xml:space="preserve"> the substance</w:t>
      </w:r>
      <w:r w:rsidR="00B211F6">
        <w:t>’</w:t>
      </w:r>
      <w:r w:rsidR="000E304D">
        <w:t>s acute toxicity</w:t>
      </w:r>
      <w:r w:rsidR="00C97485">
        <w:t>;</w:t>
      </w:r>
      <w:r w:rsidR="000E304D">
        <w:t xml:space="preserve"> </w:t>
      </w:r>
      <w:r w:rsidR="00C97485">
        <w:t xml:space="preserve">risks of use </w:t>
      </w:r>
      <w:r w:rsidR="00ED3921">
        <w:t xml:space="preserve">in </w:t>
      </w:r>
      <w:r w:rsidR="00ED3921" w:rsidRPr="00237BAD">
        <w:t>unapproved consumer products such as oral pouches and vaping liquids</w:t>
      </w:r>
      <w:r w:rsidR="00C97485">
        <w:t>;</w:t>
      </w:r>
      <w:r w:rsidR="00ED3921">
        <w:t xml:space="preserve"> </w:t>
      </w:r>
      <w:r w:rsidR="00C36B5F">
        <w:t xml:space="preserve">misleading </w:t>
      </w:r>
      <w:r w:rsidR="00237BAD">
        <w:t xml:space="preserve">marketing </w:t>
      </w:r>
      <w:r w:rsidR="00C36B5F">
        <w:t>claims</w:t>
      </w:r>
      <w:r w:rsidR="00237BAD">
        <w:t xml:space="preserve"> (</w:t>
      </w:r>
      <w:r w:rsidR="00237BAD" w:rsidRPr="00237BAD">
        <w:t>“nicotine-free” alternatives</w:t>
      </w:r>
      <w:r w:rsidR="00237BAD">
        <w:t>)</w:t>
      </w:r>
      <w:r w:rsidR="00C97485">
        <w:t>;</w:t>
      </w:r>
      <w:r w:rsidR="00ED3921">
        <w:t xml:space="preserve"> and</w:t>
      </w:r>
      <w:r w:rsidR="00237BAD">
        <w:t xml:space="preserve"> </w:t>
      </w:r>
      <w:r w:rsidR="00237BAD" w:rsidRPr="00A959AD">
        <w:t>risk of dependence, particularly among vulnerable populations</w:t>
      </w:r>
      <w:r w:rsidR="005E1EA5">
        <w:t xml:space="preserve">. </w:t>
      </w:r>
      <w:r w:rsidR="005E1EA5" w:rsidRPr="005E1EA5">
        <w:t>There are no identified therapeutic benefits, and the risks outweigh any claims of safety.</w:t>
      </w:r>
      <w:r w:rsidR="00ED3921">
        <w:t xml:space="preserve"> </w:t>
      </w:r>
      <w:r w:rsidR="00A276EE">
        <w:t xml:space="preserve">I agree with the </w:t>
      </w:r>
      <w:r w:rsidR="00A276EE" w:rsidRPr="00A276EE">
        <w:t>Committee advice that classifying 6-</w:t>
      </w:r>
      <w:proofErr w:type="spellStart"/>
      <w:r w:rsidR="00A276EE" w:rsidRPr="00A276EE">
        <w:t>methylnicotine</w:t>
      </w:r>
      <w:proofErr w:type="spellEnd"/>
      <w:r w:rsidR="00A276EE" w:rsidRPr="00A276EE">
        <w:t xml:space="preserve"> as a Dangerous Poison (Schedule 7) does not provide sufficient regulatory controls to manage the risks.</w:t>
      </w:r>
      <w:r w:rsidR="00E2609D">
        <w:t xml:space="preserve"> </w:t>
      </w:r>
      <w:r w:rsidR="00C97485">
        <w:t>Classification as a Prohibited substance (</w:t>
      </w:r>
      <w:r w:rsidR="00E2609D" w:rsidRPr="00E2609D">
        <w:t>Schedule 9</w:t>
      </w:r>
      <w:r w:rsidR="00C97485">
        <w:t>)</w:t>
      </w:r>
      <w:r w:rsidR="00831B81">
        <w:t xml:space="preserve"> </w:t>
      </w:r>
      <w:r w:rsidR="00E2609D" w:rsidRPr="00E2609D">
        <w:t>offers a stronger legal framework, enabling more effective enforcement through higher penalties for unlawful supply and possession under the Commonwealth and jurisdictional drug laws</w:t>
      </w:r>
      <w:r w:rsidR="002F1EFA">
        <w:t xml:space="preserve"> and can help address the </w:t>
      </w:r>
      <w:r w:rsidR="00077E2F" w:rsidRPr="00077E2F">
        <w:t>serious health risks f</w:t>
      </w:r>
      <w:r w:rsidR="002F1EFA">
        <w:t xml:space="preserve">rom </w:t>
      </w:r>
      <w:r w:rsidR="00077E2F" w:rsidRPr="00077E2F">
        <w:t>6-</w:t>
      </w:r>
      <w:proofErr w:type="spellStart"/>
      <w:r w:rsidR="00077E2F" w:rsidRPr="00077E2F">
        <w:t>methylnicotine</w:t>
      </w:r>
      <w:proofErr w:type="spellEnd"/>
      <w:r w:rsidR="002F1EFA">
        <w:t>.</w:t>
      </w:r>
    </w:p>
    <w:p w14:paraId="7DE9457C" w14:textId="436E804C" w:rsidR="003C1B12" w:rsidRPr="00D62301" w:rsidRDefault="00F46778" w:rsidP="00AD1BCE">
      <w:r w:rsidRPr="00077E2F">
        <w:t>6-</w:t>
      </w:r>
      <w:proofErr w:type="spellStart"/>
      <w:r w:rsidRPr="00077E2F">
        <w:t>methylnicotine</w:t>
      </w:r>
      <w:proofErr w:type="spellEnd"/>
      <w:r w:rsidRPr="00077E2F">
        <w:t xml:space="preserve"> </w:t>
      </w:r>
      <w:r>
        <w:t xml:space="preserve">is </w:t>
      </w:r>
      <w:r w:rsidR="00077E2F" w:rsidRPr="00077E2F">
        <w:t>a high-risk substance with no therapeutic value</w:t>
      </w:r>
      <w:r w:rsidR="00081BCF">
        <w:t xml:space="preserve"> and currently there are no lawful products in Australia that would be affected by</w:t>
      </w:r>
      <w:r w:rsidR="00D10AF0">
        <w:t xml:space="preserve"> this decision. Therefore, I have decided </w:t>
      </w:r>
      <w:r w:rsidR="00D62301">
        <w:t>to</w:t>
      </w:r>
      <w:r w:rsidR="00B63EEE">
        <w:t xml:space="preserve"> immediate</w:t>
      </w:r>
      <w:r w:rsidR="00D62301">
        <w:t>ly</w:t>
      </w:r>
      <w:r w:rsidR="00B63EEE">
        <w:t xml:space="preserve"> </w:t>
      </w:r>
      <w:r w:rsidR="00D10AF0">
        <w:t>implement</w:t>
      </w:r>
      <w:r w:rsidR="00B63EEE">
        <w:t xml:space="preserve"> my </w:t>
      </w:r>
      <w:r w:rsidR="00D10AF0">
        <w:t xml:space="preserve">decision </w:t>
      </w:r>
      <w:r w:rsidR="00B63EEE">
        <w:t xml:space="preserve">to classify </w:t>
      </w:r>
      <w:r w:rsidR="00B211F6" w:rsidRPr="00A276EE">
        <w:t>6-</w:t>
      </w:r>
      <w:proofErr w:type="spellStart"/>
      <w:r w:rsidR="00B211F6" w:rsidRPr="00A276EE">
        <w:t>methylnicotine</w:t>
      </w:r>
      <w:proofErr w:type="spellEnd"/>
      <w:r w:rsidR="00B211F6">
        <w:t xml:space="preserve"> as </w:t>
      </w:r>
      <w:r w:rsidR="00765897">
        <w:t xml:space="preserve">a </w:t>
      </w:r>
      <w:r w:rsidR="00765897" w:rsidRPr="008D46A6">
        <w:t>Prohibited substance</w:t>
      </w:r>
      <w:r w:rsidR="00D62301">
        <w:t>.</w:t>
      </w:r>
    </w:p>
    <w:p w14:paraId="4DF25D1D" w14:textId="77777777" w:rsidR="00FB1ACB" w:rsidRPr="00BB34CD" w:rsidRDefault="00FB1ACB" w:rsidP="00D2065C">
      <w:pPr>
        <w:pStyle w:val="Heading4"/>
      </w:pPr>
      <w:bookmarkStart w:id="8" w:name="_Toc241479974"/>
      <w:r w:rsidRPr="00BB34CD">
        <w:t>Implementation date</w:t>
      </w:r>
      <w:bookmarkEnd w:id="8"/>
      <w:r w:rsidRPr="00BB34CD">
        <w:t xml:space="preserve"> </w:t>
      </w:r>
    </w:p>
    <w:p w14:paraId="65EB0F27" w14:textId="0218555B" w:rsidR="00FB1ACB" w:rsidRDefault="00FB1ACB" w:rsidP="00FB1ACB">
      <w:r>
        <w:t xml:space="preserve">1 </w:t>
      </w:r>
      <w:r w:rsidR="00092331">
        <w:t>October 2026</w:t>
      </w:r>
    </w:p>
    <w:p w14:paraId="2437FCD6" w14:textId="77777777" w:rsidR="007D5B37" w:rsidRDefault="007D5B37" w:rsidP="007D5B37">
      <w:pPr>
        <w:pStyle w:val="Heading3"/>
      </w:pPr>
      <w:bookmarkStart w:id="9" w:name="_Toc237527555"/>
      <w:bookmarkStart w:id="10" w:name="_Toc241479773"/>
      <w:bookmarkStart w:id="11" w:name="_Toc241479975"/>
      <w:r w:rsidRPr="00DB707A">
        <w:t xml:space="preserve">Final decision in relation to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bookmarkStart w:id="12" w:name="_Toc237527556"/>
      <w:bookmarkStart w:id="13" w:name="_Toc241479774"/>
      <w:bookmarkStart w:id="14" w:name="_Toc241479849"/>
      <w:bookmarkEnd w:id="9"/>
      <w:bookmarkEnd w:id="10"/>
      <w:bookmarkEnd w:id="11"/>
      <w:proofErr w:type="spellEnd"/>
    </w:p>
    <w:p w14:paraId="504FBF1C" w14:textId="175147B1" w:rsidR="007D5B37" w:rsidRPr="00DB707A" w:rsidRDefault="007D5B37" w:rsidP="007D5B37">
      <w:pPr>
        <w:pStyle w:val="Heading4"/>
      </w:pPr>
      <w:bookmarkStart w:id="15" w:name="_Toc241479976"/>
      <w:r w:rsidRPr="00DB707A">
        <w:t>Proposal</w:t>
      </w:r>
      <w:bookmarkEnd w:id="12"/>
      <w:bookmarkEnd w:id="13"/>
      <w:bookmarkEnd w:id="14"/>
      <w:bookmarkEnd w:id="15"/>
    </w:p>
    <w:p w14:paraId="1E637CF3" w14:textId="77777777" w:rsidR="007D5B37" w:rsidRPr="00DB707A" w:rsidRDefault="007D5B37" w:rsidP="007D5B37">
      <w:r w:rsidRPr="00DB707A">
        <w:t xml:space="preserve">The Department of Health, Disability and Ageing has proposed creating new Prescription only medicine (Schedule 4) entries for </w:t>
      </w:r>
      <w:proofErr w:type="spellStart"/>
      <w:r w:rsidRPr="00DB707A">
        <w:t>somatrogon</w:t>
      </w:r>
      <w:proofErr w:type="spellEnd"/>
      <w:r w:rsidRPr="00DB707A">
        <w:t xml:space="preserve"> and </w:t>
      </w:r>
      <w:proofErr w:type="spellStart"/>
      <w:r w:rsidRPr="00DB707A">
        <w:t>lonapegsomatropin</w:t>
      </w:r>
      <w:proofErr w:type="spellEnd"/>
      <w:r w:rsidRPr="00DB707A">
        <w:t xml:space="preserve"> in the Poisons Standard.</w:t>
      </w:r>
    </w:p>
    <w:p w14:paraId="69BD3FB4" w14:textId="77777777" w:rsidR="007D5B37" w:rsidRPr="00DB707A" w:rsidRDefault="007D5B37" w:rsidP="007D5B37">
      <w:proofErr w:type="spellStart"/>
      <w:r w:rsidRPr="00DB707A">
        <w:t>Somatrogon</w:t>
      </w:r>
      <w:proofErr w:type="spellEnd"/>
      <w:r w:rsidRPr="00DB707A">
        <w:t xml:space="preserve"> and </w:t>
      </w:r>
      <w:proofErr w:type="spellStart"/>
      <w:r w:rsidRPr="00DB707A">
        <w:t>lonapegsomatropin</w:t>
      </w:r>
      <w:proofErr w:type="spellEnd"/>
      <w:r w:rsidRPr="00DB707A">
        <w:t xml:space="preserve"> are human growth hormone analogues primarily used for the treatment of growth failure in paediatric patients, caused by inadequate endogenous growth hormone production. </w:t>
      </w:r>
      <w:proofErr w:type="spellStart"/>
      <w:r w:rsidRPr="00DB707A">
        <w:t>Somapacitan</w:t>
      </w:r>
      <w:proofErr w:type="spellEnd"/>
      <w:r w:rsidRPr="00DB707A">
        <w:t xml:space="preserve"> is a functional analogue of these 2 substances but is also used as a replacement therapy in adults with growth hormone deficiency. While </w:t>
      </w:r>
      <w:proofErr w:type="spellStart"/>
      <w:r w:rsidRPr="00DB707A">
        <w:t>somapacitan</w:t>
      </w:r>
      <w:proofErr w:type="spellEnd"/>
      <w:r w:rsidRPr="00DB707A">
        <w:t xml:space="preserve"> is currently scheduled as a Prescription only medicine (Schedule 4), </w:t>
      </w:r>
      <w:proofErr w:type="spellStart"/>
      <w:r w:rsidRPr="00DB707A">
        <w:t>somatrogon</w:t>
      </w:r>
      <w:proofErr w:type="spellEnd"/>
      <w:r w:rsidRPr="00DB707A">
        <w:t xml:space="preserve"> and </w:t>
      </w:r>
      <w:proofErr w:type="spellStart"/>
      <w:r w:rsidRPr="00DB707A">
        <w:t>lonapegsomatropin</w:t>
      </w:r>
      <w:proofErr w:type="spellEnd"/>
      <w:r w:rsidRPr="00DB707A">
        <w:t xml:space="preserve"> are currently not explicitly scheduled. Due the similarities in their function and therapeutic use, all 3 substances have been considered together.</w:t>
      </w:r>
    </w:p>
    <w:p w14:paraId="4DE1E99F" w14:textId="77777777" w:rsidR="007D5B37" w:rsidRDefault="007D5B37" w:rsidP="007D5B37">
      <w:r w:rsidRPr="00DB707A">
        <w:lastRenderedPageBreak/>
        <w:t xml:space="preserve">Additional controls on the possession and supply of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proofErr w:type="spellEnd"/>
      <w:r w:rsidRPr="00DB707A">
        <w:t xml:space="preserve"> through inclusion of all 3 substances in Appendix D was also proposed.</w:t>
      </w:r>
      <w:bookmarkStart w:id="16" w:name="_Toc237527557"/>
    </w:p>
    <w:p w14:paraId="1A5ACF58" w14:textId="780E0BA6" w:rsidR="007D5B37" w:rsidRPr="007D5B37" w:rsidRDefault="007D5B37" w:rsidP="007D5B37">
      <w:pPr>
        <w:pStyle w:val="Heading4"/>
        <w:rPr>
          <w:rFonts w:eastAsiaTheme="minorHAnsi" w:cstheme="minorBidi"/>
          <w:color w:val="000000" w:themeColor="text1"/>
          <w:sz w:val="20"/>
          <w:szCs w:val="22"/>
        </w:rPr>
      </w:pPr>
      <w:bookmarkStart w:id="17" w:name="_Toc241479977"/>
      <w:r w:rsidRPr="00DB707A">
        <w:t>Final decision</w:t>
      </w:r>
      <w:bookmarkEnd w:id="16"/>
      <w:bookmarkEnd w:id="17"/>
      <w:r w:rsidRPr="00DB707A">
        <w:t xml:space="preserve"> </w:t>
      </w:r>
    </w:p>
    <w:p w14:paraId="28D122BC" w14:textId="77777777" w:rsidR="007D5B37" w:rsidRPr="00DB707A" w:rsidRDefault="007D5B37" w:rsidP="007D5B37">
      <w:r w:rsidRPr="00DB707A">
        <w:t xml:space="preserve">Pursuant to regulation </w:t>
      </w:r>
      <w:proofErr w:type="spellStart"/>
      <w:r w:rsidRPr="00DB707A">
        <w:t>42ZCZR</w:t>
      </w:r>
      <w:proofErr w:type="spellEnd"/>
      <w:r w:rsidRPr="00DB707A">
        <w:t xml:space="preserve"> of the Regulations, the Delegate has made a final decision to confirm the interim decision and amend the current Poisons Standard in relation to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proofErr w:type="spellEnd"/>
      <w:r w:rsidRPr="00DB707A">
        <w:t xml:space="preserve"> as follows.</w:t>
      </w:r>
      <w:r w:rsidRPr="00DB707A">
        <w:rPr>
          <w:vertAlign w:val="superscript"/>
        </w:rPr>
        <w:footnoteReference w:id="4"/>
      </w:r>
      <w:r w:rsidRPr="00DB707A">
        <w:t xml:space="preserve"> </w:t>
      </w:r>
    </w:p>
    <w:p w14:paraId="7A2E4FE0" w14:textId="77777777" w:rsidR="007D5B37" w:rsidRPr="00DB707A" w:rsidRDefault="007D5B37" w:rsidP="007D5B37">
      <w:pPr>
        <w:spacing w:before="180" w:after="180" w:line="240" w:lineRule="atLeast"/>
        <w:ind w:left="425"/>
        <w:rPr>
          <w:b/>
          <w:bCs/>
          <w:lang w:eastAsia="en-AU"/>
        </w:rPr>
      </w:pPr>
      <w:r w:rsidRPr="00DB707A">
        <w:rPr>
          <w:b/>
          <w:bCs/>
        </w:rPr>
        <w:t>Schedule 4 – New entry</w:t>
      </w:r>
    </w:p>
    <w:p w14:paraId="5DBB2C73" w14:textId="77777777" w:rsidR="007D5B37" w:rsidRPr="00DB707A" w:rsidRDefault="007D5B37" w:rsidP="007D5B37">
      <w:pPr>
        <w:spacing w:before="120" w:line="240" w:lineRule="atLeast"/>
        <w:ind w:left="720"/>
        <w:rPr>
          <w:color w:val="00B050"/>
          <w:u w:val="single"/>
        </w:rPr>
      </w:pPr>
      <w:r w:rsidRPr="00DB707A">
        <w:rPr>
          <w:color w:val="00B050"/>
          <w:u w:val="single"/>
        </w:rPr>
        <w:t xml:space="preserve"># </w:t>
      </w:r>
      <w:proofErr w:type="spellStart"/>
      <w:r w:rsidRPr="00DB707A">
        <w:rPr>
          <w:color w:val="00B050"/>
          <w:u w:val="single"/>
        </w:rPr>
        <w:t>SOMATROGON</w:t>
      </w:r>
      <w:proofErr w:type="spellEnd"/>
    </w:p>
    <w:p w14:paraId="70A51D27" w14:textId="77777777" w:rsidR="007D5B37" w:rsidRPr="00DB707A" w:rsidRDefault="007D5B37" w:rsidP="007D5B37">
      <w:pPr>
        <w:ind w:left="426"/>
        <w:rPr>
          <w:b/>
          <w:bCs/>
          <w:lang w:eastAsia="en-AU"/>
        </w:rPr>
      </w:pPr>
      <w:r w:rsidRPr="00DB707A">
        <w:rPr>
          <w:b/>
          <w:bCs/>
        </w:rPr>
        <w:t>Schedule 4 – New entry</w:t>
      </w:r>
    </w:p>
    <w:p w14:paraId="095C5828" w14:textId="77777777" w:rsidR="007D5B37" w:rsidRPr="00DB707A" w:rsidRDefault="007D5B37" w:rsidP="007D5B37">
      <w:pPr>
        <w:spacing w:before="120" w:line="240" w:lineRule="atLeast"/>
        <w:ind w:left="720"/>
        <w:rPr>
          <w:color w:val="00B050"/>
          <w:u w:val="single"/>
        </w:rPr>
      </w:pPr>
      <w:r w:rsidRPr="00DB707A">
        <w:rPr>
          <w:color w:val="00B050"/>
          <w:u w:val="single"/>
        </w:rPr>
        <w:t xml:space="preserve"># </w:t>
      </w:r>
      <w:proofErr w:type="spellStart"/>
      <w:r w:rsidRPr="00DB707A">
        <w:rPr>
          <w:color w:val="00B050"/>
          <w:u w:val="single"/>
        </w:rPr>
        <w:t>LONAPEGSOMATROPIN</w:t>
      </w:r>
      <w:proofErr w:type="spellEnd"/>
    </w:p>
    <w:p w14:paraId="36AEBB17" w14:textId="77777777" w:rsidR="007D5B37" w:rsidRPr="00DB707A" w:rsidRDefault="007D5B37" w:rsidP="007D5B37">
      <w:pPr>
        <w:ind w:left="426"/>
        <w:rPr>
          <w:b/>
          <w:bCs/>
          <w:lang w:eastAsia="en-AU"/>
        </w:rPr>
      </w:pPr>
      <w:r w:rsidRPr="00DB707A">
        <w:rPr>
          <w:b/>
          <w:bCs/>
        </w:rPr>
        <w:t>Schedule 4 – Amend entry</w:t>
      </w:r>
    </w:p>
    <w:p w14:paraId="684C42E9" w14:textId="77777777" w:rsidR="007D5B37" w:rsidRPr="00DB707A" w:rsidRDefault="007D5B37" w:rsidP="007D5B37">
      <w:pPr>
        <w:spacing w:before="120" w:line="240" w:lineRule="atLeast"/>
        <w:ind w:left="720"/>
        <w:rPr>
          <w:color w:val="00B050"/>
          <w:u w:val="single"/>
        </w:rPr>
      </w:pPr>
      <w:r w:rsidRPr="00DB707A">
        <w:rPr>
          <w:color w:val="00B050"/>
          <w:u w:val="single"/>
        </w:rPr>
        <w:t>#</w:t>
      </w:r>
      <w:r w:rsidRPr="00DB707A">
        <w:rPr>
          <w:color w:val="auto"/>
        </w:rPr>
        <w:t xml:space="preserve"> </w:t>
      </w:r>
      <w:proofErr w:type="spellStart"/>
      <w:r w:rsidRPr="00DB707A">
        <w:rPr>
          <w:color w:val="auto"/>
        </w:rPr>
        <w:t>SOMAPACITAN</w:t>
      </w:r>
      <w:proofErr w:type="spellEnd"/>
    </w:p>
    <w:p w14:paraId="50AFD184" w14:textId="77777777" w:rsidR="007D5B37" w:rsidRPr="00DB707A" w:rsidRDefault="007D5B37" w:rsidP="007D5B37">
      <w:pPr>
        <w:ind w:left="426"/>
        <w:rPr>
          <w:b/>
          <w:bCs/>
        </w:rPr>
      </w:pPr>
      <w:r w:rsidRPr="00DB707A">
        <w:rPr>
          <w:b/>
          <w:bCs/>
        </w:rPr>
        <w:t xml:space="preserve">Index </w:t>
      </w:r>
    </w:p>
    <w:p w14:paraId="04058BE0" w14:textId="77777777" w:rsidR="007D5B37" w:rsidRPr="00DB707A" w:rsidRDefault="007D5B37" w:rsidP="007D5B37">
      <w:pPr>
        <w:spacing w:before="120" w:line="240" w:lineRule="atLeast"/>
        <w:ind w:left="720"/>
        <w:rPr>
          <w:b/>
          <w:bCs/>
          <w:color w:val="00B050"/>
          <w:u w:val="single"/>
        </w:rPr>
      </w:pPr>
      <w:proofErr w:type="spellStart"/>
      <w:r w:rsidRPr="00DB707A">
        <w:rPr>
          <w:b/>
          <w:bCs/>
          <w:color w:val="00B050"/>
          <w:u w:val="single"/>
        </w:rPr>
        <w:t>SOMATROGON</w:t>
      </w:r>
      <w:proofErr w:type="spellEnd"/>
    </w:p>
    <w:p w14:paraId="63D3B876" w14:textId="77777777" w:rsidR="007D5B37" w:rsidRPr="00DB707A" w:rsidRDefault="007D5B37" w:rsidP="007D5B37">
      <w:pPr>
        <w:spacing w:before="120" w:line="240" w:lineRule="atLeast"/>
        <w:ind w:left="720"/>
        <w:rPr>
          <w:color w:val="00B050"/>
          <w:u w:val="single"/>
        </w:rPr>
      </w:pPr>
      <w:r w:rsidRPr="00DB707A">
        <w:rPr>
          <w:color w:val="00B050"/>
          <w:u w:val="single"/>
        </w:rPr>
        <w:t>Schedule 4</w:t>
      </w:r>
    </w:p>
    <w:p w14:paraId="4C586786" w14:textId="77777777" w:rsidR="007D5B37" w:rsidRPr="00DB707A" w:rsidRDefault="007D5B37" w:rsidP="007D5B37">
      <w:pPr>
        <w:spacing w:after="0"/>
        <w:ind w:left="720"/>
        <w:rPr>
          <w:color w:val="00B050"/>
          <w:u w:val="single"/>
        </w:rPr>
      </w:pPr>
      <w:r w:rsidRPr="00DB707A">
        <w:rPr>
          <w:color w:val="00B050"/>
          <w:u w:val="single"/>
        </w:rPr>
        <w:t>Appendix D, clause 5</w:t>
      </w:r>
    </w:p>
    <w:p w14:paraId="768865A7" w14:textId="77777777" w:rsidR="007D5B37" w:rsidRPr="00DB707A" w:rsidRDefault="007D5B37" w:rsidP="007D5B37">
      <w:pPr>
        <w:spacing w:before="120" w:line="240" w:lineRule="atLeast"/>
        <w:ind w:left="720"/>
        <w:rPr>
          <w:b/>
          <w:bCs/>
          <w:color w:val="00B050"/>
          <w:u w:val="single"/>
        </w:rPr>
      </w:pPr>
      <w:proofErr w:type="spellStart"/>
      <w:r w:rsidRPr="00DB707A">
        <w:rPr>
          <w:b/>
          <w:bCs/>
          <w:color w:val="00B050"/>
          <w:u w:val="single"/>
        </w:rPr>
        <w:t>LONAPEGSOMATROPIN</w:t>
      </w:r>
      <w:proofErr w:type="spellEnd"/>
    </w:p>
    <w:p w14:paraId="69B0C009" w14:textId="77777777" w:rsidR="007D5B37" w:rsidRPr="00DB707A" w:rsidRDefault="007D5B37" w:rsidP="007D5B37">
      <w:pPr>
        <w:spacing w:before="120" w:line="240" w:lineRule="atLeast"/>
        <w:ind w:left="720"/>
        <w:rPr>
          <w:color w:val="00B050"/>
          <w:u w:val="single"/>
        </w:rPr>
      </w:pPr>
      <w:r w:rsidRPr="00DB707A">
        <w:rPr>
          <w:color w:val="00B050"/>
          <w:u w:val="single"/>
        </w:rPr>
        <w:t>Schedule 4</w:t>
      </w:r>
    </w:p>
    <w:p w14:paraId="3CC40996" w14:textId="77777777" w:rsidR="007D5B37" w:rsidRPr="00DB707A" w:rsidRDefault="007D5B37" w:rsidP="007D5B37">
      <w:pPr>
        <w:spacing w:after="0"/>
        <w:ind w:left="720"/>
        <w:rPr>
          <w:color w:val="00B050"/>
          <w:u w:val="single"/>
        </w:rPr>
      </w:pPr>
      <w:r w:rsidRPr="00DB707A">
        <w:rPr>
          <w:color w:val="00B050"/>
          <w:u w:val="single"/>
        </w:rPr>
        <w:t>Appendix D, clause 5</w:t>
      </w:r>
    </w:p>
    <w:p w14:paraId="47B0A40C" w14:textId="77777777" w:rsidR="007D5B37" w:rsidRPr="00DB707A" w:rsidRDefault="007D5B37" w:rsidP="007D5B37">
      <w:pPr>
        <w:spacing w:before="120" w:line="240" w:lineRule="atLeast"/>
        <w:ind w:left="720"/>
        <w:rPr>
          <w:b/>
          <w:bCs/>
        </w:rPr>
      </w:pPr>
      <w:proofErr w:type="spellStart"/>
      <w:r w:rsidRPr="00DB707A">
        <w:rPr>
          <w:b/>
          <w:bCs/>
        </w:rPr>
        <w:t>SOMAPACITAN</w:t>
      </w:r>
      <w:proofErr w:type="spellEnd"/>
    </w:p>
    <w:p w14:paraId="5E92310E" w14:textId="77777777" w:rsidR="007D5B37" w:rsidRPr="00DB707A" w:rsidRDefault="007D5B37" w:rsidP="007D5B37">
      <w:pPr>
        <w:spacing w:before="120" w:line="240" w:lineRule="atLeast"/>
        <w:ind w:left="720"/>
      </w:pPr>
      <w:r w:rsidRPr="00DB707A">
        <w:t>Schedule 4</w:t>
      </w:r>
    </w:p>
    <w:p w14:paraId="2970D7FB" w14:textId="77777777" w:rsidR="007D5B37" w:rsidRPr="00DB707A" w:rsidRDefault="007D5B37" w:rsidP="007D5B37">
      <w:pPr>
        <w:spacing w:after="0"/>
        <w:ind w:left="720"/>
        <w:rPr>
          <w:color w:val="00B050"/>
          <w:u w:val="single"/>
        </w:rPr>
      </w:pPr>
      <w:r w:rsidRPr="00DB707A">
        <w:rPr>
          <w:color w:val="00B050"/>
          <w:u w:val="single"/>
        </w:rPr>
        <w:t>Appendix D, clause 5</w:t>
      </w:r>
    </w:p>
    <w:p w14:paraId="691A6F41" w14:textId="77777777" w:rsidR="007D5B37" w:rsidRPr="00DB707A" w:rsidRDefault="007D5B37" w:rsidP="007D5B37">
      <w:pPr>
        <w:rPr>
          <w:b/>
          <w:bCs/>
        </w:rPr>
      </w:pPr>
    </w:p>
    <w:p w14:paraId="362AFDDC" w14:textId="77777777" w:rsidR="007D5B37" w:rsidRPr="00DB707A" w:rsidRDefault="007D5B37" w:rsidP="007D5B37">
      <w:pPr>
        <w:spacing w:before="120" w:after="180" w:line="240" w:lineRule="atLeast"/>
        <w:ind w:left="425"/>
        <w:rPr>
          <w:b/>
          <w:bCs/>
        </w:rPr>
      </w:pPr>
      <w:r w:rsidRPr="00DB707A">
        <w:rPr>
          <w:b/>
          <w:bCs/>
        </w:rPr>
        <w:t xml:space="preserve">Appendix D, clause 5 </w:t>
      </w:r>
      <w:r w:rsidRPr="00DB707A">
        <w:rPr>
          <w:rFonts w:cs="Arial"/>
          <w:b/>
          <w:bCs/>
        </w:rPr>
        <w:t>–</w:t>
      </w:r>
      <w:r w:rsidRPr="00DB707A">
        <w:rPr>
          <w:b/>
          <w:bCs/>
        </w:rPr>
        <w:t xml:space="preserve"> Additional controls on possession or supply of poisons included in Schedule 4 or 8</w:t>
      </w:r>
      <w:r>
        <w:rPr>
          <w:b/>
          <w:bCs/>
        </w:rPr>
        <w:t xml:space="preserve"> </w:t>
      </w:r>
      <w:r w:rsidRPr="003F2D24">
        <w:rPr>
          <w:b/>
          <w:bCs/>
        </w:rPr>
        <w:t>– New entry</w:t>
      </w:r>
    </w:p>
    <w:tbl>
      <w:tblPr>
        <w:tblW w:w="86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0"/>
        <w:gridCol w:w="7545"/>
      </w:tblGrid>
      <w:tr w:rsidR="007D5B37" w:rsidRPr="00DB707A" w14:paraId="6FFF9461" w14:textId="77777777" w:rsidTr="0061073F">
        <w:trPr>
          <w:trHeight w:val="300"/>
        </w:trPr>
        <w:tc>
          <w:tcPr>
            <w:tcW w:w="1140" w:type="dxa"/>
            <w:tcBorders>
              <w:top w:val="single" w:sz="6" w:space="0" w:color="auto"/>
              <w:left w:val="nil"/>
              <w:bottom w:val="single" w:sz="12" w:space="0" w:color="auto"/>
              <w:right w:val="nil"/>
            </w:tcBorders>
            <w:hideMark/>
          </w:tcPr>
          <w:p w14:paraId="2A59B452" w14:textId="77777777" w:rsidR="007D5B37" w:rsidRPr="00DB707A" w:rsidRDefault="007D5B37" w:rsidP="0061073F">
            <w:pPr>
              <w:spacing w:after="0" w:line="240" w:lineRule="auto"/>
              <w:textAlignment w:val="baseline"/>
              <w:rPr>
                <w:rFonts w:ascii="Times New Roman" w:eastAsia="Times New Roman" w:hAnsi="Times New Roman" w:cs="Times New Roman"/>
                <w:lang w:eastAsia="en-AU"/>
              </w:rPr>
            </w:pPr>
            <w:r w:rsidRPr="00DB707A">
              <w:rPr>
                <w:rFonts w:eastAsia="Times New Roman" w:cs="Arial"/>
                <w:b/>
                <w:bCs/>
                <w:lang w:eastAsia="en-AU"/>
              </w:rPr>
              <w:t>Item</w:t>
            </w:r>
            <w:r w:rsidRPr="00DB707A">
              <w:rPr>
                <w:rFonts w:eastAsia="Times New Roman" w:cs="Arial"/>
                <w:lang w:eastAsia="en-AU"/>
              </w:rPr>
              <w:t> </w:t>
            </w:r>
          </w:p>
        </w:tc>
        <w:tc>
          <w:tcPr>
            <w:tcW w:w="7545" w:type="dxa"/>
            <w:tcBorders>
              <w:top w:val="single" w:sz="6" w:space="0" w:color="auto"/>
              <w:left w:val="nil"/>
              <w:bottom w:val="single" w:sz="12" w:space="0" w:color="auto"/>
              <w:right w:val="nil"/>
            </w:tcBorders>
            <w:hideMark/>
          </w:tcPr>
          <w:p w14:paraId="4E6767A2" w14:textId="77777777" w:rsidR="007D5B37" w:rsidRPr="00DB707A" w:rsidRDefault="007D5B37" w:rsidP="0061073F">
            <w:pPr>
              <w:spacing w:after="0" w:line="240" w:lineRule="auto"/>
              <w:textAlignment w:val="baseline"/>
              <w:rPr>
                <w:rFonts w:ascii="Times New Roman" w:eastAsia="Times New Roman" w:hAnsi="Times New Roman" w:cs="Times New Roman"/>
                <w:lang w:eastAsia="en-AU"/>
              </w:rPr>
            </w:pPr>
            <w:r w:rsidRPr="00DB707A">
              <w:rPr>
                <w:rFonts w:eastAsia="Times New Roman" w:cs="Arial"/>
                <w:b/>
                <w:bCs/>
                <w:lang w:eastAsia="en-AU"/>
              </w:rPr>
              <w:t>Poison</w:t>
            </w:r>
            <w:r w:rsidRPr="00DB707A">
              <w:rPr>
                <w:rFonts w:eastAsia="Times New Roman" w:cs="Arial"/>
                <w:lang w:eastAsia="en-AU"/>
              </w:rPr>
              <w:t> </w:t>
            </w:r>
          </w:p>
        </w:tc>
      </w:tr>
      <w:tr w:rsidR="007D5B37" w:rsidRPr="00DB707A" w14:paraId="18CA5552" w14:textId="77777777" w:rsidTr="0061073F">
        <w:trPr>
          <w:trHeight w:val="300"/>
        </w:trPr>
        <w:tc>
          <w:tcPr>
            <w:tcW w:w="1140" w:type="dxa"/>
            <w:tcBorders>
              <w:top w:val="single" w:sz="12" w:space="0" w:color="auto"/>
              <w:left w:val="nil"/>
              <w:bottom w:val="single" w:sz="12" w:space="0" w:color="auto"/>
              <w:right w:val="nil"/>
            </w:tcBorders>
            <w:hideMark/>
          </w:tcPr>
          <w:p w14:paraId="3AEC47F9"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r w:rsidRPr="00DB707A">
              <w:rPr>
                <w:rFonts w:eastAsia="Times New Roman" w:cs="Arial"/>
                <w:color w:val="00B050"/>
                <w:u w:val="single"/>
                <w:lang w:eastAsia="en-AU"/>
              </w:rPr>
              <w:t>26 </w:t>
            </w:r>
          </w:p>
        </w:tc>
        <w:tc>
          <w:tcPr>
            <w:tcW w:w="7545" w:type="dxa"/>
            <w:tcBorders>
              <w:top w:val="single" w:sz="12" w:space="0" w:color="auto"/>
              <w:left w:val="nil"/>
              <w:bottom w:val="single" w:sz="12" w:space="0" w:color="auto"/>
              <w:right w:val="nil"/>
            </w:tcBorders>
            <w:vAlign w:val="center"/>
            <w:hideMark/>
          </w:tcPr>
          <w:p w14:paraId="1591E351"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proofErr w:type="spellStart"/>
            <w:r w:rsidRPr="00DB707A">
              <w:rPr>
                <w:rFonts w:eastAsia="Times New Roman" w:cs="Arial"/>
                <w:color w:val="00B050"/>
                <w:u w:val="single"/>
                <w:lang w:eastAsia="en-AU"/>
              </w:rPr>
              <w:t>LONAPEGSOMATROPIN</w:t>
            </w:r>
            <w:proofErr w:type="spellEnd"/>
            <w:r w:rsidRPr="00DB707A">
              <w:rPr>
                <w:rFonts w:eastAsia="Times New Roman" w:cs="Arial"/>
                <w:color w:val="00B050"/>
                <w:u w:val="single"/>
                <w:lang w:eastAsia="en-AU"/>
              </w:rPr>
              <w:t> </w:t>
            </w:r>
          </w:p>
        </w:tc>
      </w:tr>
      <w:tr w:rsidR="007D5B37" w:rsidRPr="00DB707A" w14:paraId="2EE53D30" w14:textId="77777777" w:rsidTr="0061073F">
        <w:trPr>
          <w:trHeight w:val="300"/>
        </w:trPr>
        <w:tc>
          <w:tcPr>
            <w:tcW w:w="1140" w:type="dxa"/>
            <w:tcBorders>
              <w:top w:val="single" w:sz="12" w:space="0" w:color="auto"/>
              <w:left w:val="nil"/>
              <w:bottom w:val="single" w:sz="12" w:space="0" w:color="auto"/>
              <w:right w:val="nil"/>
            </w:tcBorders>
            <w:hideMark/>
          </w:tcPr>
          <w:p w14:paraId="2537FBCA"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r w:rsidRPr="00DB707A">
              <w:rPr>
                <w:rFonts w:eastAsia="Times New Roman" w:cs="Arial"/>
                <w:color w:val="00B050"/>
                <w:u w:val="single"/>
                <w:lang w:eastAsia="en-AU"/>
              </w:rPr>
              <w:t>34 </w:t>
            </w:r>
          </w:p>
        </w:tc>
        <w:tc>
          <w:tcPr>
            <w:tcW w:w="7545" w:type="dxa"/>
            <w:tcBorders>
              <w:top w:val="single" w:sz="12" w:space="0" w:color="auto"/>
              <w:left w:val="nil"/>
              <w:bottom w:val="single" w:sz="12" w:space="0" w:color="auto"/>
              <w:right w:val="nil"/>
            </w:tcBorders>
            <w:vAlign w:val="center"/>
            <w:hideMark/>
          </w:tcPr>
          <w:p w14:paraId="6FC3356B"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proofErr w:type="spellStart"/>
            <w:r w:rsidRPr="00DB707A">
              <w:rPr>
                <w:rFonts w:eastAsia="Times New Roman" w:cs="Arial"/>
                <w:color w:val="00B050"/>
                <w:u w:val="single"/>
                <w:lang w:eastAsia="en-AU"/>
              </w:rPr>
              <w:t>SOMATROGON</w:t>
            </w:r>
            <w:proofErr w:type="spellEnd"/>
            <w:r w:rsidRPr="00DB707A">
              <w:rPr>
                <w:rFonts w:eastAsia="Times New Roman" w:cs="Arial"/>
                <w:color w:val="00B050"/>
                <w:u w:val="single"/>
                <w:lang w:eastAsia="en-AU"/>
              </w:rPr>
              <w:t> </w:t>
            </w:r>
          </w:p>
        </w:tc>
      </w:tr>
      <w:tr w:rsidR="007D5B37" w:rsidRPr="00DB707A" w14:paraId="0B300CFD" w14:textId="77777777" w:rsidTr="0061073F">
        <w:trPr>
          <w:trHeight w:val="300"/>
        </w:trPr>
        <w:tc>
          <w:tcPr>
            <w:tcW w:w="1140" w:type="dxa"/>
            <w:tcBorders>
              <w:top w:val="single" w:sz="12" w:space="0" w:color="auto"/>
              <w:left w:val="nil"/>
              <w:bottom w:val="single" w:sz="6" w:space="0" w:color="auto"/>
              <w:right w:val="nil"/>
            </w:tcBorders>
            <w:hideMark/>
          </w:tcPr>
          <w:p w14:paraId="2B6922E5"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r w:rsidRPr="00DB707A">
              <w:rPr>
                <w:rFonts w:eastAsia="Times New Roman" w:cs="Arial"/>
                <w:color w:val="00B050"/>
                <w:u w:val="single"/>
                <w:lang w:eastAsia="en-AU"/>
              </w:rPr>
              <w:t>35 </w:t>
            </w:r>
          </w:p>
        </w:tc>
        <w:tc>
          <w:tcPr>
            <w:tcW w:w="7545" w:type="dxa"/>
            <w:tcBorders>
              <w:top w:val="single" w:sz="12" w:space="0" w:color="auto"/>
              <w:left w:val="nil"/>
              <w:bottom w:val="single" w:sz="6" w:space="0" w:color="auto"/>
              <w:right w:val="nil"/>
            </w:tcBorders>
            <w:vAlign w:val="center"/>
            <w:hideMark/>
          </w:tcPr>
          <w:p w14:paraId="7B6C7777" w14:textId="77777777" w:rsidR="007D5B37" w:rsidRPr="00DB707A" w:rsidRDefault="007D5B37" w:rsidP="0061073F">
            <w:pPr>
              <w:spacing w:after="0" w:line="240" w:lineRule="auto"/>
              <w:textAlignment w:val="baseline"/>
              <w:rPr>
                <w:rFonts w:ascii="Times New Roman" w:eastAsia="Times New Roman" w:hAnsi="Times New Roman" w:cs="Times New Roman"/>
                <w:u w:val="single"/>
                <w:lang w:eastAsia="en-AU"/>
              </w:rPr>
            </w:pPr>
            <w:proofErr w:type="spellStart"/>
            <w:r w:rsidRPr="00DB707A">
              <w:rPr>
                <w:rFonts w:eastAsia="Times New Roman" w:cs="Arial"/>
                <w:color w:val="00B050"/>
                <w:u w:val="single"/>
                <w:lang w:eastAsia="en-AU"/>
              </w:rPr>
              <w:t>SOMAPACITAN</w:t>
            </w:r>
            <w:proofErr w:type="spellEnd"/>
            <w:r w:rsidRPr="00DB707A">
              <w:rPr>
                <w:rFonts w:eastAsia="Times New Roman" w:cs="Arial"/>
                <w:color w:val="00B050"/>
                <w:u w:val="single"/>
                <w:lang w:eastAsia="en-AU"/>
              </w:rPr>
              <w:t> </w:t>
            </w:r>
          </w:p>
        </w:tc>
      </w:tr>
    </w:tbl>
    <w:p w14:paraId="37E03FED" w14:textId="77777777" w:rsidR="007D5B37" w:rsidRPr="00DB707A" w:rsidRDefault="007D5B37" w:rsidP="007D5B37">
      <w:pPr>
        <w:pStyle w:val="Heading4"/>
      </w:pPr>
      <w:bookmarkStart w:id="18" w:name="_Toc237527558"/>
      <w:bookmarkStart w:id="19" w:name="_Toc241479978"/>
      <w:r w:rsidRPr="00DB707A">
        <w:t>Materials considered</w:t>
      </w:r>
      <w:bookmarkEnd w:id="18"/>
      <w:bookmarkEnd w:id="19"/>
      <w:r w:rsidRPr="00DB707A">
        <w:t xml:space="preserve"> </w:t>
      </w:r>
    </w:p>
    <w:p w14:paraId="31014655" w14:textId="77777777" w:rsidR="007D5B37" w:rsidRPr="00DB707A" w:rsidRDefault="007D5B37" w:rsidP="007D5B37">
      <w:r w:rsidRPr="00DB707A">
        <w:t>In making this final decision, the Delegate considered the following material:</w:t>
      </w:r>
    </w:p>
    <w:p w14:paraId="18F3FF8D" w14:textId="77777777" w:rsidR="007D5B37" w:rsidRPr="00DB707A" w:rsidRDefault="007D5B37" w:rsidP="007D5B37">
      <w:pPr>
        <w:pStyle w:val="ListBullet"/>
      </w:pPr>
      <w:r w:rsidRPr="00DB707A">
        <w:t xml:space="preserve">the proposal to amend the current Poisons Standard with respect to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proofErr w:type="spellEnd"/>
      <w:r w:rsidRPr="00DB707A">
        <w:rPr>
          <w:rFonts w:cs="Arial"/>
        </w:rPr>
        <w:t xml:space="preserve"> </w:t>
      </w:r>
      <w:r w:rsidRPr="00DB707A">
        <w:t xml:space="preserve">(the </w:t>
      </w:r>
      <w:r w:rsidRPr="00DB707A">
        <w:rPr>
          <w:b/>
          <w:bCs/>
        </w:rPr>
        <w:t>Proposal</w:t>
      </w:r>
      <w:r w:rsidRPr="00DB707A">
        <w:t>)</w:t>
      </w:r>
    </w:p>
    <w:p w14:paraId="639F8170" w14:textId="77777777" w:rsidR="007D5B37" w:rsidRPr="00DB707A" w:rsidRDefault="007D5B37" w:rsidP="007D5B37">
      <w:pPr>
        <w:pStyle w:val="ListBullet"/>
      </w:pPr>
      <w:r w:rsidRPr="00DB707A">
        <w:t xml:space="preserve">the 2 </w:t>
      </w:r>
      <w:hyperlink r:id="rId21" w:history="1">
        <w:r w:rsidRPr="00DB707A">
          <w:rPr>
            <w:color w:val="0000FF"/>
            <w:u w:val="single"/>
          </w:rPr>
          <w:t>public submissions</w:t>
        </w:r>
      </w:hyperlink>
      <w:r w:rsidRPr="00DB707A">
        <w:t xml:space="preserve"> received in response to the </w:t>
      </w:r>
      <w:hyperlink r:id="rId22" w:history="1">
        <w:r w:rsidRPr="00DB707A">
          <w:rPr>
            <w:color w:val="0000FF"/>
            <w:u w:val="single"/>
          </w:rPr>
          <w:t>pre-meeting consultation</w:t>
        </w:r>
      </w:hyperlink>
      <w:r w:rsidRPr="00DB707A">
        <w:t xml:space="preserve"> under regulation </w:t>
      </w:r>
      <w:proofErr w:type="spellStart"/>
      <w:r w:rsidRPr="00DB707A">
        <w:t>42ZCZK</w:t>
      </w:r>
      <w:proofErr w:type="spellEnd"/>
      <w:r w:rsidRPr="00DB707A">
        <w:t xml:space="preserve"> of the Regulations (the </w:t>
      </w:r>
      <w:r w:rsidRPr="00DB707A">
        <w:rPr>
          <w:b/>
          <w:bCs/>
        </w:rPr>
        <w:t>Submissions</w:t>
      </w:r>
      <w:r w:rsidRPr="00DB707A">
        <w:t>)</w:t>
      </w:r>
    </w:p>
    <w:p w14:paraId="79358EE2" w14:textId="77777777" w:rsidR="007D5B37" w:rsidRPr="00DB707A" w:rsidRDefault="007D5B37" w:rsidP="007D5B37">
      <w:pPr>
        <w:pStyle w:val="ListBullet"/>
        <w:rPr>
          <w:rFonts w:cs="Arial"/>
        </w:rPr>
      </w:pPr>
      <w:r w:rsidRPr="00DB707A">
        <w:rPr>
          <w:rFonts w:cs="Arial"/>
        </w:rPr>
        <w:lastRenderedPageBreak/>
        <w:t>the advice received from the 47</w:t>
      </w:r>
      <w:r w:rsidRPr="00DB707A">
        <w:rPr>
          <w:rFonts w:cs="Arial"/>
          <w:vertAlign w:val="superscript"/>
        </w:rPr>
        <w:t>th</w:t>
      </w:r>
      <w:r w:rsidRPr="00DB707A">
        <w:rPr>
          <w:rFonts w:cs="Arial"/>
        </w:rPr>
        <w:t xml:space="preserve"> meeting of the Advisory Committee on Medicines Scheduling (the </w:t>
      </w:r>
      <w:r w:rsidRPr="00DB707A">
        <w:rPr>
          <w:rFonts w:cs="Arial"/>
          <w:b/>
          <w:bCs/>
        </w:rPr>
        <w:t>Committee</w:t>
      </w:r>
      <w:r w:rsidRPr="00DB707A">
        <w:rPr>
          <w:rFonts w:cs="Arial"/>
        </w:rPr>
        <w:t>)</w:t>
      </w:r>
    </w:p>
    <w:p w14:paraId="16B77535" w14:textId="77777777" w:rsidR="007D5B37" w:rsidRPr="00DB707A" w:rsidRDefault="007D5B37" w:rsidP="007D5B37">
      <w:pPr>
        <w:pStyle w:val="ListBullet"/>
        <w:rPr>
          <w:rFonts w:cs="Arial"/>
        </w:rPr>
      </w:pPr>
      <w:r w:rsidRPr="00DB707A">
        <w:rPr>
          <w:rFonts w:cs="Arial"/>
        </w:rPr>
        <w:t xml:space="preserve">the </w:t>
      </w:r>
      <w:hyperlink r:id="rId23" w:history="1">
        <w:r w:rsidRPr="00DB707A">
          <w:rPr>
            <w:rFonts w:cs="Arial"/>
            <w:color w:val="0000FF"/>
            <w:u w:val="single"/>
          </w:rPr>
          <w:t>interim decision</w:t>
        </w:r>
      </w:hyperlink>
      <w:r w:rsidRPr="00DB707A">
        <w:rPr>
          <w:rFonts w:cs="Arial"/>
        </w:rPr>
        <w:t xml:space="preserve"> relating to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proofErr w:type="spellEnd"/>
      <w:r w:rsidRPr="00DB707A">
        <w:rPr>
          <w:rFonts w:cs="Arial"/>
        </w:rPr>
        <w:t xml:space="preserve"> and the materials considered as part of the interim decision, as published on </w:t>
      </w:r>
      <w:r>
        <w:rPr>
          <w:rFonts w:cs="Arial"/>
        </w:rPr>
        <w:t>9</w:t>
      </w:r>
      <w:r w:rsidRPr="00DB707A">
        <w:rPr>
          <w:rFonts w:cs="Arial"/>
        </w:rPr>
        <w:t xml:space="preserve"> </w:t>
      </w:r>
      <w:r>
        <w:rPr>
          <w:rFonts w:cs="Arial"/>
        </w:rPr>
        <w:t>June</w:t>
      </w:r>
      <w:r w:rsidRPr="00DB707A">
        <w:rPr>
          <w:rFonts w:cs="Arial"/>
        </w:rPr>
        <w:t xml:space="preserve"> 202</w:t>
      </w:r>
      <w:r>
        <w:rPr>
          <w:rFonts w:cs="Arial"/>
        </w:rPr>
        <w:t>6</w:t>
      </w:r>
    </w:p>
    <w:p w14:paraId="17182489" w14:textId="77777777" w:rsidR="007D5B37" w:rsidRPr="00DB707A" w:rsidRDefault="007D5B37" w:rsidP="007D5B37">
      <w:pPr>
        <w:pStyle w:val="ListBullet"/>
      </w:pPr>
      <w:r w:rsidRPr="00DB707A">
        <w:t xml:space="preserve">Subsection </w:t>
      </w:r>
      <w:proofErr w:type="spellStart"/>
      <w:r w:rsidRPr="00DB707A">
        <w:t>52</w:t>
      </w:r>
      <w:proofErr w:type="gramStart"/>
      <w:r w:rsidRPr="00DB707A">
        <w:t>E</w:t>
      </w:r>
      <w:proofErr w:type="spellEnd"/>
      <w:r w:rsidRPr="00DB707A">
        <w:t>(</w:t>
      </w:r>
      <w:proofErr w:type="gramEnd"/>
      <w:r w:rsidRPr="00DB707A">
        <w:t>1) of the Act, in particular (a) risks and benefits of the use of a substance; (b) the purposes for which a substance is to be used and the extent of use of a substance; (c) the toxicity of a substance; (d) the dosage, formulation, labelling, packaging and presentation of a substance; (e) the potential for abuse of a substance; and (f) any other matters that the Secretary considers necessary to protect public health</w:t>
      </w:r>
    </w:p>
    <w:p w14:paraId="143E4AAD" w14:textId="77777777" w:rsidR="007D5B37" w:rsidRPr="00DB707A" w:rsidRDefault="007D5B37" w:rsidP="007D5B37">
      <w:pPr>
        <w:pStyle w:val="ListBullet"/>
      </w:pPr>
      <w:r w:rsidRPr="00DB707A">
        <w:t xml:space="preserve">pursuant to paragraph </w:t>
      </w:r>
      <w:proofErr w:type="spellStart"/>
      <w:r w:rsidRPr="00DB707A">
        <w:t>52E</w:t>
      </w:r>
      <w:proofErr w:type="spellEnd"/>
      <w:r w:rsidRPr="00DB707A">
        <w:t>(2)(a) of the Act, the SPF, and</w:t>
      </w:r>
    </w:p>
    <w:p w14:paraId="34C39D73" w14:textId="77777777" w:rsidR="007D5B37" w:rsidRPr="00DB707A" w:rsidRDefault="007D5B37" w:rsidP="007D5B37">
      <w:pPr>
        <w:pStyle w:val="ListBullet"/>
      </w:pPr>
      <w:r w:rsidRPr="00DB707A">
        <w:t>the Handbook.</w:t>
      </w:r>
    </w:p>
    <w:p w14:paraId="57182DE9" w14:textId="77777777" w:rsidR="007D5B37" w:rsidRDefault="007D5B37" w:rsidP="007D5B37">
      <w:pPr>
        <w:spacing w:before="120" w:after="180" w:line="240" w:lineRule="atLeast"/>
        <w:ind w:left="207"/>
        <w:rPr>
          <w:rFonts w:eastAsia="Cambria" w:cstheme="minorHAnsi"/>
        </w:rPr>
      </w:pPr>
      <w:r w:rsidRPr="00DB707A">
        <w:rPr>
          <w:rFonts w:eastAsia="Cambria" w:cstheme="minorHAnsi"/>
        </w:rPr>
        <w:t xml:space="preserve">Note: No public submission was received on the public consultation on the interim decisions in relation to </w:t>
      </w:r>
      <w:proofErr w:type="spellStart"/>
      <w:r w:rsidRPr="00DB707A">
        <w:rPr>
          <w:rFonts w:eastAsia="Cambria" w:cstheme="minorHAnsi"/>
        </w:rPr>
        <w:t>somatrogon</w:t>
      </w:r>
      <w:proofErr w:type="spellEnd"/>
      <w:r w:rsidRPr="00DB707A">
        <w:rPr>
          <w:rFonts w:eastAsia="Cambria" w:cstheme="minorHAnsi"/>
        </w:rPr>
        <w:t xml:space="preserve">, </w:t>
      </w:r>
      <w:proofErr w:type="spellStart"/>
      <w:r w:rsidRPr="00DB707A">
        <w:rPr>
          <w:rFonts w:eastAsia="Cambria" w:cstheme="minorHAnsi"/>
        </w:rPr>
        <w:t>lonapegsomatropin</w:t>
      </w:r>
      <w:proofErr w:type="spellEnd"/>
      <w:r w:rsidRPr="00DB707A">
        <w:rPr>
          <w:rFonts w:eastAsia="Cambria" w:cstheme="minorHAnsi"/>
        </w:rPr>
        <w:t xml:space="preserve"> and </w:t>
      </w:r>
      <w:proofErr w:type="spellStart"/>
      <w:r w:rsidRPr="00DB707A">
        <w:rPr>
          <w:rFonts w:eastAsia="Cambria" w:cstheme="minorHAnsi"/>
        </w:rPr>
        <w:t>somapacitan</w:t>
      </w:r>
      <w:proofErr w:type="spellEnd"/>
      <w:r w:rsidRPr="00DB707A">
        <w:rPr>
          <w:rFonts w:eastAsia="Cambria" w:cstheme="minorHAnsi"/>
        </w:rPr>
        <w:t>.</w:t>
      </w:r>
      <w:bookmarkStart w:id="20" w:name="_Toc237527559"/>
    </w:p>
    <w:p w14:paraId="650BE376" w14:textId="2A6746E9" w:rsidR="007D5B37" w:rsidRPr="007D5B37" w:rsidRDefault="007D5B37" w:rsidP="007D5B37">
      <w:pPr>
        <w:pStyle w:val="Heading4"/>
        <w:rPr>
          <w:rFonts w:cstheme="minorHAnsi"/>
          <w:color w:val="000000" w:themeColor="text1"/>
          <w:sz w:val="20"/>
          <w:szCs w:val="22"/>
        </w:rPr>
      </w:pPr>
      <w:bookmarkStart w:id="21" w:name="_Toc241479979"/>
      <w:r w:rsidRPr="00DB707A">
        <w:t>Reasons for the final decision (including findings on material questions of fact)</w:t>
      </w:r>
      <w:bookmarkEnd w:id="20"/>
      <w:bookmarkEnd w:id="21"/>
    </w:p>
    <w:p w14:paraId="15B5E587" w14:textId="77777777" w:rsidR="007D5B37" w:rsidRDefault="007D5B37" w:rsidP="007D5B37">
      <w:pPr>
        <w:rPr>
          <w:b/>
          <w:bCs/>
          <w:i/>
          <w:iCs/>
        </w:rPr>
      </w:pPr>
      <w:r w:rsidRPr="00DB707A">
        <w:t xml:space="preserve">I have made a final decision to confirm my interim decision to amend the current Poisons Standard with respect to </w:t>
      </w:r>
      <w:proofErr w:type="spellStart"/>
      <w:r w:rsidRPr="00DB707A">
        <w:t>somatrogon</w:t>
      </w:r>
      <w:proofErr w:type="spellEnd"/>
      <w:r w:rsidRPr="00DB707A">
        <w:t xml:space="preserve">, </w:t>
      </w:r>
      <w:proofErr w:type="spellStart"/>
      <w:r w:rsidRPr="00DB707A">
        <w:t>lonapegsomatropin</w:t>
      </w:r>
      <w:proofErr w:type="spellEnd"/>
      <w:r w:rsidRPr="00DB707A">
        <w:t xml:space="preserve"> and </w:t>
      </w:r>
      <w:proofErr w:type="spellStart"/>
      <w:r w:rsidRPr="00DB707A">
        <w:t>somapacitan</w:t>
      </w:r>
      <w:proofErr w:type="spellEnd"/>
      <w:r w:rsidRPr="00DB707A">
        <w:t>. My reasons for making the final decision are those set out in the interim decision, the main ones being the need for medical supervision in diagnosing and treating growth hormone deficiency, the importance of correct dosing, the risk of adverse events from overdose and the misuse potential of all 3 substances.</w:t>
      </w:r>
      <w:bookmarkStart w:id="22" w:name="_Toc237527560"/>
    </w:p>
    <w:p w14:paraId="78B1A508" w14:textId="32DE5028" w:rsidR="007D5B37" w:rsidRPr="007D5B37" w:rsidRDefault="007D5B37" w:rsidP="007D5B37">
      <w:pPr>
        <w:pStyle w:val="Heading4"/>
        <w:rPr>
          <w:rFonts w:eastAsiaTheme="minorHAnsi" w:cstheme="minorBidi"/>
          <w:b/>
          <w:i/>
          <w:iCs/>
          <w:color w:val="000000" w:themeColor="text1"/>
          <w:sz w:val="20"/>
          <w:szCs w:val="22"/>
        </w:rPr>
      </w:pPr>
      <w:bookmarkStart w:id="23" w:name="_Toc241479980"/>
      <w:r w:rsidRPr="00DB707A">
        <w:t>Implementation date</w:t>
      </w:r>
      <w:bookmarkEnd w:id="22"/>
      <w:bookmarkEnd w:id="23"/>
      <w:r w:rsidRPr="00DB707A">
        <w:t xml:space="preserve"> </w:t>
      </w:r>
    </w:p>
    <w:p w14:paraId="52152BFA" w14:textId="77777777" w:rsidR="007D5B37" w:rsidRPr="00DB707A" w:rsidRDefault="007D5B37" w:rsidP="007D5B37">
      <w:r w:rsidRPr="00DB707A">
        <w:t>1 October 2026</w:t>
      </w:r>
    </w:p>
    <w:p w14:paraId="1BDC0161" w14:textId="77777777" w:rsidR="007D5B37" w:rsidRDefault="007D5B37" w:rsidP="003877ED">
      <w:r>
        <w:br w:type="page"/>
      </w:r>
    </w:p>
    <w:p w14:paraId="516822AB" w14:textId="3C747C9F" w:rsidR="00AE79B3" w:rsidRPr="0009550D" w:rsidRDefault="00631365" w:rsidP="00EB57ED">
      <w:pPr>
        <w:pStyle w:val="Heading2"/>
      </w:pPr>
      <w:bookmarkStart w:id="24" w:name="_Toc241479981"/>
      <w:r w:rsidRPr="00631365">
        <w:lastRenderedPageBreak/>
        <w:t>Amendment to the Poison Standard in relation to New Chemical Entities (</w:t>
      </w:r>
      <w:proofErr w:type="spellStart"/>
      <w:r w:rsidRPr="00631365">
        <w:t>NCE</w:t>
      </w:r>
      <w:proofErr w:type="spellEnd"/>
      <w:r w:rsidRPr="00631365">
        <w:t>)</w:t>
      </w:r>
      <w:bookmarkEnd w:id="24"/>
    </w:p>
    <w:p w14:paraId="35C5F8DE" w14:textId="3A934BF2" w:rsidR="3CB5508C" w:rsidRDefault="3CB5508C" w:rsidP="0231F515">
      <w:pPr>
        <w:spacing w:before="240" w:after="240"/>
      </w:pPr>
      <w:r w:rsidRPr="00144986">
        <w:rPr>
          <w:rFonts w:eastAsia="Arial" w:cs="Arial"/>
          <w:szCs w:val="20"/>
        </w:rPr>
        <w:t xml:space="preserve">The </w:t>
      </w:r>
      <w:r w:rsidR="006B5191" w:rsidRPr="00144986">
        <w:rPr>
          <w:rFonts w:eastAsia="Arial" w:cs="Arial"/>
          <w:szCs w:val="20"/>
        </w:rPr>
        <w:t>New Chemical Ent</w:t>
      </w:r>
      <w:r w:rsidR="00144986" w:rsidRPr="00144986">
        <w:rPr>
          <w:rFonts w:eastAsia="Arial" w:cs="Arial"/>
          <w:szCs w:val="20"/>
        </w:rPr>
        <w:t>ity</w:t>
      </w:r>
      <w:r w:rsidR="0009550D" w:rsidRPr="00144986">
        <w:rPr>
          <w:rFonts w:eastAsia="Arial" w:cs="Arial"/>
          <w:szCs w:val="20"/>
        </w:rPr>
        <w:t xml:space="preserve"> (</w:t>
      </w:r>
      <w:proofErr w:type="spellStart"/>
      <w:r w:rsidRPr="00144986">
        <w:rPr>
          <w:rFonts w:eastAsia="Arial" w:cs="Arial"/>
          <w:szCs w:val="20"/>
        </w:rPr>
        <w:t>NCE</w:t>
      </w:r>
      <w:proofErr w:type="spellEnd"/>
      <w:r w:rsidR="0009550D" w:rsidRPr="00144986">
        <w:rPr>
          <w:rFonts w:eastAsia="Arial" w:cs="Arial"/>
          <w:szCs w:val="20"/>
        </w:rPr>
        <w:t>)</w:t>
      </w:r>
      <w:r w:rsidRPr="00144986">
        <w:rPr>
          <w:rFonts w:eastAsia="Arial" w:cs="Arial"/>
          <w:szCs w:val="20"/>
        </w:rPr>
        <w:t xml:space="preserve"> listed</w:t>
      </w:r>
      <w:r w:rsidRPr="0231F515">
        <w:rPr>
          <w:rFonts w:eastAsia="Arial" w:cs="Arial"/>
          <w:szCs w:val="20"/>
        </w:rPr>
        <w:t xml:space="preserve"> below </w:t>
      </w:r>
      <w:r w:rsidR="00250A69" w:rsidRPr="00250A69">
        <w:rPr>
          <w:rFonts w:eastAsia="Arial" w:cs="Arial"/>
          <w:szCs w:val="20"/>
        </w:rPr>
        <w:t xml:space="preserve">will be included in the new Poisons Standard that will come into effect on 1 </w:t>
      </w:r>
      <w:r w:rsidR="004851DD">
        <w:rPr>
          <w:rFonts w:eastAsia="Arial" w:cs="Arial"/>
          <w:szCs w:val="20"/>
        </w:rPr>
        <w:t>October</w:t>
      </w:r>
      <w:r w:rsidR="00250A69" w:rsidRPr="00250A69">
        <w:rPr>
          <w:rFonts w:eastAsia="Arial" w:cs="Arial"/>
          <w:szCs w:val="20"/>
        </w:rPr>
        <w:t xml:space="preserve"> 2026.</w:t>
      </w:r>
    </w:p>
    <w:p w14:paraId="53899BC6" w14:textId="216FF1F2" w:rsidR="00E25973" w:rsidRPr="00612683" w:rsidRDefault="00095320" w:rsidP="00E25973">
      <w:pPr>
        <w:pStyle w:val="Heading3"/>
        <w:spacing w:before="240" w:line="220" w:lineRule="atLeast"/>
      </w:pPr>
      <w:bookmarkStart w:id="25" w:name="_Toc241479982"/>
      <w:r w:rsidRPr="00095320">
        <w:t>BEMPEDOIC ACID</w:t>
      </w:r>
      <w:bookmarkEnd w:id="25"/>
    </w:p>
    <w:tbl>
      <w:tblPr>
        <w:tblStyle w:val="TableGrid"/>
        <w:tblW w:w="0" w:type="auto"/>
        <w:tblInd w:w="988" w:type="dxa"/>
        <w:tblLook w:val="04A0" w:firstRow="1" w:lastRow="0" w:firstColumn="1" w:lastColumn="0" w:noHBand="0" w:noVBand="1"/>
      </w:tblPr>
      <w:tblGrid>
        <w:gridCol w:w="8072"/>
      </w:tblGrid>
      <w:tr w:rsidR="00E25973" w14:paraId="1BE435D6" w14:textId="77777777" w:rsidTr="00573722">
        <w:tc>
          <w:tcPr>
            <w:tcW w:w="8072" w:type="dxa"/>
          </w:tcPr>
          <w:p w14:paraId="6129CD33"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1BB2084D" w14:textId="1F03B122" w:rsidR="00E25973" w:rsidRPr="00247188" w:rsidRDefault="00164C14" w:rsidP="00573722">
            <w:pPr>
              <w:spacing w:before="120" w:after="120"/>
              <w:rPr>
                <w:rFonts w:cs="Arial"/>
                <w:color w:val="00B050"/>
                <w:sz w:val="20"/>
                <w:szCs w:val="20"/>
                <w:u w:val="single"/>
              </w:rPr>
            </w:pPr>
            <w:r w:rsidRPr="00164C14">
              <w:rPr>
                <w:rFonts w:cs="Arial"/>
                <w:color w:val="00B050"/>
                <w:sz w:val="20"/>
                <w:szCs w:val="20"/>
                <w:u w:val="single"/>
              </w:rPr>
              <w:t>BEMPEDOIC ACID</w:t>
            </w:r>
          </w:p>
          <w:p w14:paraId="17F54598"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377BA6F8" w14:textId="06BD1528" w:rsidR="00E25973" w:rsidRPr="00247188" w:rsidRDefault="00164C14" w:rsidP="00573722">
            <w:pPr>
              <w:spacing w:before="120" w:after="120"/>
              <w:rPr>
                <w:rFonts w:cs="Arial"/>
                <w:b/>
                <w:bCs/>
                <w:color w:val="00B050"/>
                <w:sz w:val="20"/>
                <w:szCs w:val="20"/>
                <w:u w:val="single"/>
              </w:rPr>
            </w:pPr>
            <w:r w:rsidRPr="00164C14">
              <w:rPr>
                <w:rFonts w:cs="Arial"/>
                <w:b/>
                <w:bCs/>
                <w:color w:val="00B050"/>
                <w:sz w:val="20"/>
                <w:szCs w:val="20"/>
                <w:u w:val="single"/>
              </w:rPr>
              <w:t>BEMPEDOIC ACID</w:t>
            </w:r>
          </w:p>
          <w:p w14:paraId="1DC14E44"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1CF20FE3" w14:textId="627A722F" w:rsidR="00E25973" w:rsidRPr="00872958" w:rsidRDefault="00095320" w:rsidP="00E25973">
      <w:pPr>
        <w:pStyle w:val="Heading3"/>
      </w:pPr>
      <w:bookmarkStart w:id="26" w:name="_Toc241479983"/>
      <w:proofErr w:type="spellStart"/>
      <w:r w:rsidRPr="00095320">
        <w:t>EFANESOCTOCOG</w:t>
      </w:r>
      <w:proofErr w:type="spellEnd"/>
      <w:r w:rsidRPr="00095320">
        <w:t xml:space="preserve"> ALFA</w:t>
      </w:r>
      <w:bookmarkEnd w:id="26"/>
    </w:p>
    <w:tbl>
      <w:tblPr>
        <w:tblStyle w:val="TableGrid"/>
        <w:tblW w:w="0" w:type="auto"/>
        <w:tblInd w:w="988" w:type="dxa"/>
        <w:tblLook w:val="04A0" w:firstRow="1" w:lastRow="0" w:firstColumn="1" w:lastColumn="0" w:noHBand="0" w:noVBand="1"/>
      </w:tblPr>
      <w:tblGrid>
        <w:gridCol w:w="8072"/>
      </w:tblGrid>
      <w:tr w:rsidR="00E25973" w14:paraId="050FF7A5" w14:textId="77777777" w:rsidTr="00573722">
        <w:tc>
          <w:tcPr>
            <w:tcW w:w="8072" w:type="dxa"/>
          </w:tcPr>
          <w:p w14:paraId="0D583356"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0BB622BE" w14:textId="09D0AC77" w:rsidR="00E25973" w:rsidRPr="00247188" w:rsidRDefault="00164C14" w:rsidP="00573722">
            <w:pPr>
              <w:spacing w:before="120" w:after="120"/>
              <w:rPr>
                <w:rFonts w:cs="Arial"/>
                <w:color w:val="00B050"/>
                <w:sz w:val="20"/>
                <w:szCs w:val="20"/>
                <w:u w:val="single"/>
              </w:rPr>
            </w:pPr>
            <w:proofErr w:type="spellStart"/>
            <w:r w:rsidRPr="00164C14">
              <w:rPr>
                <w:rFonts w:cs="Arial"/>
                <w:color w:val="00B050"/>
                <w:sz w:val="20"/>
                <w:szCs w:val="20"/>
                <w:u w:val="single"/>
              </w:rPr>
              <w:t>EFANESOCTOCOG</w:t>
            </w:r>
            <w:proofErr w:type="spellEnd"/>
            <w:r w:rsidRPr="00164C14">
              <w:rPr>
                <w:rFonts w:cs="Arial"/>
                <w:color w:val="00B050"/>
                <w:sz w:val="20"/>
                <w:szCs w:val="20"/>
                <w:u w:val="single"/>
              </w:rPr>
              <w:t xml:space="preserve"> ALFA</w:t>
            </w:r>
          </w:p>
          <w:p w14:paraId="655F84D9"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1C787105" w14:textId="5C046820" w:rsidR="00E25973" w:rsidRPr="00247188" w:rsidRDefault="00164C14" w:rsidP="00573722">
            <w:pPr>
              <w:spacing w:before="120" w:after="120"/>
              <w:rPr>
                <w:rFonts w:cs="Arial"/>
                <w:b/>
                <w:bCs/>
                <w:color w:val="00B050"/>
                <w:sz w:val="20"/>
                <w:szCs w:val="20"/>
                <w:u w:val="single"/>
              </w:rPr>
            </w:pPr>
            <w:proofErr w:type="spellStart"/>
            <w:r w:rsidRPr="00164C14">
              <w:rPr>
                <w:rFonts w:cs="Arial"/>
                <w:b/>
                <w:bCs/>
                <w:color w:val="00B050"/>
                <w:sz w:val="20"/>
                <w:szCs w:val="20"/>
                <w:u w:val="single"/>
              </w:rPr>
              <w:t>EFANESOCTOCOG</w:t>
            </w:r>
            <w:proofErr w:type="spellEnd"/>
            <w:r w:rsidRPr="00164C14">
              <w:rPr>
                <w:rFonts w:cs="Arial"/>
                <w:b/>
                <w:bCs/>
                <w:color w:val="00B050"/>
                <w:sz w:val="20"/>
                <w:szCs w:val="20"/>
                <w:u w:val="single"/>
              </w:rPr>
              <w:t xml:space="preserve"> ALFA</w:t>
            </w:r>
          </w:p>
          <w:p w14:paraId="53948DC7"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509C1B14" w14:textId="02A84EF1" w:rsidR="00E25973" w:rsidRPr="00612683" w:rsidRDefault="00095320" w:rsidP="00E25973">
      <w:pPr>
        <w:pStyle w:val="Heading3"/>
        <w:spacing w:before="240" w:line="220" w:lineRule="atLeast"/>
      </w:pPr>
      <w:bookmarkStart w:id="27" w:name="_Toc241479984"/>
      <w:proofErr w:type="spellStart"/>
      <w:r w:rsidRPr="00095320">
        <w:t>EPLONTERSEN</w:t>
      </w:r>
      <w:bookmarkEnd w:id="27"/>
      <w:proofErr w:type="spellEnd"/>
    </w:p>
    <w:tbl>
      <w:tblPr>
        <w:tblStyle w:val="TableGrid"/>
        <w:tblW w:w="0" w:type="auto"/>
        <w:tblInd w:w="988" w:type="dxa"/>
        <w:tblLook w:val="04A0" w:firstRow="1" w:lastRow="0" w:firstColumn="1" w:lastColumn="0" w:noHBand="0" w:noVBand="1"/>
      </w:tblPr>
      <w:tblGrid>
        <w:gridCol w:w="8072"/>
      </w:tblGrid>
      <w:tr w:rsidR="00E25973" w14:paraId="77A302ED" w14:textId="77777777" w:rsidTr="00573722">
        <w:tc>
          <w:tcPr>
            <w:tcW w:w="8072" w:type="dxa"/>
          </w:tcPr>
          <w:p w14:paraId="0FC7B991"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7C26A758" w14:textId="2092A846" w:rsidR="00E25973" w:rsidRPr="00247188" w:rsidRDefault="00976D1A" w:rsidP="00573722">
            <w:pPr>
              <w:spacing w:before="120" w:after="120"/>
              <w:rPr>
                <w:rFonts w:cs="Arial"/>
                <w:color w:val="00B050"/>
                <w:sz w:val="20"/>
                <w:szCs w:val="20"/>
                <w:u w:val="single"/>
              </w:rPr>
            </w:pPr>
            <w:proofErr w:type="spellStart"/>
            <w:r w:rsidRPr="00976D1A">
              <w:rPr>
                <w:rFonts w:cs="Arial"/>
                <w:color w:val="00B050"/>
                <w:sz w:val="20"/>
                <w:szCs w:val="20"/>
                <w:u w:val="single"/>
              </w:rPr>
              <w:t>EPLONTERSEN</w:t>
            </w:r>
            <w:proofErr w:type="spellEnd"/>
          </w:p>
          <w:p w14:paraId="71EED998"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731E9B85" w14:textId="1C114AEC" w:rsidR="00E25973" w:rsidRDefault="00976D1A" w:rsidP="00573722">
            <w:pPr>
              <w:spacing w:before="120" w:after="120"/>
              <w:rPr>
                <w:rFonts w:cs="Arial"/>
                <w:b/>
                <w:bCs/>
                <w:color w:val="00B050"/>
                <w:sz w:val="20"/>
                <w:szCs w:val="20"/>
                <w:u w:val="single"/>
              </w:rPr>
            </w:pPr>
            <w:proofErr w:type="spellStart"/>
            <w:r w:rsidRPr="00976D1A">
              <w:rPr>
                <w:rFonts w:cs="Arial"/>
                <w:b/>
                <w:bCs/>
                <w:color w:val="00B050"/>
                <w:sz w:val="20"/>
                <w:szCs w:val="20"/>
                <w:u w:val="single"/>
              </w:rPr>
              <w:t>EPLONTERSEN</w:t>
            </w:r>
            <w:proofErr w:type="spellEnd"/>
          </w:p>
          <w:p w14:paraId="23DB528C" w14:textId="2D99500D" w:rsidR="00976D1A" w:rsidRPr="00FB4FAF" w:rsidRDefault="00CD7178" w:rsidP="00573722">
            <w:pPr>
              <w:spacing w:before="120" w:after="120"/>
              <w:rPr>
                <w:rFonts w:cs="Arial"/>
                <w:color w:val="00B050"/>
                <w:sz w:val="20"/>
                <w:szCs w:val="20"/>
                <w:u w:val="single"/>
              </w:rPr>
            </w:pPr>
            <w:r>
              <w:rPr>
                <w:rFonts w:cs="Arial"/>
                <w:color w:val="00B050"/>
                <w:sz w:val="20"/>
                <w:szCs w:val="20"/>
                <w:u w:val="single"/>
              </w:rPr>
              <w:t>c</w:t>
            </w:r>
            <w:r w:rsidR="00976D1A" w:rsidRPr="00FB4FAF">
              <w:rPr>
                <w:rFonts w:cs="Arial"/>
                <w:color w:val="00B050"/>
                <w:sz w:val="20"/>
                <w:szCs w:val="20"/>
                <w:u w:val="single"/>
              </w:rPr>
              <w:t xml:space="preserve">ross reference: </w:t>
            </w:r>
            <w:proofErr w:type="spellStart"/>
            <w:r w:rsidR="00976D1A" w:rsidRPr="00FB4FAF">
              <w:rPr>
                <w:rFonts w:cs="Arial"/>
                <w:color w:val="00B050"/>
                <w:sz w:val="20"/>
                <w:szCs w:val="20"/>
                <w:u w:val="single"/>
              </w:rPr>
              <w:t>EPLONTERSEN</w:t>
            </w:r>
            <w:proofErr w:type="spellEnd"/>
            <w:r w:rsidR="00976D1A" w:rsidRPr="00FB4FAF">
              <w:rPr>
                <w:rFonts w:cs="Arial"/>
                <w:color w:val="00B050"/>
                <w:sz w:val="20"/>
                <w:szCs w:val="20"/>
                <w:u w:val="single"/>
              </w:rPr>
              <w:t xml:space="preserve"> SODIUM</w:t>
            </w:r>
          </w:p>
          <w:p w14:paraId="78412E88"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43B4311D" w14:textId="2E3C523A" w:rsidR="00E25973" w:rsidRPr="00872958" w:rsidRDefault="00164C14" w:rsidP="00E25973">
      <w:pPr>
        <w:pStyle w:val="Heading3"/>
      </w:pPr>
      <w:bookmarkStart w:id="28" w:name="_Toc241479985"/>
      <w:proofErr w:type="spellStart"/>
      <w:r w:rsidRPr="00164C14">
        <w:t>GADOQUATRANE</w:t>
      </w:r>
      <w:bookmarkEnd w:id="28"/>
      <w:proofErr w:type="spellEnd"/>
    </w:p>
    <w:tbl>
      <w:tblPr>
        <w:tblStyle w:val="TableGrid"/>
        <w:tblW w:w="0" w:type="auto"/>
        <w:tblInd w:w="988" w:type="dxa"/>
        <w:tblLook w:val="04A0" w:firstRow="1" w:lastRow="0" w:firstColumn="1" w:lastColumn="0" w:noHBand="0" w:noVBand="1"/>
      </w:tblPr>
      <w:tblGrid>
        <w:gridCol w:w="8072"/>
      </w:tblGrid>
      <w:tr w:rsidR="00E25973" w14:paraId="25C775E5" w14:textId="77777777" w:rsidTr="00573722">
        <w:tc>
          <w:tcPr>
            <w:tcW w:w="8072" w:type="dxa"/>
          </w:tcPr>
          <w:p w14:paraId="72CCF87A"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3C656372" w14:textId="5B0846DD" w:rsidR="00E25973" w:rsidRPr="00247188" w:rsidRDefault="002904D1" w:rsidP="00573722">
            <w:pPr>
              <w:spacing w:before="120" w:after="120"/>
              <w:rPr>
                <w:rFonts w:cs="Arial"/>
                <w:color w:val="00B050"/>
                <w:sz w:val="20"/>
                <w:szCs w:val="20"/>
                <w:u w:val="single"/>
              </w:rPr>
            </w:pPr>
            <w:proofErr w:type="spellStart"/>
            <w:r w:rsidRPr="002904D1">
              <w:rPr>
                <w:rFonts w:cs="Arial"/>
                <w:color w:val="00B050"/>
                <w:sz w:val="20"/>
                <w:szCs w:val="20"/>
                <w:u w:val="single"/>
              </w:rPr>
              <w:t>GADOQUATRANE</w:t>
            </w:r>
            <w:proofErr w:type="spellEnd"/>
          </w:p>
          <w:p w14:paraId="18A4E176"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086A2591" w14:textId="734AEF07" w:rsidR="00E25973" w:rsidRPr="00247188" w:rsidRDefault="002904D1" w:rsidP="00573722">
            <w:pPr>
              <w:spacing w:before="120" w:after="120"/>
              <w:rPr>
                <w:rFonts w:cs="Arial"/>
                <w:b/>
                <w:bCs/>
                <w:color w:val="00B050"/>
                <w:sz w:val="20"/>
                <w:szCs w:val="20"/>
                <w:u w:val="single"/>
              </w:rPr>
            </w:pPr>
            <w:proofErr w:type="spellStart"/>
            <w:r w:rsidRPr="002904D1">
              <w:rPr>
                <w:rFonts w:cs="Arial"/>
                <w:b/>
                <w:bCs/>
                <w:color w:val="00B050"/>
                <w:sz w:val="20"/>
                <w:szCs w:val="20"/>
                <w:u w:val="single"/>
              </w:rPr>
              <w:t>GADOQUATRANE</w:t>
            </w:r>
            <w:proofErr w:type="spellEnd"/>
          </w:p>
          <w:p w14:paraId="6B2FD9E7"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70029925" w14:textId="67CD4E06" w:rsidR="00E25973" w:rsidRPr="00872958" w:rsidRDefault="00164C14" w:rsidP="00E25973">
      <w:pPr>
        <w:pStyle w:val="Heading3"/>
      </w:pPr>
      <w:bookmarkStart w:id="29" w:name="_Toc241479986"/>
      <w:proofErr w:type="spellStart"/>
      <w:r w:rsidRPr="00164C14">
        <w:lastRenderedPageBreak/>
        <w:t>GEPOTIDACIN</w:t>
      </w:r>
      <w:bookmarkEnd w:id="29"/>
      <w:proofErr w:type="spellEnd"/>
    </w:p>
    <w:tbl>
      <w:tblPr>
        <w:tblStyle w:val="TableGrid"/>
        <w:tblW w:w="0" w:type="auto"/>
        <w:tblInd w:w="988" w:type="dxa"/>
        <w:tblLook w:val="04A0" w:firstRow="1" w:lastRow="0" w:firstColumn="1" w:lastColumn="0" w:noHBand="0" w:noVBand="1"/>
      </w:tblPr>
      <w:tblGrid>
        <w:gridCol w:w="8072"/>
      </w:tblGrid>
      <w:tr w:rsidR="00E25973" w14:paraId="6CD8DCD7" w14:textId="77777777" w:rsidTr="00573722">
        <w:tc>
          <w:tcPr>
            <w:tcW w:w="8072" w:type="dxa"/>
          </w:tcPr>
          <w:p w14:paraId="2EBA212B"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35974ADC" w14:textId="2FCD4821" w:rsidR="00E25973" w:rsidRPr="00247188" w:rsidRDefault="002904D1" w:rsidP="00573722">
            <w:pPr>
              <w:spacing w:before="120" w:after="120"/>
              <w:rPr>
                <w:rFonts w:cs="Arial"/>
                <w:color w:val="00B050"/>
                <w:sz w:val="20"/>
                <w:szCs w:val="20"/>
                <w:u w:val="single"/>
              </w:rPr>
            </w:pPr>
            <w:proofErr w:type="spellStart"/>
            <w:r w:rsidRPr="002904D1">
              <w:rPr>
                <w:rFonts w:cs="Arial"/>
                <w:color w:val="00B050"/>
                <w:sz w:val="20"/>
                <w:szCs w:val="20"/>
                <w:u w:val="single"/>
              </w:rPr>
              <w:t>GEPOTIDACIN</w:t>
            </w:r>
            <w:proofErr w:type="spellEnd"/>
          </w:p>
          <w:p w14:paraId="081FA468"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40F2CC06" w14:textId="366A6430" w:rsidR="00E25973" w:rsidRDefault="002904D1" w:rsidP="00573722">
            <w:pPr>
              <w:spacing w:before="120" w:after="120"/>
              <w:rPr>
                <w:rFonts w:cs="Arial"/>
                <w:b/>
                <w:bCs/>
                <w:color w:val="00B050"/>
                <w:sz w:val="20"/>
                <w:szCs w:val="20"/>
                <w:u w:val="single"/>
              </w:rPr>
            </w:pPr>
            <w:proofErr w:type="spellStart"/>
            <w:r w:rsidRPr="002904D1">
              <w:rPr>
                <w:rFonts w:cs="Arial"/>
                <w:b/>
                <w:bCs/>
                <w:color w:val="00B050"/>
                <w:sz w:val="20"/>
                <w:szCs w:val="20"/>
                <w:u w:val="single"/>
              </w:rPr>
              <w:t>GEPOTIDACIN</w:t>
            </w:r>
            <w:proofErr w:type="spellEnd"/>
          </w:p>
          <w:p w14:paraId="65365B3F" w14:textId="5D346978" w:rsidR="00E86A2C" w:rsidRPr="00E86A2C" w:rsidRDefault="00CD7178" w:rsidP="00573722">
            <w:pPr>
              <w:spacing w:before="120" w:after="120"/>
              <w:rPr>
                <w:rFonts w:cs="Arial"/>
                <w:color w:val="00B050"/>
                <w:sz w:val="20"/>
                <w:szCs w:val="20"/>
                <w:u w:val="single"/>
              </w:rPr>
            </w:pPr>
            <w:r>
              <w:rPr>
                <w:rFonts w:cs="Arial"/>
                <w:color w:val="00B050"/>
                <w:sz w:val="20"/>
                <w:szCs w:val="20"/>
                <w:u w:val="single"/>
              </w:rPr>
              <w:t>c</w:t>
            </w:r>
            <w:r w:rsidR="00E86A2C">
              <w:rPr>
                <w:rFonts w:cs="Arial"/>
                <w:color w:val="00B050"/>
                <w:sz w:val="20"/>
                <w:szCs w:val="20"/>
                <w:u w:val="single"/>
              </w:rPr>
              <w:t>ross reference</w:t>
            </w:r>
            <w:r>
              <w:rPr>
                <w:rFonts w:cs="Arial"/>
                <w:color w:val="00B050"/>
                <w:sz w:val="20"/>
                <w:szCs w:val="20"/>
                <w:u w:val="single"/>
              </w:rPr>
              <w:t xml:space="preserve">: </w:t>
            </w:r>
            <w:proofErr w:type="spellStart"/>
            <w:r w:rsidRPr="00CD7178">
              <w:rPr>
                <w:rFonts w:cs="Arial"/>
                <w:color w:val="00B050"/>
                <w:sz w:val="20"/>
                <w:szCs w:val="20"/>
                <w:u w:val="single"/>
              </w:rPr>
              <w:t>GEPOTIDACIN</w:t>
            </w:r>
            <w:proofErr w:type="spellEnd"/>
            <w:r w:rsidRPr="00CD7178">
              <w:rPr>
                <w:rFonts w:cs="Arial"/>
                <w:color w:val="00B050"/>
                <w:sz w:val="20"/>
                <w:szCs w:val="20"/>
                <w:u w:val="single"/>
              </w:rPr>
              <w:t xml:space="preserve"> </w:t>
            </w:r>
            <w:proofErr w:type="spellStart"/>
            <w:r w:rsidRPr="00CD7178">
              <w:rPr>
                <w:rFonts w:cs="Arial"/>
                <w:color w:val="00B050"/>
                <w:sz w:val="20"/>
                <w:szCs w:val="20"/>
                <w:u w:val="single"/>
              </w:rPr>
              <w:t>MESILATE</w:t>
            </w:r>
            <w:proofErr w:type="spellEnd"/>
          </w:p>
          <w:p w14:paraId="3D89DC65"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569D0F40" w14:textId="483595D7" w:rsidR="00E25973" w:rsidRPr="00612683" w:rsidRDefault="00164C14" w:rsidP="00E25973">
      <w:pPr>
        <w:pStyle w:val="Heading3"/>
        <w:spacing w:before="240" w:line="220" w:lineRule="atLeast"/>
      </w:pPr>
      <w:bookmarkStart w:id="30" w:name="_Toc241479987"/>
      <w:proofErr w:type="spellStart"/>
      <w:r w:rsidRPr="00164C14">
        <w:t>OLUTASIDENIB</w:t>
      </w:r>
      <w:bookmarkEnd w:id="30"/>
      <w:proofErr w:type="spellEnd"/>
    </w:p>
    <w:tbl>
      <w:tblPr>
        <w:tblStyle w:val="TableGrid"/>
        <w:tblW w:w="0" w:type="auto"/>
        <w:tblInd w:w="988" w:type="dxa"/>
        <w:tblLook w:val="04A0" w:firstRow="1" w:lastRow="0" w:firstColumn="1" w:lastColumn="0" w:noHBand="0" w:noVBand="1"/>
      </w:tblPr>
      <w:tblGrid>
        <w:gridCol w:w="8072"/>
      </w:tblGrid>
      <w:tr w:rsidR="00E25973" w14:paraId="0502C844" w14:textId="77777777" w:rsidTr="00573722">
        <w:tc>
          <w:tcPr>
            <w:tcW w:w="8072" w:type="dxa"/>
          </w:tcPr>
          <w:p w14:paraId="625F00DC"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71B0E65D" w14:textId="05F76CBA" w:rsidR="00E25973" w:rsidRPr="00247188" w:rsidRDefault="00AF63AC" w:rsidP="00573722">
            <w:pPr>
              <w:spacing w:before="120" w:after="120"/>
              <w:rPr>
                <w:rFonts w:cs="Arial"/>
                <w:color w:val="00B050"/>
                <w:sz w:val="20"/>
                <w:szCs w:val="20"/>
                <w:u w:val="single"/>
              </w:rPr>
            </w:pPr>
            <w:proofErr w:type="spellStart"/>
            <w:r w:rsidRPr="00AF63AC">
              <w:rPr>
                <w:rFonts w:cs="Arial"/>
                <w:color w:val="00B050"/>
                <w:sz w:val="20"/>
                <w:szCs w:val="20"/>
                <w:u w:val="single"/>
              </w:rPr>
              <w:t>OLUTASIDENIB</w:t>
            </w:r>
            <w:proofErr w:type="spellEnd"/>
          </w:p>
          <w:p w14:paraId="2A8273F3"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69A6F5FC" w14:textId="001AC5A7" w:rsidR="00E25973" w:rsidRPr="00247188" w:rsidRDefault="00AF63AC" w:rsidP="00573722">
            <w:pPr>
              <w:spacing w:before="120" w:after="120"/>
              <w:rPr>
                <w:rFonts w:cs="Arial"/>
                <w:b/>
                <w:bCs/>
                <w:color w:val="00B050"/>
                <w:sz w:val="20"/>
                <w:szCs w:val="20"/>
                <w:u w:val="single"/>
              </w:rPr>
            </w:pPr>
            <w:proofErr w:type="spellStart"/>
            <w:r w:rsidRPr="00AF63AC">
              <w:rPr>
                <w:rFonts w:cs="Arial"/>
                <w:b/>
                <w:bCs/>
                <w:color w:val="00B050"/>
                <w:sz w:val="20"/>
                <w:szCs w:val="20"/>
                <w:u w:val="single"/>
              </w:rPr>
              <w:t>OLUTASIDENIB</w:t>
            </w:r>
            <w:proofErr w:type="spellEnd"/>
          </w:p>
          <w:p w14:paraId="4537B40A"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56C98A01" w14:textId="291A9A19" w:rsidR="00E25973" w:rsidRPr="00612683" w:rsidRDefault="00164C14" w:rsidP="00E25973">
      <w:pPr>
        <w:pStyle w:val="Heading3"/>
        <w:spacing w:before="240" w:line="220" w:lineRule="atLeast"/>
      </w:pPr>
      <w:bookmarkStart w:id="31" w:name="_Toc241479988"/>
      <w:proofErr w:type="spellStart"/>
      <w:r w:rsidRPr="00164C14">
        <w:t>TAPINAROF</w:t>
      </w:r>
      <w:bookmarkEnd w:id="31"/>
      <w:proofErr w:type="spellEnd"/>
    </w:p>
    <w:tbl>
      <w:tblPr>
        <w:tblStyle w:val="TableGrid"/>
        <w:tblW w:w="0" w:type="auto"/>
        <w:tblInd w:w="988" w:type="dxa"/>
        <w:tblLook w:val="04A0" w:firstRow="1" w:lastRow="0" w:firstColumn="1" w:lastColumn="0" w:noHBand="0" w:noVBand="1"/>
      </w:tblPr>
      <w:tblGrid>
        <w:gridCol w:w="8072"/>
      </w:tblGrid>
      <w:tr w:rsidR="00E25973" w14:paraId="71F35441" w14:textId="77777777" w:rsidTr="00573722">
        <w:tc>
          <w:tcPr>
            <w:tcW w:w="8072" w:type="dxa"/>
          </w:tcPr>
          <w:p w14:paraId="0CC03623"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Schedule 4 – New Entry</w:t>
            </w:r>
          </w:p>
          <w:p w14:paraId="44E99429" w14:textId="488AB48C" w:rsidR="00E25973" w:rsidRPr="00247188" w:rsidRDefault="00AF63AC" w:rsidP="00573722">
            <w:pPr>
              <w:spacing w:before="120" w:after="120"/>
              <w:rPr>
                <w:rFonts w:cs="Arial"/>
                <w:color w:val="00B050"/>
                <w:sz w:val="20"/>
                <w:szCs w:val="20"/>
                <w:u w:val="single"/>
              </w:rPr>
            </w:pPr>
            <w:proofErr w:type="spellStart"/>
            <w:r w:rsidRPr="00AF63AC">
              <w:rPr>
                <w:rFonts w:cs="Arial"/>
                <w:color w:val="00B050"/>
                <w:sz w:val="20"/>
                <w:szCs w:val="20"/>
                <w:u w:val="single"/>
              </w:rPr>
              <w:t>TAPINAROF</w:t>
            </w:r>
            <w:proofErr w:type="spellEnd"/>
          </w:p>
          <w:p w14:paraId="4FE5D29E" w14:textId="77777777" w:rsidR="00E25973" w:rsidRPr="00247188" w:rsidRDefault="00E25973" w:rsidP="00573722">
            <w:pPr>
              <w:spacing w:before="120" w:after="120"/>
              <w:rPr>
                <w:rFonts w:cs="Arial"/>
                <w:sz w:val="20"/>
                <w:szCs w:val="20"/>
              </w:rPr>
            </w:pPr>
            <w:r w:rsidRPr="00247188">
              <w:rPr>
                <w:rStyle w:val="Strong"/>
                <w:rFonts w:cs="Arial"/>
                <w:color w:val="000000"/>
                <w:sz w:val="20"/>
                <w:szCs w:val="20"/>
              </w:rPr>
              <w:t>Index – New Entry</w:t>
            </w:r>
          </w:p>
          <w:p w14:paraId="3ECDDC8D" w14:textId="752FC25C" w:rsidR="00E25973" w:rsidRPr="00247188" w:rsidRDefault="00AF63AC" w:rsidP="00573722">
            <w:pPr>
              <w:spacing w:before="120" w:after="120"/>
              <w:rPr>
                <w:rFonts w:cs="Arial"/>
                <w:b/>
                <w:bCs/>
                <w:color w:val="00B050"/>
                <w:sz w:val="20"/>
                <w:szCs w:val="20"/>
                <w:u w:val="single"/>
              </w:rPr>
            </w:pPr>
            <w:proofErr w:type="spellStart"/>
            <w:r w:rsidRPr="00AF63AC">
              <w:rPr>
                <w:rFonts w:cs="Arial"/>
                <w:b/>
                <w:bCs/>
                <w:color w:val="00B050"/>
                <w:sz w:val="20"/>
                <w:szCs w:val="20"/>
                <w:u w:val="single"/>
              </w:rPr>
              <w:t>TAPINAROF</w:t>
            </w:r>
            <w:proofErr w:type="spellEnd"/>
          </w:p>
          <w:p w14:paraId="7A92EF4D" w14:textId="77777777" w:rsidR="00E25973" w:rsidRPr="00013BFF" w:rsidRDefault="00E25973" w:rsidP="00573722">
            <w:pPr>
              <w:spacing w:before="120" w:after="120"/>
              <w:rPr>
                <w:color w:val="00B050"/>
              </w:rPr>
            </w:pPr>
            <w:r w:rsidRPr="00247188">
              <w:rPr>
                <w:rFonts w:cs="Arial"/>
                <w:color w:val="00B050"/>
                <w:sz w:val="20"/>
                <w:szCs w:val="20"/>
                <w:u w:val="single"/>
              </w:rPr>
              <w:t>Schedule 4</w:t>
            </w:r>
          </w:p>
        </w:tc>
      </w:tr>
    </w:tbl>
    <w:p w14:paraId="39ABE73B" w14:textId="3692EEF3" w:rsidR="00A33219" w:rsidRDefault="00164C14" w:rsidP="00A33219">
      <w:pPr>
        <w:pStyle w:val="Heading3"/>
      </w:pPr>
      <w:bookmarkStart w:id="32" w:name="_Toc241479989"/>
      <w:r w:rsidRPr="005E4676">
        <w:t>TEPLIZUMAB</w:t>
      </w:r>
      <w:bookmarkEnd w:id="32"/>
    </w:p>
    <w:tbl>
      <w:tblPr>
        <w:tblStyle w:val="TableGrid"/>
        <w:tblW w:w="0" w:type="auto"/>
        <w:tblInd w:w="988" w:type="dxa"/>
        <w:tblLook w:val="04A0" w:firstRow="1" w:lastRow="0" w:firstColumn="1" w:lastColumn="0" w:noHBand="0" w:noVBand="1"/>
      </w:tblPr>
      <w:tblGrid>
        <w:gridCol w:w="8072"/>
      </w:tblGrid>
      <w:tr w:rsidR="00A33219" w14:paraId="344F04C2" w14:textId="77777777" w:rsidTr="00573722">
        <w:tc>
          <w:tcPr>
            <w:tcW w:w="8072" w:type="dxa"/>
          </w:tcPr>
          <w:p w14:paraId="12D296F5" w14:textId="77777777" w:rsidR="00A33219" w:rsidRPr="00247188" w:rsidRDefault="00A33219" w:rsidP="00573722">
            <w:pPr>
              <w:spacing w:before="120" w:after="120"/>
              <w:rPr>
                <w:rFonts w:cs="Arial"/>
                <w:sz w:val="20"/>
                <w:szCs w:val="20"/>
              </w:rPr>
            </w:pPr>
            <w:r w:rsidRPr="00247188">
              <w:rPr>
                <w:rStyle w:val="Strong"/>
                <w:rFonts w:cs="Arial"/>
                <w:color w:val="000000"/>
                <w:sz w:val="20"/>
                <w:szCs w:val="20"/>
              </w:rPr>
              <w:t>Schedule 4 – New Entry</w:t>
            </w:r>
          </w:p>
          <w:p w14:paraId="33F5E449" w14:textId="77777777" w:rsidR="00A33219" w:rsidRDefault="00A33219" w:rsidP="00573722">
            <w:pPr>
              <w:spacing w:before="120" w:after="120"/>
              <w:rPr>
                <w:rFonts w:eastAsia="Arial" w:cs="Arial"/>
                <w:color w:val="00B050"/>
                <w:sz w:val="22"/>
                <w:u w:val="single"/>
              </w:rPr>
            </w:pPr>
            <w:r w:rsidRPr="00AE79B3">
              <w:rPr>
                <w:rFonts w:eastAsia="Arial" w:cs="Arial"/>
                <w:color w:val="00B050"/>
                <w:sz w:val="22"/>
                <w:u w:val="single"/>
              </w:rPr>
              <w:t>TEPLIZUMAB</w:t>
            </w:r>
          </w:p>
          <w:p w14:paraId="7B438F98" w14:textId="77777777" w:rsidR="00A33219" w:rsidRDefault="00A33219" w:rsidP="00573722">
            <w:pPr>
              <w:spacing w:before="120" w:after="120"/>
              <w:rPr>
                <w:rStyle w:val="Strong"/>
                <w:rFonts w:cs="Arial"/>
                <w:color w:val="000000"/>
                <w:sz w:val="20"/>
                <w:szCs w:val="20"/>
              </w:rPr>
            </w:pPr>
            <w:r>
              <w:rPr>
                <w:rStyle w:val="Strong"/>
                <w:rFonts w:cs="Arial"/>
                <w:color w:val="000000"/>
                <w:sz w:val="20"/>
                <w:szCs w:val="20"/>
              </w:rPr>
              <w:t>A</w:t>
            </w:r>
            <w:r>
              <w:rPr>
                <w:rStyle w:val="Strong"/>
                <w:color w:val="000000"/>
                <w:szCs w:val="20"/>
              </w:rPr>
              <w:t>ppendix</w:t>
            </w:r>
            <w:r>
              <w:rPr>
                <w:rStyle w:val="Strong"/>
                <w:color w:val="000000"/>
                <w:sz w:val="20"/>
                <w:szCs w:val="20"/>
              </w:rPr>
              <w:t xml:space="preserve"> L</w:t>
            </w:r>
            <w:r w:rsidRPr="00247188">
              <w:rPr>
                <w:rStyle w:val="Strong"/>
                <w:rFonts w:cs="Arial"/>
                <w:color w:val="000000"/>
                <w:sz w:val="20"/>
                <w:szCs w:val="20"/>
              </w:rPr>
              <w:t xml:space="preserve"> – New Entry</w:t>
            </w:r>
          </w:p>
          <w:p w14:paraId="69E8BA92" w14:textId="77777777" w:rsidR="00A33219" w:rsidRDefault="00A33219" w:rsidP="00573722">
            <w:pPr>
              <w:spacing w:before="120" w:after="120"/>
              <w:rPr>
                <w:rFonts w:eastAsia="Arial" w:cs="Arial"/>
                <w:color w:val="00B050"/>
                <w:sz w:val="22"/>
                <w:u w:val="single"/>
              </w:rPr>
            </w:pPr>
            <w:r w:rsidRPr="00AE79B3">
              <w:rPr>
                <w:rFonts w:eastAsia="Arial" w:cs="Arial"/>
                <w:color w:val="00B050"/>
                <w:sz w:val="22"/>
                <w:u w:val="single"/>
              </w:rPr>
              <w:t>TEPLIZUMAB</w:t>
            </w:r>
          </w:p>
          <w:p w14:paraId="204A52BA" w14:textId="77777777" w:rsidR="00A33219" w:rsidRDefault="00A33219" w:rsidP="00573722">
            <w:pPr>
              <w:spacing w:before="120" w:after="120"/>
              <w:rPr>
                <w:rStyle w:val="Strong"/>
                <w:color w:val="000000"/>
                <w:sz w:val="20"/>
                <w:szCs w:val="20"/>
              </w:rPr>
            </w:pPr>
            <w:r>
              <w:rPr>
                <w:rStyle w:val="Strong"/>
                <w:rFonts w:cs="Arial"/>
                <w:color w:val="000000"/>
                <w:sz w:val="20"/>
                <w:szCs w:val="20"/>
              </w:rPr>
              <w:t>W</w:t>
            </w:r>
            <w:r>
              <w:rPr>
                <w:rStyle w:val="Strong"/>
                <w:color w:val="000000"/>
                <w:sz w:val="20"/>
                <w:szCs w:val="20"/>
              </w:rPr>
              <w:t>arning statements</w:t>
            </w:r>
          </w:p>
          <w:p w14:paraId="5E545B52" w14:textId="77777777" w:rsidR="00A33219" w:rsidRPr="008C6AC6" w:rsidRDefault="00A33219" w:rsidP="00573722">
            <w:pPr>
              <w:spacing w:before="120" w:after="120"/>
              <w:rPr>
                <w:rStyle w:val="Strong"/>
                <w:rFonts w:cs="Arial"/>
                <w:b w:val="0"/>
                <w:bCs w:val="0"/>
                <w:color w:val="00B050"/>
                <w:sz w:val="20"/>
                <w:szCs w:val="20"/>
                <w:u w:val="single"/>
              </w:rPr>
            </w:pPr>
            <w:r w:rsidRPr="008C6AC6">
              <w:rPr>
                <w:rStyle w:val="Strong"/>
                <w:rFonts w:cs="Arial"/>
                <w:b w:val="0"/>
                <w:bCs w:val="0"/>
                <w:color w:val="00B050"/>
                <w:sz w:val="20"/>
                <w:szCs w:val="20"/>
                <w:u w:val="single"/>
              </w:rPr>
              <w:t>Do not use during pregnancy and do not use for at least 30 days prior to planned pregnancy.</w:t>
            </w:r>
          </w:p>
          <w:p w14:paraId="65404A01" w14:textId="77777777" w:rsidR="00A33219" w:rsidRDefault="00A33219" w:rsidP="00573722">
            <w:pPr>
              <w:spacing w:before="120" w:after="120"/>
              <w:rPr>
                <w:rStyle w:val="Strong"/>
                <w:rFonts w:cs="Arial"/>
                <w:color w:val="000000"/>
                <w:sz w:val="20"/>
                <w:szCs w:val="20"/>
              </w:rPr>
            </w:pPr>
            <w:r w:rsidRPr="008C6AC6">
              <w:rPr>
                <w:rStyle w:val="Strong"/>
                <w:rFonts w:cs="Arial"/>
                <w:b w:val="0"/>
                <w:bCs w:val="0"/>
                <w:color w:val="00B050"/>
                <w:sz w:val="20"/>
                <w:szCs w:val="20"/>
                <w:u w:val="single"/>
              </w:rPr>
              <w:t>Do not breastfeed during treatment and for at least 30 days after the last dose.</w:t>
            </w:r>
          </w:p>
          <w:p w14:paraId="6E63F3CF" w14:textId="77777777" w:rsidR="00A33219" w:rsidRPr="00247188" w:rsidRDefault="00A33219" w:rsidP="00573722">
            <w:pPr>
              <w:spacing w:before="120" w:after="120"/>
              <w:rPr>
                <w:rFonts w:cs="Arial"/>
                <w:sz w:val="20"/>
                <w:szCs w:val="20"/>
              </w:rPr>
            </w:pPr>
            <w:r w:rsidRPr="00247188">
              <w:rPr>
                <w:rStyle w:val="Strong"/>
                <w:rFonts w:cs="Arial"/>
                <w:color w:val="000000"/>
                <w:sz w:val="20"/>
                <w:szCs w:val="20"/>
              </w:rPr>
              <w:t>Index – New Entry</w:t>
            </w:r>
          </w:p>
          <w:p w14:paraId="0B8D382D" w14:textId="77777777" w:rsidR="00A33219" w:rsidRPr="00AE79B3" w:rsidRDefault="00A33219" w:rsidP="00573722">
            <w:pPr>
              <w:rPr>
                <w:rFonts w:eastAsia="Arial" w:cs="Arial"/>
                <w:sz w:val="22"/>
                <w:u w:val="single"/>
              </w:rPr>
            </w:pPr>
            <w:r w:rsidRPr="00AE79B3">
              <w:rPr>
                <w:rFonts w:eastAsia="Arial" w:cs="Arial"/>
                <w:color w:val="00B050"/>
                <w:sz w:val="22"/>
                <w:u w:val="single"/>
              </w:rPr>
              <w:t>TEPLIZUMAB</w:t>
            </w:r>
          </w:p>
          <w:p w14:paraId="43B0C015" w14:textId="77777777" w:rsidR="00A33219" w:rsidRDefault="00A33219" w:rsidP="00573722">
            <w:pPr>
              <w:spacing w:before="120" w:after="120"/>
              <w:rPr>
                <w:rFonts w:eastAsia="Arial" w:cs="Arial"/>
                <w:color w:val="00B050"/>
                <w:szCs w:val="20"/>
                <w:u w:val="single"/>
              </w:rPr>
            </w:pPr>
            <w:r w:rsidRPr="00AE79B3">
              <w:rPr>
                <w:rFonts w:eastAsia="Arial" w:cs="Arial"/>
                <w:color w:val="00B050"/>
                <w:szCs w:val="20"/>
                <w:u w:val="single"/>
              </w:rPr>
              <w:t>Schedule 4</w:t>
            </w:r>
          </w:p>
          <w:p w14:paraId="6EC5C622" w14:textId="77777777" w:rsidR="00A33219" w:rsidRPr="00013BFF" w:rsidRDefault="00A33219" w:rsidP="00573722">
            <w:pPr>
              <w:spacing w:before="120" w:after="120"/>
              <w:rPr>
                <w:color w:val="00B050"/>
              </w:rPr>
            </w:pPr>
            <w:r>
              <w:rPr>
                <w:rFonts w:eastAsia="Arial"/>
                <w:color w:val="00B050"/>
                <w:szCs w:val="20"/>
                <w:u w:val="single"/>
              </w:rPr>
              <w:t>Appendix L</w:t>
            </w:r>
          </w:p>
        </w:tc>
      </w:tr>
    </w:tbl>
    <w:p w14:paraId="1C7DEDBF" w14:textId="77777777" w:rsidR="000D7942" w:rsidRPr="00215D48" w:rsidRDefault="000D7942" w:rsidP="00967490">
      <w:pPr>
        <w:sectPr w:rsidR="000D7942" w:rsidRPr="00215D48" w:rsidSect="003877ED">
          <w:headerReference w:type="default" r:id="rId24"/>
          <w:footerReference w:type="default" r:id="rId25"/>
          <w:pgSz w:w="11906" w:h="16838" w:code="9"/>
          <w:pgMar w:top="1134" w:right="1418" w:bottom="1361" w:left="1418" w:header="573" w:footer="363"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750B8D42" w14:textId="77777777" w:rsidTr="00FA3A90">
        <w:trPr>
          <w:trHeight w:hRule="exact" w:val="565"/>
          <w:jc w:val="center"/>
        </w:trPr>
        <w:tc>
          <w:tcPr>
            <w:tcW w:w="9145" w:type="dxa"/>
          </w:tcPr>
          <w:p w14:paraId="72C7C633" w14:textId="77777777" w:rsidR="00F02AEC" w:rsidRPr="00215D48" w:rsidRDefault="00F02AEC" w:rsidP="00967490">
            <w:pPr>
              <w:pStyle w:val="TGASignoff"/>
            </w:pPr>
            <w:r w:rsidRPr="00D1612F">
              <w:rPr>
                <w:color w:val="auto"/>
              </w:rPr>
              <w:lastRenderedPageBreak/>
              <w:t>Therapeutic Goods Administration</w:t>
            </w:r>
          </w:p>
        </w:tc>
      </w:tr>
      <w:tr w:rsidR="00F02AEC" w:rsidRPr="00215D48" w14:paraId="24B1F6E1" w14:textId="77777777" w:rsidTr="00FA3A90">
        <w:trPr>
          <w:trHeight w:val="963"/>
          <w:jc w:val="center"/>
        </w:trPr>
        <w:tc>
          <w:tcPr>
            <w:tcW w:w="9145" w:type="dxa"/>
            <w:tcMar>
              <w:top w:w="28" w:type="dxa"/>
            </w:tcMar>
          </w:tcPr>
          <w:p w14:paraId="57370B32" w14:textId="77777777" w:rsidR="00F02AEC" w:rsidRPr="005E3E9A" w:rsidRDefault="00F02AEC" w:rsidP="00300CBB">
            <w:pPr>
              <w:pStyle w:val="Address"/>
              <w:jc w:val="center"/>
              <w:rPr>
                <w:color w:val="auto"/>
              </w:rPr>
            </w:pPr>
            <w:r w:rsidRPr="005E3E9A">
              <w:rPr>
                <w:color w:val="auto"/>
              </w:rPr>
              <w:t>PO Box 100 Woden ACT 2606 Australia</w:t>
            </w:r>
          </w:p>
          <w:p w14:paraId="75B55E7E" w14:textId="77777777" w:rsidR="00F02AEC" w:rsidRPr="005E3E9A" w:rsidRDefault="00F02AEC" w:rsidP="00300CBB">
            <w:pPr>
              <w:pStyle w:val="Address"/>
              <w:jc w:val="center"/>
              <w:rPr>
                <w:color w:val="auto"/>
                <w:sz w:val="22"/>
              </w:rPr>
            </w:pPr>
            <w:r w:rsidRPr="005E3E9A">
              <w:rPr>
                <w:color w:val="auto"/>
              </w:rPr>
              <w:t>Email</w:t>
            </w:r>
            <w:r w:rsidRPr="00215D48">
              <w:t xml:space="preserve">: </w:t>
            </w:r>
            <w:hyperlink r:id="rId26" w:history="1">
              <w:r w:rsidRPr="00215D48">
                <w:rPr>
                  <w:rStyle w:val="Hyperlink"/>
                </w:rPr>
                <w:t>info@tga.gov.au</w:t>
              </w:r>
            </w:hyperlink>
            <w:r w:rsidRPr="00215D48">
              <w:t xml:space="preserve">  </w:t>
            </w:r>
            <w:r w:rsidRPr="005E3E9A">
              <w:rPr>
                <w:color w:val="auto"/>
              </w:rPr>
              <w:t xml:space="preserve">Phone: 1800 020 </w:t>
            </w:r>
            <w:proofErr w:type="gramStart"/>
            <w:r w:rsidRPr="005E3E9A">
              <w:rPr>
                <w:color w:val="auto"/>
              </w:rPr>
              <w:t>653  Fax</w:t>
            </w:r>
            <w:proofErr w:type="gramEnd"/>
            <w:r w:rsidRPr="005E3E9A">
              <w:rPr>
                <w:color w:val="auto"/>
              </w:rPr>
              <w:t>: 02 6203 1605</w:t>
            </w:r>
          </w:p>
          <w:p w14:paraId="49F7061A" w14:textId="77777777" w:rsidR="00F02AEC" w:rsidRPr="00215D48" w:rsidRDefault="00F02AEC" w:rsidP="00300CBB">
            <w:pPr>
              <w:pStyle w:val="Address"/>
              <w:jc w:val="center"/>
              <w:rPr>
                <w:rStyle w:val="Hyperlink"/>
                <w:b/>
                <w:color w:val="auto"/>
                <w:sz w:val="22"/>
              </w:rPr>
            </w:pPr>
            <w:hyperlink r:id="rId27" w:history="1">
              <w:r w:rsidRPr="00C4721A">
                <w:rPr>
                  <w:rStyle w:val="Hyperlink"/>
                  <w:b/>
                </w:rPr>
                <w:t>https://www.tga.gov.au</w:t>
              </w:r>
            </w:hyperlink>
          </w:p>
        </w:tc>
      </w:tr>
    </w:tbl>
    <w:p w14:paraId="221B1587" w14:textId="77777777" w:rsidR="004B4802" w:rsidRDefault="004B4802" w:rsidP="00967490"/>
    <w:sectPr w:rsidR="004B4802" w:rsidSect="00FA3A90">
      <w:headerReference w:type="first" r:id="rId28"/>
      <w:footerReference w:type="first" r:id="rId29"/>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E2F9" w14:textId="77777777" w:rsidR="00B56113" w:rsidRDefault="00B56113" w:rsidP="00967490">
      <w:r>
        <w:separator/>
      </w:r>
    </w:p>
    <w:p w14:paraId="37B470E1" w14:textId="77777777" w:rsidR="00B56113" w:rsidRDefault="00B56113" w:rsidP="00967490"/>
    <w:p w14:paraId="205B3C7C" w14:textId="77777777" w:rsidR="00B56113" w:rsidRDefault="00B56113" w:rsidP="00967490"/>
  </w:endnote>
  <w:endnote w:type="continuationSeparator" w:id="0">
    <w:p w14:paraId="239D2D84" w14:textId="77777777" w:rsidR="00B56113" w:rsidRDefault="00B56113" w:rsidP="00967490">
      <w:r>
        <w:continuationSeparator/>
      </w:r>
    </w:p>
    <w:p w14:paraId="5FE7D5B3" w14:textId="77777777" w:rsidR="00B56113" w:rsidRDefault="00B56113" w:rsidP="00967490"/>
    <w:p w14:paraId="5BFE2F6F" w14:textId="77777777" w:rsidR="00B56113" w:rsidRDefault="00B56113" w:rsidP="00967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F02AEC" w:rsidRPr="00257138" w14:paraId="0E0F9132" w14:textId="77777777" w:rsidTr="00FA3A90">
      <w:trPr>
        <w:trHeight w:val="423"/>
      </w:trPr>
      <w:tc>
        <w:tcPr>
          <w:tcW w:w="4360" w:type="dxa"/>
          <w:tcBorders>
            <w:top w:val="single" w:sz="4" w:space="0" w:color="auto"/>
          </w:tcBorders>
        </w:tcPr>
        <w:p w14:paraId="397C609C" w14:textId="77777777" w:rsidR="00F02AEC" w:rsidRDefault="00F02AEC" w:rsidP="00967490">
          <w:pPr>
            <w:pStyle w:val="Footer"/>
          </w:pPr>
        </w:p>
        <w:p w14:paraId="7393120B" w14:textId="77777777" w:rsidR="00F02AEC" w:rsidRPr="00257138" w:rsidRDefault="00F02AEC" w:rsidP="00967490">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C2813E0" w14:textId="77777777" w:rsidR="00F02AEC" w:rsidRDefault="00F02AEC" w:rsidP="00967490">
              <w:pPr>
                <w:pStyle w:val="Footer"/>
              </w:pPr>
            </w:p>
            <w:p w14:paraId="588F5728" w14:textId="77777777" w:rsidR="00F02AEC" w:rsidRPr="00257138" w:rsidRDefault="00F02AEC" w:rsidP="00967490">
              <w:pPr>
                <w:pStyle w:val="Footer"/>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r>
                <w:fldChar w:fldCharType="begin"/>
              </w:r>
              <w:r>
                <w:instrText>NUMPAGES</w:instrText>
              </w:r>
              <w:r>
                <w:fldChar w:fldCharType="separate"/>
              </w:r>
              <w:r>
                <w:rPr>
                  <w:noProof/>
                </w:rPr>
                <w:t>2</w:t>
              </w:r>
              <w:r>
                <w:fldChar w:fldCharType="end"/>
              </w:r>
            </w:p>
          </w:sdtContent>
        </w:sdt>
      </w:tc>
    </w:tr>
    <w:tr w:rsidR="00F02AEC" w:rsidRPr="00257138" w14:paraId="5A8E6528" w14:textId="77777777" w:rsidTr="00FA3A90">
      <w:trPr>
        <w:trHeight w:val="263"/>
      </w:trPr>
      <w:tc>
        <w:tcPr>
          <w:tcW w:w="4360" w:type="dxa"/>
        </w:tcPr>
        <w:p w14:paraId="0641E1B7" w14:textId="77777777" w:rsidR="00F02AEC" w:rsidRPr="00257138" w:rsidRDefault="00F02AEC" w:rsidP="00967490">
          <w:pPr>
            <w:pStyle w:val="Footer"/>
          </w:pPr>
          <w:proofErr w:type="spellStart"/>
          <w:r w:rsidRPr="00257138">
            <w:t>V1.0</w:t>
          </w:r>
          <w:proofErr w:type="spellEnd"/>
          <w:r w:rsidRPr="00257138">
            <w:t xml:space="preserve"> </w:t>
          </w:r>
          <w:r>
            <w:t>Month</w:t>
          </w:r>
          <w:r w:rsidRPr="00257138">
            <w:t xml:space="preserve"> 201</w:t>
          </w:r>
          <w:r>
            <w:t>2</w:t>
          </w:r>
        </w:p>
      </w:tc>
      <w:tc>
        <w:tcPr>
          <w:tcW w:w="4360" w:type="dxa"/>
        </w:tcPr>
        <w:p w14:paraId="287CE5F3" w14:textId="77777777" w:rsidR="00F02AEC" w:rsidRPr="00257138" w:rsidRDefault="00F02AEC" w:rsidP="00967490">
          <w:pPr>
            <w:pStyle w:val="Footer"/>
          </w:pPr>
        </w:p>
      </w:tc>
    </w:tr>
  </w:tbl>
  <w:p w14:paraId="23CB8D1E" w14:textId="77777777" w:rsidR="00F02AEC" w:rsidRPr="00826007" w:rsidRDefault="00F02AEC" w:rsidP="00967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2A3F" w14:textId="77777777" w:rsidR="00F02AEC" w:rsidRDefault="00F02AEC" w:rsidP="00967490">
    <w:pPr>
      <w:pStyle w:val="Footer"/>
    </w:pPr>
    <w:r w:rsidRPr="002B29B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938"/>
      <w:gridCol w:w="1275"/>
    </w:tblGrid>
    <w:tr w:rsidR="00F02AEC" w:rsidRPr="00DE78C9" w14:paraId="26871269" w14:textId="77777777" w:rsidTr="00321B93">
      <w:trPr>
        <w:trHeight w:val="423"/>
      </w:trPr>
      <w:tc>
        <w:tcPr>
          <w:tcW w:w="7938" w:type="dxa"/>
          <w:tcBorders>
            <w:top w:val="single" w:sz="4" w:space="0" w:color="auto"/>
          </w:tcBorders>
        </w:tcPr>
        <w:p w14:paraId="5FF3321B" w14:textId="25E4259C" w:rsidR="00F02AEC" w:rsidRPr="0083697C" w:rsidRDefault="0083697C" w:rsidP="003877ED">
          <w:pPr>
            <w:ind w:left="-110"/>
            <w:rPr>
              <w:rFonts w:cs="Arial"/>
              <w:sz w:val="18"/>
              <w:szCs w:val="18"/>
            </w:rPr>
          </w:pPr>
          <w:r w:rsidRPr="0083697C">
            <w:rPr>
              <w:rFonts w:cs="Arial"/>
              <w:sz w:val="16"/>
              <w:szCs w:val="16"/>
            </w:rPr>
            <w:t>Notice of final decisions to amend (or not amend) the current Poisons Standard</w:t>
          </w:r>
          <w:r w:rsidR="00F02AEC" w:rsidRPr="0083697C">
            <w:rPr>
              <w:rFonts w:cs="Arial"/>
              <w:sz w:val="16"/>
              <w:szCs w:val="16"/>
            </w:rPr>
            <w:br/>
          </w:r>
          <w:r w:rsidR="00061338">
            <w:rPr>
              <w:rFonts w:cs="Arial"/>
              <w:sz w:val="16"/>
              <w:szCs w:val="16"/>
            </w:rPr>
            <w:t>June</w:t>
          </w:r>
          <w:r w:rsidR="00CA44CB" w:rsidRPr="0083697C">
            <w:rPr>
              <w:rFonts w:cs="Arial"/>
              <w:sz w:val="16"/>
              <w:szCs w:val="16"/>
            </w:rPr>
            <w:t xml:space="preserve"> 202</w:t>
          </w:r>
          <w:r w:rsidR="00061338">
            <w:rPr>
              <w:rFonts w:cs="Arial"/>
              <w:sz w:val="16"/>
              <w:szCs w:val="16"/>
            </w:rPr>
            <w:t>5</w:t>
          </w:r>
        </w:p>
      </w:tc>
      <w:tc>
        <w:tcPr>
          <w:tcW w:w="1275" w:type="dxa"/>
          <w:tcBorders>
            <w:top w:val="single" w:sz="4" w:space="0" w:color="auto"/>
          </w:tcBorders>
        </w:tcPr>
        <w:sdt>
          <w:sdtPr>
            <w:rPr>
              <w:rFonts w:cstheme="minorHAnsi"/>
              <w:sz w:val="18"/>
              <w:szCs w:val="18"/>
            </w:rPr>
            <w:id w:val="11571659"/>
            <w:docPartObj>
              <w:docPartGallery w:val="Page Numbers (Top of Page)"/>
              <w:docPartUnique/>
            </w:docPartObj>
          </w:sdtPr>
          <w:sdtEndPr/>
          <w:sdtContent>
            <w:p w14:paraId="0FD62CF3" w14:textId="77777777" w:rsidR="00F02AEC" w:rsidRPr="00DE78C9" w:rsidRDefault="00F02AEC" w:rsidP="00321B93">
              <w:pPr>
                <w:ind w:left="173" w:right="-105"/>
                <w:jc w:val="right"/>
                <w:rPr>
                  <w:rFonts w:asciiTheme="minorHAnsi" w:hAnsiTheme="minorHAnsi" w:cstheme="minorHAnsi"/>
                  <w:sz w:val="18"/>
                  <w:szCs w:val="18"/>
                </w:rPr>
              </w:pPr>
              <w:r w:rsidRPr="00DE78C9">
                <w:rPr>
                  <w:rFonts w:asciiTheme="minorHAnsi" w:hAnsiTheme="minorHAnsi" w:cstheme="minorHAnsi"/>
                  <w:sz w:val="18"/>
                  <w:szCs w:val="18"/>
                </w:rPr>
                <w:t xml:space="preserve">Page </w:t>
              </w:r>
              <w:r w:rsidRPr="00DE78C9">
                <w:rPr>
                  <w:rFonts w:cstheme="minorHAnsi"/>
                  <w:sz w:val="18"/>
                  <w:szCs w:val="18"/>
                </w:rPr>
                <w:fldChar w:fldCharType="begin"/>
              </w:r>
              <w:r w:rsidRPr="00DE78C9">
                <w:rPr>
                  <w:rFonts w:asciiTheme="minorHAnsi" w:hAnsiTheme="minorHAnsi" w:cstheme="minorHAnsi"/>
                  <w:sz w:val="18"/>
                  <w:szCs w:val="18"/>
                </w:rPr>
                <w:instrText xml:space="preserve"> PAGE </w:instrText>
              </w:r>
              <w:r w:rsidRPr="00DE78C9">
                <w:rPr>
                  <w:rFonts w:cstheme="minorHAnsi"/>
                  <w:sz w:val="18"/>
                  <w:szCs w:val="18"/>
                </w:rPr>
                <w:fldChar w:fldCharType="separate"/>
              </w:r>
              <w:r w:rsidRPr="00DE78C9">
                <w:rPr>
                  <w:rFonts w:asciiTheme="minorHAnsi" w:hAnsiTheme="minorHAnsi" w:cstheme="minorHAnsi"/>
                  <w:noProof/>
                  <w:sz w:val="18"/>
                  <w:szCs w:val="18"/>
                </w:rPr>
                <w:t>6</w:t>
              </w:r>
              <w:r w:rsidRPr="00DE78C9">
                <w:rPr>
                  <w:rFonts w:cstheme="minorHAnsi"/>
                  <w:noProof/>
                  <w:sz w:val="18"/>
                  <w:szCs w:val="18"/>
                </w:rPr>
                <w:fldChar w:fldCharType="end"/>
              </w:r>
              <w:r w:rsidRPr="00DE78C9">
                <w:rPr>
                  <w:rFonts w:asciiTheme="minorHAnsi" w:hAnsiTheme="minorHAnsi" w:cstheme="minorHAnsi"/>
                  <w:sz w:val="18"/>
                  <w:szCs w:val="18"/>
                </w:rPr>
                <w:t xml:space="preserve"> of </w:t>
              </w:r>
              <w:r w:rsidRPr="00DE78C9">
                <w:rPr>
                  <w:rFonts w:cstheme="minorHAnsi"/>
                  <w:sz w:val="18"/>
                  <w:szCs w:val="18"/>
                </w:rPr>
                <w:fldChar w:fldCharType="begin"/>
              </w:r>
              <w:r w:rsidRPr="00DE78C9">
                <w:rPr>
                  <w:rFonts w:asciiTheme="minorHAnsi" w:hAnsiTheme="minorHAnsi" w:cstheme="minorHAnsi"/>
                  <w:sz w:val="18"/>
                  <w:szCs w:val="18"/>
                </w:rPr>
                <w:instrText xml:space="preserve"> NUMPAGES  </w:instrText>
              </w:r>
              <w:r w:rsidRPr="00DE78C9">
                <w:rPr>
                  <w:rFonts w:cstheme="minorHAnsi"/>
                  <w:sz w:val="18"/>
                  <w:szCs w:val="18"/>
                </w:rPr>
                <w:fldChar w:fldCharType="separate"/>
              </w:r>
              <w:r w:rsidRPr="00DE78C9">
                <w:rPr>
                  <w:rFonts w:asciiTheme="minorHAnsi" w:hAnsiTheme="minorHAnsi" w:cstheme="minorHAnsi"/>
                  <w:noProof/>
                  <w:sz w:val="18"/>
                  <w:szCs w:val="18"/>
                </w:rPr>
                <w:t>7</w:t>
              </w:r>
              <w:r w:rsidRPr="00DE78C9">
                <w:rPr>
                  <w:rFonts w:cstheme="minorHAnsi"/>
                  <w:noProof/>
                  <w:sz w:val="18"/>
                  <w:szCs w:val="18"/>
                </w:rPr>
                <w:fldChar w:fldCharType="end"/>
              </w:r>
            </w:p>
          </w:sdtContent>
        </w:sdt>
      </w:tc>
    </w:tr>
  </w:tbl>
  <w:p w14:paraId="3AA6B05E" w14:textId="77777777" w:rsidR="004B4802" w:rsidRDefault="004B48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EBDA" w14:textId="77777777" w:rsidR="004B4802" w:rsidRPr="008E3C43" w:rsidRDefault="004B4802" w:rsidP="00967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351A" w14:textId="77777777" w:rsidR="00B56113" w:rsidRDefault="00B56113" w:rsidP="00967490">
      <w:r>
        <w:separator/>
      </w:r>
    </w:p>
  </w:footnote>
  <w:footnote w:type="continuationSeparator" w:id="0">
    <w:p w14:paraId="3E275352" w14:textId="77777777" w:rsidR="00B56113" w:rsidRDefault="00B56113" w:rsidP="00967490">
      <w:r>
        <w:continuationSeparator/>
      </w:r>
    </w:p>
    <w:p w14:paraId="05B43C9F" w14:textId="77777777" w:rsidR="00B56113" w:rsidRDefault="00B56113" w:rsidP="00967490"/>
    <w:p w14:paraId="6E864C57" w14:textId="77777777" w:rsidR="00B56113" w:rsidRDefault="00B56113" w:rsidP="00967490"/>
  </w:footnote>
  <w:footnote w:id="1">
    <w:p w14:paraId="799494EA" w14:textId="6B8D4925" w:rsidR="00457050" w:rsidRPr="0046251A" w:rsidRDefault="00457050" w:rsidP="00757E6A">
      <w:pPr>
        <w:pStyle w:val="FootnoteText"/>
        <w:keepLines w:val="0"/>
        <w:rPr>
          <w:rFonts w:cs="Arial"/>
          <w:sz w:val="18"/>
          <w:szCs w:val="18"/>
        </w:rPr>
      </w:pPr>
      <w:r w:rsidRPr="0046251A">
        <w:rPr>
          <w:rStyle w:val="FootnoteReference"/>
          <w:rFonts w:cs="Arial"/>
          <w:szCs w:val="16"/>
        </w:rPr>
        <w:footnoteRef/>
      </w:r>
      <w:r w:rsidRPr="0046251A">
        <w:rPr>
          <w:rFonts w:cs="Arial"/>
          <w:szCs w:val="16"/>
        </w:rPr>
        <w:t xml:space="preserve"> For the purposes of s </w:t>
      </w:r>
      <w:proofErr w:type="spellStart"/>
      <w:r w:rsidRPr="0046251A">
        <w:rPr>
          <w:rFonts w:cs="Arial"/>
          <w:szCs w:val="16"/>
        </w:rPr>
        <w:t>52D</w:t>
      </w:r>
      <w:proofErr w:type="spellEnd"/>
      <w:r w:rsidRPr="0046251A">
        <w:rPr>
          <w:rFonts w:cs="Arial"/>
          <w:szCs w:val="16"/>
        </w:rPr>
        <w:t xml:space="preserve"> of the </w:t>
      </w:r>
      <w:r w:rsidRPr="0046251A">
        <w:rPr>
          <w:rFonts w:cs="Arial"/>
          <w:i/>
          <w:iCs/>
          <w:szCs w:val="16"/>
        </w:rPr>
        <w:t>Therapeutic Goods Act 1989</w:t>
      </w:r>
      <w:r w:rsidRPr="0046251A">
        <w:rPr>
          <w:rFonts w:cs="Arial"/>
          <w:szCs w:val="16"/>
        </w:rPr>
        <w:t xml:space="preserve"> (</w:t>
      </w:r>
      <w:proofErr w:type="spellStart"/>
      <w:r w:rsidRPr="0046251A">
        <w:rPr>
          <w:rFonts w:cs="Arial"/>
          <w:szCs w:val="16"/>
        </w:rPr>
        <w:t>Cth</w:t>
      </w:r>
      <w:proofErr w:type="spellEnd"/>
      <w:r w:rsidRPr="0046251A">
        <w:rPr>
          <w:rFonts w:cs="Arial"/>
          <w:szCs w:val="16"/>
        </w:rPr>
        <w:t>).</w:t>
      </w:r>
    </w:p>
  </w:footnote>
  <w:footnote w:id="2">
    <w:p w14:paraId="56D949A3" w14:textId="77777777" w:rsidR="009548B4" w:rsidRDefault="009548B4" w:rsidP="009548B4">
      <w:pPr>
        <w:pStyle w:val="FootnoteText"/>
        <w:spacing w:before="120" w:after="120" w:line="240" w:lineRule="auto"/>
        <w:rPr>
          <w:szCs w:val="20"/>
        </w:rPr>
      </w:pPr>
      <w:r>
        <w:rPr>
          <w:rStyle w:val="FootnoteReference"/>
        </w:rPr>
        <w:footnoteRef/>
      </w:r>
      <w:r>
        <w:t xml:space="preserve"> Jenkins C, Kelso C, Morgan J. 6-</w:t>
      </w:r>
      <w:proofErr w:type="spellStart"/>
      <w:r>
        <w:t>Methylnicotine</w:t>
      </w:r>
      <w:proofErr w:type="spellEnd"/>
      <w:r>
        <w:t xml:space="preserve">: a new nicotine alternative identified in e-cigarette liquids sold in Australia. Med J Aust. 2024;221(7):333-335. </w:t>
      </w:r>
      <w:hyperlink r:id="rId1" w:history="1">
        <w:r>
          <w:rPr>
            <w:rStyle w:val="Hyperlink"/>
          </w:rPr>
          <w:t>https://doi.org/10.5694/mja2.52423</w:t>
        </w:r>
      </w:hyperlink>
      <w:r>
        <w:t>.</w:t>
      </w:r>
    </w:p>
  </w:footnote>
  <w:footnote w:id="3">
    <w:p w14:paraId="2E9FF99C" w14:textId="77777777" w:rsidR="004A14F7" w:rsidRDefault="004A14F7" w:rsidP="004A14F7">
      <w:pPr>
        <w:pStyle w:val="FootnoteText"/>
        <w:spacing w:before="120" w:after="120" w:line="240" w:lineRule="auto"/>
      </w:pPr>
      <w:r>
        <w:rPr>
          <w:rStyle w:val="FootnoteReference"/>
        </w:rPr>
        <w:footnoteRef/>
      </w:r>
      <w:r>
        <w:t xml:space="preserve"> Proposed additions are shown in green underlined font, proposed deletions are shown in red strikethrough font, and text without this formatting represents the current text in the Poisons Standard.</w:t>
      </w:r>
    </w:p>
  </w:footnote>
  <w:footnote w:id="4">
    <w:p w14:paraId="622DB570" w14:textId="77777777" w:rsidR="007D5B37" w:rsidRDefault="007D5B37" w:rsidP="007D5B37">
      <w:pPr>
        <w:pStyle w:val="FootnoteText"/>
        <w:spacing w:before="120" w:after="120" w:line="240" w:lineRule="auto"/>
      </w:pPr>
      <w:r>
        <w:rPr>
          <w:rStyle w:val="FootnoteReference"/>
        </w:rPr>
        <w:footnoteRef/>
      </w:r>
      <w:r>
        <w:t xml:space="preserve"> Proposed additions are shown in green underlined font, proposed deletions are shown in red strikethrough font, and text without this formatting represents the current text in the Poisons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F02AEC" w:rsidRPr="002B29B2" w14:paraId="5EADCC98" w14:textId="77777777" w:rsidTr="00FA3A90">
      <w:trPr>
        <w:trHeight w:hRule="exact" w:val="8845"/>
      </w:trPr>
      <w:tc>
        <w:tcPr>
          <w:tcW w:w="11964" w:type="dxa"/>
          <w:vAlign w:val="center"/>
        </w:tcPr>
        <w:p w14:paraId="17B03A00" w14:textId="151871C2" w:rsidR="00F02AEC" w:rsidRPr="002B29B2" w:rsidRDefault="00F02AEC" w:rsidP="00967490">
          <w:pPr>
            <w:rPr>
              <w:noProof/>
            </w:rPr>
          </w:pPr>
        </w:p>
      </w:tc>
    </w:tr>
  </w:tbl>
  <w:p w14:paraId="4C8EBEB5" w14:textId="62ABB4CC" w:rsidR="00F02AEC" w:rsidRDefault="000132EA" w:rsidP="00967490">
    <w:pPr>
      <w:rPr>
        <w:noProof/>
      </w:rPr>
    </w:pPr>
    <w:r>
      <w:rPr>
        <w:noProof/>
        <w:lang w:eastAsia="en-AU"/>
      </w:rPr>
      <w:drawing>
        <wp:inline distT="0" distB="0" distL="0" distR="0" wp14:anchorId="7043F03D" wp14:editId="1972809F">
          <wp:extent cx="2676376" cy="554784"/>
          <wp:effectExtent l="0" t="0" r="0" b="0"/>
          <wp:docPr id="1122127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59113" name="Picture 2055759113"/>
                  <pic:cNvPicPr/>
                </pic:nvPicPr>
                <pic:blipFill>
                  <a:blip r:embed="rId1">
                    <a:extLst>
                      <a:ext uri="{28A0092B-C50C-407E-A947-70E740481C1C}">
                        <a14:useLocalDpi xmlns:a14="http://schemas.microsoft.com/office/drawing/2010/main" val="0"/>
                      </a:ext>
                    </a:extLst>
                  </a:blip>
                  <a:stretch>
                    <a:fillRect/>
                  </a:stretch>
                </pic:blipFill>
                <pic:spPr>
                  <a:xfrm>
                    <a:off x="0" y="0"/>
                    <a:ext cx="2676376" cy="554784"/>
                  </a:xfrm>
                  <a:prstGeom prst="rect">
                    <a:avLst/>
                  </a:prstGeom>
                </pic:spPr>
              </pic:pic>
            </a:graphicData>
          </a:graphic>
        </wp:inline>
      </w:drawing>
    </w:r>
    <w:r w:rsidR="00F02AEC" w:rsidRPr="002B29B2">
      <w:rPr>
        <w:noProof/>
        <w:lang w:eastAsia="en-AU"/>
      </w:rPr>
      <w:drawing>
        <wp:anchor distT="0" distB="0" distL="114300" distR="114300" simplePos="0" relativeHeight="251658240" behindDoc="0" locked="0" layoutInCell="0" allowOverlap="1" wp14:anchorId="468A6D8D" wp14:editId="40593F32">
          <wp:simplePos x="0" y="0"/>
          <wp:positionH relativeFrom="page">
            <wp:align>left</wp:align>
          </wp:positionH>
          <wp:positionV relativeFrom="page">
            <wp:posOffset>3239495</wp:posOffset>
          </wp:positionV>
          <wp:extent cx="7663815" cy="4323091"/>
          <wp:effectExtent l="0" t="0" r="0" b="1270"/>
          <wp:wrapNone/>
          <wp:docPr id="716477227" name="Picture 71647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9" w:type="dxa"/>
      <w:tblInd w:w="137" w:type="dxa"/>
      <w:tblLook w:val="04A0" w:firstRow="1" w:lastRow="0" w:firstColumn="1" w:lastColumn="0" w:noHBand="0" w:noVBand="1"/>
    </w:tblPr>
    <w:tblGrid>
      <w:gridCol w:w="9219"/>
    </w:tblGrid>
    <w:tr w:rsidR="00DE78C9" w:rsidRPr="00DE78C9" w14:paraId="4FDD4AE2" w14:textId="77777777" w:rsidTr="00DE78C9">
      <w:tc>
        <w:tcPr>
          <w:tcW w:w="9219" w:type="dxa"/>
          <w:tcBorders>
            <w:top w:val="nil"/>
            <w:left w:val="nil"/>
            <w:bottom w:val="single" w:sz="4" w:space="0" w:color="auto"/>
            <w:right w:val="nil"/>
          </w:tcBorders>
          <w:vAlign w:val="bottom"/>
        </w:tcPr>
        <w:p w14:paraId="01F5DAF3" w14:textId="442FDD67" w:rsidR="00DE78C9" w:rsidRPr="00DE78C9" w:rsidRDefault="00DE78C9" w:rsidP="00D15E47">
          <w:pPr>
            <w:spacing w:after="120"/>
            <w:ind w:right="-108"/>
            <w:jc w:val="right"/>
            <w:rPr>
              <w:rFonts w:asciiTheme="minorHAnsi" w:hAnsiTheme="minorHAnsi" w:cstheme="minorHAnsi"/>
              <w:sz w:val="18"/>
              <w:szCs w:val="18"/>
            </w:rPr>
          </w:pPr>
          <w:r w:rsidRPr="00DE78C9">
            <w:rPr>
              <w:rFonts w:asciiTheme="minorHAnsi" w:hAnsiTheme="minorHAnsi" w:cstheme="minorHAnsi"/>
              <w:sz w:val="18"/>
              <w:szCs w:val="18"/>
            </w:rPr>
            <w:t>Therapeutic Goods Administration</w:t>
          </w:r>
        </w:p>
      </w:tc>
    </w:tr>
  </w:tbl>
  <w:p w14:paraId="04329B11" w14:textId="77777777" w:rsidR="004B4802" w:rsidRDefault="004B48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D080" w14:textId="77777777" w:rsidR="004B4802" w:rsidRPr="00FE501F" w:rsidRDefault="004B4802" w:rsidP="00967490">
    <w:pPr>
      <w:pStyle w:val="Headerno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32A77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0921D6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5685B9"/>
    <w:multiLevelType w:val="hybridMultilevel"/>
    <w:tmpl w:val="513E361E"/>
    <w:lvl w:ilvl="0" w:tplc="A5182024">
      <w:start w:val="1"/>
      <w:numFmt w:val="bullet"/>
      <w:lvlText w:val="·"/>
      <w:lvlJc w:val="left"/>
      <w:pPr>
        <w:ind w:left="720" w:hanging="360"/>
      </w:pPr>
      <w:rPr>
        <w:rFonts w:ascii="Symbol" w:hAnsi="Symbol" w:hint="default"/>
      </w:rPr>
    </w:lvl>
    <w:lvl w:ilvl="1" w:tplc="5322C44A">
      <w:start w:val="1"/>
      <w:numFmt w:val="bullet"/>
      <w:lvlText w:val="o"/>
      <w:lvlJc w:val="left"/>
      <w:pPr>
        <w:ind w:left="1440" w:hanging="360"/>
      </w:pPr>
      <w:rPr>
        <w:rFonts w:ascii="Courier New" w:hAnsi="Courier New" w:hint="default"/>
      </w:rPr>
    </w:lvl>
    <w:lvl w:ilvl="2" w:tplc="E5AE069E">
      <w:start w:val="1"/>
      <w:numFmt w:val="bullet"/>
      <w:lvlText w:val=""/>
      <w:lvlJc w:val="left"/>
      <w:pPr>
        <w:ind w:left="2160" w:hanging="360"/>
      </w:pPr>
      <w:rPr>
        <w:rFonts w:ascii="Wingdings" w:hAnsi="Wingdings" w:hint="default"/>
      </w:rPr>
    </w:lvl>
    <w:lvl w:ilvl="3" w:tplc="22FEB8E6">
      <w:start w:val="1"/>
      <w:numFmt w:val="bullet"/>
      <w:lvlText w:val=""/>
      <w:lvlJc w:val="left"/>
      <w:pPr>
        <w:ind w:left="2880" w:hanging="360"/>
      </w:pPr>
      <w:rPr>
        <w:rFonts w:ascii="Symbol" w:hAnsi="Symbol" w:hint="default"/>
      </w:rPr>
    </w:lvl>
    <w:lvl w:ilvl="4" w:tplc="E9F84BEA">
      <w:start w:val="1"/>
      <w:numFmt w:val="bullet"/>
      <w:lvlText w:val="o"/>
      <w:lvlJc w:val="left"/>
      <w:pPr>
        <w:ind w:left="3600" w:hanging="360"/>
      </w:pPr>
      <w:rPr>
        <w:rFonts w:ascii="Courier New" w:hAnsi="Courier New" w:hint="default"/>
      </w:rPr>
    </w:lvl>
    <w:lvl w:ilvl="5" w:tplc="A244B56A">
      <w:start w:val="1"/>
      <w:numFmt w:val="bullet"/>
      <w:lvlText w:val=""/>
      <w:lvlJc w:val="left"/>
      <w:pPr>
        <w:ind w:left="4320" w:hanging="360"/>
      </w:pPr>
      <w:rPr>
        <w:rFonts w:ascii="Wingdings" w:hAnsi="Wingdings" w:hint="default"/>
      </w:rPr>
    </w:lvl>
    <w:lvl w:ilvl="6" w:tplc="39B2C758">
      <w:start w:val="1"/>
      <w:numFmt w:val="bullet"/>
      <w:lvlText w:val=""/>
      <w:lvlJc w:val="left"/>
      <w:pPr>
        <w:ind w:left="5040" w:hanging="360"/>
      </w:pPr>
      <w:rPr>
        <w:rFonts w:ascii="Symbol" w:hAnsi="Symbol" w:hint="default"/>
      </w:rPr>
    </w:lvl>
    <w:lvl w:ilvl="7" w:tplc="FFC850C6">
      <w:start w:val="1"/>
      <w:numFmt w:val="bullet"/>
      <w:lvlText w:val="o"/>
      <w:lvlJc w:val="left"/>
      <w:pPr>
        <w:ind w:left="5760" w:hanging="360"/>
      </w:pPr>
      <w:rPr>
        <w:rFonts w:ascii="Courier New" w:hAnsi="Courier New" w:hint="default"/>
      </w:rPr>
    </w:lvl>
    <w:lvl w:ilvl="8" w:tplc="20466414">
      <w:start w:val="1"/>
      <w:numFmt w:val="bullet"/>
      <w:lvlText w:val=""/>
      <w:lvlJc w:val="left"/>
      <w:pPr>
        <w:ind w:left="6480" w:hanging="360"/>
      </w:pPr>
      <w:rPr>
        <w:rFonts w:ascii="Wingdings" w:hAnsi="Wingdings" w:hint="default"/>
      </w:rPr>
    </w:lvl>
  </w:abstractNum>
  <w:abstractNum w:abstractNumId="3" w15:restartNumberingAfterBreak="0">
    <w:nsid w:val="10053F11"/>
    <w:multiLevelType w:val="multilevel"/>
    <w:tmpl w:val="E58A81F0"/>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4"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 w15:restartNumberingAfterBreak="0">
    <w:nsid w:val="168F13E9"/>
    <w:multiLevelType w:val="multilevel"/>
    <w:tmpl w:val="4C4C806A"/>
    <w:styleLink w:val="ListBullets"/>
    <w:lvl w:ilvl="0">
      <w:start w:val="4"/>
      <w:numFmt w:val="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1CEF3ACD"/>
    <w:multiLevelType w:val="multilevel"/>
    <w:tmpl w:val="0748BD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8" w15:restartNumberingAfterBreak="0">
    <w:nsid w:val="2E924211"/>
    <w:multiLevelType w:val="hybridMultilevel"/>
    <w:tmpl w:val="FBF6AE7C"/>
    <w:lvl w:ilvl="0" w:tplc="6748B478">
      <w:start w:val="1"/>
      <w:numFmt w:val="lowerLetter"/>
      <w:pStyle w:val="ListBulleta"/>
      <w:lvlText w:val="(%1)"/>
      <w:lvlJc w:val="left"/>
      <w:pPr>
        <w:ind w:left="1146" w:hanging="360"/>
      </w:pPr>
      <w:rPr>
        <w:color w:val="auto"/>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9"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0"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7AD19E4"/>
    <w:multiLevelType w:val="hybridMultilevel"/>
    <w:tmpl w:val="44664D7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EA7444"/>
    <w:multiLevelType w:val="hybridMultilevel"/>
    <w:tmpl w:val="108AC550"/>
    <w:lvl w:ilvl="0" w:tplc="91B67724">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 w15:restartNumberingAfterBreak="0">
    <w:nsid w:val="714070FD"/>
    <w:multiLevelType w:val="hybridMultilevel"/>
    <w:tmpl w:val="DCB80A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79C12510"/>
    <w:multiLevelType w:val="hybridMultilevel"/>
    <w:tmpl w:val="B64AC26E"/>
    <w:lvl w:ilvl="0" w:tplc="6730F660">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9134647">
    <w:abstractNumId w:val="2"/>
  </w:num>
  <w:num w:numId="2" w16cid:durableId="1641575018">
    <w:abstractNumId w:val="5"/>
    <w:lvlOverride w:ilvl="0">
      <w:lvl w:ilvl="0">
        <w:start w:val="4"/>
        <w:numFmt w:val="bullet"/>
        <w:lvlText w:val="•"/>
        <w:lvlJc w:val="left"/>
        <w:pPr>
          <w:ind w:left="360" w:hanging="360"/>
        </w:pPr>
        <w:rPr>
          <w:rFonts w:ascii="Cambria" w:eastAsia="Cambria" w:hAnsi="Cambria" w:hint="default"/>
        </w:rPr>
      </w:lvl>
    </w:lvlOverride>
  </w:num>
  <w:num w:numId="3" w16cid:durableId="1035231497">
    <w:abstractNumId w:val="3"/>
  </w:num>
  <w:num w:numId="4" w16cid:durableId="1248614696">
    <w:abstractNumId w:val="4"/>
  </w:num>
  <w:num w:numId="5" w16cid:durableId="297951965">
    <w:abstractNumId w:val="10"/>
  </w:num>
  <w:num w:numId="6" w16cid:durableId="1535191726">
    <w:abstractNumId w:val="7"/>
  </w:num>
  <w:num w:numId="7" w16cid:durableId="224069918">
    <w:abstractNumId w:val="9"/>
  </w:num>
  <w:num w:numId="8" w16cid:durableId="1150249122">
    <w:abstractNumId w:val="6"/>
  </w:num>
  <w:num w:numId="9" w16cid:durableId="233053789">
    <w:abstractNumId w:val="1"/>
  </w:num>
  <w:num w:numId="10" w16cid:durableId="1393187700">
    <w:abstractNumId w:val="0"/>
  </w:num>
  <w:num w:numId="11" w16cid:durableId="91820601">
    <w:abstractNumId w:val="5"/>
  </w:num>
  <w:num w:numId="12" w16cid:durableId="1223715709">
    <w:abstractNumId w:val="14"/>
  </w:num>
  <w:num w:numId="13" w16cid:durableId="284118181">
    <w:abstractNumId w:val="8"/>
  </w:num>
  <w:num w:numId="14" w16cid:durableId="65491580">
    <w:abstractNumId w:val="8"/>
    <w:lvlOverride w:ilvl="0">
      <w:startOverride w:val="1"/>
    </w:lvlOverride>
  </w:num>
  <w:num w:numId="15" w16cid:durableId="478496800">
    <w:abstractNumId w:val="12"/>
  </w:num>
  <w:num w:numId="16" w16cid:durableId="1951473459">
    <w:abstractNumId w:val="11"/>
  </w:num>
  <w:num w:numId="17" w16cid:durableId="4097380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50"/>
    <w:rsid w:val="00003E3F"/>
    <w:rsid w:val="00007A50"/>
    <w:rsid w:val="000132EA"/>
    <w:rsid w:val="000336F3"/>
    <w:rsid w:val="000375CB"/>
    <w:rsid w:val="0004645C"/>
    <w:rsid w:val="00054A5D"/>
    <w:rsid w:val="00061338"/>
    <w:rsid w:val="00064106"/>
    <w:rsid w:val="00064108"/>
    <w:rsid w:val="000644B9"/>
    <w:rsid w:val="00066731"/>
    <w:rsid w:val="00067E95"/>
    <w:rsid w:val="000701D2"/>
    <w:rsid w:val="00075ABE"/>
    <w:rsid w:val="00077E2F"/>
    <w:rsid w:val="00081BCF"/>
    <w:rsid w:val="000827B0"/>
    <w:rsid w:val="00082AEF"/>
    <w:rsid w:val="0008505E"/>
    <w:rsid w:val="00092331"/>
    <w:rsid w:val="00094B81"/>
    <w:rsid w:val="00095320"/>
    <w:rsid w:val="0009550D"/>
    <w:rsid w:val="000B1F7B"/>
    <w:rsid w:val="000C327C"/>
    <w:rsid w:val="000C3A5C"/>
    <w:rsid w:val="000D12CA"/>
    <w:rsid w:val="000D17D8"/>
    <w:rsid w:val="000D3369"/>
    <w:rsid w:val="000D7942"/>
    <w:rsid w:val="000E304D"/>
    <w:rsid w:val="000F1999"/>
    <w:rsid w:val="000F30C6"/>
    <w:rsid w:val="000F5861"/>
    <w:rsid w:val="000F58F6"/>
    <w:rsid w:val="000F6D47"/>
    <w:rsid w:val="000F7C3D"/>
    <w:rsid w:val="00112329"/>
    <w:rsid w:val="00112495"/>
    <w:rsid w:val="0011353A"/>
    <w:rsid w:val="0012473C"/>
    <w:rsid w:val="00126769"/>
    <w:rsid w:val="001311DF"/>
    <w:rsid w:val="00132410"/>
    <w:rsid w:val="00134EF7"/>
    <w:rsid w:val="00144986"/>
    <w:rsid w:val="00145417"/>
    <w:rsid w:val="00155533"/>
    <w:rsid w:val="0016326F"/>
    <w:rsid w:val="00163E42"/>
    <w:rsid w:val="00164C14"/>
    <w:rsid w:val="001670DC"/>
    <w:rsid w:val="0017085A"/>
    <w:rsid w:val="00175CD8"/>
    <w:rsid w:val="00187BC5"/>
    <w:rsid w:val="001A683D"/>
    <w:rsid w:val="001D4D8A"/>
    <w:rsid w:val="001D5DBF"/>
    <w:rsid w:val="001D6160"/>
    <w:rsid w:val="001D7040"/>
    <w:rsid w:val="001E089E"/>
    <w:rsid w:val="001E6CD4"/>
    <w:rsid w:val="001F3EF5"/>
    <w:rsid w:val="001F5FBA"/>
    <w:rsid w:val="002050E4"/>
    <w:rsid w:val="00206027"/>
    <w:rsid w:val="00237BAD"/>
    <w:rsid w:val="002410E9"/>
    <w:rsid w:val="00241B50"/>
    <w:rsid w:val="00247188"/>
    <w:rsid w:val="0025010F"/>
    <w:rsid w:val="00250A69"/>
    <w:rsid w:val="00250EB2"/>
    <w:rsid w:val="002608C4"/>
    <w:rsid w:val="00263C10"/>
    <w:rsid w:val="00263CE5"/>
    <w:rsid w:val="002667FD"/>
    <w:rsid w:val="00267576"/>
    <w:rsid w:val="00274EEB"/>
    <w:rsid w:val="00280F0A"/>
    <w:rsid w:val="00286E51"/>
    <w:rsid w:val="002904D1"/>
    <w:rsid w:val="00290CD9"/>
    <w:rsid w:val="00292831"/>
    <w:rsid w:val="00296E82"/>
    <w:rsid w:val="002B1E3C"/>
    <w:rsid w:val="002F1EFA"/>
    <w:rsid w:val="002F3587"/>
    <w:rsid w:val="002F4258"/>
    <w:rsid w:val="003008D8"/>
    <w:rsid w:val="00300CBB"/>
    <w:rsid w:val="003120CD"/>
    <w:rsid w:val="00321B93"/>
    <w:rsid w:val="003263E6"/>
    <w:rsid w:val="0033079C"/>
    <w:rsid w:val="00335538"/>
    <w:rsid w:val="00336352"/>
    <w:rsid w:val="00353DD5"/>
    <w:rsid w:val="0035444D"/>
    <w:rsid w:val="00361624"/>
    <w:rsid w:val="0037175C"/>
    <w:rsid w:val="003751AC"/>
    <w:rsid w:val="003877ED"/>
    <w:rsid w:val="003B07BB"/>
    <w:rsid w:val="003B6C24"/>
    <w:rsid w:val="003C1B12"/>
    <w:rsid w:val="003C3C33"/>
    <w:rsid w:val="003C4DA5"/>
    <w:rsid w:val="003C7F4C"/>
    <w:rsid w:val="003D746C"/>
    <w:rsid w:val="003E079D"/>
    <w:rsid w:val="003E7102"/>
    <w:rsid w:val="003F2D24"/>
    <w:rsid w:val="003F2E57"/>
    <w:rsid w:val="003F418A"/>
    <w:rsid w:val="003F5E43"/>
    <w:rsid w:val="0041480B"/>
    <w:rsid w:val="00414E2D"/>
    <w:rsid w:val="004246B8"/>
    <w:rsid w:val="0042652F"/>
    <w:rsid w:val="0043660C"/>
    <w:rsid w:val="00440D56"/>
    <w:rsid w:val="0045381C"/>
    <w:rsid w:val="00456EA2"/>
    <w:rsid w:val="00457050"/>
    <w:rsid w:val="0046072C"/>
    <w:rsid w:val="004612C0"/>
    <w:rsid w:val="0046251A"/>
    <w:rsid w:val="00467698"/>
    <w:rsid w:val="0047085D"/>
    <w:rsid w:val="00471992"/>
    <w:rsid w:val="004851DD"/>
    <w:rsid w:val="00493074"/>
    <w:rsid w:val="004A14F7"/>
    <w:rsid w:val="004B4802"/>
    <w:rsid w:val="004B58A3"/>
    <w:rsid w:val="004B6ADF"/>
    <w:rsid w:val="004B7498"/>
    <w:rsid w:val="004C07F6"/>
    <w:rsid w:val="004D06D7"/>
    <w:rsid w:val="004D6522"/>
    <w:rsid w:val="004F1C33"/>
    <w:rsid w:val="004F48D3"/>
    <w:rsid w:val="00532A0F"/>
    <w:rsid w:val="005426BC"/>
    <w:rsid w:val="00553C10"/>
    <w:rsid w:val="00556DF2"/>
    <w:rsid w:val="00576352"/>
    <w:rsid w:val="00577563"/>
    <w:rsid w:val="0058575E"/>
    <w:rsid w:val="00591A30"/>
    <w:rsid w:val="00591B8B"/>
    <w:rsid w:val="005A3C87"/>
    <w:rsid w:val="005C3629"/>
    <w:rsid w:val="005C65E7"/>
    <w:rsid w:val="005C67C7"/>
    <w:rsid w:val="005D6E68"/>
    <w:rsid w:val="005E1EA5"/>
    <w:rsid w:val="005E3D69"/>
    <w:rsid w:val="005E3E9A"/>
    <w:rsid w:val="005E4676"/>
    <w:rsid w:val="005F11E1"/>
    <w:rsid w:val="006119D9"/>
    <w:rsid w:val="00615E49"/>
    <w:rsid w:val="00626F49"/>
    <w:rsid w:val="00631365"/>
    <w:rsid w:val="00634DFD"/>
    <w:rsid w:val="00640C45"/>
    <w:rsid w:val="00643B54"/>
    <w:rsid w:val="006539CC"/>
    <w:rsid w:val="0065565F"/>
    <w:rsid w:val="0067613C"/>
    <w:rsid w:val="0067698A"/>
    <w:rsid w:val="006921FB"/>
    <w:rsid w:val="006A0902"/>
    <w:rsid w:val="006A1F0B"/>
    <w:rsid w:val="006B5191"/>
    <w:rsid w:val="006C1D61"/>
    <w:rsid w:val="006C47F4"/>
    <w:rsid w:val="006D03A8"/>
    <w:rsid w:val="006D4E3F"/>
    <w:rsid w:val="006E7A79"/>
    <w:rsid w:val="00704A6D"/>
    <w:rsid w:val="00704B78"/>
    <w:rsid w:val="007165B1"/>
    <w:rsid w:val="00722D25"/>
    <w:rsid w:val="00722E1A"/>
    <w:rsid w:val="00731143"/>
    <w:rsid w:val="00731F5A"/>
    <w:rsid w:val="00746990"/>
    <w:rsid w:val="0075008A"/>
    <w:rsid w:val="0075124E"/>
    <w:rsid w:val="007556BC"/>
    <w:rsid w:val="00757E6A"/>
    <w:rsid w:val="00762848"/>
    <w:rsid w:val="00765897"/>
    <w:rsid w:val="0077314C"/>
    <w:rsid w:val="00782458"/>
    <w:rsid w:val="007909E2"/>
    <w:rsid w:val="00790B94"/>
    <w:rsid w:val="007A19DC"/>
    <w:rsid w:val="007A3539"/>
    <w:rsid w:val="007B28CA"/>
    <w:rsid w:val="007D35CB"/>
    <w:rsid w:val="007D5B37"/>
    <w:rsid w:val="007F0A77"/>
    <w:rsid w:val="008015EE"/>
    <w:rsid w:val="0080276C"/>
    <w:rsid w:val="00831B56"/>
    <w:rsid w:val="00831B81"/>
    <w:rsid w:val="008329DB"/>
    <w:rsid w:val="0083697C"/>
    <w:rsid w:val="00840565"/>
    <w:rsid w:val="00853AFE"/>
    <w:rsid w:val="0086110A"/>
    <w:rsid w:val="00870173"/>
    <w:rsid w:val="00877A7A"/>
    <w:rsid w:val="0088357D"/>
    <w:rsid w:val="008921D5"/>
    <w:rsid w:val="00892D6F"/>
    <w:rsid w:val="008A5D12"/>
    <w:rsid w:val="008B23C8"/>
    <w:rsid w:val="008B2A32"/>
    <w:rsid w:val="008B5AC2"/>
    <w:rsid w:val="008B7BA6"/>
    <w:rsid w:val="008C06FD"/>
    <w:rsid w:val="008C277F"/>
    <w:rsid w:val="008C6AC6"/>
    <w:rsid w:val="008D25F1"/>
    <w:rsid w:val="008D46A6"/>
    <w:rsid w:val="0091663D"/>
    <w:rsid w:val="00920A07"/>
    <w:rsid w:val="00930D58"/>
    <w:rsid w:val="009338F3"/>
    <w:rsid w:val="0093723C"/>
    <w:rsid w:val="009545B3"/>
    <w:rsid w:val="009548B4"/>
    <w:rsid w:val="00961B92"/>
    <w:rsid w:val="00967490"/>
    <w:rsid w:val="00967885"/>
    <w:rsid w:val="009756BF"/>
    <w:rsid w:val="00976D1A"/>
    <w:rsid w:val="00977A93"/>
    <w:rsid w:val="00981AB9"/>
    <w:rsid w:val="00984405"/>
    <w:rsid w:val="00990AFC"/>
    <w:rsid w:val="009A4603"/>
    <w:rsid w:val="009A62A2"/>
    <w:rsid w:val="009B00AA"/>
    <w:rsid w:val="009B2E4A"/>
    <w:rsid w:val="009B66A0"/>
    <w:rsid w:val="009C6D92"/>
    <w:rsid w:val="009D4A3D"/>
    <w:rsid w:val="009D7661"/>
    <w:rsid w:val="009E215E"/>
    <w:rsid w:val="009E7550"/>
    <w:rsid w:val="009E7789"/>
    <w:rsid w:val="009E7E17"/>
    <w:rsid w:val="009F7132"/>
    <w:rsid w:val="009F7275"/>
    <w:rsid w:val="00A10255"/>
    <w:rsid w:val="00A265AF"/>
    <w:rsid w:val="00A276EE"/>
    <w:rsid w:val="00A30217"/>
    <w:rsid w:val="00A31FE4"/>
    <w:rsid w:val="00A33219"/>
    <w:rsid w:val="00A52A67"/>
    <w:rsid w:val="00A608CA"/>
    <w:rsid w:val="00A838DF"/>
    <w:rsid w:val="00A959AD"/>
    <w:rsid w:val="00A97FC9"/>
    <w:rsid w:val="00AA12EC"/>
    <w:rsid w:val="00AB7218"/>
    <w:rsid w:val="00AB7CBF"/>
    <w:rsid w:val="00AC2957"/>
    <w:rsid w:val="00AD1BCE"/>
    <w:rsid w:val="00AD3544"/>
    <w:rsid w:val="00AD3E40"/>
    <w:rsid w:val="00AE683B"/>
    <w:rsid w:val="00AE79B3"/>
    <w:rsid w:val="00AF63AC"/>
    <w:rsid w:val="00B0421F"/>
    <w:rsid w:val="00B04863"/>
    <w:rsid w:val="00B11BB5"/>
    <w:rsid w:val="00B167C2"/>
    <w:rsid w:val="00B211F6"/>
    <w:rsid w:val="00B216CF"/>
    <w:rsid w:val="00B2461B"/>
    <w:rsid w:val="00B3644E"/>
    <w:rsid w:val="00B36AFE"/>
    <w:rsid w:val="00B46BC0"/>
    <w:rsid w:val="00B539C0"/>
    <w:rsid w:val="00B54A96"/>
    <w:rsid w:val="00B56113"/>
    <w:rsid w:val="00B63EEE"/>
    <w:rsid w:val="00B64B9A"/>
    <w:rsid w:val="00B81163"/>
    <w:rsid w:val="00B9395E"/>
    <w:rsid w:val="00B94301"/>
    <w:rsid w:val="00BB2FE9"/>
    <w:rsid w:val="00BB34CD"/>
    <w:rsid w:val="00BB6A99"/>
    <w:rsid w:val="00BB71C3"/>
    <w:rsid w:val="00BD1012"/>
    <w:rsid w:val="00BD1042"/>
    <w:rsid w:val="00BE0386"/>
    <w:rsid w:val="00BF4AF0"/>
    <w:rsid w:val="00C0113E"/>
    <w:rsid w:val="00C06927"/>
    <w:rsid w:val="00C11707"/>
    <w:rsid w:val="00C346EA"/>
    <w:rsid w:val="00C36B5F"/>
    <w:rsid w:val="00C4746B"/>
    <w:rsid w:val="00C518E6"/>
    <w:rsid w:val="00C54276"/>
    <w:rsid w:val="00C60B74"/>
    <w:rsid w:val="00C801D7"/>
    <w:rsid w:val="00C852DC"/>
    <w:rsid w:val="00C97485"/>
    <w:rsid w:val="00C97EC3"/>
    <w:rsid w:val="00CA44CB"/>
    <w:rsid w:val="00CB0550"/>
    <w:rsid w:val="00CC1CFF"/>
    <w:rsid w:val="00CC3661"/>
    <w:rsid w:val="00CC4089"/>
    <w:rsid w:val="00CD7178"/>
    <w:rsid w:val="00CF100B"/>
    <w:rsid w:val="00D008E1"/>
    <w:rsid w:val="00D01FD5"/>
    <w:rsid w:val="00D078BE"/>
    <w:rsid w:val="00D07BC2"/>
    <w:rsid w:val="00D10AF0"/>
    <w:rsid w:val="00D110DC"/>
    <w:rsid w:val="00D13F8A"/>
    <w:rsid w:val="00D15E47"/>
    <w:rsid w:val="00D1612F"/>
    <w:rsid w:val="00D2065C"/>
    <w:rsid w:val="00D20CE2"/>
    <w:rsid w:val="00D377D4"/>
    <w:rsid w:val="00D561B7"/>
    <w:rsid w:val="00D62301"/>
    <w:rsid w:val="00D67AB0"/>
    <w:rsid w:val="00D77233"/>
    <w:rsid w:val="00D805A2"/>
    <w:rsid w:val="00D918D5"/>
    <w:rsid w:val="00D93A1E"/>
    <w:rsid w:val="00D93E10"/>
    <w:rsid w:val="00D96A5A"/>
    <w:rsid w:val="00DB3ECC"/>
    <w:rsid w:val="00DB707A"/>
    <w:rsid w:val="00DC2C0D"/>
    <w:rsid w:val="00DC2E44"/>
    <w:rsid w:val="00DD5455"/>
    <w:rsid w:val="00DE78C9"/>
    <w:rsid w:val="00DF4B9E"/>
    <w:rsid w:val="00E01AB4"/>
    <w:rsid w:val="00E061B9"/>
    <w:rsid w:val="00E25973"/>
    <w:rsid w:val="00E2609D"/>
    <w:rsid w:val="00E272F1"/>
    <w:rsid w:val="00E42057"/>
    <w:rsid w:val="00E538E9"/>
    <w:rsid w:val="00E53D3F"/>
    <w:rsid w:val="00E613F5"/>
    <w:rsid w:val="00E65F1F"/>
    <w:rsid w:val="00E84865"/>
    <w:rsid w:val="00E86A2C"/>
    <w:rsid w:val="00EA0132"/>
    <w:rsid w:val="00EA01A9"/>
    <w:rsid w:val="00EA54EC"/>
    <w:rsid w:val="00EA75C9"/>
    <w:rsid w:val="00EA7641"/>
    <w:rsid w:val="00EB57ED"/>
    <w:rsid w:val="00EB7D3C"/>
    <w:rsid w:val="00ED198A"/>
    <w:rsid w:val="00ED3921"/>
    <w:rsid w:val="00EE35F4"/>
    <w:rsid w:val="00F02AEC"/>
    <w:rsid w:val="00F02C34"/>
    <w:rsid w:val="00F06944"/>
    <w:rsid w:val="00F122BD"/>
    <w:rsid w:val="00F149CD"/>
    <w:rsid w:val="00F16DB4"/>
    <w:rsid w:val="00F24669"/>
    <w:rsid w:val="00F45262"/>
    <w:rsid w:val="00F46778"/>
    <w:rsid w:val="00F54DA5"/>
    <w:rsid w:val="00F56084"/>
    <w:rsid w:val="00F61CBA"/>
    <w:rsid w:val="00F85618"/>
    <w:rsid w:val="00F96BF2"/>
    <w:rsid w:val="00F97B41"/>
    <w:rsid w:val="00FA3A90"/>
    <w:rsid w:val="00FA49C3"/>
    <w:rsid w:val="00FA76BB"/>
    <w:rsid w:val="00FB1ACB"/>
    <w:rsid w:val="00FB4FAF"/>
    <w:rsid w:val="00FC1EB4"/>
    <w:rsid w:val="00FC4B5C"/>
    <w:rsid w:val="00FC7592"/>
    <w:rsid w:val="00FE75C7"/>
    <w:rsid w:val="0231F515"/>
    <w:rsid w:val="129B9676"/>
    <w:rsid w:val="13010F5D"/>
    <w:rsid w:val="1F1FB8D7"/>
    <w:rsid w:val="37857D04"/>
    <w:rsid w:val="3CB5508C"/>
    <w:rsid w:val="4159586D"/>
    <w:rsid w:val="4785F55A"/>
    <w:rsid w:val="64F3EACB"/>
    <w:rsid w:val="6587DACF"/>
    <w:rsid w:val="7E61550E"/>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0CDAC"/>
  <w15:chartTrackingRefBased/>
  <w15:docId w15:val="{7A0EA06D-1851-4CC0-9A92-A953CCD6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538"/>
    <w:rPr>
      <w:rFonts w:ascii="Arial" w:hAnsi="Arial"/>
      <w:color w:val="000000" w:themeColor="text1"/>
      <w:szCs w:val="22"/>
    </w:rPr>
  </w:style>
  <w:style w:type="paragraph" w:styleId="Heading1">
    <w:name w:val="heading 1"/>
    <w:basedOn w:val="Normal"/>
    <w:next w:val="Normal"/>
    <w:link w:val="Heading1Char"/>
    <w:uiPriority w:val="9"/>
    <w:qFormat/>
    <w:rsid w:val="007D5B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eastAsia="Times New Roman"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eastAsia="Times New Roman" w:cs="Times New Roman"/>
      <w:b/>
      <w:bCs/>
      <w:color w:val="001871"/>
      <w:sz w:val="32"/>
      <w:szCs w:val="32"/>
    </w:rPr>
  </w:style>
  <w:style w:type="paragraph" w:styleId="Heading4">
    <w:name w:val="heading 4"/>
    <w:basedOn w:val="Normal"/>
    <w:next w:val="Normal"/>
    <w:link w:val="Heading4Char"/>
    <w:qFormat/>
    <w:rsid w:val="00335538"/>
    <w:pPr>
      <w:keepNext/>
      <w:keepLines/>
      <w:spacing w:before="360" w:line="240" w:lineRule="atLeast"/>
      <w:outlineLvl w:val="3"/>
    </w:pPr>
    <w:rPr>
      <w:rFonts w:eastAsia="Cambria" w:cs="Times New Roman"/>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eastAsia="Times New Roman"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eastAsia="Times New Roman" w:cs="Times New Roman"/>
      <w:b/>
      <w:bCs/>
      <w:i/>
      <w:color w:val="001871"/>
      <w:sz w:val="24"/>
      <w:szCs w:val="21"/>
    </w:rPr>
  </w:style>
  <w:style w:type="paragraph" w:styleId="Heading7">
    <w:name w:val="heading 7"/>
    <w:basedOn w:val="Normal"/>
    <w:next w:val="Normal"/>
    <w:link w:val="Heading7Char"/>
    <w:uiPriority w:val="9"/>
    <w:rsid w:val="00457050"/>
    <w:pPr>
      <w:keepNext/>
      <w:keepLines/>
      <w:spacing w:before="240" w:after="60" w:line="180" w:lineRule="atLeast"/>
      <w:ind w:left="1296" w:hanging="1296"/>
      <w:outlineLvl w:val="6"/>
    </w:pPr>
    <w:rPr>
      <w:rFonts w:ascii="Cambria" w:eastAsia="Times New Roman" w:hAnsi="Cambria" w:cs="Times New Roman"/>
      <w:bCs/>
      <w:i/>
    </w:rPr>
  </w:style>
  <w:style w:type="paragraph" w:styleId="Heading8">
    <w:name w:val="heading 8"/>
    <w:basedOn w:val="Normal"/>
    <w:next w:val="Normal"/>
    <w:link w:val="Heading8Char"/>
    <w:autoRedefine/>
    <w:uiPriority w:val="9"/>
    <w:semiHidden/>
    <w:unhideWhenUsed/>
    <w:qFormat/>
    <w:rsid w:val="00BE0386"/>
    <w:pPr>
      <w:keepNext/>
      <w:keepLines/>
      <w:spacing w:before="200" w:after="0" w:line="240" w:lineRule="atLeast"/>
      <w:ind w:left="1440" w:hanging="144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457050"/>
    <w:pPr>
      <w:keepNext/>
      <w:keepLines/>
      <w:spacing w:before="200" w:after="0" w:line="240" w:lineRule="atLeast"/>
      <w:ind w:left="1584" w:hanging="1584"/>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335538"/>
    <w:rPr>
      <w:rFonts w:ascii="Arial" w:eastAsia="Cambria" w:hAnsi="Arial" w:cs="Times New Roman"/>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eastAsia="Cambria"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F02AEC"/>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F02AEC"/>
    <w:rPr>
      <w:rFonts w:ascii="Arial" w:eastAsia="Cambria" w:hAnsi="Arial" w:cs="Times New Roman"/>
      <w:color w:val="333F4A"/>
      <w:sz w:val="17"/>
      <w:szCs w:val="20"/>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eastAsia="Cambria"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F02AEC"/>
    <w:rPr>
      <w:rFonts w:ascii="Arial" w:hAnsi="Arial"/>
      <w:color w:val="0000FF"/>
      <w:u w:val="single"/>
    </w:rPr>
  </w:style>
  <w:style w:type="paragraph" w:customStyle="1" w:styleId="LegalCopy">
    <w:name w:val="Legal Copy"/>
    <w:basedOn w:val="Footer"/>
    <w:rsid w:val="00F02AEC"/>
  </w:style>
  <w:style w:type="paragraph" w:customStyle="1" w:styleId="LegalSubheading">
    <w:name w:val="Legal Subheading"/>
    <w:basedOn w:val="Footer"/>
    <w:rsid w:val="00F02AEC"/>
    <w:pPr>
      <w:outlineLvl w:val="1"/>
    </w:pPr>
    <w:rPr>
      <w:b/>
    </w:rPr>
  </w:style>
  <w:style w:type="paragraph" w:styleId="ListBullet">
    <w:name w:val="List Bullet"/>
    <w:basedOn w:val="Normal"/>
    <w:autoRedefine/>
    <w:uiPriority w:val="2"/>
    <w:qFormat/>
    <w:rsid w:val="00321B93"/>
    <w:pPr>
      <w:numPr>
        <w:numId w:val="12"/>
      </w:numPr>
      <w:spacing w:before="120" w:after="180" w:line="240" w:lineRule="atLeast"/>
      <w:ind w:left="567"/>
    </w:pPr>
    <w:rPr>
      <w:rFonts w:eastAsia="Cambria" w:cstheme="minorHAnsi"/>
    </w:rPr>
  </w:style>
  <w:style w:type="paragraph" w:styleId="ListBullet2">
    <w:name w:val="List Bullet 2"/>
    <w:basedOn w:val="Normal"/>
    <w:autoRedefine/>
    <w:uiPriority w:val="2"/>
    <w:qFormat/>
    <w:rsid w:val="00BE0386"/>
    <w:pPr>
      <w:numPr>
        <w:ilvl w:val="1"/>
        <w:numId w:val="2"/>
      </w:numPr>
      <w:spacing w:before="120" w:after="180" w:line="240" w:lineRule="atLeast"/>
      <w:ind w:left="850" w:hanging="425"/>
    </w:pPr>
    <w:rPr>
      <w:rFonts w:eastAsia="Cambria" w:cs="Times New Roman"/>
    </w:rPr>
  </w:style>
  <w:style w:type="paragraph" w:styleId="ListBullet3">
    <w:name w:val="List Bullet 3"/>
    <w:basedOn w:val="Normal"/>
    <w:autoRedefine/>
    <w:uiPriority w:val="2"/>
    <w:qFormat/>
    <w:rsid w:val="00BE0386"/>
    <w:pPr>
      <w:numPr>
        <w:numId w:val="4"/>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1"/>
      </w:numPr>
    </w:pPr>
  </w:style>
  <w:style w:type="paragraph" w:customStyle="1" w:styleId="Numberbullet0">
    <w:name w:val="Number bullet"/>
    <w:basedOn w:val="ListBullet"/>
    <w:autoRedefine/>
    <w:uiPriority w:val="3"/>
    <w:qFormat/>
    <w:rsid w:val="00B46BC0"/>
    <w:pPr>
      <w:numPr>
        <w:numId w:val="3"/>
      </w:numPr>
    </w:pPr>
  </w:style>
  <w:style w:type="paragraph" w:customStyle="1" w:styleId="Numberbullet2">
    <w:name w:val="Number bullet 2"/>
    <w:basedOn w:val="ListBullet2"/>
    <w:autoRedefine/>
    <w:uiPriority w:val="3"/>
    <w:qFormat/>
    <w:rsid w:val="00F02AEC"/>
    <w:pPr>
      <w:numPr>
        <w:numId w:val="3"/>
      </w:numPr>
      <w:ind w:left="850" w:hanging="425"/>
    </w:pPr>
  </w:style>
  <w:style w:type="paragraph" w:customStyle="1" w:styleId="Numberbullet3">
    <w:name w:val="Number bullet 3"/>
    <w:basedOn w:val="Normal"/>
    <w:autoRedefine/>
    <w:uiPriority w:val="3"/>
    <w:qFormat/>
    <w:rsid w:val="00BE0386"/>
    <w:pPr>
      <w:numPr>
        <w:numId w:val="5"/>
      </w:numPr>
      <w:spacing w:before="120" w:after="180" w:line="240" w:lineRule="atLeast"/>
      <w:ind w:left="1361" w:hanging="397"/>
    </w:pPr>
    <w:rPr>
      <w:rFonts w:eastAsia="Cambria" w:cs="Times New Roman"/>
    </w:rPr>
  </w:style>
  <w:style w:type="numbering" w:customStyle="1" w:styleId="NumberBullet">
    <w:name w:val="NumberBullet"/>
    <w:uiPriority w:val="99"/>
    <w:locked/>
    <w:rsid w:val="00F02AEC"/>
    <w:pPr>
      <w:numPr>
        <w:numId w:val="3"/>
      </w:numPr>
    </w:pPr>
  </w:style>
  <w:style w:type="paragraph" w:styleId="Subtitle">
    <w:name w:val="Subtitle"/>
    <w:basedOn w:val="Normal"/>
    <w:link w:val="SubtitleChar"/>
    <w:uiPriority w:val="11"/>
    <w:rsid w:val="00F02AEC"/>
    <w:pPr>
      <w:numPr>
        <w:ilvl w:val="1"/>
      </w:numPr>
      <w:spacing w:after="0" w:line="240" w:lineRule="atLeast"/>
      <w:ind w:left="170"/>
    </w:pPr>
    <w:rPr>
      <w:rFonts w:eastAsia="Times New Roman"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3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eastAsia="Cambria"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eastAsia="Cambria"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eastAsia="Cambria"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eastAsia="Cambria" w:cs="Times New Roman"/>
      <w:b/>
      <w:color w:val="333F48"/>
    </w:rPr>
  </w:style>
  <w:style w:type="paragraph" w:styleId="FootnoteText">
    <w:name w:val="footnote text"/>
    <w:basedOn w:val="Normal"/>
    <w:link w:val="FootnoteTextChar"/>
    <w:uiPriority w:val="99"/>
    <w:rsid w:val="00206027"/>
    <w:pPr>
      <w:keepLines/>
      <w:spacing w:after="0" w:line="240" w:lineRule="atLeast"/>
    </w:pPr>
    <w:rPr>
      <w:rFonts w:eastAsia="Cambria" w:cs="Times New Roman"/>
      <w:color w:val="333F48"/>
      <w:sz w:val="16"/>
    </w:rPr>
  </w:style>
  <w:style w:type="character" w:customStyle="1" w:styleId="FootnoteTextChar">
    <w:name w:val="Footnote Text Char"/>
    <w:basedOn w:val="DefaultParagraphFont"/>
    <w:link w:val="FootnoteText"/>
    <w:uiPriority w:val="99"/>
    <w:rsid w:val="00206027"/>
    <w:rPr>
      <w:rFonts w:ascii="Arial" w:eastAsia="Cambria" w:hAnsi="Arial" w:cs="Times New Roman"/>
      <w:color w:val="333F48"/>
      <w:sz w:val="16"/>
      <w:szCs w:val="22"/>
    </w:rPr>
  </w:style>
  <w:style w:type="character" w:styleId="FootnoteReference">
    <w:name w:val="footnote reference"/>
    <w:basedOn w:val="DefaultParagraphFont"/>
    <w:uiPriority w:val="99"/>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eastAsia="Cambria"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Tabledescription">
    <w:name w:val="Table description"/>
    <w:basedOn w:val="Normal"/>
    <w:next w:val="Normal"/>
    <w:rsid w:val="00F02AEC"/>
    <w:pPr>
      <w:spacing w:before="120" w:after="240" w:line="180" w:lineRule="atLeast"/>
    </w:pPr>
    <w:rPr>
      <w:rFonts w:eastAsia="Cambria" w:cs="Times New Roman"/>
      <w:color w:val="333F48"/>
      <w:sz w:val="18"/>
    </w:rPr>
  </w:style>
  <w:style w:type="paragraph" w:customStyle="1" w:styleId="Tabletitle">
    <w:name w:val="Table title"/>
    <w:basedOn w:val="Normal"/>
    <w:next w:val="Normal"/>
    <w:rsid w:val="00F02AEC"/>
    <w:pPr>
      <w:keepNext/>
      <w:spacing w:before="120" w:after="180" w:line="240" w:lineRule="atLeast"/>
    </w:pPr>
    <w:rPr>
      <w:rFonts w:eastAsia="Cambria" w:cs="Times New Roman"/>
      <w:b/>
      <w:color w:val="333F48"/>
    </w:rPr>
  </w:style>
  <w:style w:type="paragraph" w:customStyle="1" w:styleId="Address">
    <w:name w:val="Address"/>
    <w:basedOn w:val="Normal"/>
    <w:rsid w:val="00F02AEC"/>
    <w:pPr>
      <w:spacing w:after="0" w:line="240" w:lineRule="auto"/>
    </w:pPr>
    <w:rPr>
      <w:rFonts w:eastAsia="Cambria" w:cs="Times New Roman"/>
      <w:color w:val="333F48"/>
      <w:sz w:val="21"/>
    </w:rPr>
  </w:style>
  <w:style w:type="paragraph" w:customStyle="1" w:styleId="ListBullet-dotick">
    <w:name w:val="List Bullet - do (tick)"/>
    <w:basedOn w:val="ListBullet"/>
    <w:autoRedefine/>
    <w:uiPriority w:val="1"/>
    <w:qFormat/>
    <w:rsid w:val="00F02AEC"/>
    <w:pPr>
      <w:numPr>
        <w:numId w:val="6"/>
      </w:numPr>
      <w:tabs>
        <w:tab w:val="left" w:pos="425"/>
      </w:tabs>
    </w:pPr>
  </w:style>
  <w:style w:type="paragraph" w:customStyle="1" w:styleId="ListBullet-donotcross">
    <w:name w:val="List Bullet - do not (cross)"/>
    <w:basedOn w:val="ListBullet"/>
    <w:autoRedefine/>
    <w:uiPriority w:val="1"/>
    <w:qFormat/>
    <w:rsid w:val="00BE0386"/>
    <w:pPr>
      <w:numPr>
        <w:numId w:val="7"/>
      </w:numPr>
      <w:ind w:left="357" w:hanging="357"/>
    </w:pPr>
    <w:rPr>
      <w:rFonts w:eastAsiaTheme="minorHAnsi" w:cstheme="minorBidi"/>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character" w:customStyle="1" w:styleId="Heading7Char">
    <w:name w:val="Heading 7 Char"/>
    <w:basedOn w:val="DefaultParagraphFont"/>
    <w:link w:val="Heading7"/>
    <w:uiPriority w:val="9"/>
    <w:rsid w:val="00457050"/>
    <w:rPr>
      <w:rFonts w:ascii="Cambria" w:eastAsia="Times New Roman" w:hAnsi="Cambria" w:cs="Times New Roman"/>
      <w:bCs/>
      <w:i/>
      <w:sz w:val="22"/>
      <w:szCs w:val="22"/>
    </w:rPr>
  </w:style>
  <w:style w:type="character" w:customStyle="1" w:styleId="Heading8Char">
    <w:name w:val="Heading 8 Char"/>
    <w:basedOn w:val="DefaultParagraphFont"/>
    <w:link w:val="Heading8"/>
    <w:uiPriority w:val="9"/>
    <w:semiHidden/>
    <w:rsid w:val="00BE0386"/>
    <w:rPr>
      <w:rFonts w:asciiTheme="majorHAnsi" w:eastAsiaTheme="majorEastAsia" w:hAnsiTheme="majorHAnsi" w:cstheme="majorBidi"/>
      <w:color w:val="000000" w:themeColor="text1"/>
      <w:sz w:val="22"/>
      <w:szCs w:val="22"/>
    </w:rPr>
  </w:style>
  <w:style w:type="character" w:customStyle="1" w:styleId="Heading9Char">
    <w:name w:val="Heading 9 Char"/>
    <w:basedOn w:val="DefaultParagraphFont"/>
    <w:link w:val="Heading9"/>
    <w:uiPriority w:val="9"/>
    <w:semiHidden/>
    <w:rsid w:val="00457050"/>
    <w:rPr>
      <w:rFonts w:asciiTheme="majorHAnsi" w:eastAsiaTheme="majorEastAsia" w:hAnsiTheme="majorHAnsi" w:cstheme="majorBidi"/>
      <w:i/>
      <w:iCs/>
      <w:color w:val="404040" w:themeColor="text1" w:themeTint="BF"/>
    </w:rPr>
  </w:style>
  <w:style w:type="character" w:styleId="CommentReference">
    <w:name w:val="annotation reference"/>
    <w:basedOn w:val="DefaultParagraphFont"/>
    <w:uiPriority w:val="99"/>
    <w:semiHidden/>
    <w:unhideWhenUsed/>
    <w:rsid w:val="00457050"/>
    <w:rPr>
      <w:sz w:val="16"/>
      <w:szCs w:val="16"/>
    </w:rPr>
  </w:style>
  <w:style w:type="paragraph" w:styleId="CommentText">
    <w:name w:val="annotation text"/>
    <w:basedOn w:val="Normal"/>
    <w:link w:val="CommentTextChar"/>
    <w:uiPriority w:val="99"/>
    <w:unhideWhenUsed/>
    <w:rsid w:val="00457050"/>
    <w:pPr>
      <w:spacing w:before="120" w:after="180" w:line="240" w:lineRule="auto"/>
    </w:pPr>
    <w:rPr>
      <w:rFonts w:ascii="Cambria" w:eastAsia="Cambria" w:hAnsi="Cambria" w:cs="Times New Roman"/>
    </w:rPr>
  </w:style>
  <w:style w:type="character" w:customStyle="1" w:styleId="CommentTextChar">
    <w:name w:val="Comment Text Char"/>
    <w:basedOn w:val="DefaultParagraphFont"/>
    <w:link w:val="CommentText"/>
    <w:uiPriority w:val="99"/>
    <w:rsid w:val="00457050"/>
    <w:rPr>
      <w:rFonts w:ascii="Cambria" w:eastAsia="Cambria" w:hAnsi="Cambria" w:cs="Times New Roman"/>
    </w:rPr>
  </w:style>
  <w:style w:type="character" w:styleId="UnresolvedMention">
    <w:name w:val="Unresolved Mention"/>
    <w:basedOn w:val="DefaultParagraphFont"/>
    <w:uiPriority w:val="99"/>
    <w:semiHidden/>
    <w:unhideWhenUsed/>
    <w:rsid w:val="00AA12EC"/>
    <w:rPr>
      <w:color w:val="605E5C"/>
      <w:shd w:val="clear" w:color="auto" w:fill="E1DFDD"/>
    </w:rPr>
  </w:style>
  <w:style w:type="character" w:styleId="SubtleReference">
    <w:name w:val="Subtle Reference"/>
    <w:basedOn w:val="DefaultParagraphFont"/>
    <w:uiPriority w:val="31"/>
    <w:qFormat/>
    <w:rsid w:val="00BE0386"/>
    <w:rPr>
      <w:smallCaps/>
      <w:color w:val="000000" w:themeColor="text1"/>
    </w:rPr>
  </w:style>
  <w:style w:type="character" w:styleId="SubtleEmphasis">
    <w:name w:val="Subtle Emphasis"/>
    <w:basedOn w:val="DefaultParagraphFont"/>
    <w:uiPriority w:val="19"/>
    <w:qFormat/>
    <w:rsid w:val="00BE0386"/>
    <w:rPr>
      <w:i/>
      <w:iCs/>
      <w:color w:val="000000" w:themeColor="text1"/>
    </w:rPr>
  </w:style>
  <w:style w:type="paragraph" w:styleId="Quote">
    <w:name w:val="Quote"/>
    <w:basedOn w:val="Normal"/>
    <w:next w:val="Normal"/>
    <w:link w:val="QuoteChar"/>
    <w:autoRedefine/>
    <w:uiPriority w:val="29"/>
    <w:qFormat/>
    <w:rsid w:val="00BE0386"/>
    <w:pPr>
      <w:spacing w:before="200" w:after="160"/>
      <w:ind w:left="864" w:right="864"/>
      <w:jc w:val="center"/>
    </w:pPr>
    <w:rPr>
      <w:i/>
      <w:iCs/>
    </w:rPr>
  </w:style>
  <w:style w:type="character" w:customStyle="1" w:styleId="QuoteChar">
    <w:name w:val="Quote Char"/>
    <w:basedOn w:val="DefaultParagraphFont"/>
    <w:link w:val="Quote"/>
    <w:uiPriority w:val="29"/>
    <w:rsid w:val="00BE0386"/>
    <w:rPr>
      <w:i/>
      <w:iCs/>
      <w:color w:val="000000" w:themeColor="text1"/>
      <w:sz w:val="22"/>
      <w:szCs w:val="22"/>
    </w:rPr>
  </w:style>
  <w:style w:type="paragraph" w:styleId="NoSpacing">
    <w:name w:val="No Spacing"/>
    <w:autoRedefine/>
    <w:uiPriority w:val="1"/>
    <w:qFormat/>
    <w:rsid w:val="00BE0386"/>
    <w:pPr>
      <w:spacing w:after="0" w:line="240" w:lineRule="auto"/>
    </w:pPr>
    <w:rPr>
      <w:color w:val="000000" w:themeColor="text1"/>
      <w:sz w:val="22"/>
      <w:szCs w:val="22"/>
    </w:rPr>
  </w:style>
  <w:style w:type="character" w:styleId="Emphasis">
    <w:name w:val="Emphasis"/>
    <w:basedOn w:val="DefaultParagraphFont"/>
    <w:uiPriority w:val="20"/>
    <w:qFormat/>
    <w:rsid w:val="00BE0386"/>
    <w:rPr>
      <w:i/>
      <w:iCs/>
    </w:rPr>
  </w:style>
  <w:style w:type="character" w:styleId="Strong">
    <w:name w:val="Strong"/>
    <w:basedOn w:val="DefaultParagraphFont"/>
    <w:uiPriority w:val="22"/>
    <w:qFormat/>
    <w:rsid w:val="00BE0386"/>
    <w:rPr>
      <w:b/>
      <w:bCs/>
    </w:rPr>
  </w:style>
  <w:style w:type="character" w:styleId="BookTitle">
    <w:name w:val="Book Title"/>
    <w:basedOn w:val="DefaultParagraphFont"/>
    <w:uiPriority w:val="33"/>
    <w:qFormat/>
    <w:rsid w:val="00BE0386"/>
    <w:rPr>
      <w:b/>
      <w:bCs/>
      <w:i/>
      <w:iCs/>
      <w:spacing w:val="5"/>
    </w:rPr>
  </w:style>
  <w:style w:type="paragraph" w:styleId="ListParagraph">
    <w:name w:val="List Paragraph"/>
    <w:basedOn w:val="Normal"/>
    <w:autoRedefine/>
    <w:uiPriority w:val="34"/>
    <w:qFormat/>
    <w:rsid w:val="00BE0386"/>
    <w:pPr>
      <w:ind w:left="720"/>
      <w:contextualSpacing/>
    </w:pPr>
  </w:style>
  <w:style w:type="paragraph" w:styleId="CommentSubject">
    <w:name w:val="annotation subject"/>
    <w:basedOn w:val="CommentText"/>
    <w:next w:val="CommentText"/>
    <w:link w:val="CommentSubjectChar"/>
    <w:uiPriority w:val="99"/>
    <w:semiHidden/>
    <w:unhideWhenUsed/>
    <w:rsid w:val="006119D9"/>
    <w:pPr>
      <w:spacing w:before="0" w:after="12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6119D9"/>
    <w:rPr>
      <w:rFonts w:ascii="Cambria" w:eastAsia="Cambria" w:hAnsi="Cambria" w:cs="Times New Roman"/>
      <w:b/>
      <w:bCs/>
      <w:color w:val="000000" w:themeColor="text1"/>
    </w:rPr>
  </w:style>
  <w:style w:type="paragraph" w:styleId="Revision">
    <w:name w:val="Revision"/>
    <w:hidden/>
    <w:uiPriority w:val="99"/>
    <w:semiHidden/>
    <w:rsid w:val="00CC4089"/>
    <w:pPr>
      <w:spacing w:after="0" w:line="240" w:lineRule="auto"/>
    </w:pPr>
    <w:rPr>
      <w:color w:val="000000" w:themeColor="text1"/>
      <w:sz w:val="22"/>
      <w:szCs w:val="22"/>
    </w:rPr>
  </w:style>
  <w:style w:type="table" w:customStyle="1" w:styleId="TableTGAblue1">
    <w:name w:val="Table TGA blue1"/>
    <w:basedOn w:val="TableNormal"/>
    <w:uiPriority w:val="99"/>
    <w:qFormat/>
    <w:rsid w:val="00F24669"/>
    <w:pPr>
      <w:spacing w:after="0" w:line="240" w:lineRule="auto"/>
    </w:pPr>
    <w:rPr>
      <w:rFonts w:ascii="Cambria" w:eastAsia="Cambria" w:hAnsi="Cambria" w:cs="Times New Roman"/>
      <w:color w:val="000000"/>
      <w:sz w:val="22"/>
      <w:szCs w:val="21"/>
      <w:lang w:eastAsia="en-AU"/>
    </w:rPr>
    <w:tblPr>
      <w:tblBorders>
        <w:top w:val="single" w:sz="8" w:space="0" w:color="002C47"/>
        <w:left w:val="single" w:sz="8" w:space="0" w:color="002C47"/>
        <w:bottom w:val="single" w:sz="8" w:space="0" w:color="002C47"/>
        <w:right w:val="single" w:sz="8" w:space="0" w:color="002C47"/>
        <w:insideH w:val="single" w:sz="8" w:space="0" w:color="002C47"/>
        <w:insideV w:val="single" w:sz="8" w:space="0" w:color="002C47"/>
      </w:tblBorders>
    </w:tblPr>
    <w:trPr>
      <w:cantSplit/>
    </w:trPr>
    <w:tcPr>
      <w:shd w:val="clear" w:color="auto" w:fill="auto"/>
    </w:tcPr>
    <w:tblStylePr w:type="firstRow">
      <w:pPr>
        <w:keepNext/>
        <w:wordWrap/>
      </w:pPr>
      <w:rPr>
        <w:rFonts w:ascii="Cambria" w:hAnsi="Cambria"/>
        <w:b/>
        <w:color w:val="FFFFFF"/>
        <w:sz w:val="22"/>
      </w:rPr>
      <w:tblPr/>
      <w:tcPr>
        <w:tcBorders>
          <w:top w:val="single" w:sz="8" w:space="0" w:color="002C47"/>
          <w:left w:val="single" w:sz="8" w:space="0" w:color="002C47"/>
          <w:bottom w:val="single" w:sz="8" w:space="0" w:color="002C47"/>
          <w:right w:val="single" w:sz="8" w:space="0" w:color="002C47"/>
          <w:insideH w:val="nil"/>
          <w:insideV w:val="nil"/>
          <w:tl2br w:val="nil"/>
          <w:tr2bl w:val="nil"/>
        </w:tcBorders>
        <w:shd w:val="clear" w:color="auto" w:fill="006DA7"/>
      </w:tcPr>
    </w:tblStylePr>
    <w:tblStylePr w:type="firstCol">
      <w:pPr>
        <w:keepNext w:val="0"/>
        <w:wordWrap/>
      </w:pPr>
    </w:tblStylePr>
  </w:style>
  <w:style w:type="paragraph" w:customStyle="1" w:styleId="ListBulleta">
    <w:name w:val="List Bullet (a)"/>
    <w:basedOn w:val="ListBullet"/>
    <w:autoRedefine/>
    <w:uiPriority w:val="1"/>
    <w:qFormat/>
    <w:rsid w:val="00F24669"/>
    <w:pPr>
      <w:numPr>
        <w:numId w:val="13"/>
      </w:numPr>
      <w:tabs>
        <w:tab w:val="num" w:pos="360"/>
      </w:tabs>
      <w:ind w:left="1083"/>
    </w:pPr>
    <w:rPr>
      <w:rFonts w:cs="Arial"/>
      <w:color w:val="FF0000"/>
      <w:szCs w:val="20"/>
    </w:rPr>
  </w:style>
  <w:style w:type="character" w:styleId="FollowedHyperlink">
    <w:name w:val="FollowedHyperlink"/>
    <w:basedOn w:val="DefaultParagraphFont"/>
    <w:uiPriority w:val="99"/>
    <w:semiHidden/>
    <w:unhideWhenUsed/>
    <w:rsid w:val="00FE75C7"/>
    <w:rPr>
      <w:color w:val="954F72" w:themeColor="followedHyperlink"/>
      <w:u w:val="single"/>
    </w:rPr>
  </w:style>
  <w:style w:type="character" w:customStyle="1" w:styleId="fm-vol-iss-date">
    <w:name w:val="fm-vol-iss-date"/>
    <w:basedOn w:val="DefaultParagraphFont"/>
    <w:rsid w:val="00D008E1"/>
  </w:style>
  <w:style w:type="character" w:customStyle="1" w:styleId="doi">
    <w:name w:val="doi"/>
    <w:basedOn w:val="DefaultParagraphFont"/>
    <w:rsid w:val="00D008E1"/>
  </w:style>
  <w:style w:type="character" w:customStyle="1" w:styleId="cf01">
    <w:name w:val="cf01"/>
    <w:basedOn w:val="DefaultParagraphFont"/>
    <w:rsid w:val="00361624"/>
    <w:rPr>
      <w:rFonts w:ascii="Segoe UI" w:hAnsi="Segoe UI" w:cs="Segoe UI" w:hint="default"/>
      <w:sz w:val="18"/>
      <w:szCs w:val="18"/>
    </w:rPr>
  </w:style>
  <w:style w:type="paragraph" w:customStyle="1" w:styleId="Footnotetext0">
    <w:name w:val="Foot note text"/>
    <w:basedOn w:val="Normal"/>
    <w:qFormat/>
    <w:rsid w:val="00206027"/>
    <w:pPr>
      <w:spacing w:after="0"/>
    </w:pPr>
    <w:rPr>
      <w:sz w:val="16"/>
      <w:szCs w:val="16"/>
    </w:rPr>
  </w:style>
  <w:style w:type="character" w:customStyle="1" w:styleId="author">
    <w:name w:val="author"/>
    <w:basedOn w:val="DefaultParagraphFont"/>
    <w:rsid w:val="00206027"/>
  </w:style>
  <w:style w:type="character" w:customStyle="1" w:styleId="articletitle">
    <w:name w:val="articletitle"/>
    <w:basedOn w:val="DefaultParagraphFont"/>
    <w:rsid w:val="00206027"/>
  </w:style>
  <w:style w:type="character" w:customStyle="1" w:styleId="pubyear">
    <w:name w:val="pubyear"/>
    <w:basedOn w:val="DefaultParagraphFont"/>
    <w:rsid w:val="00206027"/>
  </w:style>
  <w:style w:type="character" w:customStyle="1" w:styleId="vol">
    <w:name w:val="vol"/>
    <w:basedOn w:val="DefaultParagraphFont"/>
    <w:rsid w:val="00206027"/>
  </w:style>
  <w:style w:type="character" w:customStyle="1" w:styleId="citedissue">
    <w:name w:val="citedissue"/>
    <w:basedOn w:val="DefaultParagraphFont"/>
    <w:rsid w:val="00206027"/>
  </w:style>
  <w:style w:type="character" w:customStyle="1" w:styleId="pagefirst">
    <w:name w:val="pagefirst"/>
    <w:basedOn w:val="DefaultParagraphFont"/>
    <w:rsid w:val="00206027"/>
  </w:style>
  <w:style w:type="character" w:customStyle="1" w:styleId="pagelast">
    <w:name w:val="pagelast"/>
    <w:basedOn w:val="DefaultParagraphFont"/>
    <w:rsid w:val="00206027"/>
  </w:style>
  <w:style w:type="character" w:customStyle="1" w:styleId="Heading1Char">
    <w:name w:val="Heading 1 Char"/>
    <w:basedOn w:val="DefaultParagraphFont"/>
    <w:link w:val="Heading1"/>
    <w:uiPriority w:val="9"/>
    <w:rsid w:val="007D5B3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D5B37"/>
    <w:pPr>
      <w:outlineLvl w:val="9"/>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930176">
      <w:bodyDiv w:val="1"/>
      <w:marLeft w:val="0"/>
      <w:marRight w:val="0"/>
      <w:marTop w:val="0"/>
      <w:marBottom w:val="0"/>
      <w:divBdr>
        <w:top w:val="none" w:sz="0" w:space="0" w:color="auto"/>
        <w:left w:val="none" w:sz="0" w:space="0" w:color="auto"/>
        <w:bottom w:val="none" w:sz="0" w:space="0" w:color="auto"/>
        <w:right w:val="none" w:sz="0" w:space="0" w:color="auto"/>
      </w:divBdr>
      <w:divsChild>
        <w:div w:id="1743988268">
          <w:marLeft w:val="0"/>
          <w:marRight w:val="0"/>
          <w:marTop w:val="0"/>
          <w:marBottom w:val="0"/>
          <w:divBdr>
            <w:top w:val="none" w:sz="0" w:space="0" w:color="auto"/>
            <w:left w:val="none" w:sz="0" w:space="0" w:color="auto"/>
            <w:bottom w:val="none" w:sz="0" w:space="0" w:color="auto"/>
            <w:right w:val="none" w:sz="0" w:space="0" w:color="auto"/>
          </w:divBdr>
        </w:div>
        <w:div w:id="2094618935">
          <w:marLeft w:val="0"/>
          <w:marRight w:val="0"/>
          <w:marTop w:val="0"/>
          <w:marBottom w:val="0"/>
          <w:divBdr>
            <w:top w:val="none" w:sz="0" w:space="0" w:color="auto"/>
            <w:left w:val="none" w:sz="0" w:space="0" w:color="auto"/>
            <w:bottom w:val="none" w:sz="0" w:space="0" w:color="auto"/>
            <w:right w:val="none" w:sz="0" w:space="0" w:color="auto"/>
          </w:divBdr>
        </w:div>
      </w:divsChild>
    </w:div>
    <w:div w:id="975795127">
      <w:bodyDiv w:val="1"/>
      <w:marLeft w:val="0"/>
      <w:marRight w:val="0"/>
      <w:marTop w:val="0"/>
      <w:marBottom w:val="0"/>
      <w:divBdr>
        <w:top w:val="none" w:sz="0" w:space="0" w:color="auto"/>
        <w:left w:val="none" w:sz="0" w:space="0" w:color="auto"/>
        <w:bottom w:val="none" w:sz="0" w:space="0" w:color="auto"/>
        <w:right w:val="none" w:sz="0" w:space="0" w:color="auto"/>
      </w:divBdr>
    </w:div>
    <w:div w:id="99649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consultations.tga.gov.au/tga/scheduling-pre-meeting-june-2025/user_uploads/pre-meeting-public-notice---june-2025-1.pdf" TargetMode="External"/><Relationship Id="rId26" Type="http://schemas.openxmlformats.org/officeDocument/2006/relationships/hyperlink" Target="mailto:info@tga.gov.au" TargetMode="External"/><Relationship Id="rId3" Type="http://schemas.openxmlformats.org/officeDocument/2006/relationships/customXml" Target="../customXml/item3.xml"/><Relationship Id="rId21" Type="http://schemas.openxmlformats.org/officeDocument/2006/relationships/hyperlink" Target="https://consultations.tga.gov.au/tga/scheduling-pre-meeting-somatrogon-acms-june-2025/consultation/published_select_respondent"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onsultations.tga.gov.au/tga/scheduling-pre-meeting-june-202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tga.gov.au/publication/scheduling-handbook-guidance-amending-poisons-standard" TargetMode="External"/><Relationship Id="rId20" Type="http://schemas.openxmlformats.org/officeDocument/2006/relationships/hyperlink" Target="https://consultations.tga.gov.au/tga/scheduling-interim-decision-june-2025/"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ga.gov.au/publication/ahmac-scheduling-policy-framework-medicines-and-chemicals" TargetMode="External"/><Relationship Id="rId23" Type="http://schemas.openxmlformats.org/officeDocument/2006/relationships/hyperlink" Target="https://www.tga.gov.au/sites/default/files/2026-06/notice-interim-decisions-proposed-amendments-poisons-standard-acms47-joint-acms-accs40-meetings.pdf"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tga.gov.au/sites/default/files/2026-06/notice-interim-decisions-proposed-amendments-poisons-standard-acms47-joint-acms-accs40-meeting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ga.copyright@tga.gov.au" TargetMode="External"/><Relationship Id="rId22" Type="http://schemas.openxmlformats.org/officeDocument/2006/relationships/hyperlink" Target="https://consultations.tga.gov.au/tga/scheduling-pre-meeting-somatrogon-acms-june-2025/user_uploads/d25-1981111--pre-meeting-public-notice---june-2025---somatrogon-lonapegsomatropin-somapacitan.pdf" TargetMode="External"/><Relationship Id="rId27" Type="http://schemas.openxmlformats.org/officeDocument/2006/relationships/hyperlink" Target="https://www.tga.gov.au"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694/mja2.5242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entral.health\templates\templates\TGA\External%20public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774B424B64B85B2F6030FBDD6D21A"/>
        <w:category>
          <w:name w:val="General"/>
          <w:gallery w:val="placeholder"/>
        </w:category>
        <w:types>
          <w:type w:val="bbPlcHdr"/>
        </w:types>
        <w:behaviors>
          <w:behavior w:val="content"/>
        </w:behaviors>
        <w:guid w:val="{6021CAE0-6558-4897-8830-12717ED5FAE0}"/>
      </w:docPartPr>
      <w:docPartBody>
        <w:p w:rsidR="007915B9" w:rsidRDefault="008F5609" w:rsidP="008F5609">
          <w:pPr>
            <w:pStyle w:val="5FC774B424B64B85B2F6030FBDD6D21A"/>
          </w:pPr>
          <w:r>
            <w:rPr>
              <w:rStyle w:val="PlaceholderText"/>
            </w:rPr>
            <w:t>Click or tap here to enter text.</w:t>
          </w:r>
        </w:p>
      </w:docPartBody>
    </w:docPart>
    <w:docPart>
      <w:docPartPr>
        <w:name w:val="738D6269630443BA83245A97657C7591"/>
        <w:category>
          <w:name w:val="General"/>
          <w:gallery w:val="placeholder"/>
        </w:category>
        <w:types>
          <w:type w:val="bbPlcHdr"/>
        </w:types>
        <w:behaviors>
          <w:behavior w:val="content"/>
        </w:behaviors>
        <w:guid w:val="{F99F00EF-F9E1-4C6E-86CA-9C135664FA17}"/>
      </w:docPartPr>
      <w:docPartBody>
        <w:p w:rsidR="007915B9" w:rsidRDefault="008F5609" w:rsidP="008F5609">
          <w:pPr>
            <w:pStyle w:val="738D6269630443BA83245A97657C7591"/>
          </w:pPr>
          <w:r>
            <w:rPr>
              <w:rStyle w:val="PlaceholderText"/>
            </w:rPr>
            <w:t>Click or tap here to enter text.</w:t>
          </w:r>
        </w:p>
      </w:docPartBody>
    </w:docPart>
    <w:docPart>
      <w:docPartPr>
        <w:name w:val="FCCA4D6C625643DB8A66C8C820AB6CCD"/>
        <w:category>
          <w:name w:val="General"/>
          <w:gallery w:val="placeholder"/>
        </w:category>
        <w:types>
          <w:type w:val="bbPlcHdr"/>
        </w:types>
        <w:behaviors>
          <w:behavior w:val="content"/>
        </w:behaviors>
        <w:guid w:val="{A1F1EE34-8B72-4777-89C9-9E1CA9B4A13A}"/>
      </w:docPartPr>
      <w:docPartBody>
        <w:p w:rsidR="007915B9" w:rsidRDefault="008F5609" w:rsidP="008F5609">
          <w:pPr>
            <w:pStyle w:val="FCCA4D6C625643DB8A66C8C820AB6CCD"/>
          </w:pPr>
          <w:r>
            <w:rPr>
              <w:rStyle w:val="PlaceholderText"/>
            </w:rPr>
            <w:t>Click or tap here to enter text.</w:t>
          </w:r>
        </w:p>
      </w:docPartBody>
    </w:docPart>
    <w:docPart>
      <w:docPartPr>
        <w:name w:val="7BE7AA9683994AC88F1CBF2B9B4046F6"/>
        <w:category>
          <w:name w:val="General"/>
          <w:gallery w:val="placeholder"/>
        </w:category>
        <w:types>
          <w:type w:val="bbPlcHdr"/>
        </w:types>
        <w:behaviors>
          <w:behavior w:val="content"/>
        </w:behaviors>
        <w:guid w:val="{951F2C3F-0F7F-4D12-AB6D-00A66942B95E}"/>
      </w:docPartPr>
      <w:docPartBody>
        <w:p w:rsidR="007915B9" w:rsidRDefault="008F5609" w:rsidP="008F5609">
          <w:pPr>
            <w:pStyle w:val="7BE7AA9683994AC88F1CBF2B9B4046F6"/>
          </w:pPr>
          <w:r>
            <w:rPr>
              <w:rStyle w:val="PlaceholderText"/>
            </w:rPr>
            <w:t>Click or tap here to enter text.</w:t>
          </w:r>
        </w:p>
      </w:docPartBody>
    </w:docPart>
    <w:docPart>
      <w:docPartPr>
        <w:name w:val="8A797B0930244DD3A40FA771587C8CEC"/>
        <w:category>
          <w:name w:val="General"/>
          <w:gallery w:val="placeholder"/>
        </w:category>
        <w:types>
          <w:type w:val="bbPlcHdr"/>
        </w:types>
        <w:behaviors>
          <w:behavior w:val="content"/>
        </w:behaviors>
        <w:guid w:val="{9FC1D1F4-3903-44DF-9CCB-2EEDC164DD69}"/>
      </w:docPartPr>
      <w:docPartBody>
        <w:p w:rsidR="007915B9" w:rsidRDefault="008F5609" w:rsidP="008F5609">
          <w:pPr>
            <w:pStyle w:val="8A797B0930244DD3A40FA771587C8CE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09"/>
    <w:rsid w:val="00163E42"/>
    <w:rsid w:val="001A5D12"/>
    <w:rsid w:val="001A683D"/>
    <w:rsid w:val="002667FD"/>
    <w:rsid w:val="003266CD"/>
    <w:rsid w:val="00431F16"/>
    <w:rsid w:val="005A6797"/>
    <w:rsid w:val="00626F49"/>
    <w:rsid w:val="0068671A"/>
    <w:rsid w:val="006D1649"/>
    <w:rsid w:val="007915B9"/>
    <w:rsid w:val="00860DBB"/>
    <w:rsid w:val="008F5609"/>
    <w:rsid w:val="009223E3"/>
    <w:rsid w:val="00B539C0"/>
    <w:rsid w:val="00BD1042"/>
    <w:rsid w:val="00BF4AF0"/>
    <w:rsid w:val="00C03945"/>
    <w:rsid w:val="00D93A1E"/>
    <w:rsid w:val="00DA0944"/>
    <w:rsid w:val="00F336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609"/>
  </w:style>
  <w:style w:type="paragraph" w:customStyle="1" w:styleId="5FC774B424B64B85B2F6030FBDD6D21A">
    <w:name w:val="5FC774B424B64B85B2F6030FBDD6D21A"/>
    <w:rsid w:val="008F5609"/>
  </w:style>
  <w:style w:type="paragraph" w:customStyle="1" w:styleId="738D6269630443BA83245A97657C7591">
    <w:name w:val="738D6269630443BA83245A97657C7591"/>
    <w:rsid w:val="008F5609"/>
  </w:style>
  <w:style w:type="paragraph" w:customStyle="1" w:styleId="FCCA4D6C625643DB8A66C8C820AB6CCD">
    <w:name w:val="FCCA4D6C625643DB8A66C8C820AB6CCD"/>
    <w:rsid w:val="008F5609"/>
  </w:style>
  <w:style w:type="paragraph" w:customStyle="1" w:styleId="7BE7AA9683994AC88F1CBF2B9B4046F6">
    <w:name w:val="7BE7AA9683994AC88F1CBF2B9B4046F6"/>
    <w:rsid w:val="008F5609"/>
  </w:style>
  <w:style w:type="paragraph" w:customStyle="1" w:styleId="8A797B0930244DD3A40FA771587C8CEC">
    <w:name w:val="8A797B0930244DD3A40FA771587C8CEC"/>
    <w:rsid w:val="008F56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E0E35EFD4F464680E6AF1C0D13EB20" ma:contentTypeVersion="17" ma:contentTypeDescription="Create a new document." ma:contentTypeScope="" ma:versionID="63445b0f5962617af566cb45de4dbe26">
  <xsd:schema xmlns:xsd="http://www.w3.org/2001/XMLSchema" xmlns:xs="http://www.w3.org/2001/XMLSchema" xmlns:p="http://schemas.microsoft.com/office/2006/metadata/properties" xmlns:ns2="f482729e-2cfb-42d6-a767-262eef245714" xmlns:ns3="2410a292-e042-440d-aef8-ab5a9bd10e41" targetNamespace="http://schemas.microsoft.com/office/2006/metadata/properties" ma:root="true" ma:fieldsID="7b06c7d5b72df4158dfdbec0f239ccff" ns2:_="" ns3:_="">
    <xsd:import namespace="f482729e-2cfb-42d6-a767-262eef245714"/>
    <xsd:import namespace="2410a292-e042-440d-aef8-ab5a9bd10e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2729e-2cfb-42d6-a767-262eef245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0a292-e042-440d-aef8-ab5a9bd10e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62ffbc-183f-4805-a010-07f79be95aa9}" ma:internalName="TaxCatchAll" ma:showField="CatchAllData" ma:web="2410a292-e042-440d-aef8-ab5a9bd10e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410a292-e042-440d-aef8-ab5a9bd10e41" xsi:nil="true"/>
    <_Flow_SignoffStatus xmlns="f482729e-2cfb-42d6-a767-262eef245714" xsi:nil="true"/>
    <lcf76f155ced4ddcb4097134ff3c332f xmlns="f482729e-2cfb-42d6-a767-262eef2457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BB6B27-56B2-473F-8EBD-AA5283B2F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2729e-2cfb-42d6-a767-262eef245714"/>
    <ds:schemaRef ds:uri="2410a292-e042-440d-aef8-ab5a9bd10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A658F-8CB8-429C-9367-CD50D04FBECE}">
  <ds:schemaRefs>
    <ds:schemaRef ds:uri="http://schemas.microsoft.com/sharepoint/v3/contenttype/forms"/>
  </ds:schemaRefs>
</ds:datastoreItem>
</file>

<file path=customXml/itemProps3.xml><?xml version="1.0" encoding="utf-8"?>
<ds:datastoreItem xmlns:ds="http://schemas.openxmlformats.org/officeDocument/2006/customXml" ds:itemID="{0C92DABC-F636-4C36-B469-12A4715805E6}">
  <ds:schemaRefs>
    <ds:schemaRef ds:uri="http://schemas.openxmlformats.org/officeDocument/2006/bibliography"/>
  </ds:schemaRefs>
</ds:datastoreItem>
</file>

<file path=customXml/itemProps4.xml><?xml version="1.0" encoding="utf-8"?>
<ds:datastoreItem xmlns:ds="http://schemas.openxmlformats.org/officeDocument/2006/customXml" ds:itemID="{66B95A13-BF17-4F2F-A3FB-D0C5C8408F82}">
  <ds:schemaRefs>
    <ds:schemaRef ds:uri="http://schemas.microsoft.com/office/2006/metadata/properties"/>
    <ds:schemaRef ds:uri="http://schemas.microsoft.com/office/infopath/2007/PartnerControls"/>
    <ds:schemaRef ds:uri="2410a292-e042-440d-aef8-ab5a9bd10e41"/>
    <ds:schemaRef ds:uri="f482729e-2cfb-42d6-a767-262eef245714"/>
  </ds:schemaRefs>
</ds:datastoreItem>
</file>

<file path=docProps/app.xml><?xml version="1.0" encoding="utf-8"?>
<Properties xmlns="http://schemas.openxmlformats.org/officeDocument/2006/extended-properties" xmlns:vt="http://schemas.openxmlformats.org/officeDocument/2006/docPropsVTypes">
  <Template>External publication.dotx</Template>
  <TotalTime>4</TotalTime>
  <Pages>11</Pages>
  <Words>2221</Words>
  <Characters>12663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14855</CharactersWithSpaces>
  <SharedDoc>false</SharedDoc>
  <HLinks>
    <vt:vector size="126" baseType="variant">
      <vt:variant>
        <vt:i4>3473445</vt:i4>
      </vt:variant>
      <vt:variant>
        <vt:i4>90</vt:i4>
      </vt:variant>
      <vt:variant>
        <vt:i4>0</vt:i4>
      </vt:variant>
      <vt:variant>
        <vt:i4>5</vt:i4>
      </vt:variant>
      <vt:variant>
        <vt:lpwstr>https://www.tga.gov.au/</vt:lpwstr>
      </vt:variant>
      <vt:variant>
        <vt:lpwstr/>
      </vt:variant>
      <vt:variant>
        <vt:i4>5242926</vt:i4>
      </vt:variant>
      <vt:variant>
        <vt:i4>87</vt:i4>
      </vt:variant>
      <vt:variant>
        <vt:i4>0</vt:i4>
      </vt:variant>
      <vt:variant>
        <vt:i4>5</vt:i4>
      </vt:variant>
      <vt:variant>
        <vt:lpwstr>mailto:info@tga.gov.au</vt:lpwstr>
      </vt:variant>
      <vt:variant>
        <vt:lpwstr/>
      </vt:variant>
      <vt:variant>
        <vt:i4>7929983</vt:i4>
      </vt:variant>
      <vt:variant>
        <vt:i4>84</vt:i4>
      </vt:variant>
      <vt:variant>
        <vt:i4>0</vt:i4>
      </vt:variant>
      <vt:variant>
        <vt:i4>5</vt:i4>
      </vt:variant>
      <vt:variant>
        <vt:lpwstr>https://consultations.tga.gov.au/tga/scheduling-interim-decision-june-2025/</vt:lpwstr>
      </vt:variant>
      <vt:variant>
        <vt:lpwstr/>
      </vt:variant>
      <vt:variant>
        <vt:i4>7929983</vt:i4>
      </vt:variant>
      <vt:variant>
        <vt:i4>81</vt:i4>
      </vt:variant>
      <vt:variant>
        <vt:i4>0</vt:i4>
      </vt:variant>
      <vt:variant>
        <vt:i4>5</vt:i4>
      </vt:variant>
      <vt:variant>
        <vt:lpwstr>https://consultations.tga.gov.au/tga/scheduling-interim-decision-june-2025/</vt:lpwstr>
      </vt:variant>
      <vt:variant>
        <vt:lpwstr/>
      </vt:variant>
      <vt:variant>
        <vt:i4>3932199</vt:i4>
      </vt:variant>
      <vt:variant>
        <vt:i4>78</vt:i4>
      </vt:variant>
      <vt:variant>
        <vt:i4>0</vt:i4>
      </vt:variant>
      <vt:variant>
        <vt:i4>5</vt:i4>
      </vt:variant>
      <vt:variant>
        <vt:lpwstr>https://www.tga.gov.au/sites/default/files/2026-06/notice-interim-decisions-proposed-amendments-poisons-standard-acms47-joint-acms-accs40-meetings.pdf</vt:lpwstr>
      </vt:variant>
      <vt:variant>
        <vt:lpwstr/>
      </vt:variant>
      <vt:variant>
        <vt:i4>2686982</vt:i4>
      </vt:variant>
      <vt:variant>
        <vt:i4>75</vt:i4>
      </vt:variant>
      <vt:variant>
        <vt:i4>0</vt:i4>
      </vt:variant>
      <vt:variant>
        <vt:i4>5</vt:i4>
      </vt:variant>
      <vt:variant>
        <vt:lpwstr>https://consultations.tga.gov.au/tga/scheduling-pre-meeting-june-2025/user_uploads/pre-meeting-public-notice---june-2025-1.pdf</vt:lpwstr>
      </vt:variant>
      <vt:variant>
        <vt:lpwstr/>
      </vt:variant>
      <vt:variant>
        <vt:i4>2293860</vt:i4>
      </vt:variant>
      <vt:variant>
        <vt:i4>72</vt:i4>
      </vt:variant>
      <vt:variant>
        <vt:i4>0</vt:i4>
      </vt:variant>
      <vt:variant>
        <vt:i4>5</vt:i4>
      </vt:variant>
      <vt:variant>
        <vt:lpwstr>https://consultations.tga.gov.au/tga/scheduling-pre-meeting-june-2025/</vt:lpwstr>
      </vt:variant>
      <vt:variant>
        <vt:lpwstr/>
      </vt:variant>
      <vt:variant>
        <vt:i4>5505026</vt:i4>
      </vt:variant>
      <vt:variant>
        <vt:i4>69</vt:i4>
      </vt:variant>
      <vt:variant>
        <vt:i4>0</vt:i4>
      </vt:variant>
      <vt:variant>
        <vt:i4>5</vt:i4>
      </vt:variant>
      <vt:variant>
        <vt:lpwstr>https://www.tga.gov.au/publication/scheduling-handbook-guidance-amending-poisons-standard</vt:lpwstr>
      </vt:variant>
      <vt:variant>
        <vt:lpwstr/>
      </vt:variant>
      <vt:variant>
        <vt:i4>65564</vt:i4>
      </vt:variant>
      <vt:variant>
        <vt:i4>66</vt:i4>
      </vt:variant>
      <vt:variant>
        <vt:i4>0</vt:i4>
      </vt:variant>
      <vt:variant>
        <vt:i4>5</vt:i4>
      </vt:variant>
      <vt:variant>
        <vt:lpwstr>https://www.tga.gov.au/publication/ahmac-scheduling-policy-framework-medicines-and-chemicals</vt:lpwstr>
      </vt:variant>
      <vt:variant>
        <vt:lpwstr/>
      </vt:variant>
      <vt:variant>
        <vt:i4>1245247</vt:i4>
      </vt:variant>
      <vt:variant>
        <vt:i4>59</vt:i4>
      </vt:variant>
      <vt:variant>
        <vt:i4>0</vt:i4>
      </vt:variant>
      <vt:variant>
        <vt:i4>5</vt:i4>
      </vt:variant>
      <vt:variant>
        <vt:lpwstr/>
      </vt:variant>
      <vt:variant>
        <vt:lpwstr>_Toc238210457</vt:lpwstr>
      </vt:variant>
      <vt:variant>
        <vt:i4>1245247</vt:i4>
      </vt:variant>
      <vt:variant>
        <vt:i4>53</vt:i4>
      </vt:variant>
      <vt:variant>
        <vt:i4>0</vt:i4>
      </vt:variant>
      <vt:variant>
        <vt:i4>5</vt:i4>
      </vt:variant>
      <vt:variant>
        <vt:lpwstr/>
      </vt:variant>
      <vt:variant>
        <vt:lpwstr>_Toc238210456</vt:lpwstr>
      </vt:variant>
      <vt:variant>
        <vt:i4>1245247</vt:i4>
      </vt:variant>
      <vt:variant>
        <vt:i4>47</vt:i4>
      </vt:variant>
      <vt:variant>
        <vt:i4>0</vt:i4>
      </vt:variant>
      <vt:variant>
        <vt:i4>5</vt:i4>
      </vt:variant>
      <vt:variant>
        <vt:lpwstr/>
      </vt:variant>
      <vt:variant>
        <vt:lpwstr>_Toc238210455</vt:lpwstr>
      </vt:variant>
      <vt:variant>
        <vt:i4>1245247</vt:i4>
      </vt:variant>
      <vt:variant>
        <vt:i4>41</vt:i4>
      </vt:variant>
      <vt:variant>
        <vt:i4>0</vt:i4>
      </vt:variant>
      <vt:variant>
        <vt:i4>5</vt:i4>
      </vt:variant>
      <vt:variant>
        <vt:lpwstr/>
      </vt:variant>
      <vt:variant>
        <vt:lpwstr>_Toc238210454</vt:lpwstr>
      </vt:variant>
      <vt:variant>
        <vt:i4>1245247</vt:i4>
      </vt:variant>
      <vt:variant>
        <vt:i4>35</vt:i4>
      </vt:variant>
      <vt:variant>
        <vt:i4>0</vt:i4>
      </vt:variant>
      <vt:variant>
        <vt:i4>5</vt:i4>
      </vt:variant>
      <vt:variant>
        <vt:lpwstr/>
      </vt:variant>
      <vt:variant>
        <vt:lpwstr>_Toc238210453</vt:lpwstr>
      </vt:variant>
      <vt:variant>
        <vt:i4>1245247</vt:i4>
      </vt:variant>
      <vt:variant>
        <vt:i4>29</vt:i4>
      </vt:variant>
      <vt:variant>
        <vt:i4>0</vt:i4>
      </vt:variant>
      <vt:variant>
        <vt:i4>5</vt:i4>
      </vt:variant>
      <vt:variant>
        <vt:lpwstr/>
      </vt:variant>
      <vt:variant>
        <vt:lpwstr>_Toc238210452</vt:lpwstr>
      </vt:variant>
      <vt:variant>
        <vt:i4>1245247</vt:i4>
      </vt:variant>
      <vt:variant>
        <vt:i4>23</vt:i4>
      </vt:variant>
      <vt:variant>
        <vt:i4>0</vt:i4>
      </vt:variant>
      <vt:variant>
        <vt:i4>5</vt:i4>
      </vt:variant>
      <vt:variant>
        <vt:lpwstr/>
      </vt:variant>
      <vt:variant>
        <vt:lpwstr>_Toc238210451</vt:lpwstr>
      </vt:variant>
      <vt:variant>
        <vt:i4>1245247</vt:i4>
      </vt:variant>
      <vt:variant>
        <vt:i4>17</vt:i4>
      </vt:variant>
      <vt:variant>
        <vt:i4>0</vt:i4>
      </vt:variant>
      <vt:variant>
        <vt:i4>5</vt:i4>
      </vt:variant>
      <vt:variant>
        <vt:lpwstr/>
      </vt:variant>
      <vt:variant>
        <vt:lpwstr>_Toc238210450</vt:lpwstr>
      </vt:variant>
      <vt:variant>
        <vt:i4>1179711</vt:i4>
      </vt:variant>
      <vt:variant>
        <vt:i4>11</vt:i4>
      </vt:variant>
      <vt:variant>
        <vt:i4>0</vt:i4>
      </vt:variant>
      <vt:variant>
        <vt:i4>5</vt:i4>
      </vt:variant>
      <vt:variant>
        <vt:lpwstr/>
      </vt:variant>
      <vt:variant>
        <vt:lpwstr>_Toc238210449</vt:lpwstr>
      </vt:variant>
      <vt:variant>
        <vt:i4>1179711</vt:i4>
      </vt:variant>
      <vt:variant>
        <vt:i4>5</vt:i4>
      </vt:variant>
      <vt:variant>
        <vt:i4>0</vt:i4>
      </vt:variant>
      <vt:variant>
        <vt:i4>5</vt:i4>
      </vt:variant>
      <vt:variant>
        <vt:lpwstr/>
      </vt:variant>
      <vt:variant>
        <vt:lpwstr>_Toc238210448</vt:lpwstr>
      </vt:variant>
      <vt:variant>
        <vt:i4>6291548</vt:i4>
      </vt:variant>
      <vt:variant>
        <vt:i4>0</vt:i4>
      </vt:variant>
      <vt:variant>
        <vt:i4>0</vt:i4>
      </vt:variant>
      <vt:variant>
        <vt:i4>5</vt:i4>
      </vt:variant>
      <vt:variant>
        <vt:lpwstr>mailto:tga.copyright@tga.gov.au</vt:lpwstr>
      </vt:variant>
      <vt:variant>
        <vt:lpwstr/>
      </vt:variant>
      <vt:variant>
        <vt:i4>7602298</vt:i4>
      </vt:variant>
      <vt:variant>
        <vt:i4>0</vt:i4>
      </vt:variant>
      <vt:variant>
        <vt:i4>0</vt:i4>
      </vt:variant>
      <vt:variant>
        <vt:i4>5</vt:i4>
      </vt:variant>
      <vt:variant>
        <vt:lpwstr>https://doi.org/10.5694/mja2.52423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final decisions to amend the current Poisons Standard in relation to New Chemical Entities (NCEs), 6-methylnicotine, and somatrogon, lonapegsomatropin and somapacitan</dc:title>
  <dc:subject>Prescription medicine regulation</dc:subject>
  <dc:creator>Therapeutic Goods Administration</dc:creator>
  <cp:keywords/>
  <dc:description/>
  <dcterms:created xsi:type="dcterms:W3CDTF">2026-09-28T05:34:00Z</dcterms:created>
  <dcterms:modified xsi:type="dcterms:W3CDTF">2026-09-28T05:34:00Z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2026-08-12T04:54:14Z</vt:lpwstr>
  </property>
  <property fmtid="{D5CDD505-2E9C-101B-9397-08002B2CF9AE}" pid="4" name="MSIP_Label_7cd3e8b9-ffed-43a8-b7f4-cc2fa0382d36_Method">
    <vt:lpwstr>Privileged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db220a16-34da-4991-b7ac-a4c6d30a83fc</vt:lpwstr>
  </property>
  <property fmtid="{D5CDD505-2E9C-101B-9397-08002B2CF9AE}" pid="8" name="MSIP_Label_7cd3e8b9-ffed-43a8-b7f4-cc2fa0382d36_ContentBits">
    <vt:lpwstr>3</vt:lpwstr>
  </property>
  <property fmtid="{D5CDD505-2E9C-101B-9397-08002B2CF9AE}" pid="9" name="MSIP_Label_7cd3e8b9-ffed-43a8-b7f4-cc2fa0382d36_Tag">
    <vt:lpwstr>10, 0, 1, 1</vt:lpwstr>
  </property>
  <property fmtid="{D5CDD505-2E9C-101B-9397-08002B2CF9AE}" pid="10" name="ContentTypeId">
    <vt:lpwstr>0x010100EFE0E35EFD4F464680E6AF1C0D13EB20</vt:lpwstr>
  </property>
  <property fmtid="{D5CDD505-2E9C-101B-9397-08002B2CF9AE}" pid="11" name="docLang">
    <vt:lpwstr>en</vt:lpwstr>
  </property>
  <property fmtid="{D5CDD505-2E9C-101B-9397-08002B2CF9AE}" pid="12" name="MediaServiceImageTags">
    <vt:lpwstr/>
  </property>
</Properties>
</file>